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169CD" w14:textId="4C51CCFA" w:rsidR="00126B99" w:rsidRPr="00D849C8" w:rsidRDefault="005206E1" w:rsidP="00FA65D8">
      <w:pPr>
        <w:spacing w:after="1680" w:line="240" w:lineRule="auto"/>
        <w:rPr>
          <w:rFonts w:ascii="Arial" w:hAnsi="Arial" w:cs="Arial"/>
          <w:b/>
          <w:bCs/>
          <w:lang w:eastAsia="pl-PL"/>
        </w:rPr>
      </w:pPr>
      <w:bookmarkStart w:id="0" w:name="_GoBack"/>
      <w:bookmarkEnd w:id="0"/>
      <w:r w:rsidRPr="007F6F42">
        <w:rPr>
          <w:rFonts w:ascii="Arial" w:hAnsi="Arial" w:cs="Arial"/>
          <w:b/>
          <w:bCs/>
          <w:lang w:eastAsia="pl-PL"/>
        </w:rPr>
        <w:t>Załą</w:t>
      </w:r>
      <w:r w:rsidR="006A0D83" w:rsidRPr="007F6F42">
        <w:rPr>
          <w:rFonts w:ascii="Arial" w:hAnsi="Arial" w:cs="Arial"/>
          <w:b/>
          <w:bCs/>
          <w:lang w:eastAsia="pl-PL"/>
        </w:rPr>
        <w:t>cznik Nr 1 do uchwa</w:t>
      </w:r>
      <w:r w:rsidRPr="007F6F42">
        <w:rPr>
          <w:rFonts w:ascii="Arial" w:hAnsi="Arial" w:cs="Arial"/>
          <w:b/>
          <w:bCs/>
          <w:lang w:eastAsia="pl-PL"/>
        </w:rPr>
        <w:t>ł</w:t>
      </w:r>
      <w:r w:rsidR="006A0D83" w:rsidRPr="007F6F42">
        <w:rPr>
          <w:rFonts w:ascii="Arial" w:hAnsi="Arial" w:cs="Arial"/>
          <w:b/>
          <w:bCs/>
          <w:lang w:eastAsia="pl-PL"/>
        </w:rPr>
        <w:t>y Nr</w:t>
      </w:r>
      <w:r w:rsidR="0010259C" w:rsidRPr="007F6F42">
        <w:rPr>
          <w:rFonts w:ascii="Arial" w:hAnsi="Arial" w:cs="Arial"/>
          <w:b/>
          <w:bCs/>
          <w:lang w:eastAsia="pl-PL"/>
        </w:rPr>
        <w:t xml:space="preserve"> </w:t>
      </w:r>
      <w:r w:rsidR="00D849C8">
        <w:rPr>
          <w:rFonts w:ascii="Arial" w:hAnsi="Arial" w:cs="Arial"/>
          <w:b/>
          <w:bCs/>
          <w:lang w:eastAsia="pl-PL"/>
        </w:rPr>
        <w:br/>
      </w:r>
      <w:r w:rsidR="006A0D83" w:rsidRPr="007F6F42">
        <w:rPr>
          <w:rFonts w:ascii="Arial" w:hAnsi="Arial" w:cs="Arial"/>
          <w:b/>
          <w:bCs/>
          <w:lang w:eastAsia="pl-PL"/>
        </w:rPr>
        <w:t>Zarz</w:t>
      </w:r>
      <w:r w:rsidRPr="007F6F42">
        <w:rPr>
          <w:rFonts w:ascii="Arial" w:hAnsi="Arial" w:cs="Arial"/>
          <w:b/>
          <w:bCs/>
          <w:lang w:eastAsia="pl-PL"/>
        </w:rPr>
        <w:t>ą</w:t>
      </w:r>
      <w:r w:rsidR="006A0D83" w:rsidRPr="007F6F42">
        <w:rPr>
          <w:rFonts w:ascii="Arial" w:hAnsi="Arial" w:cs="Arial"/>
          <w:b/>
          <w:bCs/>
          <w:lang w:eastAsia="pl-PL"/>
        </w:rPr>
        <w:t>du Województwa Mazowieckiego</w:t>
      </w:r>
      <w:r w:rsidR="00FA65D8" w:rsidRPr="007F6F42">
        <w:rPr>
          <w:rFonts w:ascii="Arial" w:hAnsi="Arial" w:cs="Arial"/>
          <w:b/>
          <w:bCs/>
          <w:lang w:eastAsia="pl-PL"/>
        </w:rPr>
        <w:br/>
      </w:r>
      <w:r w:rsidR="006A0D83" w:rsidRPr="007F6F42">
        <w:rPr>
          <w:rFonts w:ascii="Arial" w:hAnsi="Arial" w:cs="Arial"/>
          <w:b/>
          <w:bCs/>
          <w:lang w:eastAsia="pl-PL"/>
        </w:rPr>
        <w:t>z dnia</w:t>
      </w:r>
      <w:r w:rsidR="00333214" w:rsidRPr="007F6F42">
        <w:rPr>
          <w:rFonts w:ascii="Arial" w:hAnsi="Arial" w:cs="Arial"/>
          <w:b/>
          <w:bCs/>
          <w:lang w:eastAsia="pl-PL"/>
        </w:rPr>
        <w:t xml:space="preserve"> </w:t>
      </w:r>
      <w:r w:rsidR="00A722BC">
        <w:rPr>
          <w:rFonts w:ascii="Arial" w:hAnsi="Arial" w:cs="Arial"/>
          <w:b/>
          <w:bCs/>
          <w:lang w:eastAsia="pl-PL"/>
        </w:rPr>
        <w:t xml:space="preserve">           </w:t>
      </w:r>
      <w:r w:rsidR="00DB393D">
        <w:rPr>
          <w:rFonts w:ascii="Arial" w:hAnsi="Arial" w:cs="Arial"/>
          <w:b/>
          <w:bCs/>
          <w:lang w:eastAsia="pl-PL"/>
        </w:rPr>
        <w:t>2017 r.</w:t>
      </w:r>
    </w:p>
    <w:p w14:paraId="5C448AF4" w14:textId="77777777" w:rsidR="00E1506C" w:rsidRPr="007F6F42" w:rsidRDefault="006A0D83" w:rsidP="00FA65D8">
      <w:pPr>
        <w:spacing w:after="1680"/>
        <w:jc w:val="both"/>
        <w:rPr>
          <w:rFonts w:ascii="Arial" w:hAnsi="Arial" w:cs="Arial"/>
          <w:sz w:val="18"/>
          <w:szCs w:val="18"/>
        </w:rPr>
      </w:pPr>
      <w:r w:rsidRPr="007F6F42">
        <w:rPr>
          <w:rFonts w:ascii="Arial" w:hAnsi="Arial" w:cs="Arial"/>
          <w:b/>
          <w:bCs/>
          <w:sz w:val="40"/>
          <w:szCs w:val="40"/>
          <w:lang w:eastAsia="pl-PL"/>
        </w:rPr>
        <w:t>ZARZ</w:t>
      </w:r>
      <w:r w:rsidR="005206E1" w:rsidRPr="007F6F42">
        <w:rPr>
          <w:rFonts w:ascii="Arial" w:hAnsi="Arial" w:cs="Arial"/>
          <w:b/>
          <w:bCs/>
          <w:sz w:val="40"/>
          <w:szCs w:val="40"/>
          <w:lang w:eastAsia="pl-PL"/>
        </w:rPr>
        <w:t>Ą</w:t>
      </w:r>
      <w:r w:rsidRPr="007F6F42">
        <w:rPr>
          <w:rFonts w:ascii="Arial" w:hAnsi="Arial" w:cs="Arial"/>
          <w:b/>
          <w:bCs/>
          <w:sz w:val="40"/>
          <w:szCs w:val="40"/>
          <w:lang w:eastAsia="pl-PL"/>
        </w:rPr>
        <w:t>D</w:t>
      </w:r>
      <w:r w:rsidR="00E644A3" w:rsidRPr="007F6F42">
        <w:rPr>
          <w:rFonts w:ascii="Arial" w:hAnsi="Arial" w:cs="Arial"/>
          <w:b/>
          <w:bCs/>
          <w:sz w:val="40"/>
          <w:szCs w:val="40"/>
          <w:lang w:eastAsia="pl-PL"/>
        </w:rPr>
        <w:t xml:space="preserve"> </w:t>
      </w:r>
      <w:r w:rsidRPr="007F6F42">
        <w:rPr>
          <w:rFonts w:ascii="Arial" w:hAnsi="Arial" w:cs="Arial"/>
          <w:b/>
          <w:bCs/>
          <w:sz w:val="40"/>
          <w:szCs w:val="40"/>
          <w:lang w:eastAsia="pl-PL"/>
        </w:rPr>
        <w:t>WOJEWÓDZTWA MAZOWIECKIEGO</w:t>
      </w:r>
    </w:p>
    <w:p w14:paraId="4C93964B" w14:textId="77777777" w:rsidR="00E1506C" w:rsidRPr="007F6F42" w:rsidRDefault="006A0D83" w:rsidP="00794A8B">
      <w:pPr>
        <w:pStyle w:val="Nagwek1"/>
        <w:rPr>
          <w:rFonts w:ascii="Arial" w:hAnsi="Arial" w:cs="Arial"/>
        </w:rPr>
      </w:pPr>
      <w:bookmarkStart w:id="1" w:name="_Toc457568091"/>
      <w:bookmarkStart w:id="2" w:name="_Toc457568286"/>
      <w:bookmarkStart w:id="3" w:name="_Toc466964468"/>
      <w:r w:rsidRPr="007F6F42">
        <w:rPr>
          <w:rFonts w:ascii="Arial" w:hAnsi="Arial" w:cs="Arial"/>
          <w:lang w:eastAsia="pl-PL"/>
        </w:rPr>
        <w:t>SZCZEGÓ</w:t>
      </w:r>
      <w:r w:rsidR="005206E1" w:rsidRPr="007F6F42">
        <w:rPr>
          <w:rFonts w:ascii="Arial" w:hAnsi="Arial" w:cs="Arial"/>
          <w:lang w:eastAsia="pl-PL"/>
        </w:rPr>
        <w:t>Ł</w:t>
      </w:r>
      <w:r w:rsidRPr="007F6F42">
        <w:rPr>
          <w:rFonts w:ascii="Arial" w:hAnsi="Arial" w:cs="Arial"/>
          <w:lang w:eastAsia="pl-PL"/>
        </w:rPr>
        <w:t xml:space="preserve">OWY OPIS </w:t>
      </w:r>
      <w:r w:rsidR="00DF2543" w:rsidRPr="007F6F42">
        <w:rPr>
          <w:rFonts w:ascii="Arial" w:hAnsi="Arial" w:cs="Arial"/>
          <w:lang w:eastAsia="pl-PL"/>
        </w:rPr>
        <w:t xml:space="preserve">OSI </w:t>
      </w:r>
      <w:r w:rsidRPr="007F6F42">
        <w:rPr>
          <w:rFonts w:ascii="Arial" w:hAnsi="Arial" w:cs="Arial"/>
        </w:rPr>
        <w:t>PRIORYTET</w:t>
      </w:r>
      <w:r w:rsidR="00DF2543" w:rsidRPr="007F6F42">
        <w:rPr>
          <w:rFonts w:ascii="Arial" w:hAnsi="Arial" w:cs="Arial"/>
        </w:rPr>
        <w:t>OWYCH</w:t>
      </w:r>
      <w:r w:rsidR="004D5D9F" w:rsidRPr="007F6F42">
        <w:rPr>
          <w:rFonts w:ascii="Arial" w:hAnsi="Arial" w:cs="Arial"/>
          <w:lang w:eastAsia="pl-PL"/>
        </w:rPr>
        <w:br/>
      </w:r>
      <w:r w:rsidRPr="007F6F42">
        <w:rPr>
          <w:rFonts w:ascii="Arial" w:hAnsi="Arial" w:cs="Arial"/>
          <w:lang w:eastAsia="pl-PL"/>
        </w:rPr>
        <w:t>REGIONALNEGO PROGRAMU OPERACYJNEGO</w:t>
      </w:r>
      <w:r w:rsidR="004D5D9F" w:rsidRPr="007F6F42">
        <w:rPr>
          <w:rFonts w:ascii="Arial" w:hAnsi="Arial" w:cs="Arial"/>
          <w:lang w:eastAsia="pl-PL"/>
        </w:rPr>
        <w:br/>
      </w:r>
      <w:r w:rsidRPr="007F6F42">
        <w:rPr>
          <w:rFonts w:ascii="Arial" w:hAnsi="Arial" w:cs="Arial"/>
          <w:lang w:eastAsia="pl-PL"/>
        </w:rPr>
        <w:t>WOJEWÓDZTWA MAZOWIECKIEGO</w:t>
      </w:r>
      <w:r w:rsidR="004D5D9F" w:rsidRPr="007F6F42">
        <w:rPr>
          <w:rFonts w:ascii="Arial" w:hAnsi="Arial" w:cs="Arial"/>
          <w:lang w:eastAsia="pl-PL"/>
        </w:rPr>
        <w:t xml:space="preserve"> </w:t>
      </w:r>
      <w:r w:rsidR="004D5D9F" w:rsidRPr="007F6F42">
        <w:rPr>
          <w:rFonts w:ascii="Arial" w:hAnsi="Arial" w:cs="Arial"/>
          <w:lang w:eastAsia="pl-PL"/>
        </w:rPr>
        <w:br/>
      </w:r>
      <w:r w:rsidR="00547A32" w:rsidRPr="007F6F42">
        <w:rPr>
          <w:rFonts w:ascii="Arial" w:hAnsi="Arial" w:cs="Arial"/>
          <w:lang w:eastAsia="pl-PL"/>
        </w:rPr>
        <w:t>NA LATA</w:t>
      </w:r>
      <w:r w:rsidR="00630C59" w:rsidRPr="007F6F42">
        <w:rPr>
          <w:rFonts w:ascii="Arial" w:hAnsi="Arial" w:cs="Arial"/>
          <w:lang w:eastAsia="pl-PL"/>
        </w:rPr>
        <w:t xml:space="preserve"> </w:t>
      </w:r>
      <w:r w:rsidR="005206E1" w:rsidRPr="007F6F42">
        <w:rPr>
          <w:rFonts w:ascii="Arial" w:hAnsi="Arial" w:cs="Arial"/>
          <w:lang w:eastAsia="pl-PL"/>
        </w:rPr>
        <w:t>2014</w:t>
      </w:r>
      <w:r w:rsidRPr="007F6F42">
        <w:rPr>
          <w:rFonts w:ascii="Arial" w:hAnsi="Arial" w:cs="Arial"/>
          <w:lang w:eastAsia="pl-PL"/>
        </w:rPr>
        <w:t xml:space="preserve"> – 20</w:t>
      </w:r>
      <w:r w:rsidR="005206E1" w:rsidRPr="007F6F42">
        <w:rPr>
          <w:rFonts w:ascii="Arial" w:hAnsi="Arial" w:cs="Arial"/>
          <w:lang w:eastAsia="pl-PL"/>
        </w:rPr>
        <w:t>20</w:t>
      </w:r>
      <w:r w:rsidR="004D5D9F" w:rsidRPr="007F6F42">
        <w:rPr>
          <w:rFonts w:ascii="Arial" w:hAnsi="Arial" w:cs="Arial"/>
          <w:lang w:eastAsia="pl-PL"/>
        </w:rPr>
        <w:t xml:space="preserve"> </w:t>
      </w:r>
      <w:r w:rsidR="004D5D9F" w:rsidRPr="007F6F42">
        <w:rPr>
          <w:rFonts w:ascii="Arial" w:hAnsi="Arial" w:cs="Arial"/>
          <w:lang w:eastAsia="pl-PL"/>
        </w:rPr>
        <w:br/>
      </w:r>
      <w:r w:rsidRPr="007F6F42">
        <w:rPr>
          <w:rFonts w:ascii="Arial" w:hAnsi="Arial" w:cs="Arial"/>
          <w:lang w:eastAsia="pl-PL"/>
        </w:rPr>
        <w:t>(USZCZEGÓ</w:t>
      </w:r>
      <w:r w:rsidR="005206E1" w:rsidRPr="007F6F42">
        <w:rPr>
          <w:rFonts w:ascii="Arial" w:hAnsi="Arial" w:cs="Arial"/>
          <w:lang w:eastAsia="pl-PL"/>
        </w:rPr>
        <w:t>Ł</w:t>
      </w:r>
      <w:r w:rsidRPr="007F6F42">
        <w:rPr>
          <w:rFonts w:ascii="Arial" w:hAnsi="Arial" w:cs="Arial"/>
          <w:lang w:eastAsia="pl-PL"/>
        </w:rPr>
        <w:t>OWIENIE RPO WM</w:t>
      </w:r>
      <w:r w:rsidR="00DF2543" w:rsidRPr="007F6F42">
        <w:rPr>
          <w:rFonts w:ascii="Arial" w:hAnsi="Arial" w:cs="Arial"/>
          <w:lang w:eastAsia="pl-PL"/>
        </w:rPr>
        <w:t>/SZOOP</w:t>
      </w:r>
      <w:r w:rsidRPr="007F6F42">
        <w:rPr>
          <w:rFonts w:ascii="Arial" w:hAnsi="Arial" w:cs="Arial"/>
          <w:lang w:eastAsia="pl-PL"/>
        </w:rPr>
        <w:t>)</w:t>
      </w:r>
      <w:bookmarkEnd w:id="1"/>
      <w:bookmarkEnd w:id="2"/>
      <w:bookmarkEnd w:id="3"/>
    </w:p>
    <w:p w14:paraId="54F9AB6A" w14:textId="3199DFDF" w:rsidR="009B7230" w:rsidRPr="007F6F42" w:rsidRDefault="00EC5A89" w:rsidP="00794A8B">
      <w:pPr>
        <w:spacing w:before="2400" w:after="3360"/>
        <w:rPr>
          <w:rFonts w:ascii="Arial" w:hAnsi="Arial" w:cs="Arial"/>
          <w:sz w:val="24"/>
          <w:szCs w:val="24"/>
          <w:lang w:eastAsia="pl-PL"/>
        </w:rPr>
      </w:pPr>
      <w:r w:rsidRPr="007F6F42">
        <w:rPr>
          <w:rFonts w:ascii="Arial" w:hAnsi="Arial" w:cs="Arial"/>
          <w:sz w:val="20"/>
          <w:szCs w:val="20"/>
        </w:rPr>
        <w:t>(</w:t>
      </w:r>
      <w:r w:rsidR="004D2C24" w:rsidRPr="007F6F42">
        <w:rPr>
          <w:rFonts w:ascii="Arial" w:hAnsi="Arial" w:cs="Arial"/>
          <w:sz w:val="20"/>
          <w:szCs w:val="20"/>
        </w:rPr>
        <w:t>wersja</w:t>
      </w:r>
      <w:r w:rsidRPr="007F6F42">
        <w:rPr>
          <w:rFonts w:ascii="Arial" w:hAnsi="Arial" w:cs="Arial"/>
          <w:sz w:val="20"/>
          <w:szCs w:val="20"/>
        </w:rPr>
        <w:t xml:space="preserve"> 1.</w:t>
      </w:r>
      <w:r w:rsidR="009E192C" w:rsidRPr="007F6F42">
        <w:rPr>
          <w:rFonts w:ascii="Arial" w:hAnsi="Arial" w:cs="Arial"/>
          <w:sz w:val="20"/>
          <w:szCs w:val="20"/>
        </w:rPr>
        <w:t>1</w:t>
      </w:r>
      <w:r w:rsidR="00A722BC">
        <w:rPr>
          <w:rFonts w:ascii="Arial" w:hAnsi="Arial" w:cs="Arial"/>
          <w:sz w:val="20"/>
          <w:szCs w:val="20"/>
        </w:rPr>
        <w:t>9</w:t>
      </w:r>
      <w:r w:rsidR="004F610D" w:rsidRPr="007F6F42">
        <w:rPr>
          <w:rFonts w:ascii="Arial" w:hAnsi="Arial" w:cs="Arial"/>
          <w:sz w:val="20"/>
          <w:szCs w:val="20"/>
        </w:rPr>
        <w:t>)</w:t>
      </w:r>
      <w:r w:rsidR="00816546" w:rsidRPr="007F6F42">
        <w:rPr>
          <w:rFonts w:ascii="Arial" w:hAnsi="Arial" w:cs="Arial"/>
          <w:sz w:val="20"/>
          <w:szCs w:val="20"/>
        </w:rPr>
        <w:br/>
      </w:r>
      <w:bookmarkStart w:id="4" w:name="_Toc414877843"/>
      <w:r w:rsidR="00DB393D">
        <w:rPr>
          <w:rFonts w:ascii="Arial" w:hAnsi="Arial" w:cs="Arial"/>
          <w:sz w:val="24"/>
          <w:szCs w:val="24"/>
          <w:lang w:eastAsia="pl-PL"/>
        </w:rPr>
        <w:t xml:space="preserve">Warszawa, </w:t>
      </w:r>
      <w:r w:rsidR="00A722BC">
        <w:rPr>
          <w:rFonts w:ascii="Arial" w:hAnsi="Arial" w:cs="Arial"/>
          <w:sz w:val="24"/>
          <w:szCs w:val="24"/>
          <w:lang w:eastAsia="pl-PL"/>
        </w:rPr>
        <w:t xml:space="preserve">        </w:t>
      </w:r>
      <w:r w:rsidR="002A4754">
        <w:rPr>
          <w:rFonts w:ascii="Arial" w:hAnsi="Arial" w:cs="Arial"/>
          <w:sz w:val="24"/>
          <w:szCs w:val="24"/>
          <w:lang w:eastAsia="pl-PL"/>
        </w:rPr>
        <w:t>201</w:t>
      </w:r>
      <w:r w:rsidR="00EC2E82">
        <w:rPr>
          <w:rFonts w:ascii="Arial" w:hAnsi="Arial" w:cs="Arial"/>
          <w:sz w:val="24"/>
          <w:szCs w:val="24"/>
          <w:lang w:eastAsia="pl-PL"/>
        </w:rPr>
        <w:t>7</w:t>
      </w:r>
      <w:r w:rsidR="002A4754">
        <w:rPr>
          <w:rFonts w:ascii="Arial" w:hAnsi="Arial" w:cs="Arial"/>
          <w:sz w:val="24"/>
          <w:szCs w:val="24"/>
          <w:lang w:eastAsia="pl-PL"/>
        </w:rPr>
        <w:t xml:space="preserve"> r.</w:t>
      </w:r>
      <w:r w:rsidR="00E644A3" w:rsidRPr="007F6F42">
        <w:rPr>
          <w:rFonts w:ascii="Arial" w:hAnsi="Arial" w:cs="Arial"/>
          <w:b/>
          <w:sz w:val="32"/>
          <w:szCs w:val="32"/>
        </w:rPr>
        <w:br w:type="page"/>
      </w:r>
      <w:r w:rsidR="008A4496" w:rsidRPr="007F6F42">
        <w:rPr>
          <w:rFonts w:ascii="Arial" w:hAnsi="Arial" w:cs="Arial"/>
          <w:b/>
          <w:sz w:val="32"/>
          <w:szCs w:val="32"/>
        </w:rPr>
        <w:lastRenderedPageBreak/>
        <w:br w:type="page"/>
      </w:r>
      <w:bookmarkStart w:id="5" w:name="_Toc414877845"/>
      <w:bookmarkStart w:id="6" w:name="_Toc433875143"/>
      <w:bookmarkEnd w:id="4"/>
    </w:p>
    <w:sdt>
      <w:sdtPr>
        <w:rPr>
          <w:rFonts w:ascii="Arial" w:eastAsia="Calibri" w:hAnsi="Arial" w:cs="Arial"/>
          <w:color w:val="auto"/>
          <w:sz w:val="22"/>
          <w:szCs w:val="22"/>
        </w:rPr>
        <w:id w:val="-600336564"/>
        <w:docPartObj>
          <w:docPartGallery w:val="Table of Contents"/>
          <w:docPartUnique/>
        </w:docPartObj>
      </w:sdtPr>
      <w:sdtEndPr/>
      <w:sdtContent>
        <w:p w14:paraId="0931D821" w14:textId="77777777" w:rsidR="009B7230" w:rsidRPr="007F6F42" w:rsidRDefault="009B7230">
          <w:pPr>
            <w:pStyle w:val="Nagwekspisutreci"/>
            <w:rPr>
              <w:rFonts w:ascii="Arial" w:hAnsi="Arial" w:cs="Arial"/>
            </w:rPr>
          </w:pPr>
          <w:r w:rsidRPr="007F6F42">
            <w:rPr>
              <w:rFonts w:ascii="Arial" w:hAnsi="Arial" w:cs="Arial"/>
            </w:rPr>
            <w:t>Spis treści</w:t>
          </w:r>
        </w:p>
        <w:p w14:paraId="0B4D7D02" w14:textId="77777777" w:rsidR="004F5855" w:rsidRDefault="009B7230">
          <w:pPr>
            <w:pStyle w:val="Spistreci1"/>
            <w:rPr>
              <w:rFonts w:asciiTheme="minorHAnsi" w:eastAsiaTheme="minorEastAsia" w:hAnsiTheme="minorHAnsi" w:cstheme="minorBidi"/>
              <w:noProof/>
              <w:lang w:eastAsia="pl-PL"/>
            </w:rPr>
          </w:pPr>
          <w:r w:rsidRPr="007F6F42">
            <w:rPr>
              <w:rFonts w:ascii="Arial" w:hAnsi="Arial" w:cs="Arial"/>
            </w:rPr>
            <w:fldChar w:fldCharType="begin"/>
          </w:r>
          <w:r w:rsidRPr="007F6F42">
            <w:rPr>
              <w:rFonts w:ascii="Arial" w:hAnsi="Arial" w:cs="Arial"/>
            </w:rPr>
            <w:instrText xml:space="preserve"> TOC \o "1-3" \h \z \u </w:instrText>
          </w:r>
          <w:r w:rsidRPr="007F6F42">
            <w:rPr>
              <w:rFonts w:ascii="Arial" w:hAnsi="Arial" w:cs="Arial"/>
            </w:rPr>
            <w:fldChar w:fldCharType="separate"/>
          </w:r>
          <w:hyperlink w:anchor="_Toc466964468" w:history="1">
            <w:r w:rsidR="004F5855" w:rsidRPr="007C3F24">
              <w:rPr>
                <w:rStyle w:val="Hipercze"/>
                <w:rFonts w:ascii="Arial" w:hAnsi="Arial" w:cs="Arial"/>
                <w:noProof/>
                <w:lang w:eastAsia="pl-PL"/>
              </w:rPr>
              <w:t xml:space="preserve">SZCZEGÓŁOWY OPIS OSI </w:t>
            </w:r>
            <w:r w:rsidR="004F5855" w:rsidRPr="007C3F24">
              <w:rPr>
                <w:rStyle w:val="Hipercze"/>
                <w:rFonts w:ascii="Arial" w:hAnsi="Arial" w:cs="Arial"/>
                <w:noProof/>
              </w:rPr>
              <w:t>PRIORYTETOWYCH</w:t>
            </w:r>
            <w:r w:rsidR="004F5855" w:rsidRPr="007C3F24">
              <w:rPr>
                <w:rStyle w:val="Hipercze"/>
                <w:rFonts w:ascii="Arial" w:hAnsi="Arial" w:cs="Arial"/>
                <w:noProof/>
                <w:lang w:eastAsia="pl-PL"/>
              </w:rPr>
              <w:t xml:space="preserve"> REGIONALNEGO PROGRAMU OPERACYJNEGO WOJEWÓDZTWA MAZOWIECKIEGO  NA LATA 2014 – 2020  (USZCZEGÓŁOWIENIE RPO WM/SZOOP)</w:t>
            </w:r>
            <w:r w:rsidR="004F5855">
              <w:rPr>
                <w:noProof/>
                <w:webHidden/>
              </w:rPr>
              <w:tab/>
            </w:r>
            <w:r w:rsidR="004F5855">
              <w:rPr>
                <w:noProof/>
                <w:webHidden/>
              </w:rPr>
              <w:fldChar w:fldCharType="begin"/>
            </w:r>
            <w:r w:rsidR="004F5855">
              <w:rPr>
                <w:noProof/>
                <w:webHidden/>
              </w:rPr>
              <w:instrText xml:space="preserve"> PAGEREF _Toc466964468 \h </w:instrText>
            </w:r>
            <w:r w:rsidR="004F5855">
              <w:rPr>
                <w:noProof/>
                <w:webHidden/>
              </w:rPr>
            </w:r>
            <w:r w:rsidR="004F5855">
              <w:rPr>
                <w:noProof/>
                <w:webHidden/>
              </w:rPr>
              <w:fldChar w:fldCharType="separate"/>
            </w:r>
            <w:r w:rsidR="003E436F">
              <w:rPr>
                <w:noProof/>
                <w:webHidden/>
              </w:rPr>
              <w:t>1</w:t>
            </w:r>
            <w:r w:rsidR="004F5855">
              <w:rPr>
                <w:noProof/>
                <w:webHidden/>
              </w:rPr>
              <w:fldChar w:fldCharType="end"/>
            </w:r>
          </w:hyperlink>
        </w:p>
        <w:p w14:paraId="36C16E26" w14:textId="77777777" w:rsidR="004F5855" w:rsidRDefault="003579C5">
          <w:pPr>
            <w:pStyle w:val="Spistreci2"/>
            <w:rPr>
              <w:rFonts w:asciiTheme="minorHAnsi" w:eastAsiaTheme="minorEastAsia" w:hAnsiTheme="minorHAnsi" w:cstheme="minorBidi"/>
              <w:noProof/>
              <w:lang w:eastAsia="pl-PL"/>
            </w:rPr>
          </w:pPr>
          <w:hyperlink w:anchor="_Toc466964469" w:history="1">
            <w:r w:rsidR="004F5855" w:rsidRPr="007C3F24">
              <w:rPr>
                <w:rStyle w:val="Hipercze"/>
                <w:rFonts w:ascii="Arial" w:hAnsi="Arial" w:cs="Arial"/>
                <w:b/>
                <w:bCs/>
                <w:noProof/>
                <w:kern w:val="32"/>
              </w:rPr>
              <w:t>I.</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Ogólny opis Regionalnego Programu Operacyjnego Województwa Mazowieckiego na lata 2014-2020 oraz głównych warunków realizacji</w:t>
            </w:r>
            <w:r w:rsidR="004F5855">
              <w:rPr>
                <w:noProof/>
                <w:webHidden/>
              </w:rPr>
              <w:tab/>
            </w:r>
            <w:r w:rsidR="004F5855">
              <w:rPr>
                <w:noProof/>
                <w:webHidden/>
              </w:rPr>
              <w:fldChar w:fldCharType="begin"/>
            </w:r>
            <w:r w:rsidR="004F5855">
              <w:rPr>
                <w:noProof/>
                <w:webHidden/>
              </w:rPr>
              <w:instrText xml:space="preserve"> PAGEREF _Toc466964469 \h </w:instrText>
            </w:r>
            <w:r w:rsidR="004F5855">
              <w:rPr>
                <w:noProof/>
                <w:webHidden/>
              </w:rPr>
            </w:r>
            <w:r w:rsidR="004F5855">
              <w:rPr>
                <w:noProof/>
                <w:webHidden/>
              </w:rPr>
              <w:fldChar w:fldCharType="separate"/>
            </w:r>
            <w:r w:rsidR="003E436F">
              <w:rPr>
                <w:noProof/>
                <w:webHidden/>
              </w:rPr>
              <w:t>8</w:t>
            </w:r>
            <w:r w:rsidR="004F5855">
              <w:rPr>
                <w:noProof/>
                <w:webHidden/>
              </w:rPr>
              <w:fldChar w:fldCharType="end"/>
            </w:r>
          </w:hyperlink>
        </w:p>
        <w:p w14:paraId="35AB7907" w14:textId="77777777" w:rsidR="004F5855" w:rsidRDefault="003579C5">
          <w:pPr>
            <w:pStyle w:val="Spistreci2"/>
            <w:rPr>
              <w:rFonts w:asciiTheme="minorHAnsi" w:eastAsiaTheme="minorEastAsia" w:hAnsiTheme="minorHAnsi" w:cstheme="minorBidi"/>
              <w:noProof/>
              <w:lang w:eastAsia="pl-PL"/>
            </w:rPr>
          </w:pPr>
          <w:hyperlink w:anchor="_Toc466964470" w:history="1">
            <w:r w:rsidR="004F5855" w:rsidRPr="007C3F24">
              <w:rPr>
                <w:rStyle w:val="Hipercze"/>
                <w:noProof/>
              </w:rPr>
              <w:t>I.1</w:t>
            </w:r>
            <w:r w:rsidR="004F5855">
              <w:rPr>
                <w:rFonts w:asciiTheme="minorHAnsi" w:eastAsiaTheme="minorEastAsia" w:hAnsiTheme="minorHAnsi" w:cstheme="minorBidi"/>
                <w:noProof/>
                <w:lang w:eastAsia="pl-PL"/>
              </w:rPr>
              <w:tab/>
            </w:r>
            <w:r w:rsidR="004F5855" w:rsidRPr="007C3F24">
              <w:rPr>
                <w:rStyle w:val="Hipercze"/>
                <w:noProof/>
              </w:rPr>
              <w:t>Status dokumentu</w:t>
            </w:r>
            <w:r w:rsidR="004F5855">
              <w:rPr>
                <w:noProof/>
                <w:webHidden/>
              </w:rPr>
              <w:tab/>
            </w:r>
            <w:r w:rsidR="004F5855">
              <w:rPr>
                <w:noProof/>
                <w:webHidden/>
              </w:rPr>
              <w:fldChar w:fldCharType="begin"/>
            </w:r>
            <w:r w:rsidR="004F5855">
              <w:rPr>
                <w:noProof/>
                <w:webHidden/>
              </w:rPr>
              <w:instrText xml:space="preserve"> PAGEREF _Toc466964470 \h </w:instrText>
            </w:r>
            <w:r w:rsidR="004F5855">
              <w:rPr>
                <w:noProof/>
                <w:webHidden/>
              </w:rPr>
            </w:r>
            <w:r w:rsidR="004F5855">
              <w:rPr>
                <w:noProof/>
                <w:webHidden/>
              </w:rPr>
              <w:fldChar w:fldCharType="separate"/>
            </w:r>
            <w:r w:rsidR="003E436F">
              <w:rPr>
                <w:noProof/>
                <w:webHidden/>
              </w:rPr>
              <w:t>8</w:t>
            </w:r>
            <w:r w:rsidR="004F5855">
              <w:rPr>
                <w:noProof/>
                <w:webHidden/>
              </w:rPr>
              <w:fldChar w:fldCharType="end"/>
            </w:r>
          </w:hyperlink>
        </w:p>
        <w:p w14:paraId="0E4ED77D" w14:textId="77777777" w:rsidR="004F5855" w:rsidRDefault="003579C5">
          <w:pPr>
            <w:pStyle w:val="Spistreci2"/>
            <w:rPr>
              <w:rFonts w:asciiTheme="minorHAnsi" w:eastAsiaTheme="minorEastAsia" w:hAnsiTheme="minorHAnsi" w:cstheme="minorBidi"/>
              <w:noProof/>
              <w:lang w:eastAsia="pl-PL"/>
            </w:rPr>
          </w:pPr>
          <w:hyperlink w:anchor="_Toc466964471" w:history="1">
            <w:r w:rsidR="004F5855" w:rsidRPr="007C3F24">
              <w:rPr>
                <w:rStyle w:val="Hipercze"/>
                <w:noProof/>
              </w:rPr>
              <w:t>I.2</w:t>
            </w:r>
            <w:r w:rsidR="004F5855">
              <w:rPr>
                <w:rFonts w:asciiTheme="minorHAnsi" w:eastAsiaTheme="minorEastAsia" w:hAnsiTheme="minorHAnsi" w:cstheme="minorBidi"/>
                <w:noProof/>
                <w:lang w:eastAsia="pl-PL"/>
              </w:rPr>
              <w:tab/>
            </w:r>
            <w:r w:rsidR="004F5855" w:rsidRPr="007C3F24">
              <w:rPr>
                <w:rStyle w:val="Hipercze"/>
                <w:noProof/>
              </w:rPr>
              <w:t>Opis RPO WM 2014-2020</w:t>
            </w:r>
            <w:r w:rsidR="004F5855">
              <w:rPr>
                <w:noProof/>
                <w:webHidden/>
              </w:rPr>
              <w:tab/>
            </w:r>
            <w:r w:rsidR="004F5855">
              <w:rPr>
                <w:noProof/>
                <w:webHidden/>
              </w:rPr>
              <w:fldChar w:fldCharType="begin"/>
            </w:r>
            <w:r w:rsidR="004F5855">
              <w:rPr>
                <w:noProof/>
                <w:webHidden/>
              </w:rPr>
              <w:instrText xml:space="preserve"> PAGEREF _Toc466964471 \h </w:instrText>
            </w:r>
            <w:r w:rsidR="004F5855">
              <w:rPr>
                <w:noProof/>
                <w:webHidden/>
              </w:rPr>
            </w:r>
            <w:r w:rsidR="004F5855">
              <w:rPr>
                <w:noProof/>
                <w:webHidden/>
              </w:rPr>
              <w:fldChar w:fldCharType="separate"/>
            </w:r>
            <w:r w:rsidR="003E436F">
              <w:rPr>
                <w:noProof/>
                <w:webHidden/>
              </w:rPr>
              <w:t>9</w:t>
            </w:r>
            <w:r w:rsidR="004F5855">
              <w:rPr>
                <w:noProof/>
                <w:webHidden/>
              </w:rPr>
              <w:fldChar w:fldCharType="end"/>
            </w:r>
          </w:hyperlink>
        </w:p>
        <w:p w14:paraId="01AD9701" w14:textId="77777777" w:rsidR="004F5855" w:rsidRDefault="003579C5">
          <w:pPr>
            <w:pStyle w:val="Spistreci2"/>
            <w:rPr>
              <w:rFonts w:asciiTheme="minorHAnsi" w:eastAsiaTheme="minorEastAsia" w:hAnsiTheme="minorHAnsi" w:cstheme="minorBidi"/>
              <w:noProof/>
              <w:lang w:eastAsia="pl-PL"/>
            </w:rPr>
          </w:pPr>
          <w:hyperlink w:anchor="_Toc466964472" w:history="1">
            <w:r w:rsidR="004F5855" w:rsidRPr="007C3F24">
              <w:rPr>
                <w:rStyle w:val="Hipercze"/>
                <w:noProof/>
              </w:rPr>
              <w:t>I.3</w:t>
            </w:r>
            <w:r w:rsidR="004F5855">
              <w:rPr>
                <w:rFonts w:asciiTheme="minorHAnsi" w:eastAsiaTheme="minorEastAsia" w:hAnsiTheme="minorHAnsi" w:cstheme="minorBidi"/>
                <w:noProof/>
                <w:lang w:eastAsia="pl-PL"/>
              </w:rPr>
              <w:tab/>
            </w:r>
            <w:r w:rsidR="004F5855" w:rsidRPr="007C3F24">
              <w:rPr>
                <w:rStyle w:val="Hipercze"/>
                <w:noProof/>
              </w:rPr>
              <w:t>Finansowanie RPO WM 2014-2020</w:t>
            </w:r>
            <w:r w:rsidR="004F5855">
              <w:rPr>
                <w:noProof/>
                <w:webHidden/>
              </w:rPr>
              <w:tab/>
            </w:r>
            <w:r w:rsidR="004F5855">
              <w:rPr>
                <w:noProof/>
                <w:webHidden/>
              </w:rPr>
              <w:fldChar w:fldCharType="begin"/>
            </w:r>
            <w:r w:rsidR="004F5855">
              <w:rPr>
                <w:noProof/>
                <w:webHidden/>
              </w:rPr>
              <w:instrText xml:space="preserve"> PAGEREF _Toc466964472 \h </w:instrText>
            </w:r>
            <w:r w:rsidR="004F5855">
              <w:rPr>
                <w:noProof/>
                <w:webHidden/>
              </w:rPr>
            </w:r>
            <w:r w:rsidR="004F5855">
              <w:rPr>
                <w:noProof/>
                <w:webHidden/>
              </w:rPr>
              <w:fldChar w:fldCharType="separate"/>
            </w:r>
            <w:r w:rsidR="003E436F">
              <w:rPr>
                <w:noProof/>
                <w:webHidden/>
              </w:rPr>
              <w:t>12</w:t>
            </w:r>
            <w:r w:rsidR="004F5855">
              <w:rPr>
                <w:noProof/>
                <w:webHidden/>
              </w:rPr>
              <w:fldChar w:fldCharType="end"/>
            </w:r>
          </w:hyperlink>
        </w:p>
        <w:p w14:paraId="7B86A480" w14:textId="77777777" w:rsidR="004F5855" w:rsidRDefault="003579C5">
          <w:pPr>
            <w:pStyle w:val="Spistreci3"/>
            <w:tabs>
              <w:tab w:val="left" w:pos="1100"/>
            </w:tabs>
            <w:rPr>
              <w:rFonts w:asciiTheme="minorHAnsi" w:eastAsiaTheme="minorEastAsia" w:hAnsiTheme="minorHAnsi" w:cstheme="minorBidi"/>
              <w:noProof/>
              <w:lang w:eastAsia="pl-PL"/>
            </w:rPr>
          </w:pPr>
          <w:hyperlink w:anchor="_Toc466964473" w:history="1">
            <w:r w:rsidR="004F5855" w:rsidRPr="007C3F24">
              <w:rPr>
                <w:rStyle w:val="Hipercze"/>
                <w:rFonts w:ascii="Times New Roman" w:hAnsi="Times New Roman"/>
                <w:noProof/>
                <w:snapToGrid w:val="0"/>
                <w:w w:val="0"/>
              </w:rPr>
              <w:t>I.3.1</w:t>
            </w:r>
            <w:r w:rsidR="004F5855">
              <w:rPr>
                <w:rFonts w:asciiTheme="minorHAnsi" w:eastAsiaTheme="minorEastAsia" w:hAnsiTheme="minorHAnsi" w:cstheme="minorBidi"/>
                <w:noProof/>
                <w:lang w:eastAsia="pl-PL"/>
              </w:rPr>
              <w:tab/>
            </w:r>
            <w:r w:rsidR="004F5855" w:rsidRPr="007C3F24">
              <w:rPr>
                <w:rStyle w:val="Hipercze"/>
                <w:rFonts w:cs="Arial"/>
                <w:noProof/>
              </w:rPr>
              <w:t>Przepływy finansowe</w:t>
            </w:r>
            <w:r w:rsidR="004F5855">
              <w:rPr>
                <w:noProof/>
                <w:webHidden/>
              </w:rPr>
              <w:tab/>
            </w:r>
            <w:r w:rsidR="004F5855">
              <w:rPr>
                <w:noProof/>
                <w:webHidden/>
              </w:rPr>
              <w:fldChar w:fldCharType="begin"/>
            </w:r>
            <w:r w:rsidR="004F5855">
              <w:rPr>
                <w:noProof/>
                <w:webHidden/>
              </w:rPr>
              <w:instrText xml:space="preserve"> PAGEREF _Toc466964473 \h </w:instrText>
            </w:r>
            <w:r w:rsidR="004F5855">
              <w:rPr>
                <w:noProof/>
                <w:webHidden/>
              </w:rPr>
            </w:r>
            <w:r w:rsidR="004F5855">
              <w:rPr>
                <w:noProof/>
                <w:webHidden/>
              </w:rPr>
              <w:fldChar w:fldCharType="separate"/>
            </w:r>
            <w:r w:rsidR="003E436F">
              <w:rPr>
                <w:noProof/>
                <w:webHidden/>
              </w:rPr>
              <w:t>14</w:t>
            </w:r>
            <w:r w:rsidR="004F5855">
              <w:rPr>
                <w:noProof/>
                <w:webHidden/>
              </w:rPr>
              <w:fldChar w:fldCharType="end"/>
            </w:r>
          </w:hyperlink>
        </w:p>
        <w:p w14:paraId="7761C9F8" w14:textId="77777777" w:rsidR="004F5855" w:rsidRDefault="003579C5">
          <w:pPr>
            <w:pStyle w:val="Spistreci3"/>
            <w:tabs>
              <w:tab w:val="left" w:pos="1100"/>
            </w:tabs>
            <w:rPr>
              <w:rFonts w:asciiTheme="minorHAnsi" w:eastAsiaTheme="minorEastAsia" w:hAnsiTheme="minorHAnsi" w:cstheme="minorBidi"/>
              <w:noProof/>
              <w:lang w:eastAsia="pl-PL"/>
            </w:rPr>
          </w:pPr>
          <w:hyperlink w:anchor="_Toc466964474" w:history="1">
            <w:r w:rsidR="004F5855" w:rsidRPr="007C3F24">
              <w:rPr>
                <w:rStyle w:val="Hipercze"/>
                <w:rFonts w:ascii="Times New Roman" w:hAnsi="Times New Roman"/>
                <w:noProof/>
                <w:snapToGrid w:val="0"/>
                <w:w w:val="0"/>
              </w:rPr>
              <w:t>I.3.2</w:t>
            </w:r>
            <w:r w:rsidR="004F5855">
              <w:rPr>
                <w:rFonts w:asciiTheme="minorHAnsi" w:eastAsiaTheme="minorEastAsia" w:hAnsiTheme="minorHAnsi" w:cstheme="minorBidi"/>
                <w:noProof/>
                <w:lang w:eastAsia="pl-PL"/>
              </w:rPr>
              <w:tab/>
            </w:r>
            <w:r w:rsidR="004F5855" w:rsidRPr="007C3F24">
              <w:rPr>
                <w:rStyle w:val="Hipercze"/>
                <w:rFonts w:cs="Arial"/>
                <w:noProof/>
              </w:rPr>
              <w:t>Zasady przekazywania i rozliczania wydatków</w:t>
            </w:r>
            <w:r w:rsidR="004F5855">
              <w:rPr>
                <w:noProof/>
                <w:webHidden/>
              </w:rPr>
              <w:tab/>
            </w:r>
            <w:r w:rsidR="004F5855">
              <w:rPr>
                <w:noProof/>
                <w:webHidden/>
              </w:rPr>
              <w:fldChar w:fldCharType="begin"/>
            </w:r>
            <w:r w:rsidR="004F5855">
              <w:rPr>
                <w:noProof/>
                <w:webHidden/>
              </w:rPr>
              <w:instrText xml:space="preserve"> PAGEREF _Toc466964474 \h </w:instrText>
            </w:r>
            <w:r w:rsidR="004F5855">
              <w:rPr>
                <w:noProof/>
                <w:webHidden/>
              </w:rPr>
            </w:r>
            <w:r w:rsidR="004F5855">
              <w:rPr>
                <w:noProof/>
                <w:webHidden/>
              </w:rPr>
              <w:fldChar w:fldCharType="separate"/>
            </w:r>
            <w:r w:rsidR="003E436F">
              <w:rPr>
                <w:noProof/>
                <w:webHidden/>
              </w:rPr>
              <w:t>14</w:t>
            </w:r>
            <w:r w:rsidR="004F5855">
              <w:rPr>
                <w:noProof/>
                <w:webHidden/>
              </w:rPr>
              <w:fldChar w:fldCharType="end"/>
            </w:r>
          </w:hyperlink>
        </w:p>
        <w:p w14:paraId="7D8E2F98" w14:textId="77777777" w:rsidR="004F5855" w:rsidRDefault="003579C5">
          <w:pPr>
            <w:pStyle w:val="Spistreci2"/>
            <w:rPr>
              <w:rFonts w:asciiTheme="minorHAnsi" w:eastAsiaTheme="minorEastAsia" w:hAnsiTheme="minorHAnsi" w:cstheme="minorBidi"/>
              <w:noProof/>
              <w:lang w:eastAsia="pl-PL"/>
            </w:rPr>
          </w:pPr>
          <w:hyperlink w:anchor="_Toc466964475" w:history="1">
            <w:r w:rsidR="004F5855" w:rsidRPr="007C3F24">
              <w:rPr>
                <w:rStyle w:val="Hipercze"/>
                <w:noProof/>
              </w:rPr>
              <w:t>I.4</w:t>
            </w:r>
            <w:r w:rsidR="004F5855">
              <w:rPr>
                <w:rFonts w:asciiTheme="minorHAnsi" w:eastAsiaTheme="minorEastAsia" w:hAnsiTheme="minorHAnsi" w:cstheme="minorBidi"/>
                <w:noProof/>
                <w:lang w:eastAsia="pl-PL"/>
              </w:rPr>
              <w:tab/>
            </w:r>
            <w:r w:rsidR="004F5855" w:rsidRPr="007C3F24">
              <w:rPr>
                <w:rStyle w:val="Hipercze"/>
                <w:noProof/>
              </w:rPr>
              <w:t>Kwalifikowalność wydatków</w:t>
            </w:r>
            <w:r w:rsidR="004F5855">
              <w:rPr>
                <w:noProof/>
                <w:webHidden/>
              </w:rPr>
              <w:tab/>
            </w:r>
            <w:r w:rsidR="004F5855">
              <w:rPr>
                <w:noProof/>
                <w:webHidden/>
              </w:rPr>
              <w:fldChar w:fldCharType="begin"/>
            </w:r>
            <w:r w:rsidR="004F5855">
              <w:rPr>
                <w:noProof/>
                <w:webHidden/>
              </w:rPr>
              <w:instrText xml:space="preserve"> PAGEREF _Toc466964475 \h </w:instrText>
            </w:r>
            <w:r w:rsidR="004F5855">
              <w:rPr>
                <w:noProof/>
                <w:webHidden/>
              </w:rPr>
            </w:r>
            <w:r w:rsidR="004F5855">
              <w:rPr>
                <w:noProof/>
                <w:webHidden/>
              </w:rPr>
              <w:fldChar w:fldCharType="separate"/>
            </w:r>
            <w:r w:rsidR="003E436F">
              <w:rPr>
                <w:noProof/>
                <w:webHidden/>
              </w:rPr>
              <w:t>15</w:t>
            </w:r>
            <w:r w:rsidR="004F5855">
              <w:rPr>
                <w:noProof/>
                <w:webHidden/>
              </w:rPr>
              <w:fldChar w:fldCharType="end"/>
            </w:r>
          </w:hyperlink>
        </w:p>
        <w:p w14:paraId="52C4C7D7" w14:textId="77777777" w:rsidR="004F5855" w:rsidRDefault="003579C5">
          <w:pPr>
            <w:pStyle w:val="Spistreci2"/>
            <w:rPr>
              <w:rFonts w:asciiTheme="minorHAnsi" w:eastAsiaTheme="minorEastAsia" w:hAnsiTheme="minorHAnsi" w:cstheme="minorBidi"/>
              <w:noProof/>
              <w:lang w:eastAsia="pl-PL"/>
            </w:rPr>
          </w:pPr>
          <w:hyperlink w:anchor="_Toc466964476" w:history="1">
            <w:r w:rsidR="004F5855" w:rsidRPr="007C3F24">
              <w:rPr>
                <w:rStyle w:val="Hipercze"/>
                <w:noProof/>
              </w:rPr>
              <w:t>I.5</w:t>
            </w:r>
            <w:r w:rsidR="004F5855">
              <w:rPr>
                <w:rFonts w:asciiTheme="minorHAnsi" w:eastAsiaTheme="minorEastAsia" w:hAnsiTheme="minorHAnsi" w:cstheme="minorBidi"/>
                <w:noProof/>
                <w:lang w:eastAsia="pl-PL"/>
              </w:rPr>
              <w:tab/>
            </w:r>
            <w:r w:rsidR="004F5855" w:rsidRPr="007C3F24">
              <w:rPr>
                <w:rStyle w:val="Hipercze"/>
                <w:noProof/>
              </w:rPr>
              <w:t>Nieprawidłowości i korekty finansowe</w:t>
            </w:r>
            <w:r w:rsidR="004F5855">
              <w:rPr>
                <w:noProof/>
                <w:webHidden/>
              </w:rPr>
              <w:tab/>
            </w:r>
            <w:r w:rsidR="004F5855">
              <w:rPr>
                <w:noProof/>
                <w:webHidden/>
              </w:rPr>
              <w:fldChar w:fldCharType="begin"/>
            </w:r>
            <w:r w:rsidR="004F5855">
              <w:rPr>
                <w:noProof/>
                <w:webHidden/>
              </w:rPr>
              <w:instrText xml:space="preserve"> PAGEREF _Toc466964476 \h </w:instrText>
            </w:r>
            <w:r w:rsidR="004F5855">
              <w:rPr>
                <w:noProof/>
                <w:webHidden/>
              </w:rPr>
            </w:r>
            <w:r w:rsidR="004F5855">
              <w:rPr>
                <w:noProof/>
                <w:webHidden/>
              </w:rPr>
              <w:fldChar w:fldCharType="separate"/>
            </w:r>
            <w:r w:rsidR="003E436F">
              <w:rPr>
                <w:noProof/>
                <w:webHidden/>
              </w:rPr>
              <w:t>15</w:t>
            </w:r>
            <w:r w:rsidR="004F5855">
              <w:rPr>
                <w:noProof/>
                <w:webHidden/>
              </w:rPr>
              <w:fldChar w:fldCharType="end"/>
            </w:r>
          </w:hyperlink>
        </w:p>
        <w:p w14:paraId="6233530D" w14:textId="77777777" w:rsidR="004F5855" w:rsidRDefault="003579C5">
          <w:pPr>
            <w:pStyle w:val="Spistreci2"/>
            <w:rPr>
              <w:rFonts w:asciiTheme="minorHAnsi" w:eastAsiaTheme="minorEastAsia" w:hAnsiTheme="minorHAnsi" w:cstheme="minorBidi"/>
              <w:noProof/>
              <w:lang w:eastAsia="pl-PL"/>
            </w:rPr>
          </w:pPr>
          <w:hyperlink w:anchor="_Toc466964477" w:history="1">
            <w:r w:rsidR="004F5855" w:rsidRPr="007C3F24">
              <w:rPr>
                <w:rStyle w:val="Hipercze"/>
                <w:noProof/>
              </w:rPr>
              <w:t>I.6</w:t>
            </w:r>
            <w:r w:rsidR="004F5855">
              <w:rPr>
                <w:rFonts w:asciiTheme="minorHAnsi" w:eastAsiaTheme="minorEastAsia" w:hAnsiTheme="minorHAnsi" w:cstheme="minorBidi"/>
                <w:noProof/>
                <w:lang w:eastAsia="pl-PL"/>
              </w:rPr>
              <w:tab/>
            </w:r>
            <w:r w:rsidR="004F5855" w:rsidRPr="007C3F24">
              <w:rPr>
                <w:rStyle w:val="Hipercze"/>
                <w:noProof/>
              </w:rPr>
              <w:t>Instrumenty Finansowe</w:t>
            </w:r>
            <w:r w:rsidR="004F5855">
              <w:rPr>
                <w:noProof/>
                <w:webHidden/>
              </w:rPr>
              <w:tab/>
            </w:r>
            <w:r w:rsidR="004F5855">
              <w:rPr>
                <w:noProof/>
                <w:webHidden/>
              </w:rPr>
              <w:fldChar w:fldCharType="begin"/>
            </w:r>
            <w:r w:rsidR="004F5855">
              <w:rPr>
                <w:noProof/>
                <w:webHidden/>
              </w:rPr>
              <w:instrText xml:space="preserve"> PAGEREF _Toc466964477 \h </w:instrText>
            </w:r>
            <w:r w:rsidR="004F5855">
              <w:rPr>
                <w:noProof/>
                <w:webHidden/>
              </w:rPr>
            </w:r>
            <w:r w:rsidR="004F5855">
              <w:rPr>
                <w:noProof/>
                <w:webHidden/>
              </w:rPr>
              <w:fldChar w:fldCharType="separate"/>
            </w:r>
            <w:r w:rsidR="003E436F">
              <w:rPr>
                <w:noProof/>
                <w:webHidden/>
              </w:rPr>
              <w:t>16</w:t>
            </w:r>
            <w:r w:rsidR="004F5855">
              <w:rPr>
                <w:noProof/>
                <w:webHidden/>
              </w:rPr>
              <w:fldChar w:fldCharType="end"/>
            </w:r>
          </w:hyperlink>
        </w:p>
        <w:p w14:paraId="660612A8" w14:textId="77777777" w:rsidR="004F5855" w:rsidRDefault="003579C5">
          <w:pPr>
            <w:pStyle w:val="Spistreci2"/>
            <w:rPr>
              <w:rFonts w:asciiTheme="minorHAnsi" w:eastAsiaTheme="minorEastAsia" w:hAnsiTheme="minorHAnsi" w:cstheme="minorBidi"/>
              <w:noProof/>
              <w:lang w:eastAsia="pl-PL"/>
            </w:rPr>
          </w:pPr>
          <w:hyperlink w:anchor="_Toc466964478" w:history="1">
            <w:r w:rsidR="004F5855" w:rsidRPr="007C3F24">
              <w:rPr>
                <w:rStyle w:val="Hipercze"/>
                <w:noProof/>
              </w:rPr>
              <w:t>I.7</w:t>
            </w:r>
            <w:r w:rsidR="004F5855">
              <w:rPr>
                <w:rFonts w:asciiTheme="minorHAnsi" w:eastAsiaTheme="minorEastAsia" w:hAnsiTheme="minorHAnsi" w:cstheme="minorBidi"/>
                <w:noProof/>
                <w:lang w:eastAsia="pl-PL"/>
              </w:rPr>
              <w:tab/>
            </w:r>
            <w:r w:rsidR="004F5855" w:rsidRPr="007C3F24">
              <w:rPr>
                <w:rStyle w:val="Hipercze"/>
                <w:noProof/>
              </w:rPr>
              <w:t>Opis zasad wyboru projektów</w:t>
            </w:r>
            <w:r w:rsidR="004F5855">
              <w:rPr>
                <w:noProof/>
                <w:webHidden/>
              </w:rPr>
              <w:tab/>
            </w:r>
            <w:r w:rsidR="004F5855">
              <w:rPr>
                <w:noProof/>
                <w:webHidden/>
              </w:rPr>
              <w:fldChar w:fldCharType="begin"/>
            </w:r>
            <w:r w:rsidR="004F5855">
              <w:rPr>
                <w:noProof/>
                <w:webHidden/>
              </w:rPr>
              <w:instrText xml:space="preserve"> PAGEREF _Toc466964478 \h </w:instrText>
            </w:r>
            <w:r w:rsidR="004F5855">
              <w:rPr>
                <w:noProof/>
                <w:webHidden/>
              </w:rPr>
            </w:r>
            <w:r w:rsidR="004F5855">
              <w:rPr>
                <w:noProof/>
                <w:webHidden/>
              </w:rPr>
              <w:fldChar w:fldCharType="separate"/>
            </w:r>
            <w:r w:rsidR="003E436F">
              <w:rPr>
                <w:noProof/>
                <w:webHidden/>
              </w:rPr>
              <w:t>18</w:t>
            </w:r>
            <w:r w:rsidR="004F5855">
              <w:rPr>
                <w:noProof/>
                <w:webHidden/>
              </w:rPr>
              <w:fldChar w:fldCharType="end"/>
            </w:r>
          </w:hyperlink>
        </w:p>
        <w:p w14:paraId="12069751" w14:textId="77777777" w:rsidR="004F5855" w:rsidRDefault="003579C5">
          <w:pPr>
            <w:pStyle w:val="Spistreci3"/>
            <w:rPr>
              <w:rFonts w:asciiTheme="minorHAnsi" w:eastAsiaTheme="minorEastAsia" w:hAnsiTheme="minorHAnsi" w:cstheme="minorBidi"/>
              <w:noProof/>
              <w:lang w:eastAsia="pl-PL"/>
            </w:rPr>
          </w:pPr>
          <w:hyperlink w:anchor="_Toc466964479" w:history="1">
            <w:r w:rsidR="004F5855" w:rsidRPr="007C3F24">
              <w:rPr>
                <w:rStyle w:val="Hipercze"/>
                <w:rFonts w:cs="Arial"/>
                <w:noProof/>
              </w:rPr>
              <w:t>I.7.1 Podstawowe założenia oceny wniosków</w:t>
            </w:r>
            <w:r w:rsidR="004F5855">
              <w:rPr>
                <w:noProof/>
                <w:webHidden/>
              </w:rPr>
              <w:tab/>
            </w:r>
            <w:r w:rsidR="004F5855">
              <w:rPr>
                <w:noProof/>
                <w:webHidden/>
              </w:rPr>
              <w:fldChar w:fldCharType="begin"/>
            </w:r>
            <w:r w:rsidR="004F5855">
              <w:rPr>
                <w:noProof/>
                <w:webHidden/>
              </w:rPr>
              <w:instrText xml:space="preserve"> PAGEREF _Toc466964479 \h </w:instrText>
            </w:r>
            <w:r w:rsidR="004F5855">
              <w:rPr>
                <w:noProof/>
                <w:webHidden/>
              </w:rPr>
            </w:r>
            <w:r w:rsidR="004F5855">
              <w:rPr>
                <w:noProof/>
                <w:webHidden/>
              </w:rPr>
              <w:fldChar w:fldCharType="separate"/>
            </w:r>
            <w:r w:rsidR="003E436F">
              <w:rPr>
                <w:noProof/>
                <w:webHidden/>
              </w:rPr>
              <w:t>18</w:t>
            </w:r>
            <w:r w:rsidR="004F5855">
              <w:rPr>
                <w:noProof/>
                <w:webHidden/>
              </w:rPr>
              <w:fldChar w:fldCharType="end"/>
            </w:r>
          </w:hyperlink>
        </w:p>
        <w:p w14:paraId="21E7C190" w14:textId="77777777" w:rsidR="004F5855" w:rsidRDefault="003579C5">
          <w:pPr>
            <w:pStyle w:val="Spistreci3"/>
            <w:rPr>
              <w:rFonts w:asciiTheme="minorHAnsi" w:eastAsiaTheme="minorEastAsia" w:hAnsiTheme="minorHAnsi" w:cstheme="minorBidi"/>
              <w:noProof/>
              <w:lang w:eastAsia="pl-PL"/>
            </w:rPr>
          </w:pPr>
          <w:hyperlink w:anchor="_Toc466964480" w:history="1">
            <w:r w:rsidR="004F5855" w:rsidRPr="007C3F24">
              <w:rPr>
                <w:rStyle w:val="Hipercze"/>
                <w:rFonts w:cs="Arial"/>
                <w:noProof/>
              </w:rPr>
              <w:t>I.7.2 Tryb konkursowy</w:t>
            </w:r>
            <w:r w:rsidR="004F5855">
              <w:rPr>
                <w:noProof/>
                <w:webHidden/>
              </w:rPr>
              <w:tab/>
            </w:r>
            <w:r w:rsidR="004F5855">
              <w:rPr>
                <w:noProof/>
                <w:webHidden/>
              </w:rPr>
              <w:fldChar w:fldCharType="begin"/>
            </w:r>
            <w:r w:rsidR="004F5855">
              <w:rPr>
                <w:noProof/>
                <w:webHidden/>
              </w:rPr>
              <w:instrText xml:space="preserve"> PAGEREF _Toc466964480 \h </w:instrText>
            </w:r>
            <w:r w:rsidR="004F5855">
              <w:rPr>
                <w:noProof/>
                <w:webHidden/>
              </w:rPr>
            </w:r>
            <w:r w:rsidR="004F5855">
              <w:rPr>
                <w:noProof/>
                <w:webHidden/>
              </w:rPr>
              <w:fldChar w:fldCharType="separate"/>
            </w:r>
            <w:r w:rsidR="003E436F">
              <w:rPr>
                <w:noProof/>
                <w:webHidden/>
              </w:rPr>
              <w:t>18</w:t>
            </w:r>
            <w:r w:rsidR="004F5855">
              <w:rPr>
                <w:noProof/>
                <w:webHidden/>
              </w:rPr>
              <w:fldChar w:fldCharType="end"/>
            </w:r>
          </w:hyperlink>
        </w:p>
        <w:p w14:paraId="52F9818F" w14:textId="77777777" w:rsidR="004F5855" w:rsidRDefault="003579C5">
          <w:pPr>
            <w:pStyle w:val="Spistreci3"/>
            <w:rPr>
              <w:rFonts w:asciiTheme="minorHAnsi" w:eastAsiaTheme="minorEastAsia" w:hAnsiTheme="minorHAnsi" w:cstheme="minorBidi"/>
              <w:noProof/>
              <w:lang w:eastAsia="pl-PL"/>
            </w:rPr>
          </w:pPr>
          <w:hyperlink w:anchor="_Toc466964481" w:history="1">
            <w:r w:rsidR="004F5855" w:rsidRPr="007C3F24">
              <w:rPr>
                <w:rStyle w:val="Hipercze"/>
                <w:rFonts w:cs="Arial"/>
                <w:noProof/>
              </w:rPr>
              <w:t>I.7.3 Tryb pozakonkursowy</w:t>
            </w:r>
            <w:r w:rsidR="004F5855">
              <w:rPr>
                <w:noProof/>
                <w:webHidden/>
              </w:rPr>
              <w:tab/>
            </w:r>
            <w:r w:rsidR="004F5855">
              <w:rPr>
                <w:noProof/>
                <w:webHidden/>
              </w:rPr>
              <w:fldChar w:fldCharType="begin"/>
            </w:r>
            <w:r w:rsidR="004F5855">
              <w:rPr>
                <w:noProof/>
                <w:webHidden/>
              </w:rPr>
              <w:instrText xml:space="preserve"> PAGEREF _Toc466964481 \h </w:instrText>
            </w:r>
            <w:r w:rsidR="004F5855">
              <w:rPr>
                <w:noProof/>
                <w:webHidden/>
              </w:rPr>
            </w:r>
            <w:r w:rsidR="004F5855">
              <w:rPr>
                <w:noProof/>
                <w:webHidden/>
              </w:rPr>
              <w:fldChar w:fldCharType="separate"/>
            </w:r>
            <w:r w:rsidR="003E436F">
              <w:rPr>
                <w:noProof/>
                <w:webHidden/>
              </w:rPr>
              <w:t>22</w:t>
            </w:r>
            <w:r w:rsidR="004F5855">
              <w:rPr>
                <w:noProof/>
                <w:webHidden/>
              </w:rPr>
              <w:fldChar w:fldCharType="end"/>
            </w:r>
          </w:hyperlink>
        </w:p>
        <w:p w14:paraId="48EC3965" w14:textId="77777777" w:rsidR="004F5855" w:rsidRDefault="003579C5">
          <w:pPr>
            <w:pStyle w:val="Spistreci3"/>
            <w:rPr>
              <w:rFonts w:asciiTheme="minorHAnsi" w:eastAsiaTheme="minorEastAsia" w:hAnsiTheme="minorHAnsi" w:cstheme="minorBidi"/>
              <w:noProof/>
              <w:lang w:eastAsia="pl-PL"/>
            </w:rPr>
          </w:pPr>
          <w:hyperlink w:anchor="_Toc466964482" w:history="1">
            <w:r w:rsidR="004F5855" w:rsidRPr="007C3F24">
              <w:rPr>
                <w:rStyle w:val="Hipercze"/>
                <w:rFonts w:cs="Arial"/>
                <w:noProof/>
              </w:rPr>
              <w:t>I.7.4 Instrument terytorialny - ZIT</w:t>
            </w:r>
            <w:r w:rsidR="004F5855">
              <w:rPr>
                <w:noProof/>
                <w:webHidden/>
              </w:rPr>
              <w:tab/>
            </w:r>
            <w:r w:rsidR="004F5855">
              <w:rPr>
                <w:noProof/>
                <w:webHidden/>
              </w:rPr>
              <w:fldChar w:fldCharType="begin"/>
            </w:r>
            <w:r w:rsidR="004F5855">
              <w:rPr>
                <w:noProof/>
                <w:webHidden/>
              </w:rPr>
              <w:instrText xml:space="preserve"> PAGEREF _Toc466964482 \h </w:instrText>
            </w:r>
            <w:r w:rsidR="004F5855">
              <w:rPr>
                <w:noProof/>
                <w:webHidden/>
              </w:rPr>
            </w:r>
            <w:r w:rsidR="004F5855">
              <w:rPr>
                <w:noProof/>
                <w:webHidden/>
              </w:rPr>
              <w:fldChar w:fldCharType="separate"/>
            </w:r>
            <w:r w:rsidR="003E436F">
              <w:rPr>
                <w:noProof/>
                <w:webHidden/>
              </w:rPr>
              <w:t>23</w:t>
            </w:r>
            <w:r w:rsidR="004F5855">
              <w:rPr>
                <w:noProof/>
                <w:webHidden/>
              </w:rPr>
              <w:fldChar w:fldCharType="end"/>
            </w:r>
          </w:hyperlink>
        </w:p>
        <w:p w14:paraId="2962A77E" w14:textId="77777777" w:rsidR="004F5855" w:rsidRDefault="003579C5">
          <w:pPr>
            <w:pStyle w:val="Spistreci2"/>
            <w:rPr>
              <w:rFonts w:asciiTheme="minorHAnsi" w:eastAsiaTheme="minorEastAsia" w:hAnsiTheme="minorHAnsi" w:cstheme="minorBidi"/>
              <w:noProof/>
              <w:lang w:eastAsia="pl-PL"/>
            </w:rPr>
          </w:pPr>
          <w:hyperlink w:anchor="_Toc466964483" w:history="1">
            <w:r w:rsidR="004F5855" w:rsidRPr="007C3F24">
              <w:rPr>
                <w:rStyle w:val="Hipercze"/>
                <w:noProof/>
              </w:rPr>
              <w:t>I.8</w:t>
            </w:r>
            <w:r w:rsidR="004F5855">
              <w:rPr>
                <w:rFonts w:asciiTheme="minorHAnsi" w:eastAsiaTheme="minorEastAsia" w:hAnsiTheme="minorHAnsi" w:cstheme="minorBidi"/>
                <w:noProof/>
                <w:lang w:eastAsia="pl-PL"/>
              </w:rPr>
              <w:tab/>
            </w:r>
            <w:r w:rsidR="004F5855" w:rsidRPr="007C3F24">
              <w:rPr>
                <w:rStyle w:val="Hipercze"/>
                <w:noProof/>
              </w:rPr>
              <w:t>Zasady uniwersalnego projektowania i mechanizm racjonalnych usprawnień</w:t>
            </w:r>
            <w:r w:rsidR="004F5855">
              <w:rPr>
                <w:noProof/>
                <w:webHidden/>
              </w:rPr>
              <w:tab/>
            </w:r>
            <w:r w:rsidR="004F5855">
              <w:rPr>
                <w:noProof/>
                <w:webHidden/>
              </w:rPr>
              <w:fldChar w:fldCharType="begin"/>
            </w:r>
            <w:r w:rsidR="004F5855">
              <w:rPr>
                <w:noProof/>
                <w:webHidden/>
              </w:rPr>
              <w:instrText xml:space="preserve"> PAGEREF _Toc466964483 \h </w:instrText>
            </w:r>
            <w:r w:rsidR="004F5855">
              <w:rPr>
                <w:noProof/>
                <w:webHidden/>
              </w:rPr>
            </w:r>
            <w:r w:rsidR="004F5855">
              <w:rPr>
                <w:noProof/>
                <w:webHidden/>
              </w:rPr>
              <w:fldChar w:fldCharType="separate"/>
            </w:r>
            <w:r w:rsidR="003E436F">
              <w:rPr>
                <w:noProof/>
                <w:webHidden/>
              </w:rPr>
              <w:t>24</w:t>
            </w:r>
            <w:r w:rsidR="004F5855">
              <w:rPr>
                <w:noProof/>
                <w:webHidden/>
              </w:rPr>
              <w:fldChar w:fldCharType="end"/>
            </w:r>
          </w:hyperlink>
        </w:p>
        <w:p w14:paraId="48C05168" w14:textId="77777777" w:rsidR="004F5855" w:rsidRDefault="003579C5">
          <w:pPr>
            <w:pStyle w:val="Spistreci3"/>
            <w:tabs>
              <w:tab w:val="left" w:pos="1100"/>
            </w:tabs>
            <w:rPr>
              <w:rFonts w:asciiTheme="minorHAnsi" w:eastAsiaTheme="minorEastAsia" w:hAnsiTheme="minorHAnsi" w:cstheme="minorBidi"/>
              <w:noProof/>
              <w:lang w:eastAsia="pl-PL"/>
            </w:rPr>
          </w:pPr>
          <w:hyperlink w:anchor="_Toc466964484" w:history="1">
            <w:r w:rsidR="004F5855" w:rsidRPr="007C3F24">
              <w:rPr>
                <w:rStyle w:val="Hipercze"/>
                <w:rFonts w:ascii="Times New Roman" w:hAnsi="Times New Roman"/>
                <w:noProof/>
                <w:snapToGrid w:val="0"/>
                <w:w w:val="0"/>
                <w:lang w:eastAsia="pl-PL"/>
              </w:rPr>
              <w:t>I.8.1</w:t>
            </w:r>
            <w:r w:rsidR="004F5855">
              <w:rPr>
                <w:rFonts w:asciiTheme="minorHAnsi" w:eastAsiaTheme="minorEastAsia" w:hAnsiTheme="minorHAnsi" w:cstheme="minorBidi"/>
                <w:noProof/>
                <w:lang w:eastAsia="pl-PL"/>
              </w:rPr>
              <w:tab/>
            </w:r>
            <w:r w:rsidR="004F5855" w:rsidRPr="007C3F24">
              <w:rPr>
                <w:rStyle w:val="Hipercze"/>
                <w:rFonts w:cs="Arial"/>
                <w:noProof/>
                <w:lang w:eastAsia="pl-PL"/>
              </w:rPr>
              <w:t>Uniwersalne projektowanie</w:t>
            </w:r>
            <w:r w:rsidR="004F5855">
              <w:rPr>
                <w:noProof/>
                <w:webHidden/>
              </w:rPr>
              <w:tab/>
            </w:r>
            <w:r w:rsidR="004F5855">
              <w:rPr>
                <w:noProof/>
                <w:webHidden/>
              </w:rPr>
              <w:fldChar w:fldCharType="begin"/>
            </w:r>
            <w:r w:rsidR="004F5855">
              <w:rPr>
                <w:noProof/>
                <w:webHidden/>
              </w:rPr>
              <w:instrText xml:space="preserve"> PAGEREF _Toc466964484 \h </w:instrText>
            </w:r>
            <w:r w:rsidR="004F5855">
              <w:rPr>
                <w:noProof/>
                <w:webHidden/>
              </w:rPr>
            </w:r>
            <w:r w:rsidR="004F5855">
              <w:rPr>
                <w:noProof/>
                <w:webHidden/>
              </w:rPr>
              <w:fldChar w:fldCharType="separate"/>
            </w:r>
            <w:r w:rsidR="003E436F">
              <w:rPr>
                <w:noProof/>
                <w:webHidden/>
              </w:rPr>
              <w:t>24</w:t>
            </w:r>
            <w:r w:rsidR="004F5855">
              <w:rPr>
                <w:noProof/>
                <w:webHidden/>
              </w:rPr>
              <w:fldChar w:fldCharType="end"/>
            </w:r>
          </w:hyperlink>
        </w:p>
        <w:p w14:paraId="14FFEB4F" w14:textId="77777777" w:rsidR="004F5855" w:rsidRDefault="003579C5">
          <w:pPr>
            <w:pStyle w:val="Spistreci3"/>
            <w:tabs>
              <w:tab w:val="left" w:pos="1100"/>
            </w:tabs>
            <w:rPr>
              <w:rFonts w:asciiTheme="minorHAnsi" w:eastAsiaTheme="minorEastAsia" w:hAnsiTheme="minorHAnsi" w:cstheme="minorBidi"/>
              <w:noProof/>
              <w:lang w:eastAsia="pl-PL"/>
            </w:rPr>
          </w:pPr>
          <w:hyperlink w:anchor="_Toc466964485" w:history="1">
            <w:r w:rsidR="004F5855" w:rsidRPr="007C3F24">
              <w:rPr>
                <w:rStyle w:val="Hipercze"/>
                <w:rFonts w:ascii="Times New Roman" w:hAnsi="Times New Roman"/>
                <w:noProof/>
                <w:snapToGrid w:val="0"/>
                <w:w w:val="0"/>
                <w:lang w:eastAsia="pl-PL"/>
              </w:rPr>
              <w:t>I.8.2</w:t>
            </w:r>
            <w:r w:rsidR="004F5855">
              <w:rPr>
                <w:rFonts w:asciiTheme="minorHAnsi" w:eastAsiaTheme="minorEastAsia" w:hAnsiTheme="minorHAnsi" w:cstheme="minorBidi"/>
                <w:noProof/>
                <w:lang w:eastAsia="pl-PL"/>
              </w:rPr>
              <w:tab/>
            </w:r>
            <w:r w:rsidR="004F5855" w:rsidRPr="007C3F24">
              <w:rPr>
                <w:rStyle w:val="Hipercze"/>
                <w:rFonts w:cs="Arial"/>
                <w:noProof/>
                <w:lang w:eastAsia="pl-PL"/>
              </w:rPr>
              <w:t>Mechanizm racjonalnych usprawnień</w:t>
            </w:r>
            <w:r w:rsidR="004F5855">
              <w:rPr>
                <w:noProof/>
                <w:webHidden/>
              </w:rPr>
              <w:tab/>
            </w:r>
            <w:r w:rsidR="004F5855">
              <w:rPr>
                <w:noProof/>
                <w:webHidden/>
              </w:rPr>
              <w:fldChar w:fldCharType="begin"/>
            </w:r>
            <w:r w:rsidR="004F5855">
              <w:rPr>
                <w:noProof/>
                <w:webHidden/>
              </w:rPr>
              <w:instrText xml:space="preserve"> PAGEREF _Toc466964485 \h </w:instrText>
            </w:r>
            <w:r w:rsidR="004F5855">
              <w:rPr>
                <w:noProof/>
                <w:webHidden/>
              </w:rPr>
            </w:r>
            <w:r w:rsidR="004F5855">
              <w:rPr>
                <w:noProof/>
                <w:webHidden/>
              </w:rPr>
              <w:fldChar w:fldCharType="separate"/>
            </w:r>
            <w:r w:rsidR="003E436F">
              <w:rPr>
                <w:noProof/>
                <w:webHidden/>
              </w:rPr>
              <w:t>27</w:t>
            </w:r>
            <w:r w:rsidR="004F5855">
              <w:rPr>
                <w:noProof/>
                <w:webHidden/>
              </w:rPr>
              <w:fldChar w:fldCharType="end"/>
            </w:r>
          </w:hyperlink>
        </w:p>
        <w:p w14:paraId="38F2F816" w14:textId="77777777" w:rsidR="004F5855" w:rsidRDefault="003579C5">
          <w:pPr>
            <w:pStyle w:val="Spistreci2"/>
            <w:rPr>
              <w:rFonts w:asciiTheme="minorHAnsi" w:eastAsiaTheme="minorEastAsia" w:hAnsiTheme="minorHAnsi" w:cstheme="minorBidi"/>
              <w:noProof/>
              <w:lang w:eastAsia="pl-PL"/>
            </w:rPr>
          </w:pPr>
          <w:hyperlink w:anchor="_Toc466964486" w:history="1">
            <w:r w:rsidR="004F5855" w:rsidRPr="007C3F24">
              <w:rPr>
                <w:rStyle w:val="Hipercze"/>
                <w:noProof/>
              </w:rPr>
              <w:t>I.9</w:t>
            </w:r>
            <w:r w:rsidR="004F5855">
              <w:rPr>
                <w:rFonts w:asciiTheme="minorHAnsi" w:eastAsiaTheme="minorEastAsia" w:hAnsiTheme="minorHAnsi" w:cstheme="minorBidi"/>
                <w:noProof/>
                <w:lang w:eastAsia="pl-PL"/>
              </w:rPr>
              <w:tab/>
            </w:r>
            <w:r w:rsidR="004F5855" w:rsidRPr="007C3F24">
              <w:rPr>
                <w:rStyle w:val="Hipercze"/>
                <w:noProof/>
              </w:rPr>
              <w:t>Kontrola projektów</w:t>
            </w:r>
            <w:r w:rsidR="004F5855">
              <w:rPr>
                <w:noProof/>
                <w:webHidden/>
              </w:rPr>
              <w:tab/>
            </w:r>
            <w:r w:rsidR="004F5855">
              <w:rPr>
                <w:noProof/>
                <w:webHidden/>
              </w:rPr>
              <w:fldChar w:fldCharType="begin"/>
            </w:r>
            <w:r w:rsidR="004F5855">
              <w:rPr>
                <w:noProof/>
                <w:webHidden/>
              </w:rPr>
              <w:instrText xml:space="preserve"> PAGEREF _Toc466964486 \h </w:instrText>
            </w:r>
            <w:r w:rsidR="004F5855">
              <w:rPr>
                <w:noProof/>
                <w:webHidden/>
              </w:rPr>
            </w:r>
            <w:r w:rsidR="004F5855">
              <w:rPr>
                <w:noProof/>
                <w:webHidden/>
              </w:rPr>
              <w:fldChar w:fldCharType="separate"/>
            </w:r>
            <w:r w:rsidR="003E436F">
              <w:rPr>
                <w:noProof/>
                <w:webHidden/>
              </w:rPr>
              <w:t>30</w:t>
            </w:r>
            <w:r w:rsidR="004F5855">
              <w:rPr>
                <w:noProof/>
                <w:webHidden/>
              </w:rPr>
              <w:fldChar w:fldCharType="end"/>
            </w:r>
          </w:hyperlink>
        </w:p>
        <w:p w14:paraId="5C243B48" w14:textId="77777777" w:rsidR="004F5855" w:rsidRDefault="003579C5">
          <w:pPr>
            <w:pStyle w:val="Spistreci3"/>
            <w:tabs>
              <w:tab w:val="left" w:pos="1100"/>
            </w:tabs>
            <w:rPr>
              <w:rFonts w:asciiTheme="minorHAnsi" w:eastAsiaTheme="minorEastAsia" w:hAnsiTheme="minorHAnsi" w:cstheme="minorBidi"/>
              <w:noProof/>
              <w:lang w:eastAsia="pl-PL"/>
            </w:rPr>
          </w:pPr>
          <w:hyperlink w:anchor="_Toc466964487" w:history="1">
            <w:r w:rsidR="004F5855" w:rsidRPr="007C3F24">
              <w:rPr>
                <w:rStyle w:val="Hipercze"/>
                <w:rFonts w:ascii="Times New Roman" w:hAnsi="Times New Roman"/>
                <w:noProof/>
                <w:snapToGrid w:val="0"/>
                <w:w w:val="0"/>
              </w:rPr>
              <w:t>I.9.1</w:t>
            </w:r>
            <w:r w:rsidR="004F5855">
              <w:rPr>
                <w:rFonts w:asciiTheme="minorHAnsi" w:eastAsiaTheme="minorEastAsia" w:hAnsiTheme="minorHAnsi" w:cstheme="minorBidi"/>
                <w:noProof/>
                <w:lang w:eastAsia="pl-PL"/>
              </w:rPr>
              <w:tab/>
            </w:r>
            <w:r w:rsidR="004F5855" w:rsidRPr="007C3F24">
              <w:rPr>
                <w:rStyle w:val="Hipercze"/>
                <w:rFonts w:cs="Arial"/>
                <w:noProof/>
              </w:rPr>
              <w:t>Weryfikacja wniosków o płatność beneficjenta</w:t>
            </w:r>
            <w:r w:rsidR="004F5855">
              <w:rPr>
                <w:noProof/>
                <w:webHidden/>
              </w:rPr>
              <w:tab/>
            </w:r>
            <w:r w:rsidR="004F5855">
              <w:rPr>
                <w:noProof/>
                <w:webHidden/>
              </w:rPr>
              <w:fldChar w:fldCharType="begin"/>
            </w:r>
            <w:r w:rsidR="004F5855">
              <w:rPr>
                <w:noProof/>
                <w:webHidden/>
              </w:rPr>
              <w:instrText xml:space="preserve"> PAGEREF _Toc466964487 \h </w:instrText>
            </w:r>
            <w:r w:rsidR="004F5855">
              <w:rPr>
                <w:noProof/>
                <w:webHidden/>
              </w:rPr>
            </w:r>
            <w:r w:rsidR="004F5855">
              <w:rPr>
                <w:noProof/>
                <w:webHidden/>
              </w:rPr>
              <w:fldChar w:fldCharType="separate"/>
            </w:r>
            <w:r w:rsidR="003E436F">
              <w:rPr>
                <w:noProof/>
                <w:webHidden/>
              </w:rPr>
              <w:t>33</w:t>
            </w:r>
            <w:r w:rsidR="004F5855">
              <w:rPr>
                <w:noProof/>
                <w:webHidden/>
              </w:rPr>
              <w:fldChar w:fldCharType="end"/>
            </w:r>
          </w:hyperlink>
        </w:p>
        <w:p w14:paraId="75032A72" w14:textId="77777777" w:rsidR="004F5855" w:rsidRDefault="003579C5">
          <w:pPr>
            <w:pStyle w:val="Spistreci3"/>
            <w:tabs>
              <w:tab w:val="left" w:pos="1100"/>
            </w:tabs>
            <w:rPr>
              <w:rFonts w:asciiTheme="minorHAnsi" w:eastAsiaTheme="minorEastAsia" w:hAnsiTheme="minorHAnsi" w:cstheme="minorBidi"/>
              <w:noProof/>
              <w:lang w:eastAsia="pl-PL"/>
            </w:rPr>
          </w:pPr>
          <w:hyperlink w:anchor="_Toc466964488" w:history="1">
            <w:r w:rsidR="004F5855" w:rsidRPr="007C3F24">
              <w:rPr>
                <w:rStyle w:val="Hipercze"/>
                <w:rFonts w:ascii="Times New Roman" w:hAnsi="Times New Roman"/>
                <w:noProof/>
                <w:snapToGrid w:val="0"/>
                <w:w w:val="0"/>
              </w:rPr>
              <w:t>I.9.2</w:t>
            </w:r>
            <w:r w:rsidR="004F5855">
              <w:rPr>
                <w:rFonts w:asciiTheme="minorHAnsi" w:eastAsiaTheme="minorEastAsia" w:hAnsiTheme="minorHAnsi" w:cstheme="minorBidi"/>
                <w:noProof/>
                <w:lang w:eastAsia="pl-PL"/>
              </w:rPr>
              <w:tab/>
            </w:r>
            <w:r w:rsidR="004F5855" w:rsidRPr="007C3F24">
              <w:rPr>
                <w:rStyle w:val="Hipercze"/>
                <w:rFonts w:cs="Arial"/>
                <w:noProof/>
              </w:rPr>
              <w:t>Kontrola zdolności realizacji projektu</w:t>
            </w:r>
            <w:r w:rsidR="004F5855">
              <w:rPr>
                <w:noProof/>
                <w:webHidden/>
              </w:rPr>
              <w:tab/>
            </w:r>
            <w:r w:rsidR="004F5855">
              <w:rPr>
                <w:noProof/>
                <w:webHidden/>
              </w:rPr>
              <w:fldChar w:fldCharType="begin"/>
            </w:r>
            <w:r w:rsidR="004F5855">
              <w:rPr>
                <w:noProof/>
                <w:webHidden/>
              </w:rPr>
              <w:instrText xml:space="preserve"> PAGEREF _Toc466964488 \h </w:instrText>
            </w:r>
            <w:r w:rsidR="004F5855">
              <w:rPr>
                <w:noProof/>
                <w:webHidden/>
              </w:rPr>
            </w:r>
            <w:r w:rsidR="004F5855">
              <w:rPr>
                <w:noProof/>
                <w:webHidden/>
              </w:rPr>
              <w:fldChar w:fldCharType="separate"/>
            </w:r>
            <w:r w:rsidR="003E436F">
              <w:rPr>
                <w:noProof/>
                <w:webHidden/>
              </w:rPr>
              <w:t>34</w:t>
            </w:r>
            <w:r w:rsidR="004F5855">
              <w:rPr>
                <w:noProof/>
                <w:webHidden/>
              </w:rPr>
              <w:fldChar w:fldCharType="end"/>
            </w:r>
          </w:hyperlink>
        </w:p>
        <w:p w14:paraId="158049D5" w14:textId="77777777" w:rsidR="004F5855" w:rsidRDefault="003579C5">
          <w:pPr>
            <w:pStyle w:val="Spistreci3"/>
            <w:tabs>
              <w:tab w:val="left" w:pos="1100"/>
            </w:tabs>
            <w:rPr>
              <w:rFonts w:asciiTheme="minorHAnsi" w:eastAsiaTheme="minorEastAsia" w:hAnsiTheme="minorHAnsi" w:cstheme="minorBidi"/>
              <w:noProof/>
              <w:lang w:eastAsia="pl-PL"/>
            </w:rPr>
          </w:pPr>
          <w:hyperlink w:anchor="_Toc466964489" w:history="1">
            <w:r w:rsidR="004F5855" w:rsidRPr="007C3F24">
              <w:rPr>
                <w:rStyle w:val="Hipercze"/>
                <w:rFonts w:ascii="Times New Roman" w:hAnsi="Times New Roman"/>
                <w:noProof/>
                <w:snapToGrid w:val="0"/>
                <w:w w:val="0"/>
              </w:rPr>
              <w:t>I.9.3</w:t>
            </w:r>
            <w:r w:rsidR="004F5855">
              <w:rPr>
                <w:rFonts w:asciiTheme="minorHAnsi" w:eastAsiaTheme="minorEastAsia" w:hAnsiTheme="minorHAnsi" w:cstheme="minorBidi"/>
                <w:noProof/>
                <w:lang w:eastAsia="pl-PL"/>
              </w:rPr>
              <w:tab/>
            </w:r>
            <w:r w:rsidR="004F5855" w:rsidRPr="007C3F24">
              <w:rPr>
                <w:rStyle w:val="Hipercze"/>
                <w:rFonts w:cs="Arial"/>
                <w:noProof/>
              </w:rPr>
              <w:t>Kontrola postępowań przed przekazaniem informacji o wyborze projektu do dofinansowania.</w:t>
            </w:r>
            <w:r w:rsidR="004F5855">
              <w:rPr>
                <w:noProof/>
                <w:webHidden/>
              </w:rPr>
              <w:tab/>
            </w:r>
            <w:r w:rsidR="004F5855">
              <w:rPr>
                <w:noProof/>
                <w:webHidden/>
              </w:rPr>
              <w:fldChar w:fldCharType="begin"/>
            </w:r>
            <w:r w:rsidR="004F5855">
              <w:rPr>
                <w:noProof/>
                <w:webHidden/>
              </w:rPr>
              <w:instrText xml:space="preserve"> PAGEREF _Toc466964489 \h </w:instrText>
            </w:r>
            <w:r w:rsidR="004F5855">
              <w:rPr>
                <w:noProof/>
                <w:webHidden/>
              </w:rPr>
            </w:r>
            <w:r w:rsidR="004F5855">
              <w:rPr>
                <w:noProof/>
                <w:webHidden/>
              </w:rPr>
              <w:fldChar w:fldCharType="separate"/>
            </w:r>
            <w:r w:rsidR="003E436F">
              <w:rPr>
                <w:noProof/>
                <w:webHidden/>
              </w:rPr>
              <w:t>34</w:t>
            </w:r>
            <w:r w:rsidR="004F5855">
              <w:rPr>
                <w:noProof/>
                <w:webHidden/>
              </w:rPr>
              <w:fldChar w:fldCharType="end"/>
            </w:r>
          </w:hyperlink>
        </w:p>
        <w:p w14:paraId="759D31F0" w14:textId="77777777" w:rsidR="004F5855" w:rsidRDefault="003579C5">
          <w:pPr>
            <w:pStyle w:val="Spistreci3"/>
            <w:tabs>
              <w:tab w:val="left" w:pos="1100"/>
            </w:tabs>
            <w:rPr>
              <w:rFonts w:asciiTheme="minorHAnsi" w:eastAsiaTheme="minorEastAsia" w:hAnsiTheme="minorHAnsi" w:cstheme="minorBidi"/>
              <w:noProof/>
              <w:lang w:eastAsia="pl-PL"/>
            </w:rPr>
          </w:pPr>
          <w:hyperlink w:anchor="_Toc466964490" w:history="1">
            <w:r w:rsidR="004F5855" w:rsidRPr="007C3F24">
              <w:rPr>
                <w:rStyle w:val="Hipercze"/>
                <w:rFonts w:ascii="Times New Roman" w:hAnsi="Times New Roman"/>
                <w:noProof/>
                <w:snapToGrid w:val="0"/>
                <w:w w:val="0"/>
              </w:rPr>
              <w:t>I.9.4</w:t>
            </w:r>
            <w:r w:rsidR="004F5855">
              <w:rPr>
                <w:rFonts w:asciiTheme="minorHAnsi" w:eastAsiaTheme="minorEastAsia" w:hAnsiTheme="minorHAnsi" w:cstheme="minorBidi"/>
                <w:noProof/>
                <w:lang w:eastAsia="pl-PL"/>
              </w:rPr>
              <w:tab/>
            </w:r>
            <w:r w:rsidR="004F5855" w:rsidRPr="007C3F24">
              <w:rPr>
                <w:rStyle w:val="Hipercze"/>
                <w:rFonts w:cs="Arial"/>
                <w:noProof/>
              </w:rPr>
              <w:t>Kontrola postępowań po przekazaniu informacji o wyborze projektu do dofinansowania.</w:t>
            </w:r>
            <w:r w:rsidR="004F5855">
              <w:rPr>
                <w:noProof/>
                <w:webHidden/>
              </w:rPr>
              <w:tab/>
            </w:r>
            <w:r w:rsidR="004F5855">
              <w:rPr>
                <w:noProof/>
                <w:webHidden/>
              </w:rPr>
              <w:fldChar w:fldCharType="begin"/>
            </w:r>
            <w:r w:rsidR="004F5855">
              <w:rPr>
                <w:noProof/>
                <w:webHidden/>
              </w:rPr>
              <w:instrText xml:space="preserve"> PAGEREF _Toc466964490 \h </w:instrText>
            </w:r>
            <w:r w:rsidR="004F5855">
              <w:rPr>
                <w:noProof/>
                <w:webHidden/>
              </w:rPr>
            </w:r>
            <w:r w:rsidR="004F5855">
              <w:rPr>
                <w:noProof/>
                <w:webHidden/>
              </w:rPr>
              <w:fldChar w:fldCharType="separate"/>
            </w:r>
            <w:r w:rsidR="003E436F">
              <w:rPr>
                <w:noProof/>
                <w:webHidden/>
              </w:rPr>
              <w:t>34</w:t>
            </w:r>
            <w:r w:rsidR="004F5855">
              <w:rPr>
                <w:noProof/>
                <w:webHidden/>
              </w:rPr>
              <w:fldChar w:fldCharType="end"/>
            </w:r>
          </w:hyperlink>
        </w:p>
        <w:p w14:paraId="2A91C1EB" w14:textId="77777777" w:rsidR="004F5855" w:rsidRDefault="003579C5">
          <w:pPr>
            <w:pStyle w:val="Spistreci3"/>
            <w:tabs>
              <w:tab w:val="left" w:pos="1100"/>
            </w:tabs>
            <w:rPr>
              <w:rFonts w:asciiTheme="minorHAnsi" w:eastAsiaTheme="minorEastAsia" w:hAnsiTheme="minorHAnsi" w:cstheme="minorBidi"/>
              <w:noProof/>
              <w:lang w:eastAsia="pl-PL"/>
            </w:rPr>
          </w:pPr>
          <w:hyperlink w:anchor="_Toc466964491" w:history="1">
            <w:r w:rsidR="004F5855" w:rsidRPr="007C3F24">
              <w:rPr>
                <w:rStyle w:val="Hipercze"/>
                <w:rFonts w:ascii="Times New Roman" w:hAnsi="Times New Roman"/>
                <w:noProof/>
                <w:snapToGrid w:val="0"/>
                <w:w w:val="0"/>
              </w:rPr>
              <w:t>I.9.5</w:t>
            </w:r>
            <w:r w:rsidR="004F5855">
              <w:rPr>
                <w:rFonts w:asciiTheme="minorHAnsi" w:eastAsiaTheme="minorEastAsia" w:hAnsiTheme="minorHAnsi" w:cstheme="minorBidi"/>
                <w:noProof/>
                <w:lang w:eastAsia="pl-PL"/>
              </w:rPr>
              <w:tab/>
            </w:r>
            <w:r w:rsidR="004F5855" w:rsidRPr="007C3F24">
              <w:rPr>
                <w:rStyle w:val="Hipercze"/>
                <w:rFonts w:cs="Arial"/>
                <w:noProof/>
              </w:rPr>
              <w:t>Wizyta monitoringowa</w:t>
            </w:r>
            <w:r w:rsidR="004F5855">
              <w:rPr>
                <w:noProof/>
                <w:webHidden/>
              </w:rPr>
              <w:tab/>
            </w:r>
            <w:r w:rsidR="004F5855">
              <w:rPr>
                <w:noProof/>
                <w:webHidden/>
              </w:rPr>
              <w:fldChar w:fldCharType="begin"/>
            </w:r>
            <w:r w:rsidR="004F5855">
              <w:rPr>
                <w:noProof/>
                <w:webHidden/>
              </w:rPr>
              <w:instrText xml:space="preserve"> PAGEREF _Toc466964491 \h </w:instrText>
            </w:r>
            <w:r w:rsidR="004F5855">
              <w:rPr>
                <w:noProof/>
                <w:webHidden/>
              </w:rPr>
            </w:r>
            <w:r w:rsidR="004F5855">
              <w:rPr>
                <w:noProof/>
                <w:webHidden/>
              </w:rPr>
              <w:fldChar w:fldCharType="separate"/>
            </w:r>
            <w:r w:rsidR="003E436F">
              <w:rPr>
                <w:noProof/>
                <w:webHidden/>
              </w:rPr>
              <w:t>35</w:t>
            </w:r>
            <w:r w:rsidR="004F5855">
              <w:rPr>
                <w:noProof/>
                <w:webHidden/>
              </w:rPr>
              <w:fldChar w:fldCharType="end"/>
            </w:r>
          </w:hyperlink>
        </w:p>
        <w:p w14:paraId="34C9266B" w14:textId="77777777" w:rsidR="004F5855" w:rsidRDefault="003579C5">
          <w:pPr>
            <w:pStyle w:val="Spistreci3"/>
            <w:tabs>
              <w:tab w:val="left" w:pos="1100"/>
            </w:tabs>
            <w:rPr>
              <w:rFonts w:asciiTheme="minorHAnsi" w:eastAsiaTheme="minorEastAsia" w:hAnsiTheme="minorHAnsi" w:cstheme="minorBidi"/>
              <w:noProof/>
              <w:lang w:eastAsia="pl-PL"/>
            </w:rPr>
          </w:pPr>
          <w:hyperlink w:anchor="_Toc466964492" w:history="1">
            <w:r w:rsidR="004F5855" w:rsidRPr="007C3F24">
              <w:rPr>
                <w:rStyle w:val="Hipercze"/>
                <w:rFonts w:ascii="Times New Roman" w:hAnsi="Times New Roman"/>
                <w:noProof/>
                <w:snapToGrid w:val="0"/>
                <w:w w:val="0"/>
              </w:rPr>
              <w:t>I.9.6</w:t>
            </w:r>
            <w:r w:rsidR="004F5855">
              <w:rPr>
                <w:rFonts w:asciiTheme="minorHAnsi" w:eastAsiaTheme="minorEastAsia" w:hAnsiTheme="minorHAnsi" w:cstheme="minorBidi"/>
                <w:noProof/>
                <w:lang w:eastAsia="pl-PL"/>
              </w:rPr>
              <w:tab/>
            </w:r>
            <w:r w:rsidR="004F5855" w:rsidRPr="007C3F24">
              <w:rPr>
                <w:rStyle w:val="Hipercze"/>
                <w:rFonts w:cs="Arial"/>
                <w:noProof/>
              </w:rPr>
              <w:t>Kontrola PZP ex - ante</w:t>
            </w:r>
            <w:r w:rsidR="004F5855">
              <w:rPr>
                <w:noProof/>
                <w:webHidden/>
              </w:rPr>
              <w:tab/>
            </w:r>
            <w:r w:rsidR="004F5855">
              <w:rPr>
                <w:noProof/>
                <w:webHidden/>
              </w:rPr>
              <w:fldChar w:fldCharType="begin"/>
            </w:r>
            <w:r w:rsidR="004F5855">
              <w:rPr>
                <w:noProof/>
                <w:webHidden/>
              </w:rPr>
              <w:instrText xml:space="preserve"> PAGEREF _Toc466964492 \h </w:instrText>
            </w:r>
            <w:r w:rsidR="004F5855">
              <w:rPr>
                <w:noProof/>
                <w:webHidden/>
              </w:rPr>
            </w:r>
            <w:r w:rsidR="004F5855">
              <w:rPr>
                <w:noProof/>
                <w:webHidden/>
              </w:rPr>
              <w:fldChar w:fldCharType="separate"/>
            </w:r>
            <w:r w:rsidR="003E436F">
              <w:rPr>
                <w:noProof/>
                <w:webHidden/>
              </w:rPr>
              <w:t>35</w:t>
            </w:r>
            <w:r w:rsidR="004F5855">
              <w:rPr>
                <w:noProof/>
                <w:webHidden/>
              </w:rPr>
              <w:fldChar w:fldCharType="end"/>
            </w:r>
          </w:hyperlink>
        </w:p>
        <w:p w14:paraId="23D3ACBE" w14:textId="77777777" w:rsidR="004F5855" w:rsidRDefault="003579C5">
          <w:pPr>
            <w:pStyle w:val="Spistreci3"/>
            <w:tabs>
              <w:tab w:val="left" w:pos="1100"/>
            </w:tabs>
            <w:rPr>
              <w:rFonts w:asciiTheme="minorHAnsi" w:eastAsiaTheme="minorEastAsia" w:hAnsiTheme="minorHAnsi" w:cstheme="minorBidi"/>
              <w:noProof/>
              <w:lang w:eastAsia="pl-PL"/>
            </w:rPr>
          </w:pPr>
          <w:hyperlink w:anchor="_Toc466964493" w:history="1">
            <w:r w:rsidR="004F5855" w:rsidRPr="007C3F24">
              <w:rPr>
                <w:rStyle w:val="Hipercze"/>
                <w:rFonts w:ascii="Times New Roman" w:hAnsi="Times New Roman"/>
                <w:noProof/>
                <w:snapToGrid w:val="0"/>
                <w:w w:val="0"/>
              </w:rPr>
              <w:t>I.9.7</w:t>
            </w:r>
            <w:r w:rsidR="004F5855">
              <w:rPr>
                <w:rFonts w:asciiTheme="minorHAnsi" w:eastAsiaTheme="minorEastAsia" w:hAnsiTheme="minorHAnsi" w:cstheme="minorBidi"/>
                <w:noProof/>
                <w:lang w:eastAsia="pl-PL"/>
              </w:rPr>
              <w:tab/>
            </w:r>
            <w:r w:rsidR="004F5855" w:rsidRPr="007C3F24">
              <w:rPr>
                <w:rStyle w:val="Hipercze"/>
                <w:rFonts w:cs="Arial"/>
                <w:noProof/>
              </w:rPr>
              <w:t>Kontrola w miejscu realizacji projektu lub w siedzibie beneficjenta</w:t>
            </w:r>
            <w:r w:rsidR="004F5855">
              <w:rPr>
                <w:noProof/>
                <w:webHidden/>
              </w:rPr>
              <w:tab/>
            </w:r>
            <w:r w:rsidR="004F5855">
              <w:rPr>
                <w:noProof/>
                <w:webHidden/>
              </w:rPr>
              <w:fldChar w:fldCharType="begin"/>
            </w:r>
            <w:r w:rsidR="004F5855">
              <w:rPr>
                <w:noProof/>
                <w:webHidden/>
              </w:rPr>
              <w:instrText xml:space="preserve"> PAGEREF _Toc466964493 \h </w:instrText>
            </w:r>
            <w:r w:rsidR="004F5855">
              <w:rPr>
                <w:noProof/>
                <w:webHidden/>
              </w:rPr>
            </w:r>
            <w:r w:rsidR="004F5855">
              <w:rPr>
                <w:noProof/>
                <w:webHidden/>
              </w:rPr>
              <w:fldChar w:fldCharType="separate"/>
            </w:r>
            <w:r w:rsidR="003E436F">
              <w:rPr>
                <w:noProof/>
                <w:webHidden/>
              </w:rPr>
              <w:t>35</w:t>
            </w:r>
            <w:r w:rsidR="004F5855">
              <w:rPr>
                <w:noProof/>
                <w:webHidden/>
              </w:rPr>
              <w:fldChar w:fldCharType="end"/>
            </w:r>
          </w:hyperlink>
        </w:p>
        <w:p w14:paraId="0A96AEA6" w14:textId="77777777" w:rsidR="004F5855" w:rsidRDefault="003579C5">
          <w:pPr>
            <w:pStyle w:val="Spistreci3"/>
            <w:tabs>
              <w:tab w:val="left" w:pos="1100"/>
            </w:tabs>
            <w:rPr>
              <w:rFonts w:asciiTheme="minorHAnsi" w:eastAsiaTheme="minorEastAsia" w:hAnsiTheme="minorHAnsi" w:cstheme="minorBidi"/>
              <w:noProof/>
              <w:lang w:eastAsia="pl-PL"/>
            </w:rPr>
          </w:pPr>
          <w:hyperlink w:anchor="_Toc466964494" w:history="1">
            <w:r w:rsidR="004F5855" w:rsidRPr="007C3F24">
              <w:rPr>
                <w:rStyle w:val="Hipercze"/>
                <w:rFonts w:ascii="Times New Roman" w:hAnsi="Times New Roman"/>
                <w:noProof/>
                <w:snapToGrid w:val="0"/>
                <w:w w:val="0"/>
              </w:rPr>
              <w:t>I.9.8</w:t>
            </w:r>
            <w:r w:rsidR="004F5855">
              <w:rPr>
                <w:rFonts w:asciiTheme="minorHAnsi" w:eastAsiaTheme="minorEastAsia" w:hAnsiTheme="minorHAnsi" w:cstheme="minorBidi"/>
                <w:noProof/>
                <w:lang w:eastAsia="pl-PL"/>
              </w:rPr>
              <w:tab/>
            </w:r>
            <w:r w:rsidR="004F5855" w:rsidRPr="007C3F24">
              <w:rPr>
                <w:rStyle w:val="Hipercze"/>
                <w:rFonts w:cs="Arial"/>
                <w:noProof/>
              </w:rPr>
              <w:t>Kontrola krzyżowa</w:t>
            </w:r>
            <w:r w:rsidR="004F5855">
              <w:rPr>
                <w:noProof/>
                <w:webHidden/>
              </w:rPr>
              <w:tab/>
            </w:r>
            <w:r w:rsidR="004F5855">
              <w:rPr>
                <w:noProof/>
                <w:webHidden/>
              </w:rPr>
              <w:fldChar w:fldCharType="begin"/>
            </w:r>
            <w:r w:rsidR="004F5855">
              <w:rPr>
                <w:noProof/>
                <w:webHidden/>
              </w:rPr>
              <w:instrText xml:space="preserve"> PAGEREF _Toc466964494 \h </w:instrText>
            </w:r>
            <w:r w:rsidR="004F5855">
              <w:rPr>
                <w:noProof/>
                <w:webHidden/>
              </w:rPr>
            </w:r>
            <w:r w:rsidR="004F5855">
              <w:rPr>
                <w:noProof/>
                <w:webHidden/>
              </w:rPr>
              <w:fldChar w:fldCharType="separate"/>
            </w:r>
            <w:r w:rsidR="003E436F">
              <w:rPr>
                <w:noProof/>
                <w:webHidden/>
              </w:rPr>
              <w:t>36</w:t>
            </w:r>
            <w:r w:rsidR="004F5855">
              <w:rPr>
                <w:noProof/>
                <w:webHidden/>
              </w:rPr>
              <w:fldChar w:fldCharType="end"/>
            </w:r>
          </w:hyperlink>
        </w:p>
        <w:p w14:paraId="51B6BD91" w14:textId="77777777" w:rsidR="004F5855" w:rsidRDefault="003579C5">
          <w:pPr>
            <w:pStyle w:val="Spistreci3"/>
            <w:tabs>
              <w:tab w:val="left" w:pos="1100"/>
            </w:tabs>
            <w:rPr>
              <w:rFonts w:asciiTheme="minorHAnsi" w:eastAsiaTheme="minorEastAsia" w:hAnsiTheme="minorHAnsi" w:cstheme="minorBidi"/>
              <w:noProof/>
              <w:lang w:eastAsia="pl-PL"/>
            </w:rPr>
          </w:pPr>
          <w:hyperlink w:anchor="_Toc466964495" w:history="1">
            <w:r w:rsidR="004F5855" w:rsidRPr="007C3F24">
              <w:rPr>
                <w:rStyle w:val="Hipercze"/>
                <w:rFonts w:ascii="Times New Roman" w:hAnsi="Times New Roman"/>
                <w:noProof/>
                <w:snapToGrid w:val="0"/>
                <w:w w:val="0"/>
              </w:rPr>
              <w:t>I.9.9</w:t>
            </w:r>
            <w:r w:rsidR="004F5855">
              <w:rPr>
                <w:rFonts w:asciiTheme="minorHAnsi" w:eastAsiaTheme="minorEastAsia" w:hAnsiTheme="minorHAnsi" w:cstheme="minorBidi"/>
                <w:noProof/>
                <w:lang w:eastAsia="pl-PL"/>
              </w:rPr>
              <w:tab/>
            </w:r>
            <w:r w:rsidR="004F5855" w:rsidRPr="007C3F24">
              <w:rPr>
                <w:rStyle w:val="Hipercze"/>
                <w:rFonts w:cs="Arial"/>
                <w:noProof/>
              </w:rPr>
              <w:t>Kontrola na zakończenie na dokumentach</w:t>
            </w:r>
            <w:r w:rsidR="004F5855">
              <w:rPr>
                <w:noProof/>
                <w:webHidden/>
              </w:rPr>
              <w:tab/>
            </w:r>
            <w:r w:rsidR="004F5855">
              <w:rPr>
                <w:noProof/>
                <w:webHidden/>
              </w:rPr>
              <w:fldChar w:fldCharType="begin"/>
            </w:r>
            <w:r w:rsidR="004F5855">
              <w:rPr>
                <w:noProof/>
                <w:webHidden/>
              </w:rPr>
              <w:instrText xml:space="preserve"> PAGEREF _Toc466964495 \h </w:instrText>
            </w:r>
            <w:r w:rsidR="004F5855">
              <w:rPr>
                <w:noProof/>
                <w:webHidden/>
              </w:rPr>
            </w:r>
            <w:r w:rsidR="004F5855">
              <w:rPr>
                <w:noProof/>
                <w:webHidden/>
              </w:rPr>
              <w:fldChar w:fldCharType="separate"/>
            </w:r>
            <w:r w:rsidR="003E436F">
              <w:rPr>
                <w:noProof/>
                <w:webHidden/>
              </w:rPr>
              <w:t>36</w:t>
            </w:r>
            <w:r w:rsidR="004F5855">
              <w:rPr>
                <w:noProof/>
                <w:webHidden/>
              </w:rPr>
              <w:fldChar w:fldCharType="end"/>
            </w:r>
          </w:hyperlink>
        </w:p>
        <w:p w14:paraId="6A934468" w14:textId="77777777" w:rsidR="004F5855" w:rsidRDefault="003579C5">
          <w:pPr>
            <w:pStyle w:val="Spistreci3"/>
            <w:tabs>
              <w:tab w:val="left" w:pos="1320"/>
            </w:tabs>
            <w:rPr>
              <w:rFonts w:asciiTheme="minorHAnsi" w:eastAsiaTheme="minorEastAsia" w:hAnsiTheme="minorHAnsi" w:cstheme="minorBidi"/>
              <w:noProof/>
              <w:lang w:eastAsia="pl-PL"/>
            </w:rPr>
          </w:pPr>
          <w:hyperlink w:anchor="_Toc466964496" w:history="1">
            <w:r w:rsidR="004F5855" w:rsidRPr="007C3F24">
              <w:rPr>
                <w:rStyle w:val="Hipercze"/>
                <w:rFonts w:ascii="Times New Roman" w:hAnsi="Times New Roman"/>
                <w:noProof/>
                <w:snapToGrid w:val="0"/>
                <w:w w:val="0"/>
              </w:rPr>
              <w:t>I.9.10</w:t>
            </w:r>
            <w:r w:rsidR="004F5855">
              <w:rPr>
                <w:rFonts w:asciiTheme="minorHAnsi" w:eastAsiaTheme="minorEastAsia" w:hAnsiTheme="minorHAnsi" w:cstheme="minorBidi"/>
                <w:noProof/>
                <w:lang w:eastAsia="pl-PL"/>
              </w:rPr>
              <w:tab/>
            </w:r>
            <w:r w:rsidR="004F5855" w:rsidRPr="007C3F24">
              <w:rPr>
                <w:rStyle w:val="Hipercze"/>
                <w:rFonts w:cs="Arial"/>
                <w:noProof/>
              </w:rPr>
              <w:t>Próba projektów i próba dokumentów</w:t>
            </w:r>
            <w:r w:rsidR="004F5855">
              <w:rPr>
                <w:noProof/>
                <w:webHidden/>
              </w:rPr>
              <w:tab/>
            </w:r>
            <w:r w:rsidR="004F5855">
              <w:rPr>
                <w:noProof/>
                <w:webHidden/>
              </w:rPr>
              <w:fldChar w:fldCharType="begin"/>
            </w:r>
            <w:r w:rsidR="004F5855">
              <w:rPr>
                <w:noProof/>
                <w:webHidden/>
              </w:rPr>
              <w:instrText xml:space="preserve"> PAGEREF _Toc466964496 \h </w:instrText>
            </w:r>
            <w:r w:rsidR="004F5855">
              <w:rPr>
                <w:noProof/>
                <w:webHidden/>
              </w:rPr>
            </w:r>
            <w:r w:rsidR="004F5855">
              <w:rPr>
                <w:noProof/>
                <w:webHidden/>
              </w:rPr>
              <w:fldChar w:fldCharType="separate"/>
            </w:r>
            <w:r w:rsidR="003E436F">
              <w:rPr>
                <w:noProof/>
                <w:webHidden/>
              </w:rPr>
              <w:t>37</w:t>
            </w:r>
            <w:r w:rsidR="004F5855">
              <w:rPr>
                <w:noProof/>
                <w:webHidden/>
              </w:rPr>
              <w:fldChar w:fldCharType="end"/>
            </w:r>
          </w:hyperlink>
        </w:p>
        <w:p w14:paraId="2EB436BA" w14:textId="77777777" w:rsidR="004F5855" w:rsidRDefault="003579C5">
          <w:pPr>
            <w:pStyle w:val="Spistreci2"/>
            <w:rPr>
              <w:rFonts w:asciiTheme="minorHAnsi" w:eastAsiaTheme="minorEastAsia" w:hAnsiTheme="minorHAnsi" w:cstheme="minorBidi"/>
              <w:noProof/>
              <w:lang w:eastAsia="pl-PL"/>
            </w:rPr>
          </w:pPr>
          <w:hyperlink w:anchor="_Toc466964497" w:history="1">
            <w:r w:rsidR="004F5855" w:rsidRPr="007C3F24">
              <w:rPr>
                <w:rStyle w:val="Hipercze"/>
                <w:noProof/>
              </w:rPr>
              <w:t>I.10</w:t>
            </w:r>
            <w:r w:rsidR="004F5855">
              <w:rPr>
                <w:rFonts w:asciiTheme="minorHAnsi" w:eastAsiaTheme="minorEastAsia" w:hAnsiTheme="minorHAnsi" w:cstheme="minorBidi"/>
                <w:noProof/>
                <w:lang w:eastAsia="pl-PL"/>
              </w:rPr>
              <w:tab/>
            </w:r>
            <w:r w:rsidR="004F5855" w:rsidRPr="007C3F24">
              <w:rPr>
                <w:rStyle w:val="Hipercze"/>
                <w:noProof/>
              </w:rPr>
              <w:t>Działania informacyjne i promocyjne</w:t>
            </w:r>
            <w:r w:rsidR="004F5855">
              <w:rPr>
                <w:noProof/>
                <w:webHidden/>
              </w:rPr>
              <w:tab/>
            </w:r>
            <w:r w:rsidR="004F5855">
              <w:rPr>
                <w:noProof/>
                <w:webHidden/>
              </w:rPr>
              <w:fldChar w:fldCharType="begin"/>
            </w:r>
            <w:r w:rsidR="004F5855">
              <w:rPr>
                <w:noProof/>
                <w:webHidden/>
              </w:rPr>
              <w:instrText xml:space="preserve"> PAGEREF _Toc466964497 \h </w:instrText>
            </w:r>
            <w:r w:rsidR="004F5855">
              <w:rPr>
                <w:noProof/>
                <w:webHidden/>
              </w:rPr>
            </w:r>
            <w:r w:rsidR="004F5855">
              <w:rPr>
                <w:noProof/>
                <w:webHidden/>
              </w:rPr>
              <w:fldChar w:fldCharType="separate"/>
            </w:r>
            <w:r w:rsidR="003E436F">
              <w:rPr>
                <w:noProof/>
                <w:webHidden/>
              </w:rPr>
              <w:t>37</w:t>
            </w:r>
            <w:r w:rsidR="004F5855">
              <w:rPr>
                <w:noProof/>
                <w:webHidden/>
              </w:rPr>
              <w:fldChar w:fldCharType="end"/>
            </w:r>
          </w:hyperlink>
        </w:p>
        <w:p w14:paraId="52A45B74" w14:textId="77777777" w:rsidR="004F5855" w:rsidRDefault="003579C5">
          <w:pPr>
            <w:pStyle w:val="Spistreci2"/>
            <w:rPr>
              <w:rFonts w:asciiTheme="minorHAnsi" w:eastAsiaTheme="minorEastAsia" w:hAnsiTheme="minorHAnsi" w:cstheme="minorBidi"/>
              <w:noProof/>
              <w:lang w:eastAsia="pl-PL"/>
            </w:rPr>
          </w:pPr>
          <w:hyperlink w:anchor="_Toc466964498" w:history="1">
            <w:r w:rsidR="004F5855" w:rsidRPr="007C3F24">
              <w:rPr>
                <w:rStyle w:val="Hipercze"/>
                <w:rFonts w:ascii="Arial" w:hAnsi="Arial" w:cs="Arial"/>
                <w:b/>
                <w:bCs/>
                <w:noProof/>
                <w:kern w:val="32"/>
              </w:rPr>
              <w:t>II.</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Opis poszczególnych osi priorytetowych RPO WM 2014-2020 oraz poszczególnych działań i poddziałań</w:t>
            </w:r>
            <w:r w:rsidR="004F5855">
              <w:rPr>
                <w:noProof/>
                <w:webHidden/>
              </w:rPr>
              <w:tab/>
            </w:r>
            <w:r w:rsidR="004F5855">
              <w:rPr>
                <w:noProof/>
                <w:webHidden/>
              </w:rPr>
              <w:fldChar w:fldCharType="begin"/>
            </w:r>
            <w:r w:rsidR="004F5855">
              <w:rPr>
                <w:noProof/>
                <w:webHidden/>
              </w:rPr>
              <w:instrText xml:space="preserve"> PAGEREF _Toc466964498 \h </w:instrText>
            </w:r>
            <w:r w:rsidR="004F5855">
              <w:rPr>
                <w:noProof/>
                <w:webHidden/>
              </w:rPr>
            </w:r>
            <w:r w:rsidR="004F5855">
              <w:rPr>
                <w:noProof/>
                <w:webHidden/>
              </w:rPr>
              <w:fldChar w:fldCharType="separate"/>
            </w:r>
            <w:r w:rsidR="003E436F">
              <w:rPr>
                <w:noProof/>
                <w:webHidden/>
              </w:rPr>
              <w:t>38</w:t>
            </w:r>
            <w:r w:rsidR="004F5855">
              <w:rPr>
                <w:noProof/>
                <w:webHidden/>
              </w:rPr>
              <w:fldChar w:fldCharType="end"/>
            </w:r>
          </w:hyperlink>
        </w:p>
        <w:p w14:paraId="065561D6" w14:textId="77777777" w:rsidR="004F5855" w:rsidRDefault="003579C5">
          <w:pPr>
            <w:pStyle w:val="Spistreci2"/>
            <w:rPr>
              <w:rFonts w:asciiTheme="minorHAnsi" w:eastAsiaTheme="minorEastAsia" w:hAnsiTheme="minorHAnsi" w:cstheme="minorBidi"/>
              <w:noProof/>
              <w:lang w:eastAsia="pl-PL"/>
            </w:rPr>
          </w:pPr>
          <w:hyperlink w:anchor="_Toc466964499" w:history="1">
            <w:r w:rsidR="004F5855" w:rsidRPr="007C3F24">
              <w:rPr>
                <w:rStyle w:val="Hipercze"/>
                <w:noProof/>
                <w:snapToGrid w:val="0"/>
                <w:w w:val="0"/>
              </w:rPr>
              <w:t>II.1.</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I - Wykorzystanie działalności badawczo-rozwojowej w gospodarce</w:t>
            </w:r>
            <w:r w:rsidR="004F5855">
              <w:rPr>
                <w:noProof/>
                <w:webHidden/>
              </w:rPr>
              <w:tab/>
            </w:r>
            <w:r w:rsidR="004F5855">
              <w:rPr>
                <w:noProof/>
                <w:webHidden/>
              </w:rPr>
              <w:fldChar w:fldCharType="begin"/>
            </w:r>
            <w:r w:rsidR="004F5855">
              <w:rPr>
                <w:noProof/>
                <w:webHidden/>
              </w:rPr>
              <w:instrText xml:space="preserve"> PAGEREF _Toc466964499 \h </w:instrText>
            </w:r>
            <w:r w:rsidR="004F5855">
              <w:rPr>
                <w:noProof/>
                <w:webHidden/>
              </w:rPr>
            </w:r>
            <w:r w:rsidR="004F5855">
              <w:rPr>
                <w:noProof/>
                <w:webHidden/>
              </w:rPr>
              <w:fldChar w:fldCharType="separate"/>
            </w:r>
            <w:r w:rsidR="003E436F">
              <w:rPr>
                <w:noProof/>
                <w:webHidden/>
              </w:rPr>
              <w:t>38</w:t>
            </w:r>
            <w:r w:rsidR="004F5855">
              <w:rPr>
                <w:noProof/>
                <w:webHidden/>
              </w:rPr>
              <w:fldChar w:fldCharType="end"/>
            </w:r>
          </w:hyperlink>
        </w:p>
        <w:p w14:paraId="1497096A" w14:textId="77777777" w:rsidR="004F5855" w:rsidRDefault="003579C5">
          <w:pPr>
            <w:pStyle w:val="Spistreci3"/>
            <w:rPr>
              <w:rFonts w:asciiTheme="minorHAnsi" w:eastAsiaTheme="minorEastAsia" w:hAnsiTheme="minorHAnsi" w:cstheme="minorBidi"/>
              <w:noProof/>
              <w:lang w:eastAsia="pl-PL"/>
            </w:rPr>
          </w:pPr>
          <w:hyperlink w:anchor="_Toc466964500" w:history="1">
            <w:r w:rsidR="004F5855" w:rsidRPr="007C3F24">
              <w:rPr>
                <w:rStyle w:val="Hipercze"/>
                <w:rFonts w:cs="Arial"/>
                <w:noProof/>
              </w:rPr>
              <w:t>II.1.1 Działanie 1.1. Działalność badawczo – rozwojowa jednostek naukowych</w:t>
            </w:r>
            <w:r w:rsidR="004F5855">
              <w:rPr>
                <w:noProof/>
                <w:webHidden/>
              </w:rPr>
              <w:tab/>
            </w:r>
            <w:r w:rsidR="004F5855">
              <w:rPr>
                <w:noProof/>
                <w:webHidden/>
              </w:rPr>
              <w:fldChar w:fldCharType="begin"/>
            </w:r>
            <w:r w:rsidR="004F5855">
              <w:rPr>
                <w:noProof/>
                <w:webHidden/>
              </w:rPr>
              <w:instrText xml:space="preserve"> PAGEREF _Toc466964500 \h </w:instrText>
            </w:r>
            <w:r w:rsidR="004F5855">
              <w:rPr>
                <w:noProof/>
                <w:webHidden/>
              </w:rPr>
            </w:r>
            <w:r w:rsidR="004F5855">
              <w:rPr>
                <w:noProof/>
                <w:webHidden/>
              </w:rPr>
              <w:fldChar w:fldCharType="separate"/>
            </w:r>
            <w:r w:rsidR="003E436F">
              <w:rPr>
                <w:noProof/>
                <w:webHidden/>
              </w:rPr>
              <w:t>40</w:t>
            </w:r>
            <w:r w:rsidR="004F5855">
              <w:rPr>
                <w:noProof/>
                <w:webHidden/>
              </w:rPr>
              <w:fldChar w:fldCharType="end"/>
            </w:r>
          </w:hyperlink>
        </w:p>
        <w:p w14:paraId="0150E39B" w14:textId="77777777" w:rsidR="004F5855" w:rsidRDefault="003579C5">
          <w:pPr>
            <w:pStyle w:val="Spistreci3"/>
            <w:rPr>
              <w:rFonts w:asciiTheme="minorHAnsi" w:eastAsiaTheme="minorEastAsia" w:hAnsiTheme="minorHAnsi" w:cstheme="minorBidi"/>
              <w:noProof/>
              <w:lang w:eastAsia="pl-PL"/>
            </w:rPr>
          </w:pPr>
          <w:hyperlink w:anchor="_Toc466964501" w:history="1">
            <w:r w:rsidR="004F5855" w:rsidRPr="007C3F24">
              <w:rPr>
                <w:rStyle w:val="Hipercze"/>
                <w:rFonts w:cs="Arial"/>
                <w:noProof/>
              </w:rPr>
              <w:t xml:space="preserve">II.1.2 Działanie 1.2. </w:t>
            </w:r>
            <w:r w:rsidR="004F5855" w:rsidRPr="007C3F24">
              <w:rPr>
                <w:rStyle w:val="Hipercze"/>
                <w:rFonts w:cs="Arial"/>
                <w:noProof/>
                <w:lang w:eastAsia="pl-PL"/>
              </w:rPr>
              <w:t>Działalność badawczo - rozwojowa przedsiębiorstw</w:t>
            </w:r>
            <w:r w:rsidR="004F5855">
              <w:rPr>
                <w:noProof/>
                <w:webHidden/>
              </w:rPr>
              <w:tab/>
            </w:r>
            <w:r w:rsidR="004F5855">
              <w:rPr>
                <w:noProof/>
                <w:webHidden/>
              </w:rPr>
              <w:fldChar w:fldCharType="begin"/>
            </w:r>
            <w:r w:rsidR="004F5855">
              <w:rPr>
                <w:noProof/>
                <w:webHidden/>
              </w:rPr>
              <w:instrText xml:space="preserve"> PAGEREF _Toc466964501 \h </w:instrText>
            </w:r>
            <w:r w:rsidR="004F5855">
              <w:rPr>
                <w:noProof/>
                <w:webHidden/>
              </w:rPr>
            </w:r>
            <w:r w:rsidR="004F5855">
              <w:rPr>
                <w:noProof/>
                <w:webHidden/>
              </w:rPr>
              <w:fldChar w:fldCharType="separate"/>
            </w:r>
            <w:r w:rsidR="003E436F">
              <w:rPr>
                <w:noProof/>
                <w:webHidden/>
              </w:rPr>
              <w:t>47</w:t>
            </w:r>
            <w:r w:rsidR="004F5855">
              <w:rPr>
                <w:noProof/>
                <w:webHidden/>
              </w:rPr>
              <w:fldChar w:fldCharType="end"/>
            </w:r>
          </w:hyperlink>
        </w:p>
        <w:p w14:paraId="17385859" w14:textId="77777777" w:rsidR="004F5855" w:rsidRDefault="003579C5">
          <w:pPr>
            <w:pStyle w:val="Spistreci2"/>
            <w:rPr>
              <w:rFonts w:asciiTheme="minorHAnsi" w:eastAsiaTheme="minorEastAsia" w:hAnsiTheme="minorHAnsi" w:cstheme="minorBidi"/>
              <w:noProof/>
              <w:lang w:eastAsia="pl-PL"/>
            </w:rPr>
          </w:pPr>
          <w:hyperlink w:anchor="_Toc466964502" w:history="1">
            <w:r w:rsidR="004F5855" w:rsidRPr="007C3F24">
              <w:rPr>
                <w:rStyle w:val="Hipercze"/>
                <w:noProof/>
                <w:snapToGrid w:val="0"/>
                <w:w w:val="0"/>
              </w:rPr>
              <w:t>II.2.</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II – Wzrost e-potencjału Mazowsza</w:t>
            </w:r>
            <w:r w:rsidR="004F5855">
              <w:rPr>
                <w:noProof/>
                <w:webHidden/>
              </w:rPr>
              <w:tab/>
            </w:r>
            <w:r w:rsidR="004F5855">
              <w:rPr>
                <w:noProof/>
                <w:webHidden/>
              </w:rPr>
              <w:fldChar w:fldCharType="begin"/>
            </w:r>
            <w:r w:rsidR="004F5855">
              <w:rPr>
                <w:noProof/>
                <w:webHidden/>
              </w:rPr>
              <w:instrText xml:space="preserve"> PAGEREF _Toc466964502 \h </w:instrText>
            </w:r>
            <w:r w:rsidR="004F5855">
              <w:rPr>
                <w:noProof/>
                <w:webHidden/>
              </w:rPr>
            </w:r>
            <w:r w:rsidR="004F5855">
              <w:rPr>
                <w:noProof/>
                <w:webHidden/>
              </w:rPr>
              <w:fldChar w:fldCharType="separate"/>
            </w:r>
            <w:r w:rsidR="003E436F">
              <w:rPr>
                <w:noProof/>
                <w:webHidden/>
              </w:rPr>
              <w:t>57</w:t>
            </w:r>
            <w:r w:rsidR="004F5855">
              <w:rPr>
                <w:noProof/>
                <w:webHidden/>
              </w:rPr>
              <w:fldChar w:fldCharType="end"/>
            </w:r>
          </w:hyperlink>
        </w:p>
        <w:p w14:paraId="67A21A29" w14:textId="77777777" w:rsidR="004F5855" w:rsidRDefault="003579C5">
          <w:pPr>
            <w:pStyle w:val="Spistreci3"/>
            <w:rPr>
              <w:rFonts w:asciiTheme="minorHAnsi" w:eastAsiaTheme="minorEastAsia" w:hAnsiTheme="minorHAnsi" w:cstheme="minorBidi"/>
              <w:noProof/>
              <w:lang w:eastAsia="pl-PL"/>
            </w:rPr>
          </w:pPr>
          <w:hyperlink w:anchor="_Toc466964503" w:history="1">
            <w:r w:rsidR="004F5855" w:rsidRPr="007C3F24">
              <w:rPr>
                <w:rStyle w:val="Hipercze"/>
                <w:rFonts w:cs="Arial"/>
                <w:noProof/>
              </w:rPr>
              <w:t>II.2.1 Działanie 2.1. E-usługi</w:t>
            </w:r>
            <w:r w:rsidR="004F5855">
              <w:rPr>
                <w:noProof/>
                <w:webHidden/>
              </w:rPr>
              <w:tab/>
            </w:r>
            <w:r w:rsidR="004F5855">
              <w:rPr>
                <w:noProof/>
                <w:webHidden/>
              </w:rPr>
              <w:fldChar w:fldCharType="begin"/>
            </w:r>
            <w:r w:rsidR="004F5855">
              <w:rPr>
                <w:noProof/>
                <w:webHidden/>
              </w:rPr>
              <w:instrText xml:space="preserve"> PAGEREF _Toc466964503 \h </w:instrText>
            </w:r>
            <w:r w:rsidR="004F5855">
              <w:rPr>
                <w:noProof/>
                <w:webHidden/>
              </w:rPr>
            </w:r>
            <w:r w:rsidR="004F5855">
              <w:rPr>
                <w:noProof/>
                <w:webHidden/>
              </w:rPr>
              <w:fldChar w:fldCharType="separate"/>
            </w:r>
            <w:r w:rsidR="003E436F">
              <w:rPr>
                <w:noProof/>
                <w:webHidden/>
              </w:rPr>
              <w:t>58</w:t>
            </w:r>
            <w:r w:rsidR="004F5855">
              <w:rPr>
                <w:noProof/>
                <w:webHidden/>
              </w:rPr>
              <w:fldChar w:fldCharType="end"/>
            </w:r>
          </w:hyperlink>
        </w:p>
        <w:p w14:paraId="50D27557" w14:textId="77777777" w:rsidR="004F5855" w:rsidRDefault="003579C5">
          <w:pPr>
            <w:pStyle w:val="Spistreci2"/>
            <w:rPr>
              <w:rFonts w:asciiTheme="minorHAnsi" w:eastAsiaTheme="minorEastAsia" w:hAnsiTheme="minorHAnsi" w:cstheme="minorBidi"/>
              <w:noProof/>
              <w:lang w:eastAsia="pl-PL"/>
            </w:rPr>
          </w:pPr>
          <w:hyperlink w:anchor="_Toc466964504" w:history="1">
            <w:r w:rsidR="004F5855" w:rsidRPr="007C3F24">
              <w:rPr>
                <w:rStyle w:val="Hipercze"/>
                <w:noProof/>
                <w:snapToGrid w:val="0"/>
                <w:w w:val="0"/>
              </w:rPr>
              <w:t>II.3.</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III – Rozwój potencjału innowacyjnego i przedsiębiorczości</w:t>
            </w:r>
            <w:r w:rsidR="004F5855">
              <w:rPr>
                <w:noProof/>
                <w:webHidden/>
              </w:rPr>
              <w:tab/>
            </w:r>
            <w:r w:rsidR="004F5855">
              <w:rPr>
                <w:noProof/>
                <w:webHidden/>
              </w:rPr>
              <w:fldChar w:fldCharType="begin"/>
            </w:r>
            <w:r w:rsidR="004F5855">
              <w:rPr>
                <w:noProof/>
                <w:webHidden/>
              </w:rPr>
              <w:instrText xml:space="preserve"> PAGEREF _Toc466964504 \h </w:instrText>
            </w:r>
            <w:r w:rsidR="004F5855">
              <w:rPr>
                <w:noProof/>
                <w:webHidden/>
              </w:rPr>
            </w:r>
            <w:r w:rsidR="004F5855">
              <w:rPr>
                <w:noProof/>
                <w:webHidden/>
              </w:rPr>
              <w:fldChar w:fldCharType="separate"/>
            </w:r>
            <w:r w:rsidR="003E436F">
              <w:rPr>
                <w:noProof/>
                <w:webHidden/>
              </w:rPr>
              <w:t>66</w:t>
            </w:r>
            <w:r w:rsidR="004F5855">
              <w:rPr>
                <w:noProof/>
                <w:webHidden/>
              </w:rPr>
              <w:fldChar w:fldCharType="end"/>
            </w:r>
          </w:hyperlink>
        </w:p>
        <w:p w14:paraId="34EC760E" w14:textId="77777777" w:rsidR="004F5855" w:rsidRDefault="003579C5">
          <w:pPr>
            <w:pStyle w:val="Spistreci3"/>
            <w:rPr>
              <w:rFonts w:asciiTheme="minorHAnsi" w:eastAsiaTheme="minorEastAsia" w:hAnsiTheme="minorHAnsi" w:cstheme="minorBidi"/>
              <w:noProof/>
              <w:lang w:eastAsia="pl-PL"/>
            </w:rPr>
          </w:pPr>
          <w:hyperlink w:anchor="_Toc466964505" w:history="1">
            <w:r w:rsidR="004F5855" w:rsidRPr="007C3F24">
              <w:rPr>
                <w:rStyle w:val="Hipercze"/>
                <w:rFonts w:cs="Arial"/>
                <w:noProof/>
              </w:rPr>
              <w:t>II.3.1 Działanie 3.1 Poprawa rozwoju MŚP na Mazowszu</w:t>
            </w:r>
            <w:r w:rsidR="004F5855">
              <w:rPr>
                <w:noProof/>
                <w:webHidden/>
              </w:rPr>
              <w:tab/>
            </w:r>
            <w:r w:rsidR="004F5855">
              <w:rPr>
                <w:noProof/>
                <w:webHidden/>
              </w:rPr>
              <w:fldChar w:fldCharType="begin"/>
            </w:r>
            <w:r w:rsidR="004F5855">
              <w:rPr>
                <w:noProof/>
                <w:webHidden/>
              </w:rPr>
              <w:instrText xml:space="preserve"> PAGEREF _Toc466964505 \h </w:instrText>
            </w:r>
            <w:r w:rsidR="004F5855">
              <w:rPr>
                <w:noProof/>
                <w:webHidden/>
              </w:rPr>
            </w:r>
            <w:r w:rsidR="004F5855">
              <w:rPr>
                <w:noProof/>
                <w:webHidden/>
              </w:rPr>
              <w:fldChar w:fldCharType="separate"/>
            </w:r>
            <w:r w:rsidR="003E436F">
              <w:rPr>
                <w:noProof/>
                <w:webHidden/>
              </w:rPr>
              <w:t>68</w:t>
            </w:r>
            <w:r w:rsidR="004F5855">
              <w:rPr>
                <w:noProof/>
                <w:webHidden/>
              </w:rPr>
              <w:fldChar w:fldCharType="end"/>
            </w:r>
          </w:hyperlink>
        </w:p>
        <w:p w14:paraId="6E79BCB1" w14:textId="77777777" w:rsidR="004F5855" w:rsidRDefault="003579C5">
          <w:pPr>
            <w:pStyle w:val="Spistreci3"/>
            <w:rPr>
              <w:rFonts w:asciiTheme="minorHAnsi" w:eastAsiaTheme="minorEastAsia" w:hAnsiTheme="minorHAnsi" w:cstheme="minorBidi"/>
              <w:noProof/>
              <w:lang w:eastAsia="pl-PL"/>
            </w:rPr>
          </w:pPr>
          <w:hyperlink w:anchor="_Toc466964506" w:history="1">
            <w:r w:rsidR="004F5855" w:rsidRPr="007C3F24">
              <w:rPr>
                <w:rStyle w:val="Hipercze"/>
                <w:rFonts w:cs="Arial"/>
                <w:noProof/>
              </w:rPr>
              <w:t>II.3.2 Działanie 3.2 Internacjonalizacja MŚP</w:t>
            </w:r>
            <w:r w:rsidR="004F5855">
              <w:rPr>
                <w:noProof/>
                <w:webHidden/>
              </w:rPr>
              <w:tab/>
            </w:r>
            <w:r w:rsidR="004F5855">
              <w:rPr>
                <w:noProof/>
                <w:webHidden/>
              </w:rPr>
              <w:fldChar w:fldCharType="begin"/>
            </w:r>
            <w:r w:rsidR="004F5855">
              <w:rPr>
                <w:noProof/>
                <w:webHidden/>
              </w:rPr>
              <w:instrText xml:space="preserve"> PAGEREF _Toc466964506 \h </w:instrText>
            </w:r>
            <w:r w:rsidR="004F5855">
              <w:rPr>
                <w:noProof/>
                <w:webHidden/>
              </w:rPr>
            </w:r>
            <w:r w:rsidR="004F5855">
              <w:rPr>
                <w:noProof/>
                <w:webHidden/>
              </w:rPr>
              <w:fldChar w:fldCharType="separate"/>
            </w:r>
            <w:r w:rsidR="003E436F">
              <w:rPr>
                <w:noProof/>
                <w:webHidden/>
              </w:rPr>
              <w:t>86</w:t>
            </w:r>
            <w:r w:rsidR="004F5855">
              <w:rPr>
                <w:noProof/>
                <w:webHidden/>
              </w:rPr>
              <w:fldChar w:fldCharType="end"/>
            </w:r>
          </w:hyperlink>
        </w:p>
        <w:p w14:paraId="4F48C8B0" w14:textId="77777777" w:rsidR="004F5855" w:rsidRDefault="003579C5">
          <w:pPr>
            <w:pStyle w:val="Spistreci3"/>
            <w:rPr>
              <w:rFonts w:asciiTheme="minorHAnsi" w:eastAsiaTheme="minorEastAsia" w:hAnsiTheme="minorHAnsi" w:cstheme="minorBidi"/>
              <w:noProof/>
              <w:lang w:eastAsia="pl-PL"/>
            </w:rPr>
          </w:pPr>
          <w:hyperlink w:anchor="_Toc466964507" w:history="1">
            <w:r w:rsidR="004F5855" w:rsidRPr="007C3F24">
              <w:rPr>
                <w:rStyle w:val="Hipercze"/>
                <w:rFonts w:cs="Arial"/>
                <w:noProof/>
              </w:rPr>
              <w:t>II.3.3 Działanie 3.3 Innowacje w MŚP</w:t>
            </w:r>
            <w:r w:rsidR="004F5855">
              <w:rPr>
                <w:noProof/>
                <w:webHidden/>
              </w:rPr>
              <w:tab/>
            </w:r>
            <w:r w:rsidR="004F5855">
              <w:rPr>
                <w:noProof/>
                <w:webHidden/>
              </w:rPr>
              <w:fldChar w:fldCharType="begin"/>
            </w:r>
            <w:r w:rsidR="004F5855">
              <w:rPr>
                <w:noProof/>
                <w:webHidden/>
              </w:rPr>
              <w:instrText xml:space="preserve"> PAGEREF _Toc466964507 \h </w:instrText>
            </w:r>
            <w:r w:rsidR="004F5855">
              <w:rPr>
                <w:noProof/>
                <w:webHidden/>
              </w:rPr>
            </w:r>
            <w:r w:rsidR="004F5855">
              <w:rPr>
                <w:noProof/>
                <w:webHidden/>
              </w:rPr>
              <w:fldChar w:fldCharType="separate"/>
            </w:r>
            <w:r w:rsidR="003E436F">
              <w:rPr>
                <w:noProof/>
                <w:webHidden/>
              </w:rPr>
              <w:t>97</w:t>
            </w:r>
            <w:r w:rsidR="004F5855">
              <w:rPr>
                <w:noProof/>
                <w:webHidden/>
              </w:rPr>
              <w:fldChar w:fldCharType="end"/>
            </w:r>
          </w:hyperlink>
        </w:p>
        <w:p w14:paraId="3647E17A" w14:textId="77777777" w:rsidR="004F5855" w:rsidRDefault="003579C5">
          <w:pPr>
            <w:pStyle w:val="Spistreci2"/>
            <w:rPr>
              <w:rFonts w:asciiTheme="minorHAnsi" w:eastAsiaTheme="minorEastAsia" w:hAnsiTheme="minorHAnsi" w:cstheme="minorBidi"/>
              <w:noProof/>
              <w:lang w:eastAsia="pl-PL"/>
            </w:rPr>
          </w:pPr>
          <w:hyperlink w:anchor="_Toc466964508" w:history="1">
            <w:r w:rsidR="004F5855" w:rsidRPr="007C3F24">
              <w:rPr>
                <w:rStyle w:val="Hipercze"/>
                <w:noProof/>
                <w:snapToGrid w:val="0"/>
                <w:w w:val="0"/>
              </w:rPr>
              <w:t>II.4.</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IV - Przejście na gospodarkę niskoemisyjną</w:t>
            </w:r>
            <w:r w:rsidR="004F5855">
              <w:rPr>
                <w:noProof/>
                <w:webHidden/>
              </w:rPr>
              <w:tab/>
            </w:r>
            <w:r w:rsidR="004F5855">
              <w:rPr>
                <w:noProof/>
                <w:webHidden/>
              </w:rPr>
              <w:fldChar w:fldCharType="begin"/>
            </w:r>
            <w:r w:rsidR="004F5855">
              <w:rPr>
                <w:noProof/>
                <w:webHidden/>
              </w:rPr>
              <w:instrText xml:space="preserve"> PAGEREF _Toc466964508 \h </w:instrText>
            </w:r>
            <w:r w:rsidR="004F5855">
              <w:rPr>
                <w:noProof/>
                <w:webHidden/>
              </w:rPr>
            </w:r>
            <w:r w:rsidR="004F5855">
              <w:rPr>
                <w:noProof/>
                <w:webHidden/>
              </w:rPr>
              <w:fldChar w:fldCharType="separate"/>
            </w:r>
            <w:r w:rsidR="003E436F">
              <w:rPr>
                <w:noProof/>
                <w:webHidden/>
              </w:rPr>
              <w:t>107</w:t>
            </w:r>
            <w:r w:rsidR="004F5855">
              <w:rPr>
                <w:noProof/>
                <w:webHidden/>
              </w:rPr>
              <w:fldChar w:fldCharType="end"/>
            </w:r>
          </w:hyperlink>
        </w:p>
        <w:p w14:paraId="7EA1E17B" w14:textId="77777777" w:rsidR="004F5855" w:rsidRDefault="003579C5">
          <w:pPr>
            <w:pStyle w:val="Spistreci3"/>
            <w:rPr>
              <w:rFonts w:asciiTheme="minorHAnsi" w:eastAsiaTheme="minorEastAsia" w:hAnsiTheme="minorHAnsi" w:cstheme="minorBidi"/>
              <w:noProof/>
              <w:lang w:eastAsia="pl-PL"/>
            </w:rPr>
          </w:pPr>
          <w:hyperlink w:anchor="_Toc466964509" w:history="1">
            <w:r w:rsidR="004F5855" w:rsidRPr="007C3F24">
              <w:rPr>
                <w:rStyle w:val="Hipercze"/>
                <w:rFonts w:cs="Arial"/>
                <w:noProof/>
              </w:rPr>
              <w:t>II.4.1 Działanie 4.1 Odnawialne źródła energii</w:t>
            </w:r>
            <w:r w:rsidR="004F5855">
              <w:rPr>
                <w:noProof/>
                <w:webHidden/>
              </w:rPr>
              <w:tab/>
            </w:r>
            <w:r w:rsidR="004F5855">
              <w:rPr>
                <w:noProof/>
                <w:webHidden/>
              </w:rPr>
              <w:fldChar w:fldCharType="begin"/>
            </w:r>
            <w:r w:rsidR="004F5855">
              <w:rPr>
                <w:noProof/>
                <w:webHidden/>
              </w:rPr>
              <w:instrText xml:space="preserve"> PAGEREF _Toc466964509 \h </w:instrText>
            </w:r>
            <w:r w:rsidR="004F5855">
              <w:rPr>
                <w:noProof/>
                <w:webHidden/>
              </w:rPr>
            </w:r>
            <w:r w:rsidR="004F5855">
              <w:rPr>
                <w:noProof/>
                <w:webHidden/>
              </w:rPr>
              <w:fldChar w:fldCharType="separate"/>
            </w:r>
            <w:r w:rsidR="003E436F">
              <w:rPr>
                <w:noProof/>
                <w:webHidden/>
              </w:rPr>
              <w:t>108</w:t>
            </w:r>
            <w:r w:rsidR="004F5855">
              <w:rPr>
                <w:noProof/>
                <w:webHidden/>
              </w:rPr>
              <w:fldChar w:fldCharType="end"/>
            </w:r>
          </w:hyperlink>
        </w:p>
        <w:p w14:paraId="2354158F" w14:textId="77777777" w:rsidR="004F5855" w:rsidRDefault="003579C5">
          <w:pPr>
            <w:pStyle w:val="Spistreci3"/>
            <w:rPr>
              <w:rFonts w:asciiTheme="minorHAnsi" w:eastAsiaTheme="minorEastAsia" w:hAnsiTheme="minorHAnsi" w:cstheme="minorBidi"/>
              <w:noProof/>
              <w:lang w:eastAsia="pl-PL"/>
            </w:rPr>
          </w:pPr>
          <w:hyperlink w:anchor="_Toc466964510" w:history="1">
            <w:r w:rsidR="004F5855" w:rsidRPr="007C3F24">
              <w:rPr>
                <w:rStyle w:val="Hipercze"/>
                <w:rFonts w:cs="Arial"/>
                <w:noProof/>
              </w:rPr>
              <w:t>II.4.2 Działanie 4.2 Efektywność energetyczna</w:t>
            </w:r>
            <w:r w:rsidR="004F5855">
              <w:rPr>
                <w:noProof/>
                <w:webHidden/>
              </w:rPr>
              <w:tab/>
            </w:r>
            <w:r w:rsidR="004F5855">
              <w:rPr>
                <w:noProof/>
                <w:webHidden/>
              </w:rPr>
              <w:fldChar w:fldCharType="begin"/>
            </w:r>
            <w:r w:rsidR="004F5855">
              <w:rPr>
                <w:noProof/>
                <w:webHidden/>
              </w:rPr>
              <w:instrText xml:space="preserve"> PAGEREF _Toc466964510 \h </w:instrText>
            </w:r>
            <w:r w:rsidR="004F5855">
              <w:rPr>
                <w:noProof/>
                <w:webHidden/>
              </w:rPr>
            </w:r>
            <w:r w:rsidR="004F5855">
              <w:rPr>
                <w:noProof/>
                <w:webHidden/>
              </w:rPr>
              <w:fldChar w:fldCharType="separate"/>
            </w:r>
            <w:r w:rsidR="003E436F">
              <w:rPr>
                <w:noProof/>
                <w:webHidden/>
              </w:rPr>
              <w:t>120</w:t>
            </w:r>
            <w:r w:rsidR="004F5855">
              <w:rPr>
                <w:noProof/>
                <w:webHidden/>
              </w:rPr>
              <w:fldChar w:fldCharType="end"/>
            </w:r>
          </w:hyperlink>
        </w:p>
        <w:p w14:paraId="6BCBDBC0" w14:textId="77777777" w:rsidR="004F5855" w:rsidRDefault="003579C5">
          <w:pPr>
            <w:pStyle w:val="Spistreci3"/>
            <w:rPr>
              <w:rFonts w:asciiTheme="minorHAnsi" w:eastAsiaTheme="minorEastAsia" w:hAnsiTheme="minorHAnsi" w:cstheme="minorBidi"/>
              <w:noProof/>
              <w:lang w:eastAsia="pl-PL"/>
            </w:rPr>
          </w:pPr>
          <w:hyperlink w:anchor="_Toc466964511" w:history="1">
            <w:r w:rsidR="004F5855" w:rsidRPr="007C3F24">
              <w:rPr>
                <w:rStyle w:val="Hipercze"/>
                <w:rFonts w:cs="Arial"/>
                <w:noProof/>
              </w:rPr>
              <w:t>II.4.3 Działanie 4.3 Redukcja emisji zanieczyszczeń powietrza</w:t>
            </w:r>
            <w:r w:rsidR="004F5855">
              <w:rPr>
                <w:noProof/>
                <w:webHidden/>
              </w:rPr>
              <w:tab/>
            </w:r>
            <w:r w:rsidR="004F5855">
              <w:rPr>
                <w:noProof/>
                <w:webHidden/>
              </w:rPr>
              <w:fldChar w:fldCharType="begin"/>
            </w:r>
            <w:r w:rsidR="004F5855">
              <w:rPr>
                <w:noProof/>
                <w:webHidden/>
              </w:rPr>
              <w:instrText xml:space="preserve"> PAGEREF _Toc466964511 \h </w:instrText>
            </w:r>
            <w:r w:rsidR="004F5855">
              <w:rPr>
                <w:noProof/>
                <w:webHidden/>
              </w:rPr>
            </w:r>
            <w:r w:rsidR="004F5855">
              <w:rPr>
                <w:noProof/>
                <w:webHidden/>
              </w:rPr>
              <w:fldChar w:fldCharType="separate"/>
            </w:r>
            <w:r w:rsidR="003E436F">
              <w:rPr>
                <w:noProof/>
                <w:webHidden/>
              </w:rPr>
              <w:t>136</w:t>
            </w:r>
            <w:r w:rsidR="004F5855">
              <w:rPr>
                <w:noProof/>
                <w:webHidden/>
              </w:rPr>
              <w:fldChar w:fldCharType="end"/>
            </w:r>
          </w:hyperlink>
        </w:p>
        <w:p w14:paraId="06BA3590" w14:textId="77777777" w:rsidR="004F5855" w:rsidRDefault="003579C5">
          <w:pPr>
            <w:pStyle w:val="Spistreci2"/>
            <w:rPr>
              <w:rFonts w:asciiTheme="minorHAnsi" w:eastAsiaTheme="minorEastAsia" w:hAnsiTheme="minorHAnsi" w:cstheme="minorBidi"/>
              <w:noProof/>
              <w:lang w:eastAsia="pl-PL"/>
            </w:rPr>
          </w:pPr>
          <w:hyperlink w:anchor="_Toc466964512" w:history="1">
            <w:r w:rsidR="004F5855" w:rsidRPr="007C3F24">
              <w:rPr>
                <w:rStyle w:val="Hipercze"/>
                <w:noProof/>
                <w:snapToGrid w:val="0"/>
                <w:w w:val="0"/>
              </w:rPr>
              <w:t>II.5.</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V – Gospodarka przyjazna środowisku</w:t>
            </w:r>
            <w:r w:rsidR="004F5855">
              <w:rPr>
                <w:noProof/>
                <w:webHidden/>
              </w:rPr>
              <w:tab/>
            </w:r>
            <w:r w:rsidR="004F5855">
              <w:rPr>
                <w:noProof/>
                <w:webHidden/>
              </w:rPr>
              <w:fldChar w:fldCharType="begin"/>
            </w:r>
            <w:r w:rsidR="004F5855">
              <w:rPr>
                <w:noProof/>
                <w:webHidden/>
              </w:rPr>
              <w:instrText xml:space="preserve"> PAGEREF _Toc466964512 \h </w:instrText>
            </w:r>
            <w:r w:rsidR="004F5855">
              <w:rPr>
                <w:noProof/>
                <w:webHidden/>
              </w:rPr>
            </w:r>
            <w:r w:rsidR="004F5855">
              <w:rPr>
                <w:noProof/>
                <w:webHidden/>
              </w:rPr>
              <w:fldChar w:fldCharType="separate"/>
            </w:r>
            <w:r w:rsidR="003E436F">
              <w:rPr>
                <w:noProof/>
                <w:webHidden/>
              </w:rPr>
              <w:t>158</w:t>
            </w:r>
            <w:r w:rsidR="004F5855">
              <w:rPr>
                <w:noProof/>
                <w:webHidden/>
              </w:rPr>
              <w:fldChar w:fldCharType="end"/>
            </w:r>
          </w:hyperlink>
        </w:p>
        <w:p w14:paraId="30A57C80" w14:textId="77777777" w:rsidR="004F5855" w:rsidRDefault="003579C5">
          <w:pPr>
            <w:pStyle w:val="Spistreci3"/>
            <w:rPr>
              <w:rFonts w:asciiTheme="minorHAnsi" w:eastAsiaTheme="minorEastAsia" w:hAnsiTheme="minorHAnsi" w:cstheme="minorBidi"/>
              <w:noProof/>
              <w:lang w:eastAsia="pl-PL"/>
            </w:rPr>
          </w:pPr>
          <w:hyperlink w:anchor="_Toc466964513" w:history="1">
            <w:r w:rsidR="004F5855" w:rsidRPr="007C3F24">
              <w:rPr>
                <w:rStyle w:val="Hipercze"/>
                <w:rFonts w:cs="Arial"/>
                <w:noProof/>
              </w:rPr>
              <w:t>II.5.1 Działanie 5.1 Dostosowanie do zmian klimatu</w:t>
            </w:r>
            <w:r w:rsidR="004F5855">
              <w:rPr>
                <w:noProof/>
                <w:webHidden/>
              </w:rPr>
              <w:tab/>
            </w:r>
            <w:r w:rsidR="004F5855">
              <w:rPr>
                <w:noProof/>
                <w:webHidden/>
              </w:rPr>
              <w:fldChar w:fldCharType="begin"/>
            </w:r>
            <w:r w:rsidR="004F5855">
              <w:rPr>
                <w:noProof/>
                <w:webHidden/>
              </w:rPr>
              <w:instrText xml:space="preserve"> PAGEREF _Toc466964513 \h </w:instrText>
            </w:r>
            <w:r w:rsidR="004F5855">
              <w:rPr>
                <w:noProof/>
                <w:webHidden/>
              </w:rPr>
            </w:r>
            <w:r w:rsidR="004F5855">
              <w:rPr>
                <w:noProof/>
                <w:webHidden/>
              </w:rPr>
              <w:fldChar w:fldCharType="separate"/>
            </w:r>
            <w:r w:rsidR="003E436F">
              <w:rPr>
                <w:noProof/>
                <w:webHidden/>
              </w:rPr>
              <w:t>159</w:t>
            </w:r>
            <w:r w:rsidR="004F5855">
              <w:rPr>
                <w:noProof/>
                <w:webHidden/>
              </w:rPr>
              <w:fldChar w:fldCharType="end"/>
            </w:r>
          </w:hyperlink>
        </w:p>
        <w:p w14:paraId="57A61443" w14:textId="77777777" w:rsidR="004F5855" w:rsidRDefault="003579C5">
          <w:pPr>
            <w:pStyle w:val="Spistreci3"/>
            <w:rPr>
              <w:rFonts w:asciiTheme="minorHAnsi" w:eastAsiaTheme="minorEastAsia" w:hAnsiTheme="minorHAnsi" w:cstheme="minorBidi"/>
              <w:noProof/>
              <w:lang w:eastAsia="pl-PL"/>
            </w:rPr>
          </w:pPr>
          <w:hyperlink w:anchor="_Toc466964514" w:history="1">
            <w:r w:rsidR="004F5855" w:rsidRPr="007C3F24">
              <w:rPr>
                <w:rStyle w:val="Hipercze"/>
                <w:rFonts w:cs="Arial"/>
                <w:noProof/>
              </w:rPr>
              <w:t>II.5.2 Działanie 5.2 Gospodarka odpadami</w:t>
            </w:r>
            <w:r w:rsidR="004F5855">
              <w:rPr>
                <w:noProof/>
                <w:webHidden/>
              </w:rPr>
              <w:tab/>
            </w:r>
            <w:r w:rsidR="004F5855">
              <w:rPr>
                <w:noProof/>
                <w:webHidden/>
              </w:rPr>
              <w:fldChar w:fldCharType="begin"/>
            </w:r>
            <w:r w:rsidR="004F5855">
              <w:rPr>
                <w:noProof/>
                <w:webHidden/>
              </w:rPr>
              <w:instrText xml:space="preserve"> PAGEREF _Toc466964514 \h </w:instrText>
            </w:r>
            <w:r w:rsidR="004F5855">
              <w:rPr>
                <w:noProof/>
                <w:webHidden/>
              </w:rPr>
            </w:r>
            <w:r w:rsidR="004F5855">
              <w:rPr>
                <w:noProof/>
                <w:webHidden/>
              </w:rPr>
              <w:fldChar w:fldCharType="separate"/>
            </w:r>
            <w:r w:rsidR="003E436F">
              <w:rPr>
                <w:noProof/>
                <w:webHidden/>
              </w:rPr>
              <w:t>168</w:t>
            </w:r>
            <w:r w:rsidR="004F5855">
              <w:rPr>
                <w:noProof/>
                <w:webHidden/>
              </w:rPr>
              <w:fldChar w:fldCharType="end"/>
            </w:r>
          </w:hyperlink>
        </w:p>
        <w:p w14:paraId="19643F69" w14:textId="77777777" w:rsidR="004F5855" w:rsidRDefault="003579C5">
          <w:pPr>
            <w:pStyle w:val="Spistreci3"/>
            <w:rPr>
              <w:rFonts w:asciiTheme="minorHAnsi" w:eastAsiaTheme="minorEastAsia" w:hAnsiTheme="minorHAnsi" w:cstheme="minorBidi"/>
              <w:noProof/>
              <w:lang w:eastAsia="pl-PL"/>
            </w:rPr>
          </w:pPr>
          <w:hyperlink w:anchor="_Toc466964515" w:history="1">
            <w:r w:rsidR="004F5855" w:rsidRPr="007C3F24">
              <w:rPr>
                <w:rStyle w:val="Hipercze"/>
                <w:rFonts w:cs="Arial"/>
                <w:noProof/>
              </w:rPr>
              <w:t>II.5.3 Działanie 5.3 Dziedzictwo kulturowe</w:t>
            </w:r>
            <w:r w:rsidR="004F5855">
              <w:rPr>
                <w:noProof/>
                <w:webHidden/>
              </w:rPr>
              <w:tab/>
            </w:r>
            <w:r w:rsidR="004F5855">
              <w:rPr>
                <w:noProof/>
                <w:webHidden/>
              </w:rPr>
              <w:fldChar w:fldCharType="begin"/>
            </w:r>
            <w:r w:rsidR="004F5855">
              <w:rPr>
                <w:noProof/>
                <w:webHidden/>
              </w:rPr>
              <w:instrText xml:space="preserve"> PAGEREF _Toc466964515 \h </w:instrText>
            </w:r>
            <w:r w:rsidR="004F5855">
              <w:rPr>
                <w:noProof/>
                <w:webHidden/>
              </w:rPr>
            </w:r>
            <w:r w:rsidR="004F5855">
              <w:rPr>
                <w:noProof/>
                <w:webHidden/>
              </w:rPr>
              <w:fldChar w:fldCharType="separate"/>
            </w:r>
            <w:r w:rsidR="003E436F">
              <w:rPr>
                <w:noProof/>
                <w:webHidden/>
              </w:rPr>
              <w:t>176</w:t>
            </w:r>
            <w:r w:rsidR="004F5855">
              <w:rPr>
                <w:noProof/>
                <w:webHidden/>
              </w:rPr>
              <w:fldChar w:fldCharType="end"/>
            </w:r>
          </w:hyperlink>
        </w:p>
        <w:p w14:paraId="35E1564B" w14:textId="77777777" w:rsidR="004F5855" w:rsidRDefault="003579C5">
          <w:pPr>
            <w:pStyle w:val="Spistreci3"/>
            <w:rPr>
              <w:rFonts w:asciiTheme="minorHAnsi" w:eastAsiaTheme="minorEastAsia" w:hAnsiTheme="minorHAnsi" w:cstheme="minorBidi"/>
              <w:noProof/>
              <w:lang w:eastAsia="pl-PL"/>
            </w:rPr>
          </w:pPr>
          <w:hyperlink w:anchor="_Toc466964516" w:history="1">
            <w:r w:rsidR="004F5855" w:rsidRPr="007C3F24">
              <w:rPr>
                <w:rStyle w:val="Hipercze"/>
                <w:rFonts w:cs="Arial"/>
                <w:noProof/>
              </w:rPr>
              <w:t>II.5.4 Działanie 5.4 Ochrona bioróżnorodności</w:t>
            </w:r>
            <w:r w:rsidR="004F5855">
              <w:rPr>
                <w:noProof/>
                <w:webHidden/>
              </w:rPr>
              <w:tab/>
            </w:r>
            <w:r w:rsidR="004F5855">
              <w:rPr>
                <w:noProof/>
                <w:webHidden/>
              </w:rPr>
              <w:fldChar w:fldCharType="begin"/>
            </w:r>
            <w:r w:rsidR="004F5855">
              <w:rPr>
                <w:noProof/>
                <w:webHidden/>
              </w:rPr>
              <w:instrText xml:space="preserve"> PAGEREF _Toc466964516 \h </w:instrText>
            </w:r>
            <w:r w:rsidR="004F5855">
              <w:rPr>
                <w:noProof/>
                <w:webHidden/>
              </w:rPr>
            </w:r>
            <w:r w:rsidR="004F5855">
              <w:rPr>
                <w:noProof/>
                <w:webHidden/>
              </w:rPr>
              <w:fldChar w:fldCharType="separate"/>
            </w:r>
            <w:r w:rsidR="003E436F">
              <w:rPr>
                <w:noProof/>
                <w:webHidden/>
              </w:rPr>
              <w:t>189</w:t>
            </w:r>
            <w:r w:rsidR="004F5855">
              <w:rPr>
                <w:noProof/>
                <w:webHidden/>
              </w:rPr>
              <w:fldChar w:fldCharType="end"/>
            </w:r>
          </w:hyperlink>
        </w:p>
        <w:p w14:paraId="20B84919" w14:textId="77777777" w:rsidR="004F5855" w:rsidRDefault="003579C5">
          <w:pPr>
            <w:pStyle w:val="Spistreci2"/>
            <w:rPr>
              <w:rFonts w:asciiTheme="minorHAnsi" w:eastAsiaTheme="minorEastAsia" w:hAnsiTheme="minorHAnsi" w:cstheme="minorBidi"/>
              <w:noProof/>
              <w:lang w:eastAsia="pl-PL"/>
            </w:rPr>
          </w:pPr>
          <w:hyperlink w:anchor="_Toc466964517" w:history="1">
            <w:r w:rsidR="004F5855" w:rsidRPr="007C3F24">
              <w:rPr>
                <w:rStyle w:val="Hipercze"/>
                <w:noProof/>
                <w:snapToGrid w:val="0"/>
                <w:w w:val="0"/>
              </w:rPr>
              <w:t>II.6.</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VI – Jakość życia</w:t>
            </w:r>
            <w:r w:rsidR="004F5855">
              <w:rPr>
                <w:noProof/>
                <w:webHidden/>
              </w:rPr>
              <w:tab/>
            </w:r>
            <w:r w:rsidR="004F5855">
              <w:rPr>
                <w:noProof/>
                <w:webHidden/>
              </w:rPr>
              <w:fldChar w:fldCharType="begin"/>
            </w:r>
            <w:r w:rsidR="004F5855">
              <w:rPr>
                <w:noProof/>
                <w:webHidden/>
              </w:rPr>
              <w:instrText xml:space="preserve"> PAGEREF _Toc466964517 \h </w:instrText>
            </w:r>
            <w:r w:rsidR="004F5855">
              <w:rPr>
                <w:noProof/>
                <w:webHidden/>
              </w:rPr>
            </w:r>
            <w:r w:rsidR="004F5855">
              <w:rPr>
                <w:noProof/>
                <w:webHidden/>
              </w:rPr>
              <w:fldChar w:fldCharType="separate"/>
            </w:r>
            <w:r w:rsidR="003E436F">
              <w:rPr>
                <w:noProof/>
                <w:webHidden/>
              </w:rPr>
              <w:t>196</w:t>
            </w:r>
            <w:r w:rsidR="004F5855">
              <w:rPr>
                <w:noProof/>
                <w:webHidden/>
              </w:rPr>
              <w:fldChar w:fldCharType="end"/>
            </w:r>
          </w:hyperlink>
        </w:p>
        <w:p w14:paraId="58D9135B" w14:textId="77777777" w:rsidR="004F5855" w:rsidRDefault="003579C5">
          <w:pPr>
            <w:pStyle w:val="Spistreci3"/>
            <w:rPr>
              <w:rFonts w:asciiTheme="minorHAnsi" w:eastAsiaTheme="minorEastAsia" w:hAnsiTheme="minorHAnsi" w:cstheme="minorBidi"/>
              <w:noProof/>
              <w:lang w:eastAsia="pl-PL"/>
            </w:rPr>
          </w:pPr>
          <w:hyperlink w:anchor="_Toc466964518" w:history="1">
            <w:r w:rsidR="004F5855" w:rsidRPr="007C3F24">
              <w:rPr>
                <w:rStyle w:val="Hipercze"/>
                <w:rFonts w:cs="Arial"/>
                <w:noProof/>
              </w:rPr>
              <w:t>II.6.1 Działanie 6.1 Infrastruktura ochrony zdrowia</w:t>
            </w:r>
            <w:r w:rsidR="004F5855">
              <w:rPr>
                <w:noProof/>
                <w:webHidden/>
              </w:rPr>
              <w:tab/>
            </w:r>
            <w:r w:rsidR="004F5855">
              <w:rPr>
                <w:noProof/>
                <w:webHidden/>
              </w:rPr>
              <w:fldChar w:fldCharType="begin"/>
            </w:r>
            <w:r w:rsidR="004F5855">
              <w:rPr>
                <w:noProof/>
                <w:webHidden/>
              </w:rPr>
              <w:instrText xml:space="preserve"> PAGEREF _Toc466964518 \h </w:instrText>
            </w:r>
            <w:r w:rsidR="004F5855">
              <w:rPr>
                <w:noProof/>
                <w:webHidden/>
              </w:rPr>
            </w:r>
            <w:r w:rsidR="004F5855">
              <w:rPr>
                <w:noProof/>
                <w:webHidden/>
              </w:rPr>
              <w:fldChar w:fldCharType="separate"/>
            </w:r>
            <w:r w:rsidR="003E436F">
              <w:rPr>
                <w:noProof/>
                <w:webHidden/>
              </w:rPr>
              <w:t>198</w:t>
            </w:r>
            <w:r w:rsidR="004F5855">
              <w:rPr>
                <w:noProof/>
                <w:webHidden/>
              </w:rPr>
              <w:fldChar w:fldCharType="end"/>
            </w:r>
          </w:hyperlink>
        </w:p>
        <w:p w14:paraId="1AC86AA5" w14:textId="77777777" w:rsidR="004F5855" w:rsidRDefault="003579C5">
          <w:pPr>
            <w:pStyle w:val="Spistreci3"/>
            <w:rPr>
              <w:rFonts w:asciiTheme="minorHAnsi" w:eastAsiaTheme="minorEastAsia" w:hAnsiTheme="minorHAnsi" w:cstheme="minorBidi"/>
              <w:noProof/>
              <w:lang w:eastAsia="pl-PL"/>
            </w:rPr>
          </w:pPr>
          <w:hyperlink w:anchor="_Toc466964519" w:history="1">
            <w:r w:rsidR="004F5855" w:rsidRPr="007C3F24">
              <w:rPr>
                <w:rStyle w:val="Hipercze"/>
                <w:rFonts w:cs="Arial"/>
                <w:noProof/>
              </w:rPr>
              <w:t>II.6.2 Działanie 6.2 Rewitalizacja obszarów zmarginalizowanych</w:t>
            </w:r>
            <w:r w:rsidR="004F5855">
              <w:rPr>
                <w:noProof/>
                <w:webHidden/>
              </w:rPr>
              <w:tab/>
            </w:r>
            <w:r w:rsidR="004F5855">
              <w:rPr>
                <w:noProof/>
                <w:webHidden/>
              </w:rPr>
              <w:fldChar w:fldCharType="begin"/>
            </w:r>
            <w:r w:rsidR="004F5855">
              <w:rPr>
                <w:noProof/>
                <w:webHidden/>
              </w:rPr>
              <w:instrText xml:space="preserve"> PAGEREF _Toc466964519 \h </w:instrText>
            </w:r>
            <w:r w:rsidR="004F5855">
              <w:rPr>
                <w:noProof/>
                <w:webHidden/>
              </w:rPr>
            </w:r>
            <w:r w:rsidR="004F5855">
              <w:rPr>
                <w:noProof/>
                <w:webHidden/>
              </w:rPr>
              <w:fldChar w:fldCharType="separate"/>
            </w:r>
            <w:r w:rsidR="003E436F">
              <w:rPr>
                <w:noProof/>
                <w:webHidden/>
              </w:rPr>
              <w:t>206</w:t>
            </w:r>
            <w:r w:rsidR="004F5855">
              <w:rPr>
                <w:noProof/>
                <w:webHidden/>
              </w:rPr>
              <w:fldChar w:fldCharType="end"/>
            </w:r>
          </w:hyperlink>
        </w:p>
        <w:p w14:paraId="15AFF497" w14:textId="77777777" w:rsidR="004F5855" w:rsidRDefault="003579C5">
          <w:pPr>
            <w:pStyle w:val="Spistreci2"/>
            <w:rPr>
              <w:rFonts w:asciiTheme="minorHAnsi" w:eastAsiaTheme="minorEastAsia" w:hAnsiTheme="minorHAnsi" w:cstheme="minorBidi"/>
              <w:noProof/>
              <w:lang w:eastAsia="pl-PL"/>
            </w:rPr>
          </w:pPr>
          <w:hyperlink w:anchor="_Toc466964520" w:history="1">
            <w:r w:rsidR="004F5855" w:rsidRPr="007C3F24">
              <w:rPr>
                <w:rStyle w:val="Hipercze"/>
                <w:noProof/>
                <w:snapToGrid w:val="0"/>
                <w:w w:val="0"/>
              </w:rPr>
              <w:t>II.7.</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VII – Rozwój regionalnego systemu transportowego</w:t>
            </w:r>
            <w:r w:rsidR="004F5855">
              <w:rPr>
                <w:noProof/>
                <w:webHidden/>
              </w:rPr>
              <w:tab/>
            </w:r>
            <w:r w:rsidR="004F5855">
              <w:rPr>
                <w:noProof/>
                <w:webHidden/>
              </w:rPr>
              <w:fldChar w:fldCharType="begin"/>
            </w:r>
            <w:r w:rsidR="004F5855">
              <w:rPr>
                <w:noProof/>
                <w:webHidden/>
              </w:rPr>
              <w:instrText xml:space="preserve"> PAGEREF _Toc466964520 \h </w:instrText>
            </w:r>
            <w:r w:rsidR="004F5855">
              <w:rPr>
                <w:noProof/>
                <w:webHidden/>
              </w:rPr>
            </w:r>
            <w:r w:rsidR="004F5855">
              <w:rPr>
                <w:noProof/>
                <w:webHidden/>
              </w:rPr>
              <w:fldChar w:fldCharType="separate"/>
            </w:r>
            <w:r w:rsidR="003E436F">
              <w:rPr>
                <w:noProof/>
                <w:webHidden/>
              </w:rPr>
              <w:t>217</w:t>
            </w:r>
            <w:r w:rsidR="004F5855">
              <w:rPr>
                <w:noProof/>
                <w:webHidden/>
              </w:rPr>
              <w:fldChar w:fldCharType="end"/>
            </w:r>
          </w:hyperlink>
        </w:p>
        <w:p w14:paraId="1A47049F" w14:textId="77777777" w:rsidR="004F5855" w:rsidRDefault="003579C5">
          <w:pPr>
            <w:pStyle w:val="Spistreci3"/>
            <w:rPr>
              <w:rFonts w:asciiTheme="minorHAnsi" w:eastAsiaTheme="minorEastAsia" w:hAnsiTheme="minorHAnsi" w:cstheme="minorBidi"/>
              <w:noProof/>
              <w:lang w:eastAsia="pl-PL"/>
            </w:rPr>
          </w:pPr>
          <w:hyperlink w:anchor="_Toc466964521" w:history="1">
            <w:r w:rsidR="004F5855" w:rsidRPr="007C3F24">
              <w:rPr>
                <w:rStyle w:val="Hipercze"/>
                <w:rFonts w:cs="Arial"/>
                <w:noProof/>
              </w:rPr>
              <w:t>II.7.1 Działanie 7.1 Infrastruktura drogowa</w:t>
            </w:r>
            <w:r w:rsidR="004F5855">
              <w:rPr>
                <w:noProof/>
                <w:webHidden/>
              </w:rPr>
              <w:tab/>
            </w:r>
            <w:r w:rsidR="004F5855">
              <w:rPr>
                <w:noProof/>
                <w:webHidden/>
              </w:rPr>
              <w:fldChar w:fldCharType="begin"/>
            </w:r>
            <w:r w:rsidR="004F5855">
              <w:rPr>
                <w:noProof/>
                <w:webHidden/>
              </w:rPr>
              <w:instrText xml:space="preserve"> PAGEREF _Toc466964521 \h </w:instrText>
            </w:r>
            <w:r w:rsidR="004F5855">
              <w:rPr>
                <w:noProof/>
                <w:webHidden/>
              </w:rPr>
            </w:r>
            <w:r w:rsidR="004F5855">
              <w:rPr>
                <w:noProof/>
                <w:webHidden/>
              </w:rPr>
              <w:fldChar w:fldCharType="separate"/>
            </w:r>
            <w:r w:rsidR="003E436F">
              <w:rPr>
                <w:noProof/>
                <w:webHidden/>
              </w:rPr>
              <w:t>218</w:t>
            </w:r>
            <w:r w:rsidR="004F5855">
              <w:rPr>
                <w:noProof/>
                <w:webHidden/>
              </w:rPr>
              <w:fldChar w:fldCharType="end"/>
            </w:r>
          </w:hyperlink>
        </w:p>
        <w:p w14:paraId="31891158" w14:textId="77777777" w:rsidR="004F5855" w:rsidRDefault="003579C5">
          <w:pPr>
            <w:pStyle w:val="Spistreci3"/>
            <w:rPr>
              <w:rFonts w:asciiTheme="minorHAnsi" w:eastAsiaTheme="minorEastAsia" w:hAnsiTheme="minorHAnsi" w:cstheme="minorBidi"/>
              <w:noProof/>
              <w:lang w:eastAsia="pl-PL"/>
            </w:rPr>
          </w:pPr>
          <w:hyperlink w:anchor="_Toc466964522" w:history="1">
            <w:r w:rsidR="004F5855" w:rsidRPr="007C3F24">
              <w:rPr>
                <w:rStyle w:val="Hipercze"/>
                <w:rFonts w:cs="Arial"/>
                <w:noProof/>
              </w:rPr>
              <w:t>II.7.2 Działanie 7.2 Infrastruktura kolejowa</w:t>
            </w:r>
            <w:r w:rsidR="004F5855">
              <w:rPr>
                <w:noProof/>
                <w:webHidden/>
              </w:rPr>
              <w:tab/>
            </w:r>
            <w:r w:rsidR="004F5855">
              <w:rPr>
                <w:noProof/>
                <w:webHidden/>
              </w:rPr>
              <w:fldChar w:fldCharType="begin"/>
            </w:r>
            <w:r w:rsidR="004F5855">
              <w:rPr>
                <w:noProof/>
                <w:webHidden/>
              </w:rPr>
              <w:instrText xml:space="preserve"> PAGEREF _Toc466964522 \h </w:instrText>
            </w:r>
            <w:r w:rsidR="004F5855">
              <w:rPr>
                <w:noProof/>
                <w:webHidden/>
              </w:rPr>
            </w:r>
            <w:r w:rsidR="004F5855">
              <w:rPr>
                <w:noProof/>
                <w:webHidden/>
              </w:rPr>
              <w:fldChar w:fldCharType="separate"/>
            </w:r>
            <w:r w:rsidR="003E436F">
              <w:rPr>
                <w:noProof/>
                <w:webHidden/>
              </w:rPr>
              <w:t>226</w:t>
            </w:r>
            <w:r w:rsidR="004F5855">
              <w:rPr>
                <w:noProof/>
                <w:webHidden/>
              </w:rPr>
              <w:fldChar w:fldCharType="end"/>
            </w:r>
          </w:hyperlink>
        </w:p>
        <w:p w14:paraId="726B1EAE" w14:textId="77777777" w:rsidR="004F5855" w:rsidRDefault="003579C5">
          <w:pPr>
            <w:pStyle w:val="Spistreci2"/>
            <w:rPr>
              <w:rFonts w:asciiTheme="minorHAnsi" w:eastAsiaTheme="minorEastAsia" w:hAnsiTheme="minorHAnsi" w:cstheme="minorBidi"/>
              <w:noProof/>
              <w:lang w:eastAsia="pl-PL"/>
            </w:rPr>
          </w:pPr>
          <w:hyperlink w:anchor="_Toc466964523" w:history="1">
            <w:r w:rsidR="004F5855" w:rsidRPr="007C3F24">
              <w:rPr>
                <w:rStyle w:val="Hipercze"/>
                <w:noProof/>
                <w:snapToGrid w:val="0"/>
                <w:w w:val="0"/>
              </w:rPr>
              <w:t>II.8.</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VIII – Rozwój rynku pracy</w:t>
            </w:r>
            <w:r w:rsidR="004F5855">
              <w:rPr>
                <w:noProof/>
                <w:webHidden/>
              </w:rPr>
              <w:tab/>
            </w:r>
            <w:r w:rsidR="004F5855">
              <w:rPr>
                <w:noProof/>
                <w:webHidden/>
              </w:rPr>
              <w:fldChar w:fldCharType="begin"/>
            </w:r>
            <w:r w:rsidR="004F5855">
              <w:rPr>
                <w:noProof/>
                <w:webHidden/>
              </w:rPr>
              <w:instrText xml:space="preserve"> PAGEREF _Toc466964523 \h </w:instrText>
            </w:r>
            <w:r w:rsidR="004F5855">
              <w:rPr>
                <w:noProof/>
                <w:webHidden/>
              </w:rPr>
            </w:r>
            <w:r w:rsidR="004F5855">
              <w:rPr>
                <w:noProof/>
                <w:webHidden/>
              </w:rPr>
              <w:fldChar w:fldCharType="separate"/>
            </w:r>
            <w:r w:rsidR="003E436F">
              <w:rPr>
                <w:noProof/>
                <w:webHidden/>
              </w:rPr>
              <w:t>234</w:t>
            </w:r>
            <w:r w:rsidR="004F5855">
              <w:rPr>
                <w:noProof/>
                <w:webHidden/>
              </w:rPr>
              <w:fldChar w:fldCharType="end"/>
            </w:r>
          </w:hyperlink>
        </w:p>
        <w:p w14:paraId="1284DE84" w14:textId="77777777" w:rsidR="004F5855" w:rsidRDefault="003579C5">
          <w:pPr>
            <w:pStyle w:val="Spistreci3"/>
            <w:rPr>
              <w:rFonts w:asciiTheme="minorHAnsi" w:eastAsiaTheme="minorEastAsia" w:hAnsiTheme="minorHAnsi" w:cstheme="minorBidi"/>
              <w:noProof/>
              <w:lang w:eastAsia="pl-PL"/>
            </w:rPr>
          </w:pPr>
          <w:hyperlink w:anchor="_Toc466964524" w:history="1">
            <w:r w:rsidR="004F5855" w:rsidRPr="007C3F24">
              <w:rPr>
                <w:rStyle w:val="Hipercze"/>
                <w:rFonts w:cs="Arial"/>
                <w:noProof/>
              </w:rPr>
              <w:t>II.8.1 Działanie 8.1 Aktywizacja zawodowa osób bezrobotnych przez PUP</w:t>
            </w:r>
            <w:r w:rsidR="004F5855">
              <w:rPr>
                <w:noProof/>
                <w:webHidden/>
              </w:rPr>
              <w:tab/>
            </w:r>
            <w:r w:rsidR="004F5855">
              <w:rPr>
                <w:noProof/>
                <w:webHidden/>
              </w:rPr>
              <w:fldChar w:fldCharType="begin"/>
            </w:r>
            <w:r w:rsidR="004F5855">
              <w:rPr>
                <w:noProof/>
                <w:webHidden/>
              </w:rPr>
              <w:instrText xml:space="preserve"> PAGEREF _Toc466964524 \h </w:instrText>
            </w:r>
            <w:r w:rsidR="004F5855">
              <w:rPr>
                <w:noProof/>
                <w:webHidden/>
              </w:rPr>
            </w:r>
            <w:r w:rsidR="004F5855">
              <w:rPr>
                <w:noProof/>
                <w:webHidden/>
              </w:rPr>
              <w:fldChar w:fldCharType="separate"/>
            </w:r>
            <w:r w:rsidR="003E436F">
              <w:rPr>
                <w:noProof/>
                <w:webHidden/>
              </w:rPr>
              <w:t>235</w:t>
            </w:r>
            <w:r w:rsidR="004F5855">
              <w:rPr>
                <w:noProof/>
                <w:webHidden/>
              </w:rPr>
              <w:fldChar w:fldCharType="end"/>
            </w:r>
          </w:hyperlink>
        </w:p>
        <w:p w14:paraId="0E59379C" w14:textId="77777777" w:rsidR="004F5855" w:rsidRDefault="003579C5">
          <w:pPr>
            <w:pStyle w:val="Spistreci3"/>
            <w:rPr>
              <w:rFonts w:asciiTheme="minorHAnsi" w:eastAsiaTheme="minorEastAsia" w:hAnsiTheme="minorHAnsi" w:cstheme="minorBidi"/>
              <w:noProof/>
              <w:lang w:eastAsia="pl-PL"/>
            </w:rPr>
          </w:pPr>
          <w:hyperlink w:anchor="_Toc466964525" w:history="1">
            <w:r w:rsidR="004F5855" w:rsidRPr="007C3F24">
              <w:rPr>
                <w:rStyle w:val="Hipercze"/>
                <w:rFonts w:cs="Arial"/>
                <w:noProof/>
              </w:rPr>
              <w:t>II.8.2 Działanie 8.2 Aktywizacja zawodowa osób nieaktywnych zawodowo</w:t>
            </w:r>
            <w:r w:rsidR="004F5855">
              <w:rPr>
                <w:noProof/>
                <w:webHidden/>
              </w:rPr>
              <w:tab/>
            </w:r>
            <w:r w:rsidR="004F5855">
              <w:rPr>
                <w:noProof/>
                <w:webHidden/>
              </w:rPr>
              <w:fldChar w:fldCharType="begin"/>
            </w:r>
            <w:r w:rsidR="004F5855">
              <w:rPr>
                <w:noProof/>
                <w:webHidden/>
              </w:rPr>
              <w:instrText xml:space="preserve"> PAGEREF _Toc466964525 \h </w:instrText>
            </w:r>
            <w:r w:rsidR="004F5855">
              <w:rPr>
                <w:noProof/>
                <w:webHidden/>
              </w:rPr>
            </w:r>
            <w:r w:rsidR="004F5855">
              <w:rPr>
                <w:noProof/>
                <w:webHidden/>
              </w:rPr>
              <w:fldChar w:fldCharType="separate"/>
            </w:r>
            <w:r w:rsidR="003E436F">
              <w:rPr>
                <w:noProof/>
                <w:webHidden/>
              </w:rPr>
              <w:t>244</w:t>
            </w:r>
            <w:r w:rsidR="004F5855">
              <w:rPr>
                <w:noProof/>
                <w:webHidden/>
              </w:rPr>
              <w:fldChar w:fldCharType="end"/>
            </w:r>
          </w:hyperlink>
        </w:p>
        <w:p w14:paraId="0FB7245B" w14:textId="77777777" w:rsidR="004F5855" w:rsidRDefault="003579C5">
          <w:pPr>
            <w:pStyle w:val="Spistreci3"/>
            <w:rPr>
              <w:rFonts w:asciiTheme="minorHAnsi" w:eastAsiaTheme="minorEastAsia" w:hAnsiTheme="minorHAnsi" w:cstheme="minorBidi"/>
              <w:noProof/>
              <w:lang w:eastAsia="pl-PL"/>
            </w:rPr>
          </w:pPr>
          <w:hyperlink w:anchor="_Toc466964526" w:history="1">
            <w:r w:rsidR="004F5855" w:rsidRPr="007C3F24">
              <w:rPr>
                <w:rStyle w:val="Hipercze"/>
                <w:rFonts w:cs="Arial"/>
                <w:noProof/>
              </w:rPr>
              <w:t>II.8.3 Działanie 8.3 Ułatwianie powrotu do aktywności zawodowej osób sprawujących opiekę nad dziećmi do  lat 3</w:t>
            </w:r>
            <w:r w:rsidR="004F5855">
              <w:rPr>
                <w:noProof/>
                <w:webHidden/>
              </w:rPr>
              <w:tab/>
            </w:r>
            <w:r w:rsidR="004F5855">
              <w:rPr>
                <w:noProof/>
                <w:webHidden/>
              </w:rPr>
              <w:fldChar w:fldCharType="begin"/>
            </w:r>
            <w:r w:rsidR="004F5855">
              <w:rPr>
                <w:noProof/>
                <w:webHidden/>
              </w:rPr>
              <w:instrText xml:space="preserve"> PAGEREF _Toc466964526 \h </w:instrText>
            </w:r>
            <w:r w:rsidR="004F5855">
              <w:rPr>
                <w:noProof/>
                <w:webHidden/>
              </w:rPr>
            </w:r>
            <w:r w:rsidR="004F5855">
              <w:rPr>
                <w:noProof/>
                <w:webHidden/>
              </w:rPr>
              <w:fldChar w:fldCharType="separate"/>
            </w:r>
            <w:r w:rsidR="003E436F">
              <w:rPr>
                <w:noProof/>
                <w:webHidden/>
              </w:rPr>
              <w:t>253</w:t>
            </w:r>
            <w:r w:rsidR="004F5855">
              <w:rPr>
                <w:noProof/>
                <w:webHidden/>
              </w:rPr>
              <w:fldChar w:fldCharType="end"/>
            </w:r>
          </w:hyperlink>
        </w:p>
        <w:p w14:paraId="7FFA71E0" w14:textId="77777777" w:rsidR="004F5855" w:rsidRDefault="003579C5">
          <w:pPr>
            <w:pStyle w:val="Spistreci2"/>
            <w:rPr>
              <w:rFonts w:asciiTheme="minorHAnsi" w:eastAsiaTheme="minorEastAsia" w:hAnsiTheme="minorHAnsi" w:cstheme="minorBidi"/>
              <w:noProof/>
              <w:lang w:eastAsia="pl-PL"/>
            </w:rPr>
          </w:pPr>
          <w:hyperlink w:anchor="_Toc466964527" w:history="1">
            <w:r w:rsidR="004F5855" w:rsidRPr="007C3F24">
              <w:rPr>
                <w:rStyle w:val="Hipercze"/>
                <w:noProof/>
                <w:snapToGrid w:val="0"/>
                <w:w w:val="0"/>
              </w:rPr>
              <w:t>II.9.</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IX – Wspieranie włączenia społecznego i walka z ubóstwem</w:t>
            </w:r>
            <w:r w:rsidR="004F5855">
              <w:rPr>
                <w:noProof/>
                <w:webHidden/>
              </w:rPr>
              <w:tab/>
            </w:r>
            <w:r w:rsidR="004F5855">
              <w:rPr>
                <w:noProof/>
                <w:webHidden/>
              </w:rPr>
              <w:fldChar w:fldCharType="begin"/>
            </w:r>
            <w:r w:rsidR="004F5855">
              <w:rPr>
                <w:noProof/>
                <w:webHidden/>
              </w:rPr>
              <w:instrText xml:space="preserve"> PAGEREF _Toc466964527 \h </w:instrText>
            </w:r>
            <w:r w:rsidR="004F5855">
              <w:rPr>
                <w:noProof/>
                <w:webHidden/>
              </w:rPr>
            </w:r>
            <w:r w:rsidR="004F5855">
              <w:rPr>
                <w:noProof/>
                <w:webHidden/>
              </w:rPr>
              <w:fldChar w:fldCharType="separate"/>
            </w:r>
            <w:r w:rsidR="003E436F">
              <w:rPr>
                <w:noProof/>
                <w:webHidden/>
              </w:rPr>
              <w:t>262</w:t>
            </w:r>
            <w:r w:rsidR="004F5855">
              <w:rPr>
                <w:noProof/>
                <w:webHidden/>
              </w:rPr>
              <w:fldChar w:fldCharType="end"/>
            </w:r>
          </w:hyperlink>
        </w:p>
        <w:p w14:paraId="45EF8EC4" w14:textId="77777777" w:rsidR="004F5855" w:rsidRDefault="003579C5">
          <w:pPr>
            <w:pStyle w:val="Spistreci3"/>
            <w:rPr>
              <w:rFonts w:asciiTheme="minorHAnsi" w:eastAsiaTheme="minorEastAsia" w:hAnsiTheme="minorHAnsi" w:cstheme="minorBidi"/>
              <w:noProof/>
              <w:lang w:eastAsia="pl-PL"/>
            </w:rPr>
          </w:pPr>
          <w:hyperlink w:anchor="_Toc466964528" w:history="1">
            <w:r w:rsidR="004F5855" w:rsidRPr="007C3F24">
              <w:rPr>
                <w:rStyle w:val="Hipercze"/>
                <w:rFonts w:cs="Arial"/>
                <w:noProof/>
              </w:rPr>
              <w:t>II.9.1 Działanie 9.1 Aktywizacja społeczno-zawodowa osób wykluczonych i przeciwdziałanie wykluczeniu społecznemu</w:t>
            </w:r>
            <w:r w:rsidR="004F5855">
              <w:rPr>
                <w:noProof/>
                <w:webHidden/>
              </w:rPr>
              <w:tab/>
            </w:r>
            <w:r w:rsidR="004F5855">
              <w:rPr>
                <w:noProof/>
                <w:webHidden/>
              </w:rPr>
              <w:fldChar w:fldCharType="begin"/>
            </w:r>
            <w:r w:rsidR="004F5855">
              <w:rPr>
                <w:noProof/>
                <w:webHidden/>
              </w:rPr>
              <w:instrText xml:space="preserve"> PAGEREF _Toc466964528 \h </w:instrText>
            </w:r>
            <w:r w:rsidR="004F5855">
              <w:rPr>
                <w:noProof/>
                <w:webHidden/>
              </w:rPr>
            </w:r>
            <w:r w:rsidR="004F5855">
              <w:rPr>
                <w:noProof/>
                <w:webHidden/>
              </w:rPr>
              <w:fldChar w:fldCharType="separate"/>
            </w:r>
            <w:r w:rsidR="003E436F">
              <w:rPr>
                <w:noProof/>
                <w:webHidden/>
              </w:rPr>
              <w:t>264</w:t>
            </w:r>
            <w:r w:rsidR="004F5855">
              <w:rPr>
                <w:noProof/>
                <w:webHidden/>
              </w:rPr>
              <w:fldChar w:fldCharType="end"/>
            </w:r>
          </w:hyperlink>
        </w:p>
        <w:p w14:paraId="1244E0BA" w14:textId="77777777" w:rsidR="004F5855" w:rsidRDefault="003579C5">
          <w:pPr>
            <w:pStyle w:val="Spistreci3"/>
            <w:rPr>
              <w:rFonts w:asciiTheme="minorHAnsi" w:eastAsiaTheme="minorEastAsia" w:hAnsiTheme="minorHAnsi" w:cstheme="minorBidi"/>
              <w:noProof/>
              <w:lang w:eastAsia="pl-PL"/>
            </w:rPr>
          </w:pPr>
          <w:hyperlink w:anchor="_Toc466964529" w:history="1">
            <w:r w:rsidR="004F5855" w:rsidRPr="007C3F24">
              <w:rPr>
                <w:rStyle w:val="Hipercze"/>
                <w:rFonts w:cs="Arial"/>
                <w:noProof/>
              </w:rPr>
              <w:t>II.9.2 Działanie 9.2 Usługi społeczne i usługi opieki zdrowotnej</w:t>
            </w:r>
            <w:r w:rsidR="004F5855">
              <w:rPr>
                <w:noProof/>
                <w:webHidden/>
              </w:rPr>
              <w:tab/>
            </w:r>
            <w:r w:rsidR="004F5855">
              <w:rPr>
                <w:noProof/>
                <w:webHidden/>
              </w:rPr>
              <w:fldChar w:fldCharType="begin"/>
            </w:r>
            <w:r w:rsidR="004F5855">
              <w:rPr>
                <w:noProof/>
                <w:webHidden/>
              </w:rPr>
              <w:instrText xml:space="preserve"> PAGEREF _Toc466964529 \h </w:instrText>
            </w:r>
            <w:r w:rsidR="004F5855">
              <w:rPr>
                <w:noProof/>
                <w:webHidden/>
              </w:rPr>
            </w:r>
            <w:r w:rsidR="004F5855">
              <w:rPr>
                <w:noProof/>
                <w:webHidden/>
              </w:rPr>
              <w:fldChar w:fldCharType="separate"/>
            </w:r>
            <w:r w:rsidR="003E436F">
              <w:rPr>
                <w:noProof/>
                <w:webHidden/>
              </w:rPr>
              <w:t>281</w:t>
            </w:r>
            <w:r w:rsidR="004F5855">
              <w:rPr>
                <w:noProof/>
                <w:webHidden/>
              </w:rPr>
              <w:fldChar w:fldCharType="end"/>
            </w:r>
          </w:hyperlink>
        </w:p>
        <w:p w14:paraId="776E0C25" w14:textId="77777777" w:rsidR="004F5855" w:rsidRDefault="003579C5">
          <w:pPr>
            <w:pStyle w:val="Spistreci3"/>
            <w:rPr>
              <w:rFonts w:asciiTheme="minorHAnsi" w:eastAsiaTheme="minorEastAsia" w:hAnsiTheme="minorHAnsi" w:cstheme="minorBidi"/>
              <w:noProof/>
              <w:lang w:eastAsia="pl-PL"/>
            </w:rPr>
          </w:pPr>
          <w:hyperlink w:anchor="_Toc466964530" w:history="1">
            <w:r w:rsidR="004F5855" w:rsidRPr="007C3F24">
              <w:rPr>
                <w:rStyle w:val="Hipercze"/>
                <w:rFonts w:cs="Arial"/>
                <w:noProof/>
              </w:rPr>
              <w:t>II.9.3 Działanie 9.3 Rozwój ekonomii społecznej</w:t>
            </w:r>
            <w:r w:rsidR="004F5855">
              <w:rPr>
                <w:noProof/>
                <w:webHidden/>
              </w:rPr>
              <w:tab/>
            </w:r>
            <w:r w:rsidR="004F5855">
              <w:rPr>
                <w:noProof/>
                <w:webHidden/>
              </w:rPr>
              <w:fldChar w:fldCharType="begin"/>
            </w:r>
            <w:r w:rsidR="004F5855">
              <w:rPr>
                <w:noProof/>
                <w:webHidden/>
              </w:rPr>
              <w:instrText xml:space="preserve"> PAGEREF _Toc466964530 \h </w:instrText>
            </w:r>
            <w:r w:rsidR="004F5855">
              <w:rPr>
                <w:noProof/>
                <w:webHidden/>
              </w:rPr>
            </w:r>
            <w:r w:rsidR="004F5855">
              <w:rPr>
                <w:noProof/>
                <w:webHidden/>
              </w:rPr>
              <w:fldChar w:fldCharType="separate"/>
            </w:r>
            <w:r w:rsidR="003E436F">
              <w:rPr>
                <w:noProof/>
                <w:webHidden/>
              </w:rPr>
              <w:t>298</w:t>
            </w:r>
            <w:r w:rsidR="004F5855">
              <w:rPr>
                <w:noProof/>
                <w:webHidden/>
              </w:rPr>
              <w:fldChar w:fldCharType="end"/>
            </w:r>
          </w:hyperlink>
        </w:p>
        <w:p w14:paraId="53D4D9B5" w14:textId="77777777" w:rsidR="004F5855" w:rsidRDefault="003579C5">
          <w:pPr>
            <w:pStyle w:val="Spistreci2"/>
            <w:rPr>
              <w:rFonts w:asciiTheme="minorHAnsi" w:eastAsiaTheme="minorEastAsia" w:hAnsiTheme="minorHAnsi" w:cstheme="minorBidi"/>
              <w:noProof/>
              <w:lang w:eastAsia="pl-PL"/>
            </w:rPr>
          </w:pPr>
          <w:hyperlink w:anchor="_Toc466964531" w:history="1">
            <w:r w:rsidR="004F5855" w:rsidRPr="007C3F24">
              <w:rPr>
                <w:rStyle w:val="Hipercze"/>
                <w:noProof/>
                <w:snapToGrid w:val="0"/>
                <w:w w:val="0"/>
              </w:rPr>
              <w:t>II.10.</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X - Edukacja dla rozwoju regionu</w:t>
            </w:r>
            <w:r w:rsidR="004F5855">
              <w:rPr>
                <w:noProof/>
                <w:webHidden/>
              </w:rPr>
              <w:tab/>
            </w:r>
            <w:r w:rsidR="004F5855">
              <w:rPr>
                <w:noProof/>
                <w:webHidden/>
              </w:rPr>
              <w:fldChar w:fldCharType="begin"/>
            </w:r>
            <w:r w:rsidR="004F5855">
              <w:rPr>
                <w:noProof/>
                <w:webHidden/>
              </w:rPr>
              <w:instrText xml:space="preserve"> PAGEREF _Toc466964531 \h </w:instrText>
            </w:r>
            <w:r w:rsidR="004F5855">
              <w:rPr>
                <w:noProof/>
                <w:webHidden/>
              </w:rPr>
            </w:r>
            <w:r w:rsidR="004F5855">
              <w:rPr>
                <w:noProof/>
                <w:webHidden/>
              </w:rPr>
              <w:fldChar w:fldCharType="separate"/>
            </w:r>
            <w:r w:rsidR="003E436F">
              <w:rPr>
                <w:noProof/>
                <w:webHidden/>
              </w:rPr>
              <w:t>311</w:t>
            </w:r>
            <w:r w:rsidR="004F5855">
              <w:rPr>
                <w:noProof/>
                <w:webHidden/>
              </w:rPr>
              <w:fldChar w:fldCharType="end"/>
            </w:r>
          </w:hyperlink>
        </w:p>
        <w:p w14:paraId="27B0CEBF" w14:textId="77777777" w:rsidR="004F5855" w:rsidRDefault="003579C5">
          <w:pPr>
            <w:pStyle w:val="Spistreci3"/>
            <w:rPr>
              <w:rFonts w:asciiTheme="minorHAnsi" w:eastAsiaTheme="minorEastAsia" w:hAnsiTheme="minorHAnsi" w:cstheme="minorBidi"/>
              <w:noProof/>
              <w:lang w:eastAsia="pl-PL"/>
            </w:rPr>
          </w:pPr>
          <w:hyperlink w:anchor="_Toc466964532" w:history="1">
            <w:r w:rsidR="004F5855" w:rsidRPr="007C3F24">
              <w:rPr>
                <w:rStyle w:val="Hipercze"/>
                <w:rFonts w:cs="Arial"/>
                <w:noProof/>
              </w:rPr>
              <w:t>II.10.1 Działanie 10.1 Kształcenie i rozwój dzieci i młodzieży</w:t>
            </w:r>
            <w:r w:rsidR="004F5855">
              <w:rPr>
                <w:noProof/>
                <w:webHidden/>
              </w:rPr>
              <w:tab/>
            </w:r>
            <w:r w:rsidR="004F5855">
              <w:rPr>
                <w:noProof/>
                <w:webHidden/>
              </w:rPr>
              <w:fldChar w:fldCharType="begin"/>
            </w:r>
            <w:r w:rsidR="004F5855">
              <w:rPr>
                <w:noProof/>
                <w:webHidden/>
              </w:rPr>
              <w:instrText xml:space="preserve"> PAGEREF _Toc466964532 \h </w:instrText>
            </w:r>
            <w:r w:rsidR="004F5855">
              <w:rPr>
                <w:noProof/>
                <w:webHidden/>
              </w:rPr>
            </w:r>
            <w:r w:rsidR="004F5855">
              <w:rPr>
                <w:noProof/>
                <w:webHidden/>
              </w:rPr>
              <w:fldChar w:fldCharType="separate"/>
            </w:r>
            <w:r w:rsidR="003E436F">
              <w:rPr>
                <w:noProof/>
                <w:webHidden/>
              </w:rPr>
              <w:t>313</w:t>
            </w:r>
            <w:r w:rsidR="004F5855">
              <w:rPr>
                <w:noProof/>
                <w:webHidden/>
              </w:rPr>
              <w:fldChar w:fldCharType="end"/>
            </w:r>
          </w:hyperlink>
        </w:p>
        <w:p w14:paraId="44F82EA2" w14:textId="77777777" w:rsidR="004F5855" w:rsidRDefault="003579C5">
          <w:pPr>
            <w:pStyle w:val="Spistreci3"/>
            <w:rPr>
              <w:rFonts w:asciiTheme="minorHAnsi" w:eastAsiaTheme="minorEastAsia" w:hAnsiTheme="minorHAnsi" w:cstheme="minorBidi"/>
              <w:noProof/>
              <w:lang w:eastAsia="pl-PL"/>
            </w:rPr>
          </w:pPr>
          <w:hyperlink w:anchor="_Toc466964533" w:history="1">
            <w:r w:rsidR="004F5855" w:rsidRPr="007C3F24">
              <w:rPr>
                <w:rStyle w:val="Hipercze"/>
                <w:rFonts w:cs="Arial"/>
                <w:noProof/>
              </w:rPr>
              <w:t>II.10.2 Działanie 10.2 Upowszechnianie kompetencji kluczowych wśród osób dorosłych</w:t>
            </w:r>
            <w:r w:rsidR="004F5855">
              <w:rPr>
                <w:noProof/>
                <w:webHidden/>
              </w:rPr>
              <w:tab/>
            </w:r>
            <w:r w:rsidR="004F5855">
              <w:rPr>
                <w:noProof/>
                <w:webHidden/>
              </w:rPr>
              <w:fldChar w:fldCharType="begin"/>
            </w:r>
            <w:r w:rsidR="004F5855">
              <w:rPr>
                <w:noProof/>
                <w:webHidden/>
              </w:rPr>
              <w:instrText xml:space="preserve"> PAGEREF _Toc466964533 \h </w:instrText>
            </w:r>
            <w:r w:rsidR="004F5855">
              <w:rPr>
                <w:noProof/>
                <w:webHidden/>
              </w:rPr>
            </w:r>
            <w:r w:rsidR="004F5855">
              <w:rPr>
                <w:noProof/>
                <w:webHidden/>
              </w:rPr>
              <w:fldChar w:fldCharType="separate"/>
            </w:r>
            <w:r w:rsidR="003E436F">
              <w:rPr>
                <w:noProof/>
                <w:webHidden/>
              </w:rPr>
              <w:t>337</w:t>
            </w:r>
            <w:r w:rsidR="004F5855">
              <w:rPr>
                <w:noProof/>
                <w:webHidden/>
              </w:rPr>
              <w:fldChar w:fldCharType="end"/>
            </w:r>
          </w:hyperlink>
        </w:p>
        <w:p w14:paraId="0021CE01" w14:textId="77777777" w:rsidR="004F5855" w:rsidRDefault="003579C5">
          <w:pPr>
            <w:pStyle w:val="Spistreci3"/>
            <w:rPr>
              <w:rFonts w:asciiTheme="minorHAnsi" w:eastAsiaTheme="minorEastAsia" w:hAnsiTheme="minorHAnsi" w:cstheme="minorBidi"/>
              <w:noProof/>
              <w:lang w:eastAsia="pl-PL"/>
            </w:rPr>
          </w:pPr>
          <w:hyperlink w:anchor="_Toc466964534" w:history="1">
            <w:r w:rsidR="004F5855" w:rsidRPr="007C3F24">
              <w:rPr>
                <w:rStyle w:val="Hipercze"/>
                <w:rFonts w:cs="Arial"/>
                <w:noProof/>
              </w:rPr>
              <w:t>II.10.3 Działanie 10.3 Doskonalenie zawodowe</w:t>
            </w:r>
            <w:r w:rsidR="004F5855">
              <w:rPr>
                <w:noProof/>
                <w:webHidden/>
              </w:rPr>
              <w:tab/>
            </w:r>
            <w:r w:rsidR="004F5855">
              <w:rPr>
                <w:noProof/>
                <w:webHidden/>
              </w:rPr>
              <w:fldChar w:fldCharType="begin"/>
            </w:r>
            <w:r w:rsidR="004F5855">
              <w:rPr>
                <w:noProof/>
                <w:webHidden/>
              </w:rPr>
              <w:instrText xml:space="preserve"> PAGEREF _Toc466964534 \h </w:instrText>
            </w:r>
            <w:r w:rsidR="004F5855">
              <w:rPr>
                <w:noProof/>
                <w:webHidden/>
              </w:rPr>
            </w:r>
            <w:r w:rsidR="004F5855">
              <w:rPr>
                <w:noProof/>
                <w:webHidden/>
              </w:rPr>
              <w:fldChar w:fldCharType="separate"/>
            </w:r>
            <w:r w:rsidR="003E436F">
              <w:rPr>
                <w:noProof/>
                <w:webHidden/>
              </w:rPr>
              <w:t>345</w:t>
            </w:r>
            <w:r w:rsidR="004F5855">
              <w:rPr>
                <w:noProof/>
                <w:webHidden/>
              </w:rPr>
              <w:fldChar w:fldCharType="end"/>
            </w:r>
          </w:hyperlink>
        </w:p>
        <w:p w14:paraId="2BE8A4FA" w14:textId="77777777" w:rsidR="004F5855" w:rsidRDefault="003579C5">
          <w:pPr>
            <w:pStyle w:val="Spistreci2"/>
            <w:rPr>
              <w:rFonts w:asciiTheme="minorHAnsi" w:eastAsiaTheme="minorEastAsia" w:hAnsiTheme="minorHAnsi" w:cstheme="minorBidi"/>
              <w:noProof/>
              <w:lang w:eastAsia="pl-PL"/>
            </w:rPr>
          </w:pPr>
          <w:hyperlink w:anchor="_Toc466964535" w:history="1">
            <w:r w:rsidR="004F5855" w:rsidRPr="007C3F24">
              <w:rPr>
                <w:rStyle w:val="Hipercze"/>
                <w:noProof/>
                <w:snapToGrid w:val="0"/>
                <w:w w:val="0"/>
              </w:rPr>
              <w:t>II.11.</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Oś Priorytetowa XI – Pomoc Techniczna</w:t>
            </w:r>
            <w:r w:rsidR="004F5855">
              <w:rPr>
                <w:noProof/>
                <w:webHidden/>
              </w:rPr>
              <w:tab/>
            </w:r>
            <w:r w:rsidR="004F5855">
              <w:rPr>
                <w:noProof/>
                <w:webHidden/>
              </w:rPr>
              <w:fldChar w:fldCharType="begin"/>
            </w:r>
            <w:r w:rsidR="004F5855">
              <w:rPr>
                <w:noProof/>
                <w:webHidden/>
              </w:rPr>
              <w:instrText xml:space="preserve"> PAGEREF _Toc466964535 \h </w:instrText>
            </w:r>
            <w:r w:rsidR="004F5855">
              <w:rPr>
                <w:noProof/>
                <w:webHidden/>
              </w:rPr>
            </w:r>
            <w:r w:rsidR="004F5855">
              <w:rPr>
                <w:noProof/>
                <w:webHidden/>
              </w:rPr>
              <w:fldChar w:fldCharType="separate"/>
            </w:r>
            <w:r w:rsidR="003E436F">
              <w:rPr>
                <w:noProof/>
                <w:webHidden/>
              </w:rPr>
              <w:t>367</w:t>
            </w:r>
            <w:r w:rsidR="004F5855">
              <w:rPr>
                <w:noProof/>
                <w:webHidden/>
              </w:rPr>
              <w:fldChar w:fldCharType="end"/>
            </w:r>
          </w:hyperlink>
        </w:p>
        <w:p w14:paraId="170DCF89" w14:textId="77777777" w:rsidR="004F5855" w:rsidRDefault="003579C5">
          <w:pPr>
            <w:pStyle w:val="Spistreci2"/>
            <w:rPr>
              <w:rFonts w:asciiTheme="minorHAnsi" w:eastAsiaTheme="minorEastAsia" w:hAnsiTheme="minorHAnsi" w:cstheme="minorBidi"/>
              <w:noProof/>
              <w:lang w:eastAsia="pl-PL"/>
            </w:rPr>
          </w:pPr>
          <w:hyperlink w:anchor="_Toc466964536" w:history="1">
            <w:r w:rsidR="004F5855" w:rsidRPr="007C3F24">
              <w:rPr>
                <w:rStyle w:val="Hipercze"/>
                <w:rFonts w:ascii="Arial" w:hAnsi="Arial" w:cs="Arial"/>
                <w:b/>
                <w:noProof/>
                <w:lang w:eastAsia="pl-PL"/>
              </w:rPr>
              <w:t>III.</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Indykatywny plan finansowy [EUR]</w:t>
            </w:r>
            <w:r w:rsidR="004F5855">
              <w:rPr>
                <w:noProof/>
                <w:webHidden/>
              </w:rPr>
              <w:tab/>
            </w:r>
            <w:r w:rsidR="004F5855">
              <w:rPr>
                <w:noProof/>
                <w:webHidden/>
              </w:rPr>
              <w:fldChar w:fldCharType="begin"/>
            </w:r>
            <w:r w:rsidR="004F5855">
              <w:rPr>
                <w:noProof/>
                <w:webHidden/>
              </w:rPr>
              <w:instrText xml:space="preserve"> PAGEREF _Toc466964536 \h </w:instrText>
            </w:r>
            <w:r w:rsidR="004F5855">
              <w:rPr>
                <w:noProof/>
                <w:webHidden/>
              </w:rPr>
            </w:r>
            <w:r w:rsidR="004F5855">
              <w:rPr>
                <w:noProof/>
                <w:webHidden/>
              </w:rPr>
              <w:fldChar w:fldCharType="separate"/>
            </w:r>
            <w:r w:rsidR="003E436F">
              <w:rPr>
                <w:noProof/>
                <w:webHidden/>
              </w:rPr>
              <w:t>377</w:t>
            </w:r>
            <w:r w:rsidR="004F5855">
              <w:rPr>
                <w:noProof/>
                <w:webHidden/>
              </w:rPr>
              <w:fldChar w:fldCharType="end"/>
            </w:r>
          </w:hyperlink>
        </w:p>
        <w:p w14:paraId="07DF6BED" w14:textId="77777777" w:rsidR="004F5855" w:rsidRDefault="003579C5">
          <w:pPr>
            <w:pStyle w:val="Spistreci2"/>
            <w:rPr>
              <w:rFonts w:asciiTheme="minorHAnsi" w:eastAsiaTheme="minorEastAsia" w:hAnsiTheme="minorHAnsi" w:cstheme="minorBidi"/>
              <w:noProof/>
              <w:lang w:eastAsia="pl-PL"/>
            </w:rPr>
          </w:pPr>
          <w:hyperlink w:anchor="_Toc466964537" w:history="1">
            <w:r w:rsidR="004F5855" w:rsidRPr="007C3F24">
              <w:rPr>
                <w:rStyle w:val="Hipercze"/>
                <w:rFonts w:ascii="Arial" w:hAnsi="Arial" w:cs="Arial"/>
                <w:b/>
                <w:bCs/>
                <w:noProof/>
                <w:kern w:val="32"/>
              </w:rPr>
              <w:t>IV.</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Wymiar terytorialny prowadzonej interwencji</w:t>
            </w:r>
            <w:r w:rsidR="004F5855">
              <w:rPr>
                <w:noProof/>
                <w:webHidden/>
              </w:rPr>
              <w:tab/>
            </w:r>
            <w:r w:rsidR="004F5855">
              <w:rPr>
                <w:noProof/>
                <w:webHidden/>
              </w:rPr>
              <w:fldChar w:fldCharType="begin"/>
            </w:r>
            <w:r w:rsidR="004F5855">
              <w:rPr>
                <w:noProof/>
                <w:webHidden/>
              </w:rPr>
              <w:instrText xml:space="preserve"> PAGEREF _Toc466964537 \h </w:instrText>
            </w:r>
            <w:r w:rsidR="004F5855">
              <w:rPr>
                <w:noProof/>
                <w:webHidden/>
              </w:rPr>
            </w:r>
            <w:r w:rsidR="004F5855">
              <w:rPr>
                <w:noProof/>
                <w:webHidden/>
              </w:rPr>
              <w:fldChar w:fldCharType="separate"/>
            </w:r>
            <w:r w:rsidR="003E436F">
              <w:rPr>
                <w:noProof/>
                <w:webHidden/>
              </w:rPr>
              <w:t>380</w:t>
            </w:r>
            <w:r w:rsidR="004F5855">
              <w:rPr>
                <w:noProof/>
                <w:webHidden/>
              </w:rPr>
              <w:fldChar w:fldCharType="end"/>
            </w:r>
          </w:hyperlink>
        </w:p>
        <w:p w14:paraId="213C1C92" w14:textId="77777777" w:rsidR="004F5855" w:rsidRDefault="003579C5">
          <w:pPr>
            <w:pStyle w:val="Spistreci2"/>
            <w:rPr>
              <w:rFonts w:asciiTheme="minorHAnsi" w:eastAsiaTheme="minorEastAsia" w:hAnsiTheme="minorHAnsi" w:cstheme="minorBidi"/>
              <w:noProof/>
              <w:lang w:eastAsia="pl-PL"/>
            </w:rPr>
          </w:pPr>
          <w:hyperlink w:anchor="_Toc466964538" w:history="1">
            <w:r w:rsidR="004F5855" w:rsidRPr="007C3F24">
              <w:rPr>
                <w:rStyle w:val="Hipercze"/>
                <w:noProof/>
                <w:snapToGrid w:val="0"/>
                <w:w w:val="0"/>
              </w:rPr>
              <w:t>IV.1.</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Wymiar terytorialny - formy obligatoryjne</w:t>
            </w:r>
            <w:r w:rsidR="004F5855">
              <w:rPr>
                <w:noProof/>
                <w:webHidden/>
              </w:rPr>
              <w:tab/>
            </w:r>
            <w:r w:rsidR="004F5855">
              <w:rPr>
                <w:noProof/>
                <w:webHidden/>
              </w:rPr>
              <w:fldChar w:fldCharType="begin"/>
            </w:r>
            <w:r w:rsidR="004F5855">
              <w:rPr>
                <w:noProof/>
                <w:webHidden/>
              </w:rPr>
              <w:instrText xml:space="preserve"> PAGEREF _Toc466964538 \h </w:instrText>
            </w:r>
            <w:r w:rsidR="004F5855">
              <w:rPr>
                <w:noProof/>
                <w:webHidden/>
              </w:rPr>
            </w:r>
            <w:r w:rsidR="004F5855">
              <w:rPr>
                <w:noProof/>
                <w:webHidden/>
              </w:rPr>
              <w:fldChar w:fldCharType="separate"/>
            </w:r>
            <w:r w:rsidR="003E436F">
              <w:rPr>
                <w:noProof/>
                <w:webHidden/>
              </w:rPr>
              <w:t>380</w:t>
            </w:r>
            <w:r w:rsidR="004F5855">
              <w:rPr>
                <w:noProof/>
                <w:webHidden/>
              </w:rPr>
              <w:fldChar w:fldCharType="end"/>
            </w:r>
          </w:hyperlink>
        </w:p>
        <w:p w14:paraId="1A20CCBB" w14:textId="77777777" w:rsidR="004F5855" w:rsidRDefault="003579C5">
          <w:pPr>
            <w:pStyle w:val="Spistreci3"/>
            <w:rPr>
              <w:rFonts w:asciiTheme="minorHAnsi" w:eastAsiaTheme="minorEastAsia" w:hAnsiTheme="minorHAnsi" w:cstheme="minorBidi"/>
              <w:noProof/>
              <w:lang w:eastAsia="pl-PL"/>
            </w:rPr>
          </w:pPr>
          <w:hyperlink w:anchor="_Toc466964539" w:history="1">
            <w:r w:rsidR="004F5855" w:rsidRPr="007C3F24">
              <w:rPr>
                <w:rStyle w:val="Hipercze"/>
                <w:rFonts w:cs="Arial"/>
                <w:noProof/>
              </w:rPr>
              <w:t>IV.1.1 Planowane wsparcie rewitalizacji w ramach RPO WM 2014-2020</w:t>
            </w:r>
            <w:r w:rsidR="004F5855">
              <w:rPr>
                <w:noProof/>
                <w:webHidden/>
              </w:rPr>
              <w:tab/>
            </w:r>
            <w:r w:rsidR="004F5855">
              <w:rPr>
                <w:noProof/>
                <w:webHidden/>
              </w:rPr>
              <w:fldChar w:fldCharType="begin"/>
            </w:r>
            <w:r w:rsidR="004F5855">
              <w:rPr>
                <w:noProof/>
                <w:webHidden/>
              </w:rPr>
              <w:instrText xml:space="preserve"> PAGEREF _Toc466964539 \h </w:instrText>
            </w:r>
            <w:r w:rsidR="004F5855">
              <w:rPr>
                <w:noProof/>
                <w:webHidden/>
              </w:rPr>
            </w:r>
            <w:r w:rsidR="004F5855">
              <w:rPr>
                <w:noProof/>
                <w:webHidden/>
              </w:rPr>
              <w:fldChar w:fldCharType="separate"/>
            </w:r>
            <w:r w:rsidR="003E436F">
              <w:rPr>
                <w:noProof/>
                <w:webHidden/>
              </w:rPr>
              <w:t>380</w:t>
            </w:r>
            <w:r w:rsidR="004F5855">
              <w:rPr>
                <w:noProof/>
                <w:webHidden/>
              </w:rPr>
              <w:fldChar w:fldCharType="end"/>
            </w:r>
          </w:hyperlink>
        </w:p>
        <w:p w14:paraId="775AE48B" w14:textId="77777777" w:rsidR="004F5855" w:rsidRDefault="003579C5">
          <w:pPr>
            <w:pStyle w:val="Spistreci3"/>
            <w:rPr>
              <w:rFonts w:asciiTheme="minorHAnsi" w:eastAsiaTheme="minorEastAsia" w:hAnsiTheme="minorHAnsi" w:cstheme="minorBidi"/>
              <w:noProof/>
              <w:lang w:eastAsia="pl-PL"/>
            </w:rPr>
          </w:pPr>
          <w:hyperlink w:anchor="_Toc466964540" w:history="1">
            <w:r w:rsidR="004F5855" w:rsidRPr="007C3F24">
              <w:rPr>
                <w:rStyle w:val="Hipercze"/>
                <w:rFonts w:cs="Arial"/>
                <w:noProof/>
              </w:rPr>
              <w:t>IV.1.2 Wsparcie przedsięwzięć z zakresu zrównoważonego rozwoju obszarów funkcjonalnych miast wojewódzkich w ramach ZIT</w:t>
            </w:r>
            <w:r w:rsidR="004F5855">
              <w:rPr>
                <w:noProof/>
                <w:webHidden/>
              </w:rPr>
              <w:tab/>
            </w:r>
            <w:r w:rsidR="004F5855">
              <w:rPr>
                <w:noProof/>
                <w:webHidden/>
              </w:rPr>
              <w:fldChar w:fldCharType="begin"/>
            </w:r>
            <w:r w:rsidR="004F5855">
              <w:rPr>
                <w:noProof/>
                <w:webHidden/>
              </w:rPr>
              <w:instrText xml:space="preserve"> PAGEREF _Toc466964540 \h </w:instrText>
            </w:r>
            <w:r w:rsidR="004F5855">
              <w:rPr>
                <w:noProof/>
                <w:webHidden/>
              </w:rPr>
            </w:r>
            <w:r w:rsidR="004F5855">
              <w:rPr>
                <w:noProof/>
                <w:webHidden/>
              </w:rPr>
              <w:fldChar w:fldCharType="separate"/>
            </w:r>
            <w:r w:rsidR="003E436F">
              <w:rPr>
                <w:noProof/>
                <w:webHidden/>
              </w:rPr>
              <w:t>383</w:t>
            </w:r>
            <w:r w:rsidR="004F5855">
              <w:rPr>
                <w:noProof/>
                <w:webHidden/>
              </w:rPr>
              <w:fldChar w:fldCharType="end"/>
            </w:r>
          </w:hyperlink>
        </w:p>
        <w:p w14:paraId="74FE94B1" w14:textId="77777777" w:rsidR="004F5855" w:rsidRDefault="003579C5">
          <w:pPr>
            <w:pStyle w:val="Spistreci3"/>
            <w:rPr>
              <w:rFonts w:asciiTheme="minorHAnsi" w:eastAsiaTheme="minorEastAsia" w:hAnsiTheme="minorHAnsi" w:cstheme="minorBidi"/>
              <w:noProof/>
              <w:lang w:eastAsia="pl-PL"/>
            </w:rPr>
          </w:pPr>
          <w:hyperlink w:anchor="_Toc466964541" w:history="1">
            <w:r w:rsidR="004F5855" w:rsidRPr="007C3F24">
              <w:rPr>
                <w:rStyle w:val="Hipercze"/>
                <w:rFonts w:cs="Arial"/>
                <w:noProof/>
              </w:rPr>
              <w:t>IV.1.3 Obszary wiejskie</w:t>
            </w:r>
            <w:r w:rsidR="004F5855">
              <w:rPr>
                <w:noProof/>
                <w:webHidden/>
              </w:rPr>
              <w:tab/>
            </w:r>
            <w:r w:rsidR="004F5855">
              <w:rPr>
                <w:noProof/>
                <w:webHidden/>
              </w:rPr>
              <w:fldChar w:fldCharType="begin"/>
            </w:r>
            <w:r w:rsidR="004F5855">
              <w:rPr>
                <w:noProof/>
                <w:webHidden/>
              </w:rPr>
              <w:instrText xml:space="preserve"> PAGEREF _Toc466964541 \h </w:instrText>
            </w:r>
            <w:r w:rsidR="004F5855">
              <w:rPr>
                <w:noProof/>
                <w:webHidden/>
              </w:rPr>
            </w:r>
            <w:r w:rsidR="004F5855">
              <w:rPr>
                <w:noProof/>
                <w:webHidden/>
              </w:rPr>
              <w:fldChar w:fldCharType="separate"/>
            </w:r>
            <w:r w:rsidR="003E436F">
              <w:rPr>
                <w:noProof/>
                <w:webHidden/>
              </w:rPr>
              <w:t>384</w:t>
            </w:r>
            <w:r w:rsidR="004F5855">
              <w:rPr>
                <w:noProof/>
                <w:webHidden/>
              </w:rPr>
              <w:fldChar w:fldCharType="end"/>
            </w:r>
          </w:hyperlink>
        </w:p>
        <w:p w14:paraId="659B2F3A" w14:textId="77777777" w:rsidR="004F5855" w:rsidRDefault="003579C5">
          <w:pPr>
            <w:pStyle w:val="Spistreci2"/>
            <w:rPr>
              <w:rFonts w:asciiTheme="minorHAnsi" w:eastAsiaTheme="minorEastAsia" w:hAnsiTheme="minorHAnsi" w:cstheme="minorBidi"/>
              <w:noProof/>
              <w:lang w:eastAsia="pl-PL"/>
            </w:rPr>
          </w:pPr>
          <w:hyperlink w:anchor="_Toc466964542" w:history="1">
            <w:r w:rsidR="004F5855" w:rsidRPr="007C3F24">
              <w:rPr>
                <w:rStyle w:val="Hipercze"/>
                <w:noProof/>
                <w:snapToGrid w:val="0"/>
                <w:w w:val="0"/>
              </w:rPr>
              <w:t>IV.2.</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Wymiar terytorialny - formy fakultatywne</w:t>
            </w:r>
            <w:r w:rsidR="004F5855">
              <w:rPr>
                <w:noProof/>
                <w:webHidden/>
              </w:rPr>
              <w:tab/>
            </w:r>
            <w:r w:rsidR="004F5855">
              <w:rPr>
                <w:noProof/>
                <w:webHidden/>
              </w:rPr>
              <w:fldChar w:fldCharType="begin"/>
            </w:r>
            <w:r w:rsidR="004F5855">
              <w:rPr>
                <w:noProof/>
                <w:webHidden/>
              </w:rPr>
              <w:instrText xml:space="preserve"> PAGEREF _Toc466964542 \h </w:instrText>
            </w:r>
            <w:r w:rsidR="004F5855">
              <w:rPr>
                <w:noProof/>
                <w:webHidden/>
              </w:rPr>
            </w:r>
            <w:r w:rsidR="004F5855">
              <w:rPr>
                <w:noProof/>
                <w:webHidden/>
              </w:rPr>
              <w:fldChar w:fldCharType="separate"/>
            </w:r>
            <w:r w:rsidR="003E436F">
              <w:rPr>
                <w:noProof/>
                <w:webHidden/>
              </w:rPr>
              <w:t>390</w:t>
            </w:r>
            <w:r w:rsidR="004F5855">
              <w:rPr>
                <w:noProof/>
                <w:webHidden/>
              </w:rPr>
              <w:fldChar w:fldCharType="end"/>
            </w:r>
          </w:hyperlink>
        </w:p>
        <w:p w14:paraId="0D6FB7B0" w14:textId="77777777" w:rsidR="004F5855" w:rsidRDefault="003579C5">
          <w:pPr>
            <w:pStyle w:val="Spistreci3"/>
            <w:rPr>
              <w:rFonts w:asciiTheme="minorHAnsi" w:eastAsiaTheme="minorEastAsia" w:hAnsiTheme="minorHAnsi" w:cstheme="minorBidi"/>
              <w:noProof/>
              <w:lang w:eastAsia="pl-PL"/>
            </w:rPr>
          </w:pPr>
          <w:hyperlink w:anchor="_Toc466964543" w:history="1">
            <w:r w:rsidR="004F5855" w:rsidRPr="007C3F24">
              <w:rPr>
                <w:rStyle w:val="Hipercze"/>
                <w:rFonts w:cs="Arial"/>
                <w:noProof/>
              </w:rPr>
              <w:t>IV.2.1. RLKS</w:t>
            </w:r>
            <w:r w:rsidR="004F5855">
              <w:rPr>
                <w:noProof/>
                <w:webHidden/>
              </w:rPr>
              <w:tab/>
            </w:r>
            <w:r w:rsidR="004F5855">
              <w:rPr>
                <w:noProof/>
                <w:webHidden/>
              </w:rPr>
              <w:fldChar w:fldCharType="begin"/>
            </w:r>
            <w:r w:rsidR="004F5855">
              <w:rPr>
                <w:noProof/>
                <w:webHidden/>
              </w:rPr>
              <w:instrText xml:space="preserve"> PAGEREF _Toc466964543 \h </w:instrText>
            </w:r>
            <w:r w:rsidR="004F5855">
              <w:rPr>
                <w:noProof/>
                <w:webHidden/>
              </w:rPr>
            </w:r>
            <w:r w:rsidR="004F5855">
              <w:rPr>
                <w:noProof/>
                <w:webHidden/>
              </w:rPr>
              <w:fldChar w:fldCharType="separate"/>
            </w:r>
            <w:r w:rsidR="003E436F">
              <w:rPr>
                <w:noProof/>
                <w:webHidden/>
              </w:rPr>
              <w:t>390</w:t>
            </w:r>
            <w:r w:rsidR="004F5855">
              <w:rPr>
                <w:noProof/>
                <w:webHidden/>
              </w:rPr>
              <w:fldChar w:fldCharType="end"/>
            </w:r>
          </w:hyperlink>
        </w:p>
        <w:p w14:paraId="11E698D5" w14:textId="77777777" w:rsidR="004F5855" w:rsidRDefault="003579C5">
          <w:pPr>
            <w:pStyle w:val="Spistreci3"/>
            <w:rPr>
              <w:rFonts w:asciiTheme="minorHAnsi" w:eastAsiaTheme="minorEastAsia" w:hAnsiTheme="minorHAnsi" w:cstheme="minorBidi"/>
              <w:noProof/>
              <w:lang w:eastAsia="pl-PL"/>
            </w:rPr>
          </w:pPr>
          <w:hyperlink w:anchor="_Toc466964544" w:history="1">
            <w:r w:rsidR="004F5855" w:rsidRPr="007C3F24">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4F5855">
              <w:rPr>
                <w:noProof/>
                <w:webHidden/>
              </w:rPr>
              <w:tab/>
            </w:r>
            <w:r w:rsidR="004F5855">
              <w:rPr>
                <w:noProof/>
                <w:webHidden/>
              </w:rPr>
              <w:fldChar w:fldCharType="begin"/>
            </w:r>
            <w:r w:rsidR="004F5855">
              <w:rPr>
                <w:noProof/>
                <w:webHidden/>
              </w:rPr>
              <w:instrText xml:space="preserve"> PAGEREF _Toc466964544 \h </w:instrText>
            </w:r>
            <w:r w:rsidR="004F5855">
              <w:rPr>
                <w:noProof/>
                <w:webHidden/>
              </w:rPr>
            </w:r>
            <w:r w:rsidR="004F5855">
              <w:rPr>
                <w:noProof/>
                <w:webHidden/>
              </w:rPr>
              <w:fldChar w:fldCharType="separate"/>
            </w:r>
            <w:r w:rsidR="003E436F">
              <w:rPr>
                <w:noProof/>
                <w:webHidden/>
              </w:rPr>
              <w:t>390</w:t>
            </w:r>
            <w:r w:rsidR="004F5855">
              <w:rPr>
                <w:noProof/>
                <w:webHidden/>
              </w:rPr>
              <w:fldChar w:fldCharType="end"/>
            </w:r>
          </w:hyperlink>
        </w:p>
        <w:p w14:paraId="5681D834" w14:textId="77777777" w:rsidR="004F5855" w:rsidRDefault="003579C5">
          <w:pPr>
            <w:pStyle w:val="Spistreci3"/>
            <w:rPr>
              <w:rFonts w:asciiTheme="minorHAnsi" w:eastAsiaTheme="minorEastAsia" w:hAnsiTheme="minorHAnsi" w:cstheme="minorBidi"/>
              <w:noProof/>
              <w:lang w:eastAsia="pl-PL"/>
            </w:rPr>
          </w:pPr>
          <w:hyperlink w:anchor="_Toc466964545" w:history="1">
            <w:r w:rsidR="004F5855" w:rsidRPr="007C3F24">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4F5855">
              <w:rPr>
                <w:noProof/>
                <w:webHidden/>
              </w:rPr>
              <w:tab/>
            </w:r>
            <w:r w:rsidR="004F5855">
              <w:rPr>
                <w:noProof/>
                <w:webHidden/>
              </w:rPr>
              <w:fldChar w:fldCharType="begin"/>
            </w:r>
            <w:r w:rsidR="004F5855">
              <w:rPr>
                <w:noProof/>
                <w:webHidden/>
              </w:rPr>
              <w:instrText xml:space="preserve"> PAGEREF _Toc466964545 \h </w:instrText>
            </w:r>
            <w:r w:rsidR="004F5855">
              <w:rPr>
                <w:noProof/>
                <w:webHidden/>
              </w:rPr>
            </w:r>
            <w:r w:rsidR="004F5855">
              <w:rPr>
                <w:noProof/>
                <w:webHidden/>
              </w:rPr>
              <w:fldChar w:fldCharType="separate"/>
            </w:r>
            <w:r w:rsidR="003E436F">
              <w:rPr>
                <w:noProof/>
                <w:webHidden/>
              </w:rPr>
              <w:t>390</w:t>
            </w:r>
            <w:r w:rsidR="004F5855">
              <w:rPr>
                <w:noProof/>
                <w:webHidden/>
              </w:rPr>
              <w:fldChar w:fldCharType="end"/>
            </w:r>
          </w:hyperlink>
        </w:p>
        <w:p w14:paraId="4E501EE7" w14:textId="77777777" w:rsidR="004F5855" w:rsidRDefault="003579C5">
          <w:pPr>
            <w:pStyle w:val="Spistreci3"/>
            <w:rPr>
              <w:rFonts w:asciiTheme="minorHAnsi" w:eastAsiaTheme="minorEastAsia" w:hAnsiTheme="minorHAnsi" w:cstheme="minorBidi"/>
              <w:noProof/>
              <w:lang w:eastAsia="pl-PL"/>
            </w:rPr>
          </w:pPr>
          <w:hyperlink w:anchor="_Toc466964546" w:history="1">
            <w:r w:rsidR="004F5855" w:rsidRPr="007C3F24">
              <w:rPr>
                <w:rStyle w:val="Hipercze"/>
                <w:rFonts w:cs="Arial"/>
                <w:noProof/>
              </w:rPr>
              <w:t>IV.2.4 Inne instrumenty terytorialne</w:t>
            </w:r>
            <w:r w:rsidR="004F5855">
              <w:rPr>
                <w:noProof/>
                <w:webHidden/>
              </w:rPr>
              <w:tab/>
            </w:r>
            <w:r w:rsidR="004F5855">
              <w:rPr>
                <w:noProof/>
                <w:webHidden/>
              </w:rPr>
              <w:fldChar w:fldCharType="begin"/>
            </w:r>
            <w:r w:rsidR="004F5855">
              <w:rPr>
                <w:noProof/>
                <w:webHidden/>
              </w:rPr>
              <w:instrText xml:space="preserve"> PAGEREF _Toc466964546 \h </w:instrText>
            </w:r>
            <w:r w:rsidR="004F5855">
              <w:rPr>
                <w:noProof/>
                <w:webHidden/>
              </w:rPr>
            </w:r>
            <w:r w:rsidR="004F5855">
              <w:rPr>
                <w:noProof/>
                <w:webHidden/>
              </w:rPr>
              <w:fldChar w:fldCharType="separate"/>
            </w:r>
            <w:r w:rsidR="003E436F">
              <w:rPr>
                <w:noProof/>
                <w:webHidden/>
              </w:rPr>
              <w:t>390</w:t>
            </w:r>
            <w:r w:rsidR="004F5855">
              <w:rPr>
                <w:noProof/>
                <w:webHidden/>
              </w:rPr>
              <w:fldChar w:fldCharType="end"/>
            </w:r>
          </w:hyperlink>
        </w:p>
        <w:p w14:paraId="72BE5FDA" w14:textId="77777777" w:rsidR="004F5855" w:rsidRDefault="003579C5">
          <w:pPr>
            <w:pStyle w:val="Spistreci2"/>
            <w:rPr>
              <w:rFonts w:asciiTheme="minorHAnsi" w:eastAsiaTheme="minorEastAsia" w:hAnsiTheme="minorHAnsi" w:cstheme="minorBidi"/>
              <w:noProof/>
              <w:lang w:eastAsia="pl-PL"/>
            </w:rPr>
          </w:pPr>
          <w:hyperlink w:anchor="_Toc466964547" w:history="1">
            <w:r w:rsidR="004F5855" w:rsidRPr="007C3F24">
              <w:rPr>
                <w:rStyle w:val="Hipercze"/>
                <w:rFonts w:ascii="Arial" w:hAnsi="Arial" w:cs="Arial"/>
                <w:b/>
                <w:bCs/>
                <w:noProof/>
                <w:kern w:val="32"/>
              </w:rPr>
              <w:t>V.</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Wykaz najważniejszych dokumentów służących realizacji  RPO WM 2014-2020</w:t>
            </w:r>
            <w:r w:rsidR="004F5855">
              <w:rPr>
                <w:noProof/>
                <w:webHidden/>
              </w:rPr>
              <w:tab/>
            </w:r>
            <w:r w:rsidR="004F5855">
              <w:rPr>
                <w:noProof/>
                <w:webHidden/>
              </w:rPr>
              <w:fldChar w:fldCharType="begin"/>
            </w:r>
            <w:r w:rsidR="004F5855">
              <w:rPr>
                <w:noProof/>
                <w:webHidden/>
              </w:rPr>
              <w:instrText xml:space="preserve"> PAGEREF _Toc466964547 \h </w:instrText>
            </w:r>
            <w:r w:rsidR="004F5855">
              <w:rPr>
                <w:noProof/>
                <w:webHidden/>
              </w:rPr>
            </w:r>
            <w:r w:rsidR="004F5855">
              <w:rPr>
                <w:noProof/>
                <w:webHidden/>
              </w:rPr>
              <w:fldChar w:fldCharType="separate"/>
            </w:r>
            <w:r w:rsidR="003E436F">
              <w:rPr>
                <w:noProof/>
                <w:webHidden/>
              </w:rPr>
              <w:t>397</w:t>
            </w:r>
            <w:r w:rsidR="004F5855">
              <w:rPr>
                <w:noProof/>
                <w:webHidden/>
              </w:rPr>
              <w:fldChar w:fldCharType="end"/>
            </w:r>
          </w:hyperlink>
        </w:p>
        <w:p w14:paraId="0C702988" w14:textId="77777777" w:rsidR="004F5855" w:rsidRDefault="003579C5">
          <w:pPr>
            <w:pStyle w:val="Spistreci2"/>
            <w:rPr>
              <w:rFonts w:asciiTheme="minorHAnsi" w:eastAsiaTheme="minorEastAsia" w:hAnsiTheme="minorHAnsi" w:cstheme="minorBidi"/>
              <w:noProof/>
              <w:lang w:eastAsia="pl-PL"/>
            </w:rPr>
          </w:pPr>
          <w:hyperlink w:anchor="_Toc466964548" w:history="1">
            <w:r w:rsidR="004F5855" w:rsidRPr="007C3F24">
              <w:rPr>
                <w:rStyle w:val="Hipercze"/>
                <w:noProof/>
                <w:snapToGrid w:val="0"/>
                <w:w w:val="0"/>
              </w:rPr>
              <w:t>V.1.</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Wykaz dokumentów krajowych i unijnych</w:t>
            </w:r>
            <w:r w:rsidR="004F5855">
              <w:rPr>
                <w:noProof/>
                <w:webHidden/>
              </w:rPr>
              <w:tab/>
            </w:r>
            <w:r w:rsidR="004F5855">
              <w:rPr>
                <w:noProof/>
                <w:webHidden/>
              </w:rPr>
              <w:fldChar w:fldCharType="begin"/>
            </w:r>
            <w:r w:rsidR="004F5855">
              <w:rPr>
                <w:noProof/>
                <w:webHidden/>
              </w:rPr>
              <w:instrText xml:space="preserve"> PAGEREF _Toc466964548 \h </w:instrText>
            </w:r>
            <w:r w:rsidR="004F5855">
              <w:rPr>
                <w:noProof/>
                <w:webHidden/>
              </w:rPr>
            </w:r>
            <w:r w:rsidR="004F5855">
              <w:rPr>
                <w:noProof/>
                <w:webHidden/>
              </w:rPr>
              <w:fldChar w:fldCharType="separate"/>
            </w:r>
            <w:r w:rsidR="003E436F">
              <w:rPr>
                <w:noProof/>
                <w:webHidden/>
              </w:rPr>
              <w:t>397</w:t>
            </w:r>
            <w:r w:rsidR="004F5855">
              <w:rPr>
                <w:noProof/>
                <w:webHidden/>
              </w:rPr>
              <w:fldChar w:fldCharType="end"/>
            </w:r>
          </w:hyperlink>
        </w:p>
        <w:p w14:paraId="45F5F948" w14:textId="77777777" w:rsidR="004F5855" w:rsidRDefault="003579C5">
          <w:pPr>
            <w:pStyle w:val="Spistreci3"/>
            <w:rPr>
              <w:rFonts w:asciiTheme="minorHAnsi" w:eastAsiaTheme="minorEastAsia" w:hAnsiTheme="minorHAnsi" w:cstheme="minorBidi"/>
              <w:noProof/>
              <w:lang w:eastAsia="pl-PL"/>
            </w:rPr>
          </w:pPr>
          <w:hyperlink w:anchor="_Toc466964549" w:history="1">
            <w:r w:rsidR="004F5855" w:rsidRPr="007C3F24">
              <w:rPr>
                <w:rStyle w:val="Hipercze"/>
                <w:rFonts w:cs="Arial"/>
                <w:noProof/>
              </w:rPr>
              <w:t>V.1.1. Wykaz rozporządzeń, decyzji i komunikatów UE</w:t>
            </w:r>
            <w:r w:rsidR="004F5855">
              <w:rPr>
                <w:noProof/>
                <w:webHidden/>
              </w:rPr>
              <w:tab/>
            </w:r>
            <w:r w:rsidR="004F5855">
              <w:rPr>
                <w:noProof/>
                <w:webHidden/>
              </w:rPr>
              <w:fldChar w:fldCharType="begin"/>
            </w:r>
            <w:r w:rsidR="004F5855">
              <w:rPr>
                <w:noProof/>
                <w:webHidden/>
              </w:rPr>
              <w:instrText xml:space="preserve"> PAGEREF _Toc466964549 \h </w:instrText>
            </w:r>
            <w:r w:rsidR="004F5855">
              <w:rPr>
                <w:noProof/>
                <w:webHidden/>
              </w:rPr>
            </w:r>
            <w:r w:rsidR="004F5855">
              <w:rPr>
                <w:noProof/>
                <w:webHidden/>
              </w:rPr>
              <w:fldChar w:fldCharType="separate"/>
            </w:r>
            <w:r w:rsidR="003E436F">
              <w:rPr>
                <w:noProof/>
                <w:webHidden/>
              </w:rPr>
              <w:t>397</w:t>
            </w:r>
            <w:r w:rsidR="004F5855">
              <w:rPr>
                <w:noProof/>
                <w:webHidden/>
              </w:rPr>
              <w:fldChar w:fldCharType="end"/>
            </w:r>
          </w:hyperlink>
        </w:p>
        <w:p w14:paraId="086925D0" w14:textId="77777777" w:rsidR="004F5855" w:rsidRDefault="003579C5">
          <w:pPr>
            <w:pStyle w:val="Spistreci3"/>
            <w:rPr>
              <w:rFonts w:asciiTheme="minorHAnsi" w:eastAsiaTheme="minorEastAsia" w:hAnsiTheme="minorHAnsi" w:cstheme="minorBidi"/>
              <w:noProof/>
              <w:lang w:eastAsia="pl-PL"/>
            </w:rPr>
          </w:pPr>
          <w:hyperlink w:anchor="_Toc466964550" w:history="1">
            <w:r w:rsidR="004F5855" w:rsidRPr="007C3F24">
              <w:rPr>
                <w:rStyle w:val="Hipercze"/>
                <w:rFonts w:cs="Arial"/>
                <w:noProof/>
              </w:rPr>
              <w:t>V.1.2. Wykaz ustaw, rozporządzeń, strategii i innych dokumentów krajowych</w:t>
            </w:r>
            <w:r w:rsidR="004F5855">
              <w:rPr>
                <w:noProof/>
                <w:webHidden/>
              </w:rPr>
              <w:tab/>
            </w:r>
            <w:r w:rsidR="004F5855">
              <w:rPr>
                <w:noProof/>
                <w:webHidden/>
              </w:rPr>
              <w:fldChar w:fldCharType="begin"/>
            </w:r>
            <w:r w:rsidR="004F5855">
              <w:rPr>
                <w:noProof/>
                <w:webHidden/>
              </w:rPr>
              <w:instrText xml:space="preserve"> PAGEREF _Toc466964550 \h </w:instrText>
            </w:r>
            <w:r w:rsidR="004F5855">
              <w:rPr>
                <w:noProof/>
                <w:webHidden/>
              </w:rPr>
            </w:r>
            <w:r w:rsidR="004F5855">
              <w:rPr>
                <w:noProof/>
                <w:webHidden/>
              </w:rPr>
              <w:fldChar w:fldCharType="separate"/>
            </w:r>
            <w:r w:rsidR="003E436F">
              <w:rPr>
                <w:noProof/>
                <w:webHidden/>
              </w:rPr>
              <w:t>399</w:t>
            </w:r>
            <w:r w:rsidR="004F5855">
              <w:rPr>
                <w:noProof/>
                <w:webHidden/>
              </w:rPr>
              <w:fldChar w:fldCharType="end"/>
            </w:r>
          </w:hyperlink>
        </w:p>
        <w:p w14:paraId="44DC4A32" w14:textId="77777777" w:rsidR="004F5855" w:rsidRDefault="003579C5">
          <w:pPr>
            <w:pStyle w:val="Spistreci2"/>
            <w:rPr>
              <w:rFonts w:asciiTheme="minorHAnsi" w:eastAsiaTheme="minorEastAsia" w:hAnsiTheme="minorHAnsi" w:cstheme="minorBidi"/>
              <w:noProof/>
              <w:lang w:eastAsia="pl-PL"/>
            </w:rPr>
          </w:pPr>
          <w:hyperlink w:anchor="_Toc466964551" w:history="1">
            <w:r w:rsidR="004F5855" w:rsidRPr="007C3F24">
              <w:rPr>
                <w:rStyle w:val="Hipercze"/>
                <w:noProof/>
                <w:snapToGrid w:val="0"/>
                <w:w w:val="0"/>
              </w:rPr>
              <w:t>V.2.</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Wykaz wytycznych</w:t>
            </w:r>
            <w:r w:rsidR="004F5855">
              <w:rPr>
                <w:noProof/>
                <w:webHidden/>
              </w:rPr>
              <w:tab/>
            </w:r>
            <w:r w:rsidR="004F5855">
              <w:rPr>
                <w:noProof/>
                <w:webHidden/>
              </w:rPr>
              <w:fldChar w:fldCharType="begin"/>
            </w:r>
            <w:r w:rsidR="004F5855">
              <w:rPr>
                <w:noProof/>
                <w:webHidden/>
              </w:rPr>
              <w:instrText xml:space="preserve"> PAGEREF _Toc466964551 \h </w:instrText>
            </w:r>
            <w:r w:rsidR="004F5855">
              <w:rPr>
                <w:noProof/>
                <w:webHidden/>
              </w:rPr>
            </w:r>
            <w:r w:rsidR="004F5855">
              <w:rPr>
                <w:noProof/>
                <w:webHidden/>
              </w:rPr>
              <w:fldChar w:fldCharType="separate"/>
            </w:r>
            <w:r w:rsidR="003E436F">
              <w:rPr>
                <w:noProof/>
                <w:webHidden/>
              </w:rPr>
              <w:t>399</w:t>
            </w:r>
            <w:r w:rsidR="004F5855">
              <w:rPr>
                <w:noProof/>
                <w:webHidden/>
              </w:rPr>
              <w:fldChar w:fldCharType="end"/>
            </w:r>
          </w:hyperlink>
        </w:p>
        <w:p w14:paraId="52172B64" w14:textId="77777777" w:rsidR="004F5855" w:rsidRDefault="003579C5">
          <w:pPr>
            <w:pStyle w:val="Spistreci3"/>
            <w:rPr>
              <w:rFonts w:asciiTheme="minorHAnsi" w:eastAsiaTheme="minorEastAsia" w:hAnsiTheme="minorHAnsi" w:cstheme="minorBidi"/>
              <w:noProof/>
              <w:lang w:eastAsia="pl-PL"/>
            </w:rPr>
          </w:pPr>
          <w:hyperlink w:anchor="_Toc466964552" w:history="1">
            <w:r w:rsidR="004F5855" w:rsidRPr="007C3F24">
              <w:rPr>
                <w:rStyle w:val="Hipercze"/>
                <w:rFonts w:cs="Arial"/>
                <w:noProof/>
              </w:rPr>
              <w:t>V.2.1. Wykaz wytycznych UE</w:t>
            </w:r>
            <w:r w:rsidR="004F5855">
              <w:rPr>
                <w:noProof/>
                <w:webHidden/>
              </w:rPr>
              <w:tab/>
            </w:r>
            <w:r w:rsidR="004F5855">
              <w:rPr>
                <w:noProof/>
                <w:webHidden/>
              </w:rPr>
              <w:fldChar w:fldCharType="begin"/>
            </w:r>
            <w:r w:rsidR="004F5855">
              <w:rPr>
                <w:noProof/>
                <w:webHidden/>
              </w:rPr>
              <w:instrText xml:space="preserve"> PAGEREF _Toc466964552 \h </w:instrText>
            </w:r>
            <w:r w:rsidR="004F5855">
              <w:rPr>
                <w:noProof/>
                <w:webHidden/>
              </w:rPr>
            </w:r>
            <w:r w:rsidR="004F5855">
              <w:rPr>
                <w:noProof/>
                <w:webHidden/>
              </w:rPr>
              <w:fldChar w:fldCharType="separate"/>
            </w:r>
            <w:r w:rsidR="003E436F">
              <w:rPr>
                <w:noProof/>
                <w:webHidden/>
              </w:rPr>
              <w:t>399</w:t>
            </w:r>
            <w:r w:rsidR="004F5855">
              <w:rPr>
                <w:noProof/>
                <w:webHidden/>
              </w:rPr>
              <w:fldChar w:fldCharType="end"/>
            </w:r>
          </w:hyperlink>
        </w:p>
        <w:p w14:paraId="5DE88341" w14:textId="77777777" w:rsidR="004F5855" w:rsidRDefault="003579C5">
          <w:pPr>
            <w:pStyle w:val="Spistreci3"/>
            <w:rPr>
              <w:rFonts w:asciiTheme="minorHAnsi" w:eastAsiaTheme="minorEastAsia" w:hAnsiTheme="minorHAnsi" w:cstheme="minorBidi"/>
              <w:noProof/>
              <w:lang w:eastAsia="pl-PL"/>
            </w:rPr>
          </w:pPr>
          <w:hyperlink w:anchor="_Toc466964553" w:history="1">
            <w:r w:rsidR="004F5855" w:rsidRPr="007C3F24">
              <w:rPr>
                <w:rStyle w:val="Hipercze"/>
                <w:rFonts w:cs="Arial"/>
                <w:noProof/>
              </w:rPr>
              <w:t>V.2.2. Wykaz krajowych wytycznych horyzontalnych</w:t>
            </w:r>
            <w:r w:rsidR="004F5855">
              <w:rPr>
                <w:noProof/>
                <w:webHidden/>
              </w:rPr>
              <w:tab/>
            </w:r>
            <w:r w:rsidR="004F5855">
              <w:rPr>
                <w:noProof/>
                <w:webHidden/>
              </w:rPr>
              <w:fldChar w:fldCharType="begin"/>
            </w:r>
            <w:r w:rsidR="004F5855">
              <w:rPr>
                <w:noProof/>
                <w:webHidden/>
              </w:rPr>
              <w:instrText xml:space="preserve"> PAGEREF _Toc466964553 \h </w:instrText>
            </w:r>
            <w:r w:rsidR="004F5855">
              <w:rPr>
                <w:noProof/>
                <w:webHidden/>
              </w:rPr>
            </w:r>
            <w:r w:rsidR="004F5855">
              <w:rPr>
                <w:noProof/>
                <w:webHidden/>
              </w:rPr>
              <w:fldChar w:fldCharType="separate"/>
            </w:r>
            <w:r w:rsidR="003E436F">
              <w:rPr>
                <w:noProof/>
                <w:webHidden/>
              </w:rPr>
              <w:t>400</w:t>
            </w:r>
            <w:r w:rsidR="004F5855">
              <w:rPr>
                <w:noProof/>
                <w:webHidden/>
              </w:rPr>
              <w:fldChar w:fldCharType="end"/>
            </w:r>
          </w:hyperlink>
        </w:p>
        <w:p w14:paraId="3C002BFB" w14:textId="77777777" w:rsidR="004F5855" w:rsidRDefault="003579C5">
          <w:pPr>
            <w:pStyle w:val="Spistreci2"/>
            <w:rPr>
              <w:rFonts w:asciiTheme="minorHAnsi" w:eastAsiaTheme="minorEastAsia" w:hAnsiTheme="minorHAnsi" w:cstheme="minorBidi"/>
              <w:noProof/>
              <w:lang w:eastAsia="pl-PL"/>
            </w:rPr>
          </w:pPr>
          <w:hyperlink w:anchor="_Toc466964554" w:history="1">
            <w:r w:rsidR="004F5855" w:rsidRPr="007C3F24">
              <w:rPr>
                <w:rStyle w:val="Hipercze"/>
                <w:noProof/>
                <w:snapToGrid w:val="0"/>
                <w:w w:val="0"/>
              </w:rPr>
              <w:t>V.3.</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Wykaz wytycznych programowych</w:t>
            </w:r>
            <w:r w:rsidR="004F5855">
              <w:rPr>
                <w:noProof/>
                <w:webHidden/>
              </w:rPr>
              <w:tab/>
            </w:r>
            <w:r w:rsidR="004F5855">
              <w:rPr>
                <w:noProof/>
                <w:webHidden/>
              </w:rPr>
              <w:fldChar w:fldCharType="begin"/>
            </w:r>
            <w:r w:rsidR="004F5855">
              <w:rPr>
                <w:noProof/>
                <w:webHidden/>
              </w:rPr>
              <w:instrText xml:space="preserve"> PAGEREF _Toc466964554 \h </w:instrText>
            </w:r>
            <w:r w:rsidR="004F5855">
              <w:rPr>
                <w:noProof/>
                <w:webHidden/>
              </w:rPr>
            </w:r>
            <w:r w:rsidR="004F5855">
              <w:rPr>
                <w:noProof/>
                <w:webHidden/>
              </w:rPr>
              <w:fldChar w:fldCharType="separate"/>
            </w:r>
            <w:r w:rsidR="003E436F">
              <w:rPr>
                <w:noProof/>
                <w:webHidden/>
              </w:rPr>
              <w:t>401</w:t>
            </w:r>
            <w:r w:rsidR="004F5855">
              <w:rPr>
                <w:noProof/>
                <w:webHidden/>
              </w:rPr>
              <w:fldChar w:fldCharType="end"/>
            </w:r>
          </w:hyperlink>
        </w:p>
        <w:p w14:paraId="6DA40E14" w14:textId="77777777" w:rsidR="004F5855" w:rsidRDefault="003579C5">
          <w:pPr>
            <w:pStyle w:val="Spistreci2"/>
            <w:rPr>
              <w:rFonts w:asciiTheme="minorHAnsi" w:eastAsiaTheme="minorEastAsia" w:hAnsiTheme="minorHAnsi" w:cstheme="minorBidi"/>
              <w:noProof/>
              <w:lang w:eastAsia="pl-PL"/>
            </w:rPr>
          </w:pPr>
          <w:hyperlink w:anchor="_Toc466964555" w:history="1">
            <w:r w:rsidR="004F5855" w:rsidRPr="007C3F24">
              <w:rPr>
                <w:rStyle w:val="Hipercze"/>
                <w:rFonts w:ascii="Arial" w:hAnsi="Arial" w:cs="Arial"/>
                <w:b/>
                <w:bCs/>
                <w:noProof/>
                <w:kern w:val="32"/>
              </w:rPr>
              <w:t>VI.</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Załączniki</w:t>
            </w:r>
            <w:r w:rsidR="004F5855">
              <w:rPr>
                <w:noProof/>
                <w:webHidden/>
              </w:rPr>
              <w:tab/>
            </w:r>
            <w:r w:rsidR="004F5855">
              <w:rPr>
                <w:noProof/>
                <w:webHidden/>
              </w:rPr>
              <w:fldChar w:fldCharType="begin"/>
            </w:r>
            <w:r w:rsidR="004F5855">
              <w:rPr>
                <w:noProof/>
                <w:webHidden/>
              </w:rPr>
              <w:instrText xml:space="preserve"> PAGEREF _Toc466964555 \h </w:instrText>
            </w:r>
            <w:r w:rsidR="004F5855">
              <w:rPr>
                <w:noProof/>
                <w:webHidden/>
              </w:rPr>
            </w:r>
            <w:r w:rsidR="004F5855">
              <w:rPr>
                <w:noProof/>
                <w:webHidden/>
              </w:rPr>
              <w:fldChar w:fldCharType="separate"/>
            </w:r>
            <w:r w:rsidR="003E436F">
              <w:rPr>
                <w:noProof/>
                <w:webHidden/>
              </w:rPr>
              <w:t>403</w:t>
            </w:r>
            <w:r w:rsidR="004F5855">
              <w:rPr>
                <w:noProof/>
                <w:webHidden/>
              </w:rPr>
              <w:fldChar w:fldCharType="end"/>
            </w:r>
          </w:hyperlink>
        </w:p>
        <w:p w14:paraId="49BD038F" w14:textId="77777777" w:rsidR="004F5855" w:rsidRDefault="003579C5">
          <w:pPr>
            <w:pStyle w:val="Spistreci3"/>
            <w:rPr>
              <w:rFonts w:asciiTheme="minorHAnsi" w:eastAsiaTheme="minorEastAsia" w:hAnsiTheme="minorHAnsi" w:cstheme="minorBidi"/>
              <w:noProof/>
              <w:lang w:eastAsia="pl-PL"/>
            </w:rPr>
          </w:pPr>
          <w:hyperlink w:anchor="_Toc466964556" w:history="1">
            <w:r w:rsidR="004F5855" w:rsidRPr="007C3F24">
              <w:rPr>
                <w:rStyle w:val="Hipercze"/>
                <w:rFonts w:cs="Arial"/>
                <w:noProof/>
              </w:rPr>
              <w:t>Załącznik 1 - Tabela transpozycji PI na działania/poddziałania w poszczególnych osiach priorytetowych</w:t>
            </w:r>
            <w:r w:rsidR="004F5855">
              <w:rPr>
                <w:noProof/>
                <w:webHidden/>
              </w:rPr>
              <w:tab/>
            </w:r>
            <w:r w:rsidR="004F5855">
              <w:rPr>
                <w:noProof/>
                <w:webHidden/>
              </w:rPr>
              <w:fldChar w:fldCharType="begin"/>
            </w:r>
            <w:r w:rsidR="004F5855">
              <w:rPr>
                <w:noProof/>
                <w:webHidden/>
              </w:rPr>
              <w:instrText xml:space="preserve"> PAGEREF _Toc466964556 \h </w:instrText>
            </w:r>
            <w:r w:rsidR="004F5855">
              <w:rPr>
                <w:noProof/>
                <w:webHidden/>
              </w:rPr>
            </w:r>
            <w:r w:rsidR="004F5855">
              <w:rPr>
                <w:noProof/>
                <w:webHidden/>
              </w:rPr>
              <w:fldChar w:fldCharType="separate"/>
            </w:r>
            <w:r w:rsidR="003E436F">
              <w:rPr>
                <w:noProof/>
                <w:webHidden/>
              </w:rPr>
              <w:t>403</w:t>
            </w:r>
            <w:r w:rsidR="004F5855">
              <w:rPr>
                <w:noProof/>
                <w:webHidden/>
              </w:rPr>
              <w:fldChar w:fldCharType="end"/>
            </w:r>
          </w:hyperlink>
        </w:p>
        <w:p w14:paraId="733E6D2C" w14:textId="77777777" w:rsidR="004F5855" w:rsidRDefault="003579C5">
          <w:pPr>
            <w:pStyle w:val="Spistreci3"/>
            <w:rPr>
              <w:rFonts w:asciiTheme="minorHAnsi" w:eastAsiaTheme="minorEastAsia" w:hAnsiTheme="minorHAnsi" w:cstheme="minorBidi"/>
              <w:noProof/>
              <w:lang w:eastAsia="pl-PL"/>
            </w:rPr>
          </w:pPr>
          <w:hyperlink w:anchor="_Toc466964557" w:history="1">
            <w:r w:rsidR="004F5855" w:rsidRPr="007C3F24">
              <w:rPr>
                <w:rStyle w:val="Hipercze"/>
                <w:rFonts w:cs="Arial"/>
                <w:noProof/>
              </w:rPr>
              <w:t>Załącznik 2 – Tabela wskaźników rezultatu bezpośredniego i produktu dla działań i poddziałań</w:t>
            </w:r>
            <w:r w:rsidR="004F5855">
              <w:rPr>
                <w:noProof/>
                <w:webHidden/>
              </w:rPr>
              <w:tab/>
            </w:r>
            <w:r w:rsidR="004F5855">
              <w:rPr>
                <w:noProof/>
                <w:webHidden/>
              </w:rPr>
              <w:fldChar w:fldCharType="begin"/>
            </w:r>
            <w:r w:rsidR="004F5855">
              <w:rPr>
                <w:noProof/>
                <w:webHidden/>
              </w:rPr>
              <w:instrText xml:space="preserve"> PAGEREF _Toc466964557 \h </w:instrText>
            </w:r>
            <w:r w:rsidR="004F5855">
              <w:rPr>
                <w:noProof/>
                <w:webHidden/>
              </w:rPr>
            </w:r>
            <w:r w:rsidR="004F5855">
              <w:rPr>
                <w:noProof/>
                <w:webHidden/>
              </w:rPr>
              <w:fldChar w:fldCharType="separate"/>
            </w:r>
            <w:r w:rsidR="003E436F">
              <w:rPr>
                <w:noProof/>
                <w:webHidden/>
              </w:rPr>
              <w:t>403</w:t>
            </w:r>
            <w:r w:rsidR="004F5855">
              <w:rPr>
                <w:noProof/>
                <w:webHidden/>
              </w:rPr>
              <w:fldChar w:fldCharType="end"/>
            </w:r>
          </w:hyperlink>
        </w:p>
        <w:p w14:paraId="3CEF243A" w14:textId="77777777" w:rsidR="004F5855" w:rsidRDefault="003579C5">
          <w:pPr>
            <w:pStyle w:val="Spistreci3"/>
            <w:rPr>
              <w:rFonts w:asciiTheme="minorHAnsi" w:eastAsiaTheme="minorEastAsia" w:hAnsiTheme="minorHAnsi" w:cstheme="minorBidi"/>
              <w:noProof/>
              <w:lang w:eastAsia="pl-PL"/>
            </w:rPr>
          </w:pPr>
          <w:hyperlink w:anchor="_Toc466964558" w:history="1">
            <w:r w:rsidR="004F5855" w:rsidRPr="007C3F24">
              <w:rPr>
                <w:rStyle w:val="Hipercze"/>
                <w:rFonts w:cs="Arial"/>
                <w:noProof/>
              </w:rPr>
              <w:t>Załącznik 3 - Kryteria wyboru projektów dla poszczególnych osi priorytetowych, działań/poddziałań</w:t>
            </w:r>
            <w:r w:rsidR="004F5855">
              <w:rPr>
                <w:noProof/>
                <w:webHidden/>
              </w:rPr>
              <w:tab/>
            </w:r>
            <w:r w:rsidR="004F5855">
              <w:rPr>
                <w:noProof/>
                <w:webHidden/>
              </w:rPr>
              <w:fldChar w:fldCharType="begin"/>
            </w:r>
            <w:r w:rsidR="004F5855">
              <w:rPr>
                <w:noProof/>
                <w:webHidden/>
              </w:rPr>
              <w:instrText xml:space="preserve"> PAGEREF _Toc466964558 \h </w:instrText>
            </w:r>
            <w:r w:rsidR="004F5855">
              <w:rPr>
                <w:noProof/>
                <w:webHidden/>
              </w:rPr>
            </w:r>
            <w:r w:rsidR="004F5855">
              <w:rPr>
                <w:noProof/>
                <w:webHidden/>
              </w:rPr>
              <w:fldChar w:fldCharType="separate"/>
            </w:r>
            <w:r w:rsidR="003E436F">
              <w:rPr>
                <w:noProof/>
                <w:webHidden/>
              </w:rPr>
              <w:t>403</w:t>
            </w:r>
            <w:r w:rsidR="004F5855">
              <w:rPr>
                <w:noProof/>
                <w:webHidden/>
              </w:rPr>
              <w:fldChar w:fldCharType="end"/>
            </w:r>
          </w:hyperlink>
        </w:p>
        <w:p w14:paraId="3D4D86A2" w14:textId="77777777" w:rsidR="004F5855" w:rsidRDefault="003579C5">
          <w:pPr>
            <w:pStyle w:val="Spistreci3"/>
            <w:rPr>
              <w:rFonts w:asciiTheme="minorHAnsi" w:eastAsiaTheme="minorEastAsia" w:hAnsiTheme="minorHAnsi" w:cstheme="minorBidi"/>
              <w:noProof/>
              <w:lang w:eastAsia="pl-PL"/>
            </w:rPr>
          </w:pPr>
          <w:hyperlink w:anchor="_Toc466964559" w:history="1">
            <w:r w:rsidR="004F5855" w:rsidRPr="007C3F24">
              <w:rPr>
                <w:rStyle w:val="Hipercze"/>
                <w:rFonts w:cs="Arial"/>
                <w:noProof/>
              </w:rPr>
              <w:t>Załącznik 4 – Wykaz zidentyfikowanych projektów pozakonkursowych współfinansowanych ze środków RPO WM 2014 – 2020</w:t>
            </w:r>
            <w:r w:rsidR="004F5855">
              <w:rPr>
                <w:noProof/>
                <w:webHidden/>
              </w:rPr>
              <w:tab/>
            </w:r>
            <w:r w:rsidR="004F5855">
              <w:rPr>
                <w:noProof/>
                <w:webHidden/>
              </w:rPr>
              <w:fldChar w:fldCharType="begin"/>
            </w:r>
            <w:r w:rsidR="004F5855">
              <w:rPr>
                <w:noProof/>
                <w:webHidden/>
              </w:rPr>
              <w:instrText xml:space="preserve"> PAGEREF _Toc466964559 \h </w:instrText>
            </w:r>
            <w:r w:rsidR="004F5855">
              <w:rPr>
                <w:noProof/>
                <w:webHidden/>
              </w:rPr>
            </w:r>
            <w:r w:rsidR="004F5855">
              <w:rPr>
                <w:noProof/>
                <w:webHidden/>
              </w:rPr>
              <w:fldChar w:fldCharType="separate"/>
            </w:r>
            <w:r w:rsidR="003E436F">
              <w:rPr>
                <w:noProof/>
                <w:webHidden/>
              </w:rPr>
              <w:t>403</w:t>
            </w:r>
            <w:r w:rsidR="004F5855">
              <w:rPr>
                <w:noProof/>
                <w:webHidden/>
              </w:rPr>
              <w:fldChar w:fldCharType="end"/>
            </w:r>
          </w:hyperlink>
        </w:p>
        <w:p w14:paraId="6232CC37" w14:textId="77777777" w:rsidR="004F5855" w:rsidRDefault="003579C5">
          <w:pPr>
            <w:pStyle w:val="Spistreci3"/>
            <w:rPr>
              <w:rFonts w:asciiTheme="minorHAnsi" w:eastAsiaTheme="minorEastAsia" w:hAnsiTheme="minorHAnsi" w:cstheme="minorBidi"/>
              <w:noProof/>
              <w:lang w:eastAsia="pl-PL"/>
            </w:rPr>
          </w:pPr>
          <w:hyperlink w:anchor="_Toc466964560" w:history="1">
            <w:r w:rsidR="004F5855" w:rsidRPr="007C3F24">
              <w:rPr>
                <w:rStyle w:val="Hipercze"/>
                <w:rFonts w:cs="Arial"/>
                <w:noProof/>
              </w:rPr>
              <w:t>Załącznik 5 - Zrównoważona intermodalna mobilność miejska (PI 4e)</w:t>
            </w:r>
            <w:r w:rsidR="004F5855">
              <w:rPr>
                <w:noProof/>
                <w:webHidden/>
              </w:rPr>
              <w:tab/>
            </w:r>
            <w:r w:rsidR="004F5855">
              <w:rPr>
                <w:noProof/>
                <w:webHidden/>
              </w:rPr>
              <w:fldChar w:fldCharType="begin"/>
            </w:r>
            <w:r w:rsidR="004F5855">
              <w:rPr>
                <w:noProof/>
                <w:webHidden/>
              </w:rPr>
              <w:instrText xml:space="preserve"> PAGEREF _Toc466964560 \h </w:instrText>
            </w:r>
            <w:r w:rsidR="004F5855">
              <w:rPr>
                <w:noProof/>
                <w:webHidden/>
              </w:rPr>
            </w:r>
            <w:r w:rsidR="004F5855">
              <w:rPr>
                <w:noProof/>
                <w:webHidden/>
              </w:rPr>
              <w:fldChar w:fldCharType="separate"/>
            </w:r>
            <w:r w:rsidR="003E436F">
              <w:rPr>
                <w:noProof/>
                <w:webHidden/>
              </w:rPr>
              <w:t>403</w:t>
            </w:r>
            <w:r w:rsidR="004F5855">
              <w:rPr>
                <w:noProof/>
                <w:webHidden/>
              </w:rPr>
              <w:fldChar w:fldCharType="end"/>
            </w:r>
          </w:hyperlink>
        </w:p>
        <w:p w14:paraId="51D1523D" w14:textId="77777777" w:rsidR="004F5855" w:rsidRDefault="003579C5">
          <w:pPr>
            <w:pStyle w:val="Spistreci2"/>
            <w:rPr>
              <w:rFonts w:asciiTheme="minorHAnsi" w:eastAsiaTheme="minorEastAsia" w:hAnsiTheme="minorHAnsi" w:cstheme="minorBidi"/>
              <w:noProof/>
              <w:lang w:eastAsia="pl-PL"/>
            </w:rPr>
          </w:pPr>
          <w:hyperlink w:anchor="_Toc466964561" w:history="1">
            <w:r w:rsidR="004F5855" w:rsidRPr="007C3F24">
              <w:rPr>
                <w:rStyle w:val="Hipercze"/>
                <w:rFonts w:ascii="Arial" w:hAnsi="Arial" w:cs="Arial"/>
                <w:b/>
                <w:bCs/>
                <w:noProof/>
                <w:kern w:val="32"/>
              </w:rPr>
              <w:t>VII.</w:t>
            </w:r>
            <w:r w:rsidR="004F5855">
              <w:rPr>
                <w:rFonts w:asciiTheme="minorHAnsi" w:eastAsiaTheme="minorEastAsia" w:hAnsiTheme="minorHAnsi" w:cstheme="minorBidi"/>
                <w:noProof/>
                <w:lang w:eastAsia="pl-PL"/>
              </w:rPr>
              <w:tab/>
            </w:r>
            <w:r w:rsidR="004F5855" w:rsidRPr="007C3F24">
              <w:rPr>
                <w:rStyle w:val="Hipercze"/>
                <w:rFonts w:ascii="Arial" w:hAnsi="Arial" w:cs="Arial"/>
                <w:b/>
                <w:bCs/>
                <w:noProof/>
                <w:kern w:val="32"/>
              </w:rPr>
              <w:t>Inne</w:t>
            </w:r>
            <w:r w:rsidR="004F5855">
              <w:rPr>
                <w:noProof/>
                <w:webHidden/>
              </w:rPr>
              <w:tab/>
            </w:r>
            <w:r w:rsidR="004F5855">
              <w:rPr>
                <w:noProof/>
                <w:webHidden/>
              </w:rPr>
              <w:fldChar w:fldCharType="begin"/>
            </w:r>
            <w:r w:rsidR="004F5855">
              <w:rPr>
                <w:noProof/>
                <w:webHidden/>
              </w:rPr>
              <w:instrText xml:space="preserve"> PAGEREF _Toc466964561 \h </w:instrText>
            </w:r>
            <w:r w:rsidR="004F5855">
              <w:rPr>
                <w:noProof/>
                <w:webHidden/>
              </w:rPr>
            </w:r>
            <w:r w:rsidR="004F5855">
              <w:rPr>
                <w:noProof/>
                <w:webHidden/>
              </w:rPr>
              <w:fldChar w:fldCharType="separate"/>
            </w:r>
            <w:r w:rsidR="003E436F">
              <w:rPr>
                <w:noProof/>
                <w:webHidden/>
              </w:rPr>
              <w:t>404</w:t>
            </w:r>
            <w:r w:rsidR="004F5855">
              <w:rPr>
                <w:noProof/>
                <w:webHidden/>
              </w:rPr>
              <w:fldChar w:fldCharType="end"/>
            </w:r>
          </w:hyperlink>
        </w:p>
        <w:p w14:paraId="664CDC74" w14:textId="77777777" w:rsidR="004F5855" w:rsidRDefault="003579C5">
          <w:pPr>
            <w:pStyle w:val="Spistreci2"/>
            <w:rPr>
              <w:rFonts w:asciiTheme="minorHAnsi" w:eastAsiaTheme="minorEastAsia" w:hAnsiTheme="minorHAnsi" w:cstheme="minorBidi"/>
              <w:noProof/>
              <w:lang w:eastAsia="pl-PL"/>
            </w:rPr>
          </w:pPr>
          <w:hyperlink w:anchor="_Toc466964562" w:history="1">
            <w:r w:rsidR="004F5855" w:rsidRPr="007C3F24">
              <w:rPr>
                <w:rStyle w:val="Hipercze"/>
                <w:noProof/>
                <w:snapToGrid w:val="0"/>
                <w:w w:val="0"/>
              </w:rPr>
              <w:t>VII.1.</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Wykaz stosowanych skrótów i symboli</w:t>
            </w:r>
            <w:r w:rsidR="004F5855">
              <w:rPr>
                <w:noProof/>
                <w:webHidden/>
              </w:rPr>
              <w:tab/>
            </w:r>
            <w:r w:rsidR="004F5855">
              <w:rPr>
                <w:noProof/>
                <w:webHidden/>
              </w:rPr>
              <w:fldChar w:fldCharType="begin"/>
            </w:r>
            <w:r w:rsidR="004F5855">
              <w:rPr>
                <w:noProof/>
                <w:webHidden/>
              </w:rPr>
              <w:instrText xml:space="preserve"> PAGEREF _Toc466964562 \h </w:instrText>
            </w:r>
            <w:r w:rsidR="004F5855">
              <w:rPr>
                <w:noProof/>
                <w:webHidden/>
              </w:rPr>
            </w:r>
            <w:r w:rsidR="004F5855">
              <w:rPr>
                <w:noProof/>
                <w:webHidden/>
              </w:rPr>
              <w:fldChar w:fldCharType="separate"/>
            </w:r>
            <w:r w:rsidR="003E436F">
              <w:rPr>
                <w:noProof/>
                <w:webHidden/>
              </w:rPr>
              <w:t>404</w:t>
            </w:r>
            <w:r w:rsidR="004F5855">
              <w:rPr>
                <w:noProof/>
                <w:webHidden/>
              </w:rPr>
              <w:fldChar w:fldCharType="end"/>
            </w:r>
          </w:hyperlink>
        </w:p>
        <w:p w14:paraId="2DB2365E" w14:textId="77777777" w:rsidR="004F5855" w:rsidRDefault="003579C5">
          <w:pPr>
            <w:pStyle w:val="Spistreci2"/>
            <w:rPr>
              <w:rFonts w:asciiTheme="minorHAnsi" w:eastAsiaTheme="minorEastAsia" w:hAnsiTheme="minorHAnsi" w:cstheme="minorBidi"/>
              <w:noProof/>
              <w:lang w:eastAsia="pl-PL"/>
            </w:rPr>
          </w:pPr>
          <w:hyperlink w:anchor="_Toc466964563" w:history="1">
            <w:r w:rsidR="004F5855" w:rsidRPr="007C3F24">
              <w:rPr>
                <w:rStyle w:val="Hipercze"/>
                <w:noProof/>
                <w:snapToGrid w:val="0"/>
                <w:w w:val="0"/>
              </w:rPr>
              <w:t>VII.2.</w:t>
            </w:r>
            <w:r w:rsidR="004F5855">
              <w:rPr>
                <w:rFonts w:asciiTheme="minorHAnsi" w:eastAsiaTheme="minorEastAsia" w:hAnsiTheme="minorHAnsi" w:cstheme="minorBidi"/>
                <w:noProof/>
                <w:lang w:eastAsia="pl-PL"/>
              </w:rPr>
              <w:tab/>
            </w:r>
            <w:r w:rsidR="004F5855" w:rsidRPr="007C3F24">
              <w:rPr>
                <w:rStyle w:val="Hipercze"/>
                <w:rFonts w:ascii="Arial" w:hAnsi="Arial" w:cs="Arial"/>
                <w:noProof/>
              </w:rPr>
              <w:t>Wykaz definicji</w:t>
            </w:r>
            <w:r w:rsidR="004F5855">
              <w:rPr>
                <w:noProof/>
                <w:webHidden/>
              </w:rPr>
              <w:tab/>
            </w:r>
            <w:r w:rsidR="004F5855">
              <w:rPr>
                <w:noProof/>
                <w:webHidden/>
              </w:rPr>
              <w:fldChar w:fldCharType="begin"/>
            </w:r>
            <w:r w:rsidR="004F5855">
              <w:rPr>
                <w:noProof/>
                <w:webHidden/>
              </w:rPr>
              <w:instrText xml:space="preserve"> PAGEREF _Toc466964563 \h </w:instrText>
            </w:r>
            <w:r w:rsidR="004F5855">
              <w:rPr>
                <w:noProof/>
                <w:webHidden/>
              </w:rPr>
            </w:r>
            <w:r w:rsidR="004F5855">
              <w:rPr>
                <w:noProof/>
                <w:webHidden/>
              </w:rPr>
              <w:fldChar w:fldCharType="separate"/>
            </w:r>
            <w:r w:rsidR="003E436F">
              <w:rPr>
                <w:noProof/>
                <w:webHidden/>
              </w:rPr>
              <w:t>406</w:t>
            </w:r>
            <w:r w:rsidR="004F5855">
              <w:rPr>
                <w:noProof/>
                <w:webHidden/>
              </w:rPr>
              <w:fldChar w:fldCharType="end"/>
            </w:r>
          </w:hyperlink>
        </w:p>
        <w:p w14:paraId="6BEA60A1" w14:textId="0676EA1F" w:rsidR="009B7230" w:rsidRPr="007F6F42" w:rsidRDefault="009B7230" w:rsidP="00B7731F">
          <w:pPr>
            <w:pStyle w:val="Spistreci2"/>
            <w:rPr>
              <w:rFonts w:ascii="Arial" w:hAnsi="Arial" w:cs="Arial"/>
            </w:rPr>
          </w:pPr>
          <w:r w:rsidRPr="007F6F42">
            <w:rPr>
              <w:rFonts w:ascii="Arial" w:hAnsi="Arial" w:cs="Arial"/>
            </w:rPr>
            <w:fldChar w:fldCharType="end"/>
          </w:r>
        </w:p>
      </w:sdtContent>
    </w:sdt>
    <w:p w14:paraId="1989F694" w14:textId="77777777" w:rsidR="00184D21" w:rsidRPr="007F6F42" w:rsidRDefault="00184D21">
      <w:pPr>
        <w:spacing w:after="0" w:line="240" w:lineRule="auto"/>
        <w:rPr>
          <w:rFonts w:ascii="Arial" w:hAnsi="Arial" w:cs="Arial"/>
        </w:rPr>
      </w:pPr>
      <w:r w:rsidRPr="007F6F42">
        <w:rPr>
          <w:rFonts w:ascii="Arial" w:hAnsi="Arial" w:cs="Arial"/>
        </w:rPr>
        <w:br w:type="page"/>
      </w:r>
    </w:p>
    <w:p w14:paraId="5CC5496E" w14:textId="77777777" w:rsidR="00A44AB0" w:rsidRPr="007F6F42" w:rsidRDefault="00A44AB0" w:rsidP="00E4615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7" w:name="_Toc466964469"/>
      <w:r w:rsidRPr="007F6F42">
        <w:rPr>
          <w:rFonts w:ascii="Arial" w:hAnsi="Arial" w:cs="Arial"/>
          <w:b/>
          <w:bCs/>
          <w:kern w:val="32"/>
          <w:sz w:val="32"/>
          <w:szCs w:val="32"/>
        </w:rPr>
        <w:lastRenderedPageBreak/>
        <w:t>Ogólny opis Regionalnego Programu Operacyjnego Województwa Mazowieckiego na lata 2014-2020 oraz głównych warunków realizacji</w:t>
      </w:r>
      <w:bookmarkEnd w:id="5"/>
      <w:bookmarkEnd w:id="6"/>
      <w:bookmarkEnd w:id="7"/>
    </w:p>
    <w:p w14:paraId="179EED9C" w14:textId="0E04D38B" w:rsidR="008B54EE" w:rsidRPr="007F6F42" w:rsidRDefault="00452551" w:rsidP="001D0A3E">
      <w:pPr>
        <w:pStyle w:val="Nagwek2"/>
      </w:pPr>
      <w:bookmarkStart w:id="8" w:name="_Toc433875144"/>
      <w:bookmarkStart w:id="9" w:name="_Toc466964470"/>
      <w:r w:rsidRPr="007F6F42">
        <w:t xml:space="preserve">Status </w:t>
      </w:r>
      <w:r w:rsidRPr="007C5AA6">
        <w:t>dokumentu</w:t>
      </w:r>
      <w:bookmarkEnd w:id="8"/>
      <w:bookmarkEnd w:id="9"/>
    </w:p>
    <w:p w14:paraId="470E3BAF" w14:textId="6A344034" w:rsidR="00452551" w:rsidRPr="007F6F42" w:rsidRDefault="00452551" w:rsidP="001D0A3E">
      <w:pPr>
        <w:spacing w:before="80" w:after="80"/>
        <w:rPr>
          <w:rFonts w:ascii="Arial" w:hAnsi="Arial" w:cs="Arial"/>
        </w:rPr>
      </w:pPr>
      <w:r w:rsidRPr="007F6F42">
        <w:rPr>
          <w:rFonts w:ascii="Arial" w:hAnsi="Arial" w:cs="Arial"/>
        </w:rPr>
        <w:t xml:space="preserve">Regionalny Program Operacyjny Województwa Mazowieckiego na lata 2014-2020 </w:t>
      </w:r>
      <w:r w:rsidR="007A7884" w:rsidRPr="007F6F42">
        <w:rPr>
          <w:rFonts w:ascii="Arial" w:hAnsi="Arial" w:cs="Arial"/>
        </w:rPr>
        <w:t xml:space="preserve">(RPO WM 2014-2020) </w:t>
      </w:r>
      <w:r w:rsidRPr="007F6F42">
        <w:rPr>
          <w:rFonts w:ascii="Arial" w:hAnsi="Arial" w:cs="Arial"/>
        </w:rPr>
        <w:t xml:space="preserve">został opracowany na podstawie pakietu legislacyjnego dla polityki spójności </w:t>
      </w:r>
      <w:r w:rsidR="00CF7E85">
        <w:rPr>
          <w:rFonts w:ascii="Arial" w:hAnsi="Arial" w:cs="Arial"/>
        </w:rPr>
        <w:br/>
      </w:r>
      <w:r w:rsidRPr="007F6F42">
        <w:rPr>
          <w:rFonts w:ascii="Arial" w:hAnsi="Arial" w:cs="Arial"/>
        </w:rPr>
        <w:t>na lata 2014-2020, przedstawi</w:t>
      </w:r>
      <w:r w:rsidR="007A7884" w:rsidRPr="007F6F42">
        <w:rPr>
          <w:rFonts w:ascii="Arial" w:hAnsi="Arial" w:cs="Arial"/>
        </w:rPr>
        <w:t xml:space="preserve">onego przez Komisję Europejską </w:t>
      </w:r>
      <w:r w:rsidRPr="007F6F42">
        <w:rPr>
          <w:rFonts w:ascii="Arial" w:hAnsi="Arial" w:cs="Arial"/>
        </w:rPr>
        <w:t>KE w 2011 r. oraz dokume</w:t>
      </w:r>
      <w:r w:rsidR="00DC3BD8" w:rsidRPr="007F6F42">
        <w:rPr>
          <w:rFonts w:ascii="Arial" w:hAnsi="Arial" w:cs="Arial"/>
        </w:rPr>
        <w:t>ntów europejskich i</w:t>
      </w:r>
      <w:r w:rsidR="00CD4294" w:rsidRPr="007F6F42">
        <w:rPr>
          <w:rFonts w:ascii="Arial" w:hAnsi="Arial" w:cs="Arial"/>
        </w:rPr>
        <w:t xml:space="preserve"> </w:t>
      </w:r>
      <w:r w:rsidR="00DC3BD8" w:rsidRPr="007F6F42">
        <w:rPr>
          <w:rFonts w:ascii="Arial" w:hAnsi="Arial" w:cs="Arial"/>
        </w:rPr>
        <w:t>krajowych o</w:t>
      </w:r>
      <w:r w:rsidR="00CD4294" w:rsidRPr="007F6F42">
        <w:rPr>
          <w:rFonts w:ascii="Arial" w:hAnsi="Arial" w:cs="Arial"/>
        </w:rPr>
        <w:t xml:space="preserve"> </w:t>
      </w:r>
      <w:r w:rsidRPr="007F6F42">
        <w:rPr>
          <w:rFonts w:ascii="Arial" w:hAnsi="Arial" w:cs="Arial"/>
        </w:rPr>
        <w:t>charakterze strategicznym (Strategia Europa 2020, Długookresowa Strategia Rozwoju Kraju Polska 2030, Strategia Rozwoju Kraju Polska 2020 wraz z</w:t>
      </w:r>
      <w:r w:rsidR="00CD4294" w:rsidRPr="007F6F42">
        <w:rPr>
          <w:rFonts w:ascii="Arial" w:hAnsi="Arial" w:cs="Arial"/>
        </w:rPr>
        <w:t xml:space="preserve"> </w:t>
      </w:r>
      <w:r w:rsidRPr="007F6F42">
        <w:rPr>
          <w:rFonts w:ascii="Arial" w:hAnsi="Arial" w:cs="Arial"/>
        </w:rPr>
        <w:t>dziewięcioma</w:t>
      </w:r>
      <w:r w:rsidR="00CD4294" w:rsidRPr="007F6F42">
        <w:rPr>
          <w:rFonts w:ascii="Arial" w:hAnsi="Arial" w:cs="Arial"/>
        </w:rPr>
        <w:t xml:space="preserve"> </w:t>
      </w:r>
      <w:r w:rsidRPr="007F6F42">
        <w:rPr>
          <w:rFonts w:ascii="Arial" w:hAnsi="Arial" w:cs="Arial"/>
        </w:rPr>
        <w:t>strategiami horyzontalnymi, Umowa Partnerstwa 2014-2020</w:t>
      </w:r>
      <w:r w:rsidR="00F9598A" w:rsidRPr="007F6F42">
        <w:rPr>
          <w:rFonts w:ascii="Arial" w:hAnsi="Arial" w:cs="Arial"/>
        </w:rPr>
        <w:t>)</w:t>
      </w:r>
      <w:r w:rsidR="008A1C45" w:rsidRPr="007F6F42">
        <w:rPr>
          <w:rFonts w:ascii="Arial" w:hAnsi="Arial" w:cs="Arial"/>
        </w:rPr>
        <w:t>.</w:t>
      </w:r>
      <w:r w:rsidR="006839F1" w:rsidRPr="007F6F42">
        <w:rPr>
          <w:rFonts w:ascii="Arial" w:hAnsi="Arial" w:cs="Arial"/>
        </w:rPr>
        <w:t xml:space="preserve"> </w:t>
      </w:r>
      <w:r w:rsidRPr="007F6F42">
        <w:rPr>
          <w:rFonts w:ascii="Arial" w:hAnsi="Arial" w:cs="Arial"/>
        </w:rPr>
        <w:t>Jego treść wpisuje się również w założenia polityki terytorialnej R</w:t>
      </w:r>
      <w:r w:rsidR="00E44C6A" w:rsidRPr="007F6F42">
        <w:rPr>
          <w:rFonts w:ascii="Arial" w:hAnsi="Arial" w:cs="Arial"/>
        </w:rPr>
        <w:t>ady Ministrów</w:t>
      </w:r>
      <w:r w:rsidRPr="007F6F42">
        <w:rPr>
          <w:rFonts w:ascii="Arial" w:hAnsi="Arial" w:cs="Arial"/>
        </w:rPr>
        <w:t>, adresowanej do obszarów miejskich, wyrażonej w</w:t>
      </w:r>
      <w:r w:rsidR="00CD4294" w:rsidRPr="007F6F42">
        <w:rPr>
          <w:rFonts w:ascii="Arial" w:hAnsi="Arial" w:cs="Arial"/>
        </w:rPr>
        <w:t xml:space="preserve"> </w:t>
      </w:r>
      <w:r w:rsidRPr="007F6F42">
        <w:rPr>
          <w:rFonts w:ascii="Arial" w:hAnsi="Arial" w:cs="Arial"/>
        </w:rPr>
        <w:t>Założeniach Krajowej Polityki Miejskiej.</w:t>
      </w:r>
    </w:p>
    <w:p w14:paraId="08148364" w14:textId="416D97A2" w:rsidR="00452551" w:rsidRPr="007F6F42" w:rsidRDefault="00452551" w:rsidP="001D0A3E">
      <w:pPr>
        <w:spacing w:before="80" w:after="80"/>
        <w:rPr>
          <w:rFonts w:ascii="Arial" w:hAnsi="Arial" w:cs="Arial"/>
        </w:rPr>
      </w:pPr>
      <w:r w:rsidRPr="007F6F42">
        <w:rPr>
          <w:rFonts w:ascii="Arial" w:hAnsi="Arial" w:cs="Arial"/>
        </w:rPr>
        <w:t xml:space="preserve">Podstawą do wyznaczenia obszarów wsparcia dla Regionalnego Programu Operacyjnego Województwa Mazowieckiego na lata 2014 - 2020 była przede wszystkim Strategia Rozwoju Województwa Mazowieckiego do 2030 r. Innowacyjne Mazowsze, a także ustalenia przyjęte </w:t>
      </w:r>
      <w:r w:rsidR="00CF7E85">
        <w:rPr>
          <w:rFonts w:ascii="Arial" w:hAnsi="Arial" w:cs="Arial"/>
        </w:rPr>
        <w:br/>
      </w:r>
      <w:r w:rsidRPr="007F6F42">
        <w:rPr>
          <w:rFonts w:ascii="Arial" w:hAnsi="Arial" w:cs="Arial"/>
        </w:rPr>
        <w:t>w projekcie aktualizacji Planu Zagospodarowania Przestrzennego Województwa Mazowieckiego. Program uwzględnia cele tematyczne zdefiniowane w art</w:t>
      </w:r>
      <w:r w:rsidR="0059412C" w:rsidRPr="007F6F42">
        <w:rPr>
          <w:rFonts w:ascii="Arial" w:hAnsi="Arial" w:cs="Arial"/>
        </w:rPr>
        <w:t>ykule</w:t>
      </w:r>
      <w:r w:rsidRPr="007F6F42">
        <w:rPr>
          <w:rFonts w:ascii="Arial" w:hAnsi="Arial" w:cs="Arial"/>
        </w:rPr>
        <w:t xml:space="preserve"> 9 rozporządzenia </w:t>
      </w:r>
      <w:r w:rsidR="007A7884" w:rsidRPr="007F6F42">
        <w:rPr>
          <w:rFonts w:ascii="Arial" w:hAnsi="Arial" w:cs="Arial"/>
        </w:rPr>
        <w:t>ogólnego</w:t>
      </w:r>
      <w:r w:rsidRPr="007F6F42">
        <w:rPr>
          <w:rFonts w:ascii="Arial" w:hAnsi="Arial" w:cs="Arial"/>
        </w:rPr>
        <w:t xml:space="preserve">, a także priorytety inwestycyjne określone w rozporządzeniu </w:t>
      </w:r>
      <w:r w:rsidR="00B550DD" w:rsidRPr="007F6F42">
        <w:rPr>
          <w:rFonts w:ascii="Arial" w:hAnsi="Arial" w:cs="Arial"/>
        </w:rPr>
        <w:t>EFRR</w:t>
      </w:r>
      <w:r w:rsidR="00B3568D" w:rsidRPr="007F6F42">
        <w:rPr>
          <w:rFonts w:ascii="Arial" w:hAnsi="Arial" w:cs="Arial"/>
        </w:rPr>
        <w:t xml:space="preserve"> </w:t>
      </w:r>
      <w:r w:rsidRPr="007F6F42">
        <w:rPr>
          <w:rFonts w:ascii="Arial" w:hAnsi="Arial" w:cs="Arial"/>
        </w:rPr>
        <w:t>oraz w rozporządzeniu</w:t>
      </w:r>
      <w:r w:rsidR="007A7884" w:rsidRPr="007F6F42">
        <w:rPr>
          <w:rFonts w:ascii="Arial" w:hAnsi="Arial" w:cs="Arial"/>
        </w:rPr>
        <w:t xml:space="preserve"> EFS</w:t>
      </w:r>
      <w:r w:rsidR="001B34F3">
        <w:rPr>
          <w:rFonts w:ascii="Arial" w:hAnsi="Arial" w:cs="Arial"/>
        </w:rPr>
        <w:t>.</w:t>
      </w:r>
    </w:p>
    <w:p w14:paraId="16014C80" w14:textId="77777777" w:rsidR="00452551" w:rsidRPr="007F6F42" w:rsidRDefault="00452551" w:rsidP="001D0A3E">
      <w:pPr>
        <w:spacing w:before="80" w:after="80"/>
        <w:rPr>
          <w:rFonts w:ascii="Arial" w:hAnsi="Arial" w:cs="Arial"/>
        </w:rPr>
      </w:pPr>
      <w:r w:rsidRPr="007F6F42">
        <w:rPr>
          <w:rFonts w:ascii="Arial" w:hAnsi="Arial" w:cs="Arial"/>
        </w:rPr>
        <w:t>Regionalny Program Operacyjny Województwa Mazowieckiego na lata 2014-2020 został zatwierdzony przez Komisję Europejską w dniu 12 lutego 2015 r.</w:t>
      </w:r>
      <w:r w:rsidRPr="007F6F42">
        <w:rPr>
          <w:rStyle w:val="Odwoanieprzypisudolnego"/>
          <w:rFonts w:cs="Arial"/>
          <w:sz w:val="22"/>
        </w:rPr>
        <w:footnoteReference w:id="1"/>
      </w:r>
      <w:r w:rsidRPr="007F6F42">
        <w:rPr>
          <w:rFonts w:ascii="Arial" w:hAnsi="Arial" w:cs="Arial"/>
        </w:rPr>
        <w:t xml:space="preserve"> </w:t>
      </w:r>
    </w:p>
    <w:p w14:paraId="4AE094AE" w14:textId="7869581A" w:rsidR="00452551" w:rsidRPr="007F6F42" w:rsidRDefault="00452551" w:rsidP="001D0A3E">
      <w:pPr>
        <w:spacing w:before="80" w:after="80"/>
        <w:rPr>
          <w:rFonts w:ascii="Arial" w:hAnsi="Arial" w:cs="Arial"/>
        </w:rPr>
      </w:pPr>
      <w:r w:rsidRPr="007F6F42">
        <w:rPr>
          <w:rFonts w:ascii="Arial" w:hAnsi="Arial" w:cs="Arial"/>
        </w:rPr>
        <w:t xml:space="preserve">Ze względu na ramowy charakter programów wynegocjowanych z KE, wynikający </w:t>
      </w:r>
      <w:r w:rsidR="00CF7E85">
        <w:rPr>
          <w:rFonts w:ascii="Arial" w:hAnsi="Arial" w:cs="Arial"/>
        </w:rPr>
        <w:br/>
      </w:r>
      <w:r w:rsidRPr="007F6F42">
        <w:rPr>
          <w:rFonts w:ascii="Arial" w:hAnsi="Arial" w:cs="Arial"/>
        </w:rPr>
        <w:t>z konieczności zastosowania szablonu</w:t>
      </w:r>
      <w:r w:rsidRPr="007F6F42">
        <w:rPr>
          <w:rStyle w:val="Odwoanieprzypisudolnego"/>
          <w:rFonts w:cs="Arial"/>
          <w:sz w:val="22"/>
        </w:rPr>
        <w:footnoteReference w:id="2"/>
      </w:r>
      <w:r w:rsidRPr="007F6F42">
        <w:rPr>
          <w:rFonts w:ascii="Arial" w:hAnsi="Arial" w:cs="Arial"/>
        </w:rPr>
        <w:t xml:space="preserve"> opracowanego przez KE, instytucje zarządzające (IZ) opracowują dodatkowy dokument w celu uszczegółowienia zapisów poszczególnych programów. Zgodnie z art</w:t>
      </w:r>
      <w:r w:rsidR="0059412C" w:rsidRPr="007F6F42">
        <w:rPr>
          <w:rFonts w:ascii="Arial" w:hAnsi="Arial" w:cs="Arial"/>
        </w:rPr>
        <w:t>ykułem</w:t>
      </w:r>
      <w:r w:rsidRPr="007F6F42">
        <w:rPr>
          <w:rFonts w:ascii="Arial" w:hAnsi="Arial" w:cs="Arial"/>
        </w:rPr>
        <w:t xml:space="preserve"> 2 p</w:t>
      </w:r>
      <w:r w:rsidR="0059412C" w:rsidRPr="007F6F42">
        <w:rPr>
          <w:rFonts w:ascii="Arial" w:hAnsi="Arial" w:cs="Arial"/>
        </w:rPr>
        <w:t>unkt</w:t>
      </w:r>
      <w:r w:rsidRPr="007F6F42">
        <w:rPr>
          <w:rFonts w:ascii="Arial" w:hAnsi="Arial" w:cs="Arial"/>
        </w:rPr>
        <w:t xml:space="preserve"> 25 ustawy wdrożeniow</w:t>
      </w:r>
      <w:r w:rsidR="007A7884" w:rsidRPr="007F6F42">
        <w:rPr>
          <w:rFonts w:ascii="Arial" w:hAnsi="Arial" w:cs="Arial"/>
        </w:rPr>
        <w:t>ej</w:t>
      </w:r>
      <w:r w:rsidRPr="007F6F42">
        <w:rPr>
          <w:rFonts w:ascii="Arial" w:hAnsi="Arial" w:cs="Arial"/>
        </w:rPr>
        <w:t>, szcze</w:t>
      </w:r>
      <w:r w:rsidR="008310AB" w:rsidRPr="007F6F42">
        <w:rPr>
          <w:rFonts w:ascii="Arial" w:hAnsi="Arial" w:cs="Arial"/>
        </w:rPr>
        <w:t xml:space="preserve">gółowy opis osi priorytetowych </w:t>
      </w:r>
      <w:r w:rsidRPr="007F6F42">
        <w:rPr>
          <w:rFonts w:ascii="Arial" w:hAnsi="Arial" w:cs="Arial"/>
        </w:rPr>
        <w:t>prog</w:t>
      </w:r>
      <w:r w:rsidR="007A7884" w:rsidRPr="007F6F42">
        <w:rPr>
          <w:rFonts w:ascii="Arial" w:hAnsi="Arial" w:cs="Arial"/>
        </w:rPr>
        <w:t xml:space="preserve">ramu </w:t>
      </w:r>
      <w:r w:rsidR="002E49C2" w:rsidRPr="007F6F42">
        <w:rPr>
          <w:rFonts w:ascii="Arial" w:hAnsi="Arial" w:cs="Arial"/>
        </w:rPr>
        <w:t xml:space="preserve">operacyjnego określający </w:t>
      </w:r>
      <w:r w:rsidR="007A7884" w:rsidRPr="007F6F42">
        <w:rPr>
          <w:rFonts w:ascii="Arial" w:hAnsi="Arial" w:cs="Arial"/>
        </w:rPr>
        <w:t>w</w:t>
      </w:r>
      <w:r w:rsidR="00BD445B" w:rsidRPr="007F6F42">
        <w:rPr>
          <w:rFonts w:ascii="Arial" w:hAnsi="Arial" w:cs="Arial"/>
        </w:rPr>
        <w:t xml:space="preserve"> </w:t>
      </w:r>
      <w:r w:rsidRPr="007F6F42">
        <w:rPr>
          <w:rFonts w:ascii="Arial" w:hAnsi="Arial" w:cs="Arial"/>
        </w:rPr>
        <w:t xml:space="preserve">szczególności zakres działań lub poddziałań realizowanych w ramach poszczególnych osi priorytetowych programu </w:t>
      </w:r>
      <w:r w:rsidRPr="007F6F42">
        <w:rPr>
          <w:rFonts w:ascii="Arial" w:hAnsi="Arial" w:cs="Arial"/>
        </w:rPr>
        <w:lastRenderedPageBreak/>
        <w:t>operacyjnego, jest przyjmowany przez instytucję zarządzającą programem operacyjnym oraz zatwierdzany w zakresie kryteriów wyboru projektó</w:t>
      </w:r>
      <w:r w:rsidR="007A7884" w:rsidRPr="007F6F42">
        <w:rPr>
          <w:rFonts w:ascii="Arial" w:hAnsi="Arial" w:cs="Arial"/>
        </w:rPr>
        <w:t>w przez komitet monitorujący. W</w:t>
      </w:r>
      <w:r w:rsidR="00BD445B" w:rsidRPr="007F6F42">
        <w:rPr>
          <w:rFonts w:ascii="Arial" w:hAnsi="Arial" w:cs="Arial"/>
        </w:rPr>
        <w:t xml:space="preserve"> </w:t>
      </w:r>
      <w:r w:rsidRPr="007F6F42">
        <w:rPr>
          <w:rFonts w:ascii="Arial" w:hAnsi="Arial" w:cs="Arial"/>
        </w:rPr>
        <w:t>myśl art</w:t>
      </w:r>
      <w:r w:rsidR="0059412C" w:rsidRPr="007F6F42">
        <w:rPr>
          <w:rFonts w:ascii="Arial" w:hAnsi="Arial" w:cs="Arial"/>
        </w:rPr>
        <w:t>ykułu</w:t>
      </w:r>
      <w:r w:rsidRPr="007F6F42">
        <w:rPr>
          <w:rFonts w:ascii="Arial" w:hAnsi="Arial" w:cs="Arial"/>
        </w:rPr>
        <w:t xml:space="preserve"> 6 ust</w:t>
      </w:r>
      <w:r w:rsidR="0059412C" w:rsidRPr="007F6F42">
        <w:rPr>
          <w:rFonts w:ascii="Arial" w:hAnsi="Arial" w:cs="Arial"/>
        </w:rPr>
        <w:t>ęp</w:t>
      </w:r>
      <w:r w:rsidRPr="007F6F42">
        <w:rPr>
          <w:rFonts w:ascii="Arial" w:hAnsi="Arial" w:cs="Arial"/>
        </w:rPr>
        <w:t xml:space="preserve"> 2 ustawy wdrożeniowej, SZOOP stanowi jede</w:t>
      </w:r>
      <w:r w:rsidR="00F63BBB" w:rsidRPr="007F6F42">
        <w:rPr>
          <w:rFonts w:ascii="Arial" w:hAnsi="Arial" w:cs="Arial"/>
        </w:rPr>
        <w:t>n</w:t>
      </w:r>
      <w:r w:rsidRPr="007F6F42">
        <w:rPr>
          <w:rFonts w:ascii="Arial" w:hAnsi="Arial" w:cs="Arial"/>
        </w:rPr>
        <w:t xml:space="preserve"> z podstawowych elementów systemu realizacji programu operacyjnego.</w:t>
      </w:r>
    </w:p>
    <w:p w14:paraId="24B4AA4F" w14:textId="0BA49C53" w:rsidR="00452551" w:rsidRPr="007F6F42" w:rsidRDefault="00452551" w:rsidP="001D0A3E">
      <w:pPr>
        <w:spacing w:before="80" w:after="80"/>
        <w:rPr>
          <w:rFonts w:ascii="Arial" w:hAnsi="Arial" w:cs="Arial"/>
        </w:rPr>
      </w:pPr>
      <w:r w:rsidRPr="007F6F42">
        <w:rPr>
          <w:rFonts w:ascii="Arial" w:hAnsi="Arial" w:cs="Arial"/>
        </w:rPr>
        <w:t>W celu ujednolicenia zapisów poszczególnych SZOOP</w:t>
      </w:r>
      <w:r w:rsidR="00F63BBB" w:rsidRPr="007F6F42">
        <w:rPr>
          <w:rFonts w:ascii="Arial" w:hAnsi="Arial" w:cs="Arial"/>
        </w:rPr>
        <w:t>,</w:t>
      </w:r>
      <w:r w:rsidRPr="007F6F42">
        <w:rPr>
          <w:rFonts w:ascii="Arial" w:hAnsi="Arial" w:cs="Arial"/>
        </w:rPr>
        <w:t xml:space="preserve"> do wszystkich programów operacyjnych (krajowych i regionalnych)</w:t>
      </w:r>
      <w:r w:rsidR="00F63BBB" w:rsidRPr="007F6F42">
        <w:rPr>
          <w:rFonts w:ascii="Arial" w:hAnsi="Arial" w:cs="Arial"/>
        </w:rPr>
        <w:t>,</w:t>
      </w:r>
      <w:r w:rsidRPr="007F6F42">
        <w:rPr>
          <w:rFonts w:ascii="Arial" w:hAnsi="Arial" w:cs="Arial"/>
        </w:rPr>
        <w:t xml:space="preserve"> zostały opracowane przez Ministerstwo Infrastruktury i Rozwoju </w:t>
      </w:r>
      <w:r w:rsidRPr="007F6F42">
        <w:rPr>
          <w:rFonts w:ascii="Arial" w:hAnsi="Arial" w:cs="Arial"/>
          <w:color w:val="000000"/>
        </w:rPr>
        <w:t xml:space="preserve">Wytyczne w zakresie szczegółowego opisu osi priorytetowych krajowych </w:t>
      </w:r>
      <w:r w:rsidR="00CF7E85">
        <w:rPr>
          <w:rFonts w:ascii="Arial" w:hAnsi="Arial" w:cs="Arial"/>
          <w:color w:val="000000"/>
        </w:rPr>
        <w:br/>
      </w:r>
      <w:r w:rsidRPr="007F6F42">
        <w:rPr>
          <w:rFonts w:ascii="Arial" w:hAnsi="Arial" w:cs="Arial"/>
          <w:color w:val="000000"/>
        </w:rPr>
        <w:t>i regionalnych programów operacyjnych na lata 2014-2020</w:t>
      </w:r>
      <w:r w:rsidRPr="007F6F42">
        <w:rPr>
          <w:rStyle w:val="Odwoanieprzypisudolnego"/>
          <w:rFonts w:cs="Arial"/>
          <w:color w:val="000000"/>
          <w:sz w:val="22"/>
        </w:rPr>
        <w:footnoteReference w:id="3"/>
      </w:r>
      <w:r w:rsidRPr="007F6F42">
        <w:rPr>
          <w:rFonts w:ascii="Arial" w:hAnsi="Arial" w:cs="Arial"/>
          <w:color w:val="000000"/>
        </w:rPr>
        <w:t xml:space="preserve">. </w:t>
      </w:r>
    </w:p>
    <w:p w14:paraId="41F65D09" w14:textId="450DD58C" w:rsidR="00452551" w:rsidRPr="007F6F42" w:rsidRDefault="00452551" w:rsidP="001D0A3E">
      <w:pPr>
        <w:spacing w:before="80" w:after="80"/>
        <w:rPr>
          <w:rFonts w:ascii="Arial" w:hAnsi="Arial" w:cs="Arial"/>
        </w:rPr>
      </w:pPr>
      <w:r w:rsidRPr="007F6F42">
        <w:rPr>
          <w:rFonts w:ascii="Arial" w:hAnsi="Arial" w:cs="Arial"/>
        </w:rPr>
        <w:t>SZOOP RPO WM 2014-2020 jest przyjmowany uchwałą przez Zarząd Województwa Mazowieckiego i obowiązuje od dnia przyjęcia przez okres realizacji Programu. Projekt SZOOP lub jego zmian jest przekazywany przez IZ do zaopiniowania przez Instytucję Koordynującą</w:t>
      </w:r>
      <w:r w:rsidR="00895B41" w:rsidRPr="007F6F42">
        <w:rPr>
          <w:rFonts w:ascii="Arial" w:hAnsi="Arial" w:cs="Arial"/>
        </w:rPr>
        <w:t xml:space="preserve"> </w:t>
      </w:r>
      <w:r w:rsidRPr="007F6F42">
        <w:rPr>
          <w:rFonts w:ascii="Arial" w:hAnsi="Arial" w:cs="Arial"/>
        </w:rPr>
        <w:t xml:space="preserve">Umowę Partnerstwa pod kątem zgodności z UP i wytycznymi horyzontalnymi ministra właściwego do spraw rozwoju regionalnego obowiązującymi w okresie realizacji Programu </w:t>
      </w:r>
      <w:r w:rsidR="00CF7E85">
        <w:rPr>
          <w:rFonts w:ascii="Arial" w:hAnsi="Arial" w:cs="Arial"/>
        </w:rPr>
        <w:br/>
      </w:r>
      <w:r w:rsidRPr="007F6F42">
        <w:rPr>
          <w:rFonts w:ascii="Arial" w:hAnsi="Arial" w:cs="Arial"/>
        </w:rPr>
        <w:t>na lata 2014-2020. Natomiast Komitet Monitorujący RPO WM 2014-2020 analizuje i zatwierdza kryteria wyboru projektów.</w:t>
      </w:r>
    </w:p>
    <w:p w14:paraId="235BEEEC" w14:textId="3EC63AF2" w:rsidR="00452551" w:rsidRPr="007F6F42" w:rsidRDefault="00452551" w:rsidP="001D0A3E">
      <w:pPr>
        <w:spacing w:before="80" w:after="80"/>
        <w:rPr>
          <w:rFonts w:ascii="Arial" w:hAnsi="Arial" w:cs="Arial"/>
        </w:rPr>
      </w:pPr>
      <w:r w:rsidRPr="007F6F42">
        <w:rPr>
          <w:rFonts w:ascii="Arial" w:hAnsi="Arial" w:cs="Arial"/>
        </w:rPr>
        <w:t xml:space="preserve">Zarówno SZOOP, jak i jego zmiany są podawane przez IZ do publicznej wiadomości wraz </w:t>
      </w:r>
      <w:r w:rsidR="00CF7E85">
        <w:rPr>
          <w:rFonts w:ascii="Arial" w:hAnsi="Arial" w:cs="Arial"/>
        </w:rPr>
        <w:br/>
      </w:r>
      <w:r w:rsidRPr="007F6F42">
        <w:rPr>
          <w:rFonts w:ascii="Arial" w:hAnsi="Arial" w:cs="Arial"/>
        </w:rPr>
        <w:t>z datą, od której SZOOP lub jego zmiany są stosowane.</w:t>
      </w:r>
    </w:p>
    <w:p w14:paraId="18E9A69C" w14:textId="77777777" w:rsidR="00452551" w:rsidRPr="007F6F42" w:rsidRDefault="00452551" w:rsidP="001D0A3E">
      <w:pPr>
        <w:pStyle w:val="Nagwek2"/>
      </w:pPr>
      <w:bookmarkStart w:id="10" w:name="_Toc433875145"/>
      <w:bookmarkStart w:id="11" w:name="_Toc466964471"/>
      <w:r w:rsidRPr="007F6F42">
        <w:t>Opis RPO WM 2014-</w:t>
      </w:r>
      <w:r w:rsidRPr="007C5AA6">
        <w:t>2020</w:t>
      </w:r>
      <w:bookmarkEnd w:id="10"/>
      <w:bookmarkEnd w:id="11"/>
    </w:p>
    <w:p w14:paraId="56A95E1A" w14:textId="652F4A49" w:rsidR="00452551" w:rsidRPr="007F6F42" w:rsidRDefault="00452551" w:rsidP="001D0A3E">
      <w:pPr>
        <w:spacing w:before="80" w:after="80"/>
        <w:rPr>
          <w:rFonts w:ascii="Arial" w:hAnsi="Arial" w:cs="Arial"/>
          <w:color w:val="000000"/>
        </w:rPr>
      </w:pPr>
      <w:r w:rsidRPr="007F6F42">
        <w:rPr>
          <w:rFonts w:ascii="Arial" w:hAnsi="Arial" w:cs="Arial"/>
          <w:color w:val="000000"/>
        </w:rPr>
        <w:t xml:space="preserve">RPO WM 2014-2020 stanowi narzędzie realizacji polityki rozwoju prowadzonej przez Samorząd Województwa Mazowieckiego. Specyfika Mazowsza wynika w znacznym stopniu </w:t>
      </w:r>
      <w:r w:rsidR="00CF7E85">
        <w:rPr>
          <w:rFonts w:ascii="Arial" w:hAnsi="Arial" w:cs="Arial"/>
          <w:color w:val="000000"/>
        </w:rPr>
        <w:br/>
      </w:r>
      <w:r w:rsidRPr="007F6F42">
        <w:rPr>
          <w:rFonts w:ascii="Arial" w:hAnsi="Arial" w:cs="Arial"/>
          <w:color w:val="000000"/>
        </w:rPr>
        <w:t>ze stołecznego charakteru regionu. Rola Warszawy, będącej stolicą państwa oraz gospodarczą lokomotywą kraju warunkuje rozwój całego Mazowsza i</w:t>
      </w:r>
      <w:r w:rsidR="00063592" w:rsidRPr="007F6F42">
        <w:rPr>
          <w:rFonts w:ascii="Arial" w:hAnsi="Arial" w:cs="Arial"/>
          <w:color w:val="000000"/>
        </w:rPr>
        <w:t xml:space="preserve"> </w:t>
      </w:r>
      <w:r w:rsidRPr="007F6F42">
        <w:rPr>
          <w:rFonts w:ascii="Arial" w:hAnsi="Arial" w:cs="Arial"/>
          <w:color w:val="000000"/>
        </w:rPr>
        <w:t xml:space="preserve">stanowi siłę, która przekłada się </w:t>
      </w:r>
      <w:r w:rsidR="00CF7E85">
        <w:rPr>
          <w:rFonts w:ascii="Arial" w:hAnsi="Arial" w:cs="Arial"/>
          <w:color w:val="000000"/>
        </w:rPr>
        <w:br/>
      </w:r>
      <w:r w:rsidRPr="007F6F42">
        <w:rPr>
          <w:rFonts w:ascii="Arial" w:hAnsi="Arial" w:cs="Arial"/>
          <w:color w:val="000000"/>
        </w:rPr>
        <w:t xml:space="preserve">na regionalną konkurencyjność. Wsparcie </w:t>
      </w:r>
      <w:r w:rsidR="00F20A19" w:rsidRPr="007F6F42">
        <w:rPr>
          <w:rFonts w:ascii="Arial" w:hAnsi="Arial" w:cs="Arial"/>
          <w:color w:val="000000"/>
        </w:rPr>
        <w:t xml:space="preserve">skierowane na </w:t>
      </w:r>
      <w:r w:rsidRPr="007F6F42">
        <w:rPr>
          <w:rFonts w:ascii="Arial" w:hAnsi="Arial" w:cs="Arial"/>
          <w:color w:val="000000"/>
        </w:rPr>
        <w:t>wzmacniani</w:t>
      </w:r>
      <w:r w:rsidR="00F20A19" w:rsidRPr="007F6F42">
        <w:rPr>
          <w:rFonts w:ascii="Arial" w:hAnsi="Arial" w:cs="Arial"/>
          <w:color w:val="000000"/>
        </w:rPr>
        <w:t>e</w:t>
      </w:r>
      <w:r w:rsidRPr="007F6F42">
        <w:rPr>
          <w:rFonts w:ascii="Arial" w:hAnsi="Arial" w:cs="Arial"/>
          <w:color w:val="000000"/>
        </w:rPr>
        <w:t xml:space="preserve"> konkurencyjności regionu powinno opierać się na zrównoważonym rozwoju subregionów oraz zapewniać spójność terytorialną Mazowsza i wzrost znaczenia Obszaru Metropolitalnego Warszawy </w:t>
      </w:r>
      <w:r w:rsidR="006E32B4">
        <w:rPr>
          <w:rFonts w:ascii="Arial" w:hAnsi="Arial" w:cs="Arial"/>
          <w:color w:val="000000"/>
        </w:rPr>
        <w:br/>
      </w:r>
      <w:r w:rsidRPr="007F6F42">
        <w:rPr>
          <w:rFonts w:ascii="Arial" w:hAnsi="Arial" w:cs="Arial"/>
          <w:color w:val="000000"/>
        </w:rPr>
        <w:t xml:space="preserve">w Europie. RPO WM 2014-2020 zakłada dalsze </w:t>
      </w:r>
      <w:r w:rsidR="00F20A19" w:rsidRPr="007F6F42">
        <w:rPr>
          <w:rFonts w:ascii="Arial" w:hAnsi="Arial" w:cs="Arial"/>
          <w:color w:val="000000"/>
        </w:rPr>
        <w:t xml:space="preserve">podnoszenie </w:t>
      </w:r>
      <w:r w:rsidRPr="007F6F42">
        <w:rPr>
          <w:rFonts w:ascii="Arial" w:hAnsi="Arial" w:cs="Arial"/>
          <w:color w:val="000000"/>
        </w:rPr>
        <w:t xml:space="preserve">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w:t>
      </w:r>
      <w:r w:rsidR="00CF7E85">
        <w:rPr>
          <w:rFonts w:ascii="Arial" w:hAnsi="Arial" w:cs="Arial"/>
          <w:color w:val="000000"/>
        </w:rPr>
        <w:br/>
      </w:r>
      <w:r w:rsidRPr="007F6F42">
        <w:rPr>
          <w:rFonts w:ascii="Arial" w:hAnsi="Arial" w:cs="Arial"/>
          <w:color w:val="000000"/>
        </w:rPr>
        <w:t xml:space="preserve">na rzecz włączenia społecznego i edukacji mieszkańców Mazowsza oraz poprawy jakości usług świadczonych przez administrację publiczną - regionalną i lokalną. Interwencje </w:t>
      </w:r>
      <w:r w:rsidR="00CF7E85">
        <w:rPr>
          <w:rFonts w:ascii="Arial" w:hAnsi="Arial" w:cs="Arial"/>
          <w:color w:val="000000"/>
        </w:rPr>
        <w:br/>
      </w:r>
      <w:r w:rsidRPr="007F6F42">
        <w:rPr>
          <w:rFonts w:ascii="Arial" w:hAnsi="Arial" w:cs="Arial"/>
          <w:color w:val="000000"/>
        </w:rPr>
        <w:lastRenderedPageBreak/>
        <w:t xml:space="preserve">w regionie będą podejmowane zarówno w miastach, jak i na obszarach wiejskich w zakresie przewidzianym w RPO WM 2014-2020. </w:t>
      </w:r>
      <w:r w:rsidR="00F20A19" w:rsidRPr="007F6F42">
        <w:rPr>
          <w:rFonts w:ascii="Arial" w:hAnsi="Arial" w:cs="Arial"/>
          <w:color w:val="000000"/>
        </w:rPr>
        <w:t>Interwencje w ramach Programu będą uzupełniać rozwój obszarów wiejskich wspierany głównie przez Europejski Fundusz Roln</w:t>
      </w:r>
      <w:r w:rsidR="00B7757E" w:rsidRPr="007F6F42">
        <w:rPr>
          <w:rFonts w:ascii="Arial" w:hAnsi="Arial" w:cs="Arial"/>
          <w:color w:val="000000"/>
        </w:rPr>
        <w:t>y</w:t>
      </w:r>
      <w:r w:rsidR="00F20A19" w:rsidRPr="007F6F42">
        <w:rPr>
          <w:rFonts w:ascii="Arial" w:hAnsi="Arial" w:cs="Arial"/>
          <w:color w:val="000000"/>
        </w:rPr>
        <w:t xml:space="preserve"> na rzecz Rozwoju Obszarów Wiejskich</w:t>
      </w:r>
      <w:r w:rsidR="001F06F3" w:rsidRPr="007F6F42">
        <w:rPr>
          <w:rStyle w:val="Odwoanieprzypisudolnego"/>
          <w:rFonts w:cs="Arial"/>
          <w:color w:val="000000"/>
        </w:rPr>
        <w:footnoteReference w:id="4"/>
      </w:r>
      <w:r w:rsidR="00F20A19" w:rsidRPr="007F6F42">
        <w:rPr>
          <w:rFonts w:ascii="Arial" w:hAnsi="Arial" w:cs="Arial"/>
          <w:color w:val="000000"/>
        </w:rPr>
        <w:t xml:space="preserve"> i Europejski Fundusz Morski i Rybacki</w:t>
      </w:r>
      <w:r w:rsidR="00944C9C" w:rsidRPr="007F6F42">
        <w:rPr>
          <w:rFonts w:ascii="Arial" w:hAnsi="Arial" w:cs="Arial"/>
          <w:color w:val="000000"/>
        </w:rPr>
        <w:t xml:space="preserve"> w ramach </w:t>
      </w:r>
      <w:r w:rsidR="00020C0A" w:rsidRPr="007F6F42">
        <w:rPr>
          <w:rFonts w:ascii="Arial" w:hAnsi="Arial" w:cs="Arial"/>
          <w:color w:val="000000"/>
        </w:rPr>
        <w:t>właściwych</w:t>
      </w:r>
      <w:r w:rsidR="00944C9C" w:rsidRPr="007F6F42">
        <w:rPr>
          <w:rFonts w:ascii="Arial" w:hAnsi="Arial" w:cs="Arial"/>
          <w:color w:val="000000"/>
        </w:rPr>
        <w:t xml:space="preserve"> programów</w:t>
      </w:r>
      <w:r w:rsidR="00020C0A" w:rsidRPr="007F6F42">
        <w:rPr>
          <w:rStyle w:val="Odwoanieprzypisudolnego"/>
          <w:rFonts w:cs="Arial"/>
          <w:color w:val="000000"/>
        </w:rPr>
        <w:footnoteReference w:id="5"/>
      </w:r>
      <w:r w:rsidR="00B7757E" w:rsidRPr="007F6F42">
        <w:rPr>
          <w:rFonts w:ascii="Arial" w:hAnsi="Arial" w:cs="Arial"/>
          <w:color w:val="000000"/>
        </w:rPr>
        <w:t>.</w:t>
      </w:r>
    </w:p>
    <w:p w14:paraId="3A8BE476" w14:textId="23D48499" w:rsidR="009B65E3" w:rsidRPr="007F6F42" w:rsidRDefault="00452551" w:rsidP="001D0A3E">
      <w:pPr>
        <w:spacing w:before="80" w:after="80"/>
        <w:rPr>
          <w:rFonts w:ascii="Arial" w:hAnsi="Arial" w:cs="Arial"/>
          <w:color w:val="000000"/>
        </w:rPr>
      </w:pPr>
      <w:r w:rsidRPr="007F6F42">
        <w:rPr>
          <w:rFonts w:ascii="Arial" w:hAnsi="Arial" w:cs="Arial"/>
          <w:b/>
          <w:color w:val="000000"/>
        </w:rPr>
        <w:t>C</w:t>
      </w:r>
      <w:r w:rsidR="009B65E3" w:rsidRPr="007F6F42">
        <w:rPr>
          <w:rFonts w:ascii="Arial" w:hAnsi="Arial" w:cs="Arial"/>
          <w:b/>
          <w:color w:val="000000"/>
        </w:rPr>
        <w:t>el główny RPO WM 2014-2020</w:t>
      </w:r>
      <w:r w:rsidR="009B65E3" w:rsidRPr="007F6F42">
        <w:rPr>
          <w:rFonts w:ascii="Arial" w:hAnsi="Arial" w:cs="Arial"/>
          <w:color w:val="000000"/>
        </w:rPr>
        <w:t>, tj. i</w:t>
      </w:r>
      <w:r w:rsidRPr="007F6F42">
        <w:rPr>
          <w:rFonts w:ascii="Arial" w:hAnsi="Arial" w:cs="Arial"/>
          <w:color w:val="000000"/>
        </w:rPr>
        <w:t>nteligentny, zrównoważony rozwój zwiększający spójność społeczną i terytorialną przy wykorzystaniu potencjału mazowieckiego rynku pracy</w:t>
      </w:r>
      <w:r w:rsidR="009B65E3" w:rsidRPr="007F6F42">
        <w:rPr>
          <w:rFonts w:ascii="Arial" w:hAnsi="Arial" w:cs="Arial"/>
          <w:color w:val="000000"/>
        </w:rPr>
        <w:t xml:space="preserve"> osiągany będzie poprzez</w:t>
      </w:r>
      <w:r w:rsidR="003C54A7" w:rsidRPr="007F6F42">
        <w:rPr>
          <w:rFonts w:ascii="Arial" w:hAnsi="Arial" w:cs="Arial"/>
          <w:color w:val="000000"/>
        </w:rPr>
        <w:t xml:space="preserve"> </w:t>
      </w:r>
      <w:r w:rsidR="009B65E3" w:rsidRPr="007F6F42">
        <w:rPr>
          <w:rFonts w:ascii="Arial" w:hAnsi="Arial" w:cs="Arial"/>
          <w:b/>
          <w:color w:val="000000"/>
        </w:rPr>
        <w:t>cele strategiczne</w:t>
      </w:r>
      <w:r w:rsidR="009B65E3" w:rsidRPr="007F6F42">
        <w:rPr>
          <w:rFonts w:ascii="Arial" w:hAnsi="Arial" w:cs="Arial"/>
          <w:color w:val="000000"/>
        </w:rPr>
        <w:t xml:space="preserve"> stanowiące odpowiedź na trzy podstawowe wyzwania Strategii Europa 2020</w:t>
      </w:r>
      <w:r w:rsidR="00063592" w:rsidRPr="007F6F42">
        <w:rPr>
          <w:rFonts w:ascii="Arial" w:hAnsi="Arial" w:cs="Arial"/>
          <w:color w:val="000000"/>
        </w:rPr>
        <w:t xml:space="preserve">, w </w:t>
      </w:r>
      <w:r w:rsidR="009B65E3" w:rsidRPr="007F6F42">
        <w:rPr>
          <w:rFonts w:ascii="Arial" w:hAnsi="Arial" w:cs="Arial"/>
          <w:color w:val="000000"/>
        </w:rPr>
        <w:t>kontekście wspierania rozwoju inteli</w:t>
      </w:r>
      <w:r w:rsidR="00063592" w:rsidRPr="007F6F42">
        <w:rPr>
          <w:rFonts w:ascii="Arial" w:hAnsi="Arial" w:cs="Arial"/>
          <w:color w:val="000000"/>
        </w:rPr>
        <w:t xml:space="preserve">gentnego, zrównoważonego, jak </w:t>
      </w:r>
      <w:r w:rsidR="00EA0A7E">
        <w:rPr>
          <w:rFonts w:ascii="Arial" w:hAnsi="Arial" w:cs="Arial"/>
          <w:color w:val="000000"/>
        </w:rPr>
        <w:br/>
      </w:r>
      <w:r w:rsidR="00063592" w:rsidRPr="007F6F42">
        <w:rPr>
          <w:rFonts w:ascii="Arial" w:hAnsi="Arial" w:cs="Arial"/>
          <w:color w:val="000000"/>
        </w:rPr>
        <w:t xml:space="preserve">i </w:t>
      </w:r>
      <w:r w:rsidR="009B65E3" w:rsidRPr="007F6F42">
        <w:rPr>
          <w:rFonts w:ascii="Arial" w:hAnsi="Arial" w:cs="Arial"/>
          <w:color w:val="000000"/>
        </w:rPr>
        <w:t>włączającego:</w:t>
      </w:r>
    </w:p>
    <w:p w14:paraId="23C8549E" w14:textId="77777777" w:rsidR="008310AB" w:rsidRPr="007F6F42" w:rsidRDefault="00452551" w:rsidP="001D0A3E">
      <w:pPr>
        <w:pStyle w:val="Kolorowalistaakcent11"/>
        <w:keepLines/>
        <w:numPr>
          <w:ilvl w:val="1"/>
          <w:numId w:val="6"/>
        </w:numPr>
        <w:spacing w:before="80" w:after="80"/>
        <w:ind w:left="284" w:firstLine="0"/>
        <w:contextualSpacing w:val="0"/>
        <w:jc w:val="left"/>
        <w:rPr>
          <w:rFonts w:ascii="Arial" w:hAnsi="Arial" w:cs="Arial"/>
          <w:color w:val="000000"/>
        </w:rPr>
      </w:pPr>
      <w:r w:rsidRPr="007F6F42">
        <w:rPr>
          <w:rFonts w:ascii="Arial" w:hAnsi="Arial" w:cs="Arial"/>
          <w:b/>
          <w:color w:val="000000"/>
          <w:sz w:val="22"/>
          <w:szCs w:val="22"/>
        </w:rPr>
        <w:t>Rozwój konkurencyjnej gospodarki regionu opartej na innowacyjności, przedsiębiorczości, chłonnym rynku pracy i zrównoważonych zasobach.</w:t>
      </w:r>
    </w:p>
    <w:p w14:paraId="5762EB64" w14:textId="6CE22B95" w:rsidR="00452551" w:rsidRPr="007F6F42" w:rsidRDefault="00452551" w:rsidP="001D0A3E">
      <w:pPr>
        <w:pStyle w:val="Kolorowalistaakcent11"/>
        <w:spacing w:before="80" w:after="80"/>
        <w:ind w:left="284"/>
        <w:contextualSpacing w:val="0"/>
        <w:jc w:val="left"/>
        <w:rPr>
          <w:rFonts w:ascii="Arial" w:hAnsi="Arial" w:cs="Arial"/>
          <w:color w:val="000000"/>
        </w:rPr>
      </w:pPr>
      <w:r w:rsidRPr="007F6F42">
        <w:rPr>
          <w:rFonts w:ascii="Arial" w:hAnsi="Arial" w:cs="Arial"/>
          <w:color w:val="000000"/>
          <w:sz w:val="22"/>
          <w:szCs w:val="22"/>
        </w:rPr>
        <w:t>Wzrost działalności badawczej i</w:t>
      </w:r>
      <w:r w:rsidR="0059412C" w:rsidRPr="007F6F42">
        <w:rPr>
          <w:rFonts w:ascii="Arial" w:hAnsi="Arial" w:cs="Arial"/>
          <w:color w:val="000000"/>
          <w:sz w:val="22"/>
          <w:szCs w:val="22"/>
        </w:rPr>
        <w:t xml:space="preserve"> </w:t>
      </w:r>
      <w:r w:rsidRPr="007F6F42">
        <w:rPr>
          <w:rFonts w:ascii="Arial" w:hAnsi="Arial" w:cs="Arial"/>
          <w:color w:val="000000"/>
          <w:sz w:val="22"/>
          <w:szCs w:val="22"/>
        </w:rPr>
        <w:t>rozwojowej w</w:t>
      </w:r>
      <w:r w:rsidR="0059412C" w:rsidRPr="007F6F42">
        <w:rPr>
          <w:rFonts w:ascii="Arial" w:hAnsi="Arial" w:cs="Arial"/>
          <w:color w:val="000000"/>
          <w:sz w:val="22"/>
          <w:szCs w:val="22"/>
        </w:rPr>
        <w:t xml:space="preserve"> </w:t>
      </w:r>
      <w:r w:rsidR="00702533" w:rsidRPr="007F6F42">
        <w:rPr>
          <w:rFonts w:ascii="Arial" w:hAnsi="Arial" w:cs="Arial"/>
          <w:color w:val="000000"/>
          <w:sz w:val="22"/>
          <w:szCs w:val="22"/>
        </w:rPr>
        <w:t xml:space="preserve">sferze </w:t>
      </w:r>
      <w:r w:rsidRPr="007F6F42">
        <w:rPr>
          <w:rFonts w:ascii="Arial" w:hAnsi="Arial" w:cs="Arial"/>
          <w:color w:val="000000"/>
          <w:sz w:val="22"/>
          <w:szCs w:val="22"/>
        </w:rPr>
        <w:t>przedsiębior</w:t>
      </w:r>
      <w:r w:rsidR="00702533" w:rsidRPr="007F6F42">
        <w:rPr>
          <w:rFonts w:ascii="Arial" w:hAnsi="Arial" w:cs="Arial"/>
          <w:color w:val="000000"/>
          <w:sz w:val="22"/>
          <w:szCs w:val="22"/>
        </w:rPr>
        <w:t>stw</w:t>
      </w:r>
      <w:r w:rsidRPr="007F6F42">
        <w:rPr>
          <w:rFonts w:ascii="Arial" w:hAnsi="Arial" w:cs="Arial"/>
          <w:color w:val="000000"/>
          <w:sz w:val="22"/>
          <w:szCs w:val="22"/>
        </w:rPr>
        <w:t xml:space="preserve"> w celu podniesienia konkurencyjności regionu w skali kraju i</w:t>
      </w:r>
      <w:r w:rsidR="00DD7C66" w:rsidRPr="007F6F42">
        <w:rPr>
          <w:rFonts w:ascii="Arial" w:hAnsi="Arial" w:cs="Arial"/>
          <w:color w:val="000000"/>
          <w:sz w:val="22"/>
          <w:szCs w:val="22"/>
        </w:rPr>
        <w:t xml:space="preserve"> </w:t>
      </w:r>
      <w:r w:rsidRPr="007F6F42">
        <w:rPr>
          <w:rFonts w:ascii="Arial" w:hAnsi="Arial" w:cs="Arial"/>
          <w:color w:val="000000"/>
          <w:sz w:val="22"/>
          <w:szCs w:val="22"/>
        </w:rPr>
        <w:t>Europy</w:t>
      </w:r>
      <w:r w:rsidR="003C54A7" w:rsidRPr="007F6F42">
        <w:rPr>
          <w:rFonts w:ascii="Arial" w:hAnsi="Arial" w:cs="Arial"/>
          <w:color w:val="000000"/>
          <w:sz w:val="22"/>
        </w:rPr>
        <w:t xml:space="preserve"> </w:t>
      </w:r>
      <w:r w:rsidR="00606851" w:rsidRPr="007F6F42">
        <w:rPr>
          <w:rFonts w:ascii="Arial" w:hAnsi="Arial" w:cs="Arial"/>
          <w:sz w:val="22"/>
          <w:szCs w:val="22"/>
          <w:lang w:eastAsia="pl-PL"/>
        </w:rPr>
        <w:t>zostanie zapewniony poprzez wspieranie inicjatyw w ramach CT 1 i 3. Bardzo dużą rolę odegra tu Warszawa i jej obszar funkcjonalny, jako terytorium o największym potencjale innowacyjnym w kraju. W</w:t>
      </w:r>
      <w:r w:rsidR="00702533" w:rsidRPr="007F6F42">
        <w:rPr>
          <w:rFonts w:ascii="Arial" w:hAnsi="Arial" w:cs="Arial"/>
          <w:sz w:val="22"/>
          <w:szCs w:val="22"/>
          <w:lang w:eastAsia="pl-PL"/>
        </w:rPr>
        <w:t>ykorzystanie tego potencjału w</w:t>
      </w:r>
      <w:r w:rsidR="00606851" w:rsidRPr="007F6F42">
        <w:rPr>
          <w:rFonts w:ascii="Arial" w:hAnsi="Arial" w:cs="Arial"/>
          <w:sz w:val="22"/>
          <w:szCs w:val="22"/>
          <w:lang w:eastAsia="pl-PL"/>
        </w:rPr>
        <w:t xml:space="preserve"> znacznej mierze warunkuje możliwość osiągnięcia przez Polskę poziomu wydatków na B+R na poz</w:t>
      </w:r>
      <w:r w:rsidR="007A7884" w:rsidRPr="007F6F42">
        <w:rPr>
          <w:rFonts w:ascii="Arial" w:hAnsi="Arial" w:cs="Arial"/>
          <w:sz w:val="22"/>
          <w:szCs w:val="22"/>
          <w:lang w:eastAsia="pl-PL"/>
        </w:rPr>
        <w:t>iomie 1,7% PKB w 2020 r. Wraz z</w:t>
      </w:r>
      <w:r w:rsidR="00DD7C66" w:rsidRPr="007F6F42">
        <w:rPr>
          <w:rFonts w:ascii="Arial" w:hAnsi="Arial" w:cs="Arial"/>
          <w:sz w:val="22"/>
          <w:szCs w:val="22"/>
          <w:lang w:eastAsia="pl-PL"/>
        </w:rPr>
        <w:t xml:space="preserve"> </w:t>
      </w:r>
      <w:r w:rsidR="00606851" w:rsidRPr="007F6F42">
        <w:rPr>
          <w:rFonts w:ascii="Arial" w:hAnsi="Arial" w:cs="Arial"/>
          <w:sz w:val="22"/>
          <w:szCs w:val="22"/>
          <w:lang w:eastAsia="pl-PL"/>
        </w:rPr>
        <w:t>interwencjami na rzecz działań w zakresie e-usług i usług TIK, tj. CT 2, zapewniona została tu</w:t>
      </w:r>
      <w:r w:rsidR="00DD7C66" w:rsidRPr="007F6F42">
        <w:rPr>
          <w:rFonts w:ascii="Arial" w:hAnsi="Arial" w:cs="Arial"/>
          <w:sz w:val="22"/>
          <w:szCs w:val="22"/>
          <w:lang w:eastAsia="pl-PL"/>
        </w:rPr>
        <w:t xml:space="preserve"> </w:t>
      </w:r>
      <w:r w:rsidR="00606851" w:rsidRPr="007F6F42">
        <w:rPr>
          <w:rFonts w:ascii="Arial" w:hAnsi="Arial" w:cs="Arial"/>
          <w:sz w:val="22"/>
          <w:szCs w:val="22"/>
          <w:lang w:eastAsia="pl-PL"/>
        </w:rPr>
        <w:t xml:space="preserve">najwyższa koncentracja środków w wysokości 31% alokacji Programu. </w:t>
      </w:r>
      <w:r w:rsidR="00422F6C" w:rsidRPr="007F6F42">
        <w:rPr>
          <w:rFonts w:ascii="Arial" w:hAnsi="Arial" w:cs="Arial"/>
          <w:sz w:val="22"/>
        </w:rPr>
        <w:t>Ponadto</w:t>
      </w:r>
      <w:r w:rsidR="00606851" w:rsidRPr="007F6F42">
        <w:rPr>
          <w:rFonts w:ascii="Arial" w:hAnsi="Arial" w:cs="Arial"/>
          <w:sz w:val="22"/>
          <w:szCs w:val="22"/>
        </w:rPr>
        <w:t xml:space="preserve"> w CT 4 możliwe będzie wykorzystanie środków </w:t>
      </w:r>
      <w:r w:rsidR="007A7884" w:rsidRPr="007F6F42">
        <w:rPr>
          <w:rFonts w:ascii="Arial" w:hAnsi="Arial" w:cs="Arial"/>
          <w:sz w:val="22"/>
        </w:rPr>
        <w:t>FS</w:t>
      </w:r>
      <w:r w:rsidR="00606851" w:rsidRPr="007F6F42">
        <w:rPr>
          <w:rFonts w:ascii="Arial" w:hAnsi="Arial" w:cs="Arial"/>
          <w:sz w:val="22"/>
          <w:szCs w:val="22"/>
        </w:rPr>
        <w:t xml:space="preserve">, zgodnie z mechanizmem suplementacji, określonym </w:t>
      </w:r>
      <w:r w:rsidR="00BE5209" w:rsidRPr="007F6F42">
        <w:rPr>
          <w:rFonts w:ascii="Arial" w:hAnsi="Arial" w:cs="Arial"/>
          <w:sz w:val="22"/>
          <w:szCs w:val="22"/>
        </w:rPr>
        <w:br/>
      </w:r>
      <w:r w:rsidR="00606851" w:rsidRPr="007F6F42">
        <w:rPr>
          <w:rFonts w:ascii="Arial" w:hAnsi="Arial" w:cs="Arial"/>
          <w:sz w:val="22"/>
          <w:szCs w:val="22"/>
        </w:rPr>
        <w:t>w art</w:t>
      </w:r>
      <w:r w:rsidR="004C71D6" w:rsidRPr="007F6F42">
        <w:rPr>
          <w:rFonts w:ascii="Arial" w:hAnsi="Arial" w:cs="Arial"/>
          <w:sz w:val="22"/>
          <w:szCs w:val="22"/>
        </w:rPr>
        <w:t>ykule</w:t>
      </w:r>
      <w:r w:rsidR="00606851" w:rsidRPr="007F6F42">
        <w:rPr>
          <w:rFonts w:ascii="Arial" w:hAnsi="Arial" w:cs="Arial"/>
          <w:sz w:val="22"/>
          <w:szCs w:val="22"/>
        </w:rPr>
        <w:t xml:space="preserve"> 4 ust</w:t>
      </w:r>
      <w:r w:rsidR="004C71D6" w:rsidRPr="007F6F42">
        <w:rPr>
          <w:rFonts w:ascii="Arial" w:hAnsi="Arial" w:cs="Arial"/>
          <w:sz w:val="22"/>
          <w:szCs w:val="22"/>
        </w:rPr>
        <w:t>ępie</w:t>
      </w:r>
      <w:r w:rsidR="00606851" w:rsidRPr="007F6F42">
        <w:rPr>
          <w:rFonts w:ascii="Arial" w:hAnsi="Arial" w:cs="Arial"/>
          <w:sz w:val="22"/>
          <w:szCs w:val="22"/>
        </w:rPr>
        <w:t xml:space="preserve"> 3 rozporządzenia </w:t>
      </w:r>
      <w:r w:rsidR="00422F6C" w:rsidRPr="007F6F42">
        <w:rPr>
          <w:rFonts w:ascii="Arial" w:hAnsi="Arial" w:cs="Arial"/>
          <w:sz w:val="22"/>
        </w:rPr>
        <w:t>EFRR</w:t>
      </w:r>
      <w:r w:rsidR="00606851" w:rsidRPr="007F6F42">
        <w:rPr>
          <w:rFonts w:ascii="Arial" w:hAnsi="Arial" w:cs="Arial"/>
          <w:sz w:val="22"/>
          <w:szCs w:val="22"/>
        </w:rPr>
        <w:t>, co przyczyni się do jeszcze większej koncentracji środków na CT 1.</w:t>
      </w:r>
    </w:p>
    <w:p w14:paraId="08ED4BCD" w14:textId="245F085B" w:rsidR="00DD7C66" w:rsidRPr="007F6F42" w:rsidRDefault="00452551" w:rsidP="001D0A3E">
      <w:pPr>
        <w:pStyle w:val="Kolorowalistaakcent11"/>
        <w:numPr>
          <w:ilvl w:val="1"/>
          <w:numId w:val="6"/>
        </w:numPr>
        <w:spacing w:before="80" w:after="80"/>
        <w:ind w:left="284" w:firstLine="0"/>
        <w:contextualSpacing w:val="0"/>
        <w:jc w:val="left"/>
        <w:rPr>
          <w:rFonts w:ascii="Arial" w:hAnsi="Arial" w:cs="Arial"/>
          <w:color w:val="000000"/>
        </w:rPr>
      </w:pPr>
      <w:r w:rsidRPr="007F6F42">
        <w:rPr>
          <w:rFonts w:ascii="Arial" w:hAnsi="Arial" w:cs="Arial"/>
          <w:b/>
          <w:color w:val="000000"/>
          <w:sz w:val="22"/>
          <w:szCs w:val="22"/>
        </w:rPr>
        <w:t>Przeciwdziałanie dysproporcjom regionalnym prowadzące do zwiększeni</w:t>
      </w:r>
      <w:r w:rsidRPr="007F6F42">
        <w:rPr>
          <w:rFonts w:ascii="Arial" w:hAnsi="Arial" w:cs="Arial"/>
          <w:b/>
          <w:color w:val="000000"/>
          <w:sz w:val="22"/>
        </w:rPr>
        <w:t>a</w:t>
      </w:r>
      <w:r w:rsidRPr="007F6F42">
        <w:rPr>
          <w:rFonts w:ascii="Arial" w:hAnsi="Arial" w:cs="Arial"/>
          <w:b/>
          <w:color w:val="000000"/>
          <w:sz w:val="22"/>
          <w:szCs w:val="22"/>
        </w:rPr>
        <w:t xml:space="preserve"> chłonności regionalnego rynku pracy poprzez wyrównywanie dostępu do zatrudnienia, włączenie społeczne i edukację.</w:t>
      </w:r>
    </w:p>
    <w:p w14:paraId="12819D3D" w14:textId="0011F807" w:rsidR="00452551" w:rsidRPr="007F6F42" w:rsidRDefault="00452551" w:rsidP="001D0A3E">
      <w:pPr>
        <w:pStyle w:val="Kolorowalistaakcent11"/>
        <w:spacing w:before="80" w:after="80"/>
        <w:ind w:left="284"/>
        <w:contextualSpacing w:val="0"/>
        <w:jc w:val="left"/>
        <w:rPr>
          <w:rFonts w:ascii="Arial" w:hAnsi="Arial" w:cs="Arial"/>
          <w:color w:val="000000"/>
        </w:rPr>
      </w:pPr>
      <w:r w:rsidRPr="007F6F42">
        <w:rPr>
          <w:rFonts w:ascii="Arial" w:hAnsi="Arial" w:cs="Arial"/>
          <w:color w:val="000000"/>
          <w:sz w:val="22"/>
          <w:szCs w:val="22"/>
        </w:rPr>
        <w:t>Zwiększenie chłonności regionalnego rynku pracy, wyrównywanie dostępu</w:t>
      </w:r>
      <w:r w:rsidR="00DD7C66" w:rsidRPr="007F6F42">
        <w:rPr>
          <w:rFonts w:ascii="Arial" w:hAnsi="Arial" w:cs="Arial"/>
          <w:color w:val="000000"/>
          <w:sz w:val="22"/>
          <w:szCs w:val="22"/>
        </w:rPr>
        <w:t xml:space="preserve"> </w:t>
      </w:r>
      <w:r w:rsidRPr="007F6F42">
        <w:rPr>
          <w:rFonts w:ascii="Arial" w:hAnsi="Arial" w:cs="Arial"/>
          <w:color w:val="000000"/>
          <w:sz w:val="22"/>
          <w:szCs w:val="22"/>
        </w:rPr>
        <w:t>do zatrudnienia, włączenie społeczne i edukacja w regionie opierają się na wsparciu grup defaworyzowanych, a także na ukierunkowaniu zatrudnienia na włączenie społeczne. Ponadto, znaczącą rolę odgrywają działania służące dostosowaniu edukacji do potrzeb rynku pracy. Powyższe przedsięwzięcia wpłyną na wzrost wykorzystania potencjału kapitału ludzkiego Mazowsza, a tym samym zwiększenie spójności i</w:t>
      </w:r>
      <w:r w:rsidR="0059412C" w:rsidRPr="007F6F42">
        <w:rPr>
          <w:rFonts w:ascii="Arial" w:hAnsi="Arial" w:cs="Arial"/>
          <w:color w:val="000000"/>
          <w:sz w:val="22"/>
          <w:szCs w:val="22"/>
        </w:rPr>
        <w:t xml:space="preserve"> </w:t>
      </w:r>
      <w:r w:rsidRPr="007F6F42">
        <w:rPr>
          <w:rFonts w:ascii="Arial" w:hAnsi="Arial" w:cs="Arial"/>
          <w:color w:val="000000"/>
          <w:sz w:val="22"/>
          <w:szCs w:val="22"/>
        </w:rPr>
        <w:t>konkurencyjności regionu</w:t>
      </w:r>
      <w:r w:rsidR="00606851" w:rsidRPr="007F6F42">
        <w:rPr>
          <w:rFonts w:ascii="Arial" w:hAnsi="Arial" w:cs="Arial"/>
          <w:color w:val="000000"/>
          <w:sz w:val="22"/>
        </w:rPr>
        <w:t xml:space="preserve"> </w:t>
      </w:r>
      <w:r w:rsidR="005F33F3" w:rsidRPr="007F6F42">
        <w:rPr>
          <w:rFonts w:ascii="Arial" w:hAnsi="Arial" w:cs="Arial"/>
          <w:color w:val="000000"/>
          <w:sz w:val="22"/>
        </w:rPr>
        <w:t xml:space="preserve">dzięki </w:t>
      </w:r>
      <w:r w:rsidR="00606851" w:rsidRPr="007F6F42">
        <w:rPr>
          <w:rFonts w:ascii="Arial" w:hAnsi="Arial" w:cs="Arial"/>
          <w:sz w:val="22"/>
          <w:szCs w:val="22"/>
          <w:lang w:eastAsia="pl-PL"/>
        </w:rPr>
        <w:t>wsparci</w:t>
      </w:r>
      <w:r w:rsidR="005F33F3" w:rsidRPr="007F6F42">
        <w:rPr>
          <w:rFonts w:ascii="Arial" w:hAnsi="Arial" w:cs="Arial"/>
          <w:sz w:val="22"/>
        </w:rPr>
        <w:t>u</w:t>
      </w:r>
      <w:r w:rsidR="00606851" w:rsidRPr="007F6F42">
        <w:rPr>
          <w:rFonts w:ascii="Arial" w:hAnsi="Arial" w:cs="Arial"/>
          <w:sz w:val="22"/>
          <w:szCs w:val="22"/>
          <w:lang w:eastAsia="pl-PL"/>
        </w:rPr>
        <w:t xml:space="preserve"> przedsięwzięć w ramach CT 8-10. Ponadto realizowane będzie </w:t>
      </w:r>
      <w:r w:rsidR="00606851" w:rsidRPr="007F6F42">
        <w:rPr>
          <w:rFonts w:ascii="Arial" w:hAnsi="Arial" w:cs="Arial"/>
          <w:sz w:val="22"/>
          <w:szCs w:val="22"/>
        </w:rPr>
        <w:t>wsparcie</w:t>
      </w:r>
      <w:r w:rsidR="00606851" w:rsidRPr="007F6F42">
        <w:rPr>
          <w:rFonts w:ascii="Arial" w:hAnsi="Arial" w:cs="Arial"/>
          <w:color w:val="000000"/>
          <w:sz w:val="22"/>
          <w:szCs w:val="22"/>
        </w:rPr>
        <w:t xml:space="preserve"> </w:t>
      </w:r>
      <w:r w:rsidR="00606851" w:rsidRPr="007F6F42">
        <w:rPr>
          <w:rFonts w:ascii="Arial" w:hAnsi="Arial" w:cs="Arial"/>
          <w:color w:val="000000"/>
          <w:sz w:val="22"/>
          <w:szCs w:val="22"/>
        </w:rPr>
        <w:lastRenderedPageBreak/>
        <w:t>regionalnych OSI problemowych (określonych w SRWM) poprzez regionalne inwestycje terytorialne dla 5 subregionów</w:t>
      </w:r>
      <w:r w:rsidR="00606851" w:rsidRPr="007F6F42">
        <w:rPr>
          <w:rFonts w:ascii="Arial" w:hAnsi="Arial" w:cs="Arial"/>
          <w:sz w:val="22"/>
          <w:szCs w:val="22"/>
          <w:lang w:eastAsia="pl-PL"/>
        </w:rPr>
        <w:t xml:space="preserve">. </w:t>
      </w:r>
      <w:r w:rsidR="0069126E" w:rsidRPr="007F6F42">
        <w:rPr>
          <w:rFonts w:ascii="Arial" w:hAnsi="Arial" w:cs="Arial"/>
          <w:sz w:val="22"/>
          <w:szCs w:val="22"/>
          <w:lang w:eastAsia="pl-PL"/>
        </w:rPr>
        <w:t>Inwestycje</w:t>
      </w:r>
      <w:r w:rsidR="004F00BC" w:rsidRPr="007F6F42">
        <w:rPr>
          <w:rFonts w:ascii="Arial" w:hAnsi="Arial" w:cs="Arial"/>
          <w:sz w:val="22"/>
          <w:szCs w:val="22"/>
          <w:lang w:eastAsia="pl-PL"/>
        </w:rPr>
        <w:t xml:space="preserve"> wynikające z planów inwestycyjnych </w:t>
      </w:r>
      <w:r w:rsidR="00EA0A7E">
        <w:rPr>
          <w:rFonts w:ascii="Arial" w:hAnsi="Arial" w:cs="Arial"/>
          <w:sz w:val="22"/>
          <w:szCs w:val="22"/>
          <w:lang w:eastAsia="pl-PL"/>
        </w:rPr>
        <w:br/>
      </w:r>
      <w:r w:rsidR="004F00BC" w:rsidRPr="007F6F42">
        <w:rPr>
          <w:rFonts w:ascii="Arial" w:hAnsi="Arial" w:cs="Arial"/>
          <w:sz w:val="22"/>
          <w:szCs w:val="22"/>
          <w:lang w:eastAsia="pl-PL"/>
        </w:rPr>
        <w:t>dla subregionów objętych OSI problemowymi</w:t>
      </w:r>
      <w:r w:rsidR="00606851" w:rsidRPr="007F6F42">
        <w:rPr>
          <w:rFonts w:ascii="Arial" w:hAnsi="Arial" w:cs="Arial"/>
          <w:sz w:val="22"/>
          <w:szCs w:val="22"/>
          <w:lang w:eastAsia="pl-PL"/>
        </w:rPr>
        <w:t xml:space="preserve"> pozwala</w:t>
      </w:r>
      <w:r w:rsidR="004F00BC" w:rsidRPr="007F6F42">
        <w:rPr>
          <w:rFonts w:ascii="Arial" w:hAnsi="Arial" w:cs="Arial"/>
          <w:sz w:val="22"/>
          <w:szCs w:val="22"/>
          <w:lang w:eastAsia="pl-PL"/>
        </w:rPr>
        <w:t>ją</w:t>
      </w:r>
      <w:r w:rsidR="00606851" w:rsidRPr="007F6F42">
        <w:rPr>
          <w:rFonts w:ascii="Arial" w:hAnsi="Arial" w:cs="Arial"/>
          <w:sz w:val="22"/>
          <w:szCs w:val="22"/>
          <w:lang w:eastAsia="pl-PL"/>
        </w:rPr>
        <w:t xml:space="preserve"> na wzmocnienie potencjału województwa mazowieckiego poprzez rozwinięcie funkcji społeczno-gospodarczych obszarów regionalnych oraz subregionalnych, które uzupełniają metropolitarne funkcje ośrodka centralnego. Kolejnym mechanizmem przeciwdziałającym dysproporcjom regionalnym są preferencje określone na poziomie każdego PI.</w:t>
      </w:r>
    </w:p>
    <w:p w14:paraId="1179F59E" w14:textId="2FC2FEED" w:rsidR="00422F6C" w:rsidRPr="007F6F42" w:rsidRDefault="00452551" w:rsidP="001D0A3E">
      <w:pPr>
        <w:pStyle w:val="Kolorowalistaakcent11"/>
        <w:numPr>
          <w:ilvl w:val="0"/>
          <w:numId w:val="6"/>
        </w:numPr>
        <w:autoSpaceDE w:val="0"/>
        <w:autoSpaceDN w:val="0"/>
        <w:adjustRightInd w:val="0"/>
        <w:spacing w:before="80" w:after="80"/>
        <w:ind w:left="284" w:firstLine="0"/>
        <w:contextualSpacing w:val="0"/>
        <w:jc w:val="left"/>
        <w:rPr>
          <w:rFonts w:ascii="Arial" w:hAnsi="Arial" w:cs="Arial"/>
          <w:color w:val="000000"/>
        </w:rPr>
      </w:pPr>
      <w:r w:rsidRPr="007F6F42">
        <w:rPr>
          <w:rFonts w:ascii="Arial" w:hAnsi="Arial" w:cs="Arial"/>
          <w:b/>
          <w:color w:val="000000"/>
          <w:sz w:val="22"/>
          <w:szCs w:val="22"/>
        </w:rPr>
        <w:t>Wsparcie działań wzmacniających zrównoważony rozwój środowiska na Mazowszu</w:t>
      </w:r>
      <w:r w:rsidR="00EA0A7E">
        <w:rPr>
          <w:rFonts w:ascii="Arial" w:hAnsi="Arial" w:cs="Arial"/>
          <w:color w:val="000000"/>
          <w:sz w:val="22"/>
          <w:szCs w:val="22"/>
        </w:rPr>
        <w:t>.</w:t>
      </w:r>
    </w:p>
    <w:p w14:paraId="0ED07AAE" w14:textId="10C61890" w:rsidR="00352B69" w:rsidRPr="007F6F42" w:rsidRDefault="00452551" w:rsidP="001D0A3E">
      <w:pPr>
        <w:pStyle w:val="Kolorowalistaakcent11"/>
        <w:autoSpaceDE w:val="0"/>
        <w:autoSpaceDN w:val="0"/>
        <w:adjustRightInd w:val="0"/>
        <w:spacing w:before="80" w:after="80"/>
        <w:ind w:left="284"/>
        <w:contextualSpacing w:val="0"/>
        <w:jc w:val="left"/>
        <w:rPr>
          <w:rFonts w:ascii="Arial" w:hAnsi="Arial" w:cs="Arial"/>
          <w:color w:val="000000"/>
        </w:rPr>
      </w:pPr>
      <w:r w:rsidRPr="007F6F42">
        <w:rPr>
          <w:rFonts w:ascii="Arial" w:hAnsi="Arial" w:cs="Arial"/>
          <w:color w:val="000000"/>
          <w:sz w:val="22"/>
          <w:szCs w:val="22"/>
        </w:rPr>
        <w:t>Rozwój gospodarczy nie może dokonywać się kosztem środowiska naturalnego, dlatego istotnym celem rozwoju Mazowsza jest wsparcie wzrostu efektywności energetycznej, większe wykorzystanie źródeł odnawialnych, co przyczyni się do zmniejszania emisji CO</w:t>
      </w:r>
      <w:r w:rsidRPr="007F6F42">
        <w:rPr>
          <w:rFonts w:ascii="Arial" w:hAnsi="Arial" w:cs="Arial"/>
          <w:color w:val="000000"/>
          <w:sz w:val="22"/>
          <w:szCs w:val="22"/>
          <w:vertAlign w:val="subscript"/>
        </w:rPr>
        <w:t>2</w:t>
      </w:r>
      <w:r w:rsidRPr="007F6F42">
        <w:rPr>
          <w:rFonts w:ascii="Arial" w:hAnsi="Arial" w:cs="Arial"/>
          <w:color w:val="000000"/>
          <w:sz w:val="22"/>
          <w:szCs w:val="22"/>
        </w:rPr>
        <w:t xml:space="preserve"> </w:t>
      </w:r>
      <w:r w:rsidR="00EA0A7E">
        <w:rPr>
          <w:rFonts w:ascii="Arial" w:hAnsi="Arial" w:cs="Arial"/>
          <w:color w:val="000000"/>
          <w:sz w:val="22"/>
          <w:szCs w:val="22"/>
        </w:rPr>
        <w:br/>
      </w:r>
      <w:r w:rsidRPr="007F6F42">
        <w:rPr>
          <w:rFonts w:ascii="Arial" w:hAnsi="Arial" w:cs="Arial"/>
          <w:color w:val="000000"/>
          <w:sz w:val="22"/>
          <w:szCs w:val="22"/>
        </w:rPr>
        <w:t xml:space="preserve">i realizacji zobowiązań wynikających z pakietu klimatyczno-energetycznego. W RPO WM 2014-2020 nacisk na emisyjność nie jest tak duży jak na rozwój przedsiębiorczości </w:t>
      </w:r>
      <w:r w:rsidR="00EA0A7E">
        <w:rPr>
          <w:rFonts w:ascii="Arial" w:hAnsi="Arial" w:cs="Arial"/>
          <w:color w:val="000000"/>
          <w:sz w:val="22"/>
          <w:szCs w:val="22"/>
        </w:rPr>
        <w:br/>
      </w:r>
      <w:r w:rsidRPr="007F6F42">
        <w:rPr>
          <w:rFonts w:ascii="Arial" w:hAnsi="Arial" w:cs="Arial"/>
          <w:color w:val="000000"/>
          <w:sz w:val="22"/>
          <w:szCs w:val="22"/>
        </w:rPr>
        <w:t>i spójność</w:t>
      </w:r>
      <w:r w:rsidRPr="007F6F42">
        <w:rPr>
          <w:rFonts w:ascii="Arial" w:hAnsi="Arial" w:cs="Arial"/>
          <w:color w:val="000000"/>
          <w:sz w:val="22"/>
        </w:rPr>
        <w:t>,</w:t>
      </w:r>
      <w:r w:rsidRPr="007F6F42">
        <w:rPr>
          <w:rFonts w:ascii="Arial" w:hAnsi="Arial" w:cs="Arial"/>
          <w:color w:val="000000"/>
          <w:sz w:val="22"/>
          <w:szCs w:val="22"/>
        </w:rPr>
        <w:t xml:space="preserve"> gdyż cel ten Mazowsze w</w:t>
      </w:r>
      <w:r w:rsidR="00DD7C66" w:rsidRPr="007F6F42">
        <w:rPr>
          <w:rFonts w:ascii="Arial" w:hAnsi="Arial" w:cs="Arial"/>
          <w:color w:val="000000"/>
          <w:sz w:val="22"/>
          <w:szCs w:val="22"/>
        </w:rPr>
        <w:t xml:space="preserve"> </w:t>
      </w:r>
      <w:r w:rsidRPr="007F6F42">
        <w:rPr>
          <w:rFonts w:ascii="Arial" w:hAnsi="Arial" w:cs="Arial"/>
          <w:color w:val="000000"/>
          <w:sz w:val="22"/>
          <w:szCs w:val="22"/>
        </w:rPr>
        <w:t xml:space="preserve">znacznym stopniu osiągnie poprzez zaangażowanie Funduszu Spójności. </w:t>
      </w:r>
      <w:r w:rsidR="00352B69" w:rsidRPr="007F6F42">
        <w:rPr>
          <w:rFonts w:ascii="Arial" w:hAnsi="Arial" w:cs="Arial"/>
          <w:color w:val="000000"/>
          <w:sz w:val="22"/>
          <w:szCs w:val="22"/>
        </w:rPr>
        <w:t>Zrównoważony rozwój środowiska</w:t>
      </w:r>
      <w:r w:rsidR="00352B69" w:rsidRPr="007F6F42">
        <w:rPr>
          <w:rFonts w:ascii="Arial" w:hAnsi="Arial" w:cs="Arial"/>
          <w:color w:val="000000"/>
          <w:sz w:val="22"/>
        </w:rPr>
        <w:t xml:space="preserve"> zostanie zapewniony </w:t>
      </w:r>
      <w:r w:rsidR="00352B69" w:rsidRPr="007F6F42">
        <w:rPr>
          <w:rFonts w:ascii="Arial" w:hAnsi="Arial" w:cs="Arial"/>
          <w:sz w:val="22"/>
          <w:szCs w:val="22"/>
          <w:lang w:eastAsia="pl-PL"/>
        </w:rPr>
        <w:t>dzięki interwencjom przewidzianym w ramach CT 5-6 i 9 oraz wsparci</w:t>
      </w:r>
      <w:r w:rsidR="00352B69" w:rsidRPr="007F6F42">
        <w:rPr>
          <w:rFonts w:ascii="Arial" w:hAnsi="Arial" w:cs="Arial"/>
          <w:sz w:val="22"/>
        </w:rPr>
        <w:t>u</w:t>
      </w:r>
      <w:r w:rsidR="00352B69" w:rsidRPr="007F6F42">
        <w:rPr>
          <w:rFonts w:ascii="Arial" w:hAnsi="Arial" w:cs="Arial"/>
          <w:sz w:val="22"/>
          <w:szCs w:val="22"/>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 przedstawione w UP.</w:t>
      </w:r>
      <w:r w:rsidR="00352B69" w:rsidRPr="007F6F42">
        <w:rPr>
          <w:rFonts w:ascii="Arial" w:hAnsi="Arial" w:cs="Arial"/>
          <w:sz w:val="22"/>
          <w:szCs w:val="22"/>
        </w:rPr>
        <w:t xml:space="preserve"> W celu nierozpraszania interwencji, przy tak ograniczonych środkach na 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6EFF153D" w14:textId="615E2610" w:rsidR="006D7733" w:rsidRPr="007F6F42" w:rsidRDefault="006D7733" w:rsidP="001D0A3E">
      <w:pPr>
        <w:autoSpaceDE w:val="0"/>
        <w:autoSpaceDN w:val="0"/>
        <w:adjustRightInd w:val="0"/>
        <w:spacing w:before="80" w:after="80"/>
        <w:rPr>
          <w:rFonts w:ascii="Arial" w:hAnsi="Arial" w:cs="Arial"/>
        </w:rPr>
      </w:pPr>
      <w:r w:rsidRPr="007F6F42">
        <w:rPr>
          <w:rFonts w:ascii="Arial" w:hAnsi="Arial" w:cs="Arial"/>
        </w:rPr>
        <w:t xml:space="preserve">Działania Programu zaprojektowane zostały w taki sposób, aby skierować największą pulę środków na wsparcie obszarów najskuteczniej realizujących cele i rezultaty określone </w:t>
      </w:r>
      <w:r w:rsidR="00EA0A7E">
        <w:rPr>
          <w:rFonts w:ascii="Arial" w:hAnsi="Arial" w:cs="Arial"/>
        </w:rPr>
        <w:br/>
      </w:r>
      <w:r w:rsidRPr="007F6F42">
        <w:rPr>
          <w:rFonts w:ascii="Arial" w:hAnsi="Arial" w:cs="Arial"/>
        </w:rPr>
        <w:t>w Programie. Położony został nacisk na zapewnienie efektywności i skuteczności przedsięwzięć, komplementarności projektów infrastrukturalnych i projektów miękkich przy zachowaniu zasady koncentracji CT.</w:t>
      </w:r>
      <w:r w:rsidRPr="007F6F42">
        <w:rPr>
          <w:rFonts w:ascii="Arial" w:hAnsi="Arial" w:cs="Arial"/>
          <w:lang w:eastAsia="pl-PL"/>
        </w:rPr>
        <w:t xml:space="preserve"> Uzasadnienie alokacji dla każdego celu tematycznego </w:t>
      </w:r>
      <w:r w:rsidR="00EA0A7E">
        <w:rPr>
          <w:rFonts w:ascii="Arial" w:hAnsi="Arial" w:cs="Arial"/>
          <w:lang w:eastAsia="pl-PL"/>
        </w:rPr>
        <w:br/>
      </w:r>
      <w:r w:rsidRPr="007F6F42">
        <w:rPr>
          <w:rFonts w:ascii="Arial" w:hAnsi="Arial" w:cs="Arial"/>
          <w:lang w:eastAsia="pl-PL"/>
        </w:rPr>
        <w:t>i priorytetu inwestycyjnego zgodnie z wymogami koncentracji tematycznej, ugruntowane zostało w wynikach ewaluacji ex-ante.</w:t>
      </w:r>
    </w:p>
    <w:p w14:paraId="4ADEAF8F" w14:textId="77777777" w:rsidR="006D7733" w:rsidRPr="007F6F42" w:rsidRDefault="006D7733" w:rsidP="001D0A3E">
      <w:pPr>
        <w:spacing w:before="80" w:after="80"/>
        <w:rPr>
          <w:rFonts w:ascii="Arial" w:hAnsi="Arial" w:cs="Arial"/>
          <w:lang w:eastAsia="pl-PL"/>
        </w:rPr>
      </w:pPr>
      <w:r w:rsidRPr="007F6F42">
        <w:rPr>
          <w:rFonts w:ascii="Arial" w:hAnsi="Arial" w:cs="Arial"/>
          <w:lang w:eastAsia="pl-PL"/>
        </w:rPr>
        <w:t>Pozytywny wpływ realizowanych działań na środowisko będzie wzmocniony również m.in. dzięki preferencjom przyjmowanym na poziomie poszczególnych PI.</w:t>
      </w:r>
    </w:p>
    <w:p w14:paraId="5C01D817" w14:textId="59631939" w:rsidR="006D7733" w:rsidRPr="007F6F42" w:rsidRDefault="006D7733" w:rsidP="001D0A3E">
      <w:pPr>
        <w:pStyle w:val="Kolorowalistaakcent11"/>
        <w:spacing w:before="80" w:after="80"/>
        <w:ind w:left="0"/>
        <w:contextualSpacing w:val="0"/>
        <w:jc w:val="left"/>
        <w:rPr>
          <w:rFonts w:ascii="Arial" w:hAnsi="Arial" w:cs="Arial"/>
          <w:color w:val="000000"/>
        </w:rPr>
      </w:pPr>
      <w:r w:rsidRPr="007F6F42">
        <w:rPr>
          <w:rFonts w:ascii="Arial" w:hAnsi="Arial" w:cs="Arial"/>
          <w:sz w:val="22"/>
          <w:szCs w:val="22"/>
        </w:rPr>
        <w:lastRenderedPageBreak/>
        <w:t>Wybrane obszary do RPO WM 2014-2020 są najistotniejsze z punktu widzenia celów rozwojowych regionu, ściśle korelują z SRWM, są dobrze zdiagnozowane</w:t>
      </w:r>
      <w:r w:rsidR="00702533" w:rsidRPr="007F6F42">
        <w:rPr>
          <w:rFonts w:ascii="Arial" w:hAnsi="Arial" w:cs="Arial"/>
          <w:sz w:val="22"/>
          <w:szCs w:val="22"/>
        </w:rPr>
        <w:t>,</w:t>
      </w:r>
      <w:r w:rsidRPr="007F6F42">
        <w:rPr>
          <w:rFonts w:ascii="Arial" w:hAnsi="Arial" w:cs="Arial"/>
          <w:sz w:val="22"/>
          <w:szCs w:val="22"/>
        </w:rPr>
        <w:t xml:space="preserve"> a możliwe </w:t>
      </w:r>
      <w:r w:rsidR="00EA0A7E">
        <w:rPr>
          <w:rFonts w:ascii="Arial" w:hAnsi="Arial" w:cs="Arial"/>
          <w:sz w:val="22"/>
          <w:szCs w:val="22"/>
        </w:rPr>
        <w:br/>
      </w:r>
      <w:r w:rsidRPr="007F6F42">
        <w:rPr>
          <w:rFonts w:ascii="Arial" w:hAnsi="Arial" w:cs="Arial"/>
          <w:sz w:val="22"/>
          <w:szCs w:val="22"/>
        </w:rPr>
        <w:t>do określenia efekty interwencji przyniosą widoczną zmianę w województwie. Selekcji PI dokonano z uwagi na dysproporcje w</w:t>
      </w:r>
      <w:r w:rsidR="00DD7C66" w:rsidRPr="007F6F42">
        <w:rPr>
          <w:rFonts w:ascii="Arial" w:hAnsi="Arial" w:cs="Arial"/>
          <w:sz w:val="22"/>
          <w:szCs w:val="22"/>
        </w:rPr>
        <w:t xml:space="preserve"> </w:t>
      </w:r>
      <w:r w:rsidRPr="007F6F42">
        <w:rPr>
          <w:rFonts w:ascii="Arial" w:hAnsi="Arial" w:cs="Arial"/>
          <w:sz w:val="22"/>
          <w:szCs w:val="22"/>
        </w:rPr>
        <w:t xml:space="preserve">poziomie rozwoju poszczególnych subregionów, </w:t>
      </w:r>
      <w:r w:rsidR="00EA0A7E">
        <w:rPr>
          <w:rFonts w:ascii="Arial" w:hAnsi="Arial" w:cs="Arial"/>
          <w:sz w:val="22"/>
          <w:szCs w:val="22"/>
        </w:rPr>
        <w:br/>
      </w:r>
      <w:r w:rsidRPr="007F6F42">
        <w:rPr>
          <w:rFonts w:ascii="Arial" w:hAnsi="Arial" w:cs="Arial"/>
          <w:sz w:val="22"/>
          <w:szCs w:val="22"/>
        </w:rPr>
        <w:t>ich znaczne potrzeby i zapóźnienia infrastrukturalne, w tym z</w:t>
      </w:r>
      <w:r w:rsidR="00DD7C66" w:rsidRPr="007F6F42">
        <w:rPr>
          <w:rFonts w:ascii="Arial" w:hAnsi="Arial" w:cs="Arial"/>
          <w:sz w:val="22"/>
          <w:szCs w:val="22"/>
        </w:rPr>
        <w:t xml:space="preserve"> </w:t>
      </w:r>
      <w:r w:rsidRPr="007F6F42">
        <w:rPr>
          <w:rFonts w:ascii="Arial" w:hAnsi="Arial" w:cs="Arial"/>
          <w:sz w:val="22"/>
          <w:szCs w:val="22"/>
        </w:rPr>
        <w:t xml:space="preserve">zakresu infrastruktury środowiska. Wybór PI został dokonany w celu osiągnięcia widocznych efektów, mając świadomość, iż konieczna była rezygnacja z pewnych PI (sieci gazowe, środowisko) możliwych </w:t>
      </w:r>
      <w:r w:rsidR="002B50AE" w:rsidRPr="007F6F42">
        <w:rPr>
          <w:rFonts w:ascii="Arial" w:hAnsi="Arial" w:cs="Arial"/>
          <w:sz w:val="22"/>
          <w:szCs w:val="22"/>
        </w:rPr>
        <w:br/>
      </w:r>
      <w:r w:rsidRPr="007F6F42">
        <w:rPr>
          <w:rFonts w:ascii="Arial" w:hAnsi="Arial" w:cs="Arial"/>
          <w:sz w:val="22"/>
          <w:szCs w:val="22"/>
        </w:rPr>
        <w:t>do zrealizowania ze środków FS na poziomie krajowym.</w:t>
      </w:r>
    </w:p>
    <w:p w14:paraId="1E9F936A" w14:textId="06A218F5" w:rsidR="002368D9" w:rsidRPr="007F6F42" w:rsidRDefault="002368D9" w:rsidP="001D0A3E">
      <w:pPr>
        <w:suppressAutoHyphens/>
        <w:spacing w:before="80" w:after="80"/>
        <w:rPr>
          <w:rFonts w:ascii="Arial" w:hAnsi="Arial" w:cs="Arial"/>
        </w:rPr>
      </w:pPr>
      <w:r w:rsidRPr="007F6F42">
        <w:rPr>
          <w:rFonts w:ascii="Arial" w:hAnsi="Arial" w:cs="Arial"/>
        </w:rPr>
        <w:t>RPO WM 2014-2020 realizowany będzie w jedenastu Osiach Priorytetowych (OP)</w:t>
      </w:r>
      <w:r w:rsidR="00F532D1">
        <w:rPr>
          <w:rFonts w:ascii="Arial" w:hAnsi="Arial" w:cs="Arial"/>
        </w:rPr>
        <w:t>,</w:t>
      </w:r>
      <w:r w:rsidRPr="007F6F42">
        <w:rPr>
          <w:rFonts w:ascii="Arial" w:hAnsi="Arial" w:cs="Arial"/>
        </w:rPr>
        <w:t xml:space="preserve"> w tym dziesięciu osiach tematycznych i jednej osi dedykowanej </w:t>
      </w:r>
      <w:r w:rsidR="00BD4A47" w:rsidRPr="007F6F42">
        <w:rPr>
          <w:rFonts w:ascii="Arial" w:hAnsi="Arial" w:cs="Arial"/>
        </w:rPr>
        <w:t>P</w:t>
      </w:r>
      <w:r w:rsidRPr="007F6F42">
        <w:rPr>
          <w:rFonts w:ascii="Arial" w:hAnsi="Arial" w:cs="Arial"/>
        </w:rPr>
        <w:t xml:space="preserve">omocy </w:t>
      </w:r>
      <w:r w:rsidR="00BD4A47" w:rsidRPr="007F6F42">
        <w:rPr>
          <w:rFonts w:ascii="Arial" w:hAnsi="Arial" w:cs="Arial"/>
        </w:rPr>
        <w:t>T</w:t>
      </w:r>
      <w:r w:rsidRPr="007F6F42">
        <w:rPr>
          <w:rFonts w:ascii="Arial" w:hAnsi="Arial" w:cs="Arial"/>
        </w:rPr>
        <w:t>echnicznej:</w:t>
      </w:r>
    </w:p>
    <w:p w14:paraId="6AE70A3E"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Wykorzystanie działalności badawczo-rozwojowej w gospodarce</w:t>
      </w:r>
    </w:p>
    <w:p w14:paraId="3C80EA54" w14:textId="4C64E102"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Wzrost e-potencjału Mazowsza</w:t>
      </w:r>
    </w:p>
    <w:p w14:paraId="38AA7175"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Rozwój potencjału innowacyjnego i przedsiębiorczości</w:t>
      </w:r>
    </w:p>
    <w:p w14:paraId="7DCF6047"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Przejście na gospodarkę niskoemisyjną</w:t>
      </w:r>
    </w:p>
    <w:p w14:paraId="17AD8EA3"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Gospodarka przyjazna środowisku</w:t>
      </w:r>
    </w:p>
    <w:p w14:paraId="7845CD04"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Jakość życia</w:t>
      </w:r>
    </w:p>
    <w:p w14:paraId="28D70F6F"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Rozwój regionalnego systemu transportowego</w:t>
      </w:r>
    </w:p>
    <w:p w14:paraId="5D77EE43"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Rozwój rynku pracy</w:t>
      </w:r>
    </w:p>
    <w:p w14:paraId="5CFC717B"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Wspieranie włączenia społecznego i walka z ubóstwem</w:t>
      </w:r>
    </w:p>
    <w:p w14:paraId="5B9A6029" w14:textId="77777777" w:rsidR="002368D9"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Edukacja dla rozwoju regionu</w:t>
      </w:r>
    </w:p>
    <w:p w14:paraId="4C67F4FD" w14:textId="77777777" w:rsidR="00452551" w:rsidRPr="007F6F42" w:rsidRDefault="002368D9" w:rsidP="001D0A3E">
      <w:pPr>
        <w:numPr>
          <w:ilvl w:val="0"/>
          <w:numId w:val="8"/>
        </w:numPr>
        <w:suppressAutoHyphens/>
        <w:spacing w:before="80" w:after="80"/>
        <w:ind w:left="851" w:firstLine="0"/>
        <w:rPr>
          <w:rFonts w:ascii="Arial" w:hAnsi="Arial" w:cs="Arial"/>
        </w:rPr>
      </w:pPr>
      <w:r w:rsidRPr="007F6F42">
        <w:rPr>
          <w:rFonts w:ascii="Arial" w:hAnsi="Arial" w:cs="Arial"/>
        </w:rPr>
        <w:t>Pomoc Techniczna</w:t>
      </w:r>
    </w:p>
    <w:p w14:paraId="4B2E5D8F" w14:textId="77777777" w:rsidR="00452551" w:rsidRPr="007F6F42" w:rsidRDefault="002368D9" w:rsidP="001D0A3E">
      <w:pPr>
        <w:pStyle w:val="Nagwek2"/>
      </w:pPr>
      <w:bookmarkStart w:id="12" w:name="_Toc433875146"/>
      <w:bookmarkStart w:id="13" w:name="_Toc466964472"/>
      <w:r w:rsidRPr="007F6F42">
        <w:t>Finansowanie RPO WM 2014-2020</w:t>
      </w:r>
      <w:bookmarkEnd w:id="12"/>
      <w:bookmarkEnd w:id="13"/>
    </w:p>
    <w:p w14:paraId="4CC81402" w14:textId="77777777" w:rsidR="00BD5CE2" w:rsidRPr="007F6F42" w:rsidRDefault="00BD5CE2" w:rsidP="001D0A3E">
      <w:pPr>
        <w:autoSpaceDE w:val="0"/>
        <w:autoSpaceDN w:val="0"/>
        <w:adjustRightInd w:val="0"/>
        <w:spacing w:before="80" w:after="80"/>
        <w:rPr>
          <w:rFonts w:ascii="Arial" w:hAnsi="Arial" w:cs="Arial"/>
          <w:lang w:eastAsia="pl-PL"/>
        </w:rPr>
      </w:pPr>
      <w:r w:rsidRPr="007F6F42">
        <w:rPr>
          <w:rFonts w:ascii="Arial" w:hAnsi="Arial" w:cs="Arial"/>
        </w:rPr>
        <w:t xml:space="preserve">RPO WM 2014-2020 jest programem finansowanym z dwóch funduszy europejskich: </w:t>
      </w:r>
      <w:r w:rsidRPr="007F6F42">
        <w:rPr>
          <w:rFonts w:ascii="Arial" w:hAnsi="Arial" w:cs="Arial"/>
          <w:color w:val="000000"/>
        </w:rPr>
        <w:t>Europejskiego Funduszu Rozwoju Regionalnego oraz Europejskiego Funduszu Społecznego.</w:t>
      </w:r>
      <w:r w:rsidR="003C54A7" w:rsidRPr="007F6F42">
        <w:rPr>
          <w:rFonts w:ascii="Arial" w:hAnsi="Arial" w:cs="Arial"/>
          <w:color w:val="000000"/>
        </w:rPr>
        <w:t xml:space="preserve"> </w:t>
      </w:r>
      <w:r w:rsidRPr="007F6F42">
        <w:rPr>
          <w:rFonts w:ascii="Arial" w:hAnsi="Arial" w:cs="Arial"/>
          <w:lang w:eastAsia="pl-PL"/>
        </w:rPr>
        <w:t>Obszarem realizacji Programu jest obszar województwa mazowieckiego. Województwo jest zaliczone do regionów lepiej rozwiniętych o specjalnym statusie wynikającym z rozporządzenia 1303/2013</w:t>
      </w:r>
      <w:r w:rsidR="000F76E1" w:rsidRPr="007F6F42">
        <w:rPr>
          <w:rFonts w:ascii="Arial" w:hAnsi="Arial" w:cs="Arial"/>
          <w:lang w:eastAsia="pl-PL"/>
        </w:rPr>
        <w:t>,</w:t>
      </w:r>
      <w:r w:rsidRPr="007F6F42">
        <w:rPr>
          <w:rFonts w:ascii="Arial" w:hAnsi="Arial" w:cs="Arial"/>
          <w:lang w:eastAsia="pl-PL"/>
        </w:rPr>
        <w:t xml:space="preserve"> jako były region słabo rozwinięty.</w:t>
      </w:r>
    </w:p>
    <w:p w14:paraId="32B4817F" w14:textId="5518F9F8" w:rsidR="00BD5CE2" w:rsidRPr="007F6F42" w:rsidRDefault="00BD5CE2" w:rsidP="001D0A3E">
      <w:pPr>
        <w:spacing w:before="80" w:after="80"/>
        <w:rPr>
          <w:rFonts w:ascii="Arial" w:hAnsi="Arial" w:cs="Arial"/>
        </w:rPr>
      </w:pPr>
      <w:r w:rsidRPr="007F6F42">
        <w:rPr>
          <w:rFonts w:ascii="Arial" w:hAnsi="Arial" w:cs="Arial"/>
          <w:lang w:eastAsia="pl-PL"/>
        </w:rPr>
        <w:t xml:space="preserve">Podział środków pomiędzy kraj a region zapewnia udział w ramach RPO WM 2014-2020 59% środków EFRR oraz 47% środków EFS. Środki na Program stanowią około 55% alokacji </w:t>
      </w:r>
      <w:r w:rsidR="00EA0A7E">
        <w:rPr>
          <w:rFonts w:ascii="Arial" w:hAnsi="Arial" w:cs="Arial"/>
          <w:lang w:eastAsia="pl-PL"/>
        </w:rPr>
        <w:br/>
      </w:r>
      <w:r w:rsidRPr="007F6F42">
        <w:rPr>
          <w:rFonts w:ascii="Arial" w:hAnsi="Arial" w:cs="Arial"/>
          <w:lang w:eastAsia="pl-PL"/>
        </w:rPr>
        <w:t>dla regionu, co oznacza odpowiednio wysokość alokacji EFRR w kwocie 1 544 686 317 euro oraz EFS w kwocie 545 153 821 euro. Ogółem w ramach RPO WM 2014-2020 przewidywana alokacja wynosi 2 089 840</w:t>
      </w:r>
      <w:r w:rsidR="00FD1665">
        <w:rPr>
          <w:rFonts w:ascii="Arial" w:hAnsi="Arial" w:cs="Arial"/>
          <w:lang w:eastAsia="pl-PL"/>
        </w:rPr>
        <w:t> </w:t>
      </w:r>
      <w:r w:rsidRPr="007F6F42">
        <w:rPr>
          <w:rFonts w:ascii="Arial" w:hAnsi="Arial" w:cs="Arial"/>
          <w:lang w:eastAsia="pl-PL"/>
        </w:rPr>
        <w:t xml:space="preserve">138 euro. Relacja EFRR do EFS to odpowiednio: 74% do 26%, zaś poziom współfinansowania ze środków unijnych wynosi do 80% na Oś Priorytetową. Minimalne </w:t>
      </w:r>
      <w:r w:rsidRPr="007F6F42">
        <w:rPr>
          <w:rFonts w:ascii="Arial" w:hAnsi="Arial" w:cs="Arial"/>
          <w:lang w:eastAsia="pl-PL"/>
        </w:rPr>
        <w:lastRenderedPageBreak/>
        <w:t>zaangażowanie środków krajowych - szacowane na podstawie art</w:t>
      </w:r>
      <w:r w:rsidR="0059412C" w:rsidRPr="007F6F42">
        <w:rPr>
          <w:rFonts w:ascii="Arial" w:hAnsi="Arial" w:cs="Arial"/>
          <w:lang w:eastAsia="pl-PL"/>
        </w:rPr>
        <w:t>ykułu</w:t>
      </w:r>
      <w:r w:rsidRPr="007F6F42">
        <w:rPr>
          <w:rFonts w:ascii="Arial" w:hAnsi="Arial" w:cs="Arial"/>
          <w:lang w:eastAsia="pl-PL"/>
        </w:rPr>
        <w:t xml:space="preserve"> 120 rozporządzenia 1303/2013 zakładającego maksymalny poziom dofinansowania każdej osi priorytetowej EFRR </w:t>
      </w:r>
      <w:r w:rsidR="00EA0A7E">
        <w:rPr>
          <w:rFonts w:ascii="Arial" w:hAnsi="Arial" w:cs="Arial"/>
          <w:lang w:eastAsia="pl-PL"/>
        </w:rPr>
        <w:br/>
      </w:r>
      <w:r w:rsidRPr="007F6F42">
        <w:rPr>
          <w:rFonts w:ascii="Arial" w:hAnsi="Arial" w:cs="Arial"/>
          <w:lang w:eastAsia="pl-PL"/>
        </w:rPr>
        <w:t xml:space="preserve">i EFS będzie wynosić 522 460 035 euro. W realizację Programu zaangażowane będą środki krajowe publiczne i prywatne. Ostateczne zaangażowanie środków krajowych, głównie prywatnych, na </w:t>
      </w:r>
      <w:r w:rsidR="00702533" w:rsidRPr="007F6F42">
        <w:rPr>
          <w:rFonts w:ascii="Arial" w:hAnsi="Arial" w:cs="Arial"/>
          <w:lang w:eastAsia="pl-PL"/>
        </w:rPr>
        <w:t xml:space="preserve">etapie </w:t>
      </w:r>
      <w:r w:rsidRPr="007F6F42">
        <w:rPr>
          <w:rFonts w:ascii="Arial" w:hAnsi="Arial" w:cs="Arial"/>
          <w:lang w:eastAsia="pl-PL"/>
        </w:rPr>
        <w:t>zamknięci</w:t>
      </w:r>
      <w:r w:rsidR="00702533" w:rsidRPr="007F6F42">
        <w:rPr>
          <w:rFonts w:ascii="Arial" w:hAnsi="Arial" w:cs="Arial"/>
          <w:lang w:eastAsia="pl-PL"/>
        </w:rPr>
        <w:t>a</w:t>
      </w:r>
      <w:r w:rsidRPr="007F6F42">
        <w:rPr>
          <w:rFonts w:ascii="Arial" w:hAnsi="Arial" w:cs="Arial"/>
          <w:lang w:eastAsia="pl-PL"/>
        </w:rPr>
        <w:t xml:space="preserve"> Programu będzie mogło być wyższe w</w:t>
      </w:r>
      <w:r w:rsidR="0059412C" w:rsidRPr="007F6F42">
        <w:rPr>
          <w:rFonts w:ascii="Arial" w:hAnsi="Arial" w:cs="Arial"/>
          <w:lang w:eastAsia="pl-PL"/>
        </w:rPr>
        <w:t xml:space="preserve"> </w:t>
      </w:r>
      <w:r w:rsidRPr="007F6F42">
        <w:rPr>
          <w:rFonts w:ascii="Arial" w:hAnsi="Arial" w:cs="Arial"/>
          <w:lang w:eastAsia="pl-PL"/>
        </w:rPr>
        <w:t xml:space="preserve">zależności od zakresu i stopnia udzielania pomocy publicznej w ramach Programu. Podział ilościowy </w:t>
      </w:r>
      <w:r w:rsidR="00EA0A7E">
        <w:rPr>
          <w:rFonts w:ascii="Arial" w:hAnsi="Arial" w:cs="Arial"/>
          <w:lang w:eastAsia="pl-PL"/>
        </w:rPr>
        <w:br/>
      </w:r>
      <w:r w:rsidRPr="007F6F42">
        <w:rPr>
          <w:rFonts w:ascii="Arial" w:hAnsi="Arial" w:cs="Arial"/>
          <w:lang w:eastAsia="pl-PL"/>
        </w:rPr>
        <w:t>i</w:t>
      </w:r>
      <w:r w:rsidR="0059412C" w:rsidRPr="007F6F42">
        <w:rPr>
          <w:rFonts w:ascii="Arial" w:hAnsi="Arial" w:cs="Arial"/>
          <w:lang w:eastAsia="pl-PL"/>
        </w:rPr>
        <w:t xml:space="preserve"> </w:t>
      </w:r>
      <w:r w:rsidRPr="007F6F42">
        <w:rPr>
          <w:rFonts w:ascii="Arial" w:hAnsi="Arial" w:cs="Arial"/>
          <w:lang w:eastAsia="pl-PL"/>
        </w:rPr>
        <w:t>jakościowy środków między CT i PI został zdeterminowany wymogami koncentracji tematycznej UP, zaś minimalne poziomy koncentracji środków dla regionu lepiej rozwiniętego zostały określone przez MIiR indywidualnie dla każdego regionalnego programu operacyjnego na podstawie zapisów UP.</w:t>
      </w:r>
    </w:p>
    <w:p w14:paraId="51D8A6C6" w14:textId="77777777" w:rsidR="00BD5CE2" w:rsidRPr="007F6F42" w:rsidRDefault="00BD5CE2" w:rsidP="001D0A3E">
      <w:pPr>
        <w:spacing w:before="80" w:after="80"/>
        <w:rPr>
          <w:rFonts w:ascii="Arial" w:hAnsi="Arial" w:cs="Arial"/>
        </w:rPr>
      </w:pPr>
      <w:r w:rsidRPr="007F6F42">
        <w:rPr>
          <w:rFonts w:ascii="Arial" w:hAnsi="Arial" w:cs="Arial"/>
        </w:rPr>
        <w:t>Limity określone na poziomie RPO WM 2014-2020 kształtują się następująco:</w:t>
      </w:r>
    </w:p>
    <w:p w14:paraId="7F82D843" w14:textId="0747AFD9" w:rsidR="00BD5CE2" w:rsidRPr="007F6F42" w:rsidRDefault="00BD5CE2" w:rsidP="001D0A3E">
      <w:pPr>
        <w:pStyle w:val="Kolorowalistaakcent11"/>
        <w:numPr>
          <w:ilvl w:val="0"/>
          <w:numId w:val="7"/>
        </w:numPr>
        <w:suppressAutoHyphens/>
        <w:spacing w:before="80" w:after="80"/>
        <w:ind w:left="567" w:hanging="283"/>
        <w:contextualSpacing w:val="0"/>
        <w:jc w:val="left"/>
        <w:rPr>
          <w:rFonts w:ascii="Arial" w:hAnsi="Arial" w:cs="Arial"/>
          <w:sz w:val="22"/>
        </w:rPr>
      </w:pPr>
      <w:r w:rsidRPr="007F6F42">
        <w:rPr>
          <w:rFonts w:ascii="Arial" w:hAnsi="Arial" w:cs="Arial"/>
          <w:sz w:val="22"/>
          <w:szCs w:val="22"/>
        </w:rPr>
        <w:t>na podstawie art</w:t>
      </w:r>
      <w:r w:rsidR="0059412C" w:rsidRPr="007F6F42">
        <w:rPr>
          <w:rFonts w:ascii="Arial" w:hAnsi="Arial" w:cs="Arial"/>
          <w:sz w:val="22"/>
          <w:szCs w:val="22"/>
        </w:rPr>
        <w:t>ykułu</w:t>
      </w:r>
      <w:r w:rsidRPr="007F6F42">
        <w:rPr>
          <w:rFonts w:ascii="Arial" w:hAnsi="Arial" w:cs="Arial"/>
          <w:sz w:val="22"/>
          <w:szCs w:val="22"/>
        </w:rPr>
        <w:t xml:space="preserve"> 7(4) rozporządzenia </w:t>
      </w:r>
      <w:r w:rsidRPr="007F6F42">
        <w:rPr>
          <w:rFonts w:ascii="Arial" w:hAnsi="Arial" w:cs="Arial"/>
          <w:sz w:val="22"/>
        </w:rPr>
        <w:t>EFRR</w:t>
      </w:r>
      <w:r w:rsidRPr="007F6F42">
        <w:rPr>
          <w:rFonts w:ascii="Arial" w:hAnsi="Arial" w:cs="Arial"/>
          <w:sz w:val="22"/>
          <w:szCs w:val="22"/>
        </w:rPr>
        <w:t xml:space="preserve"> na wsparcie działań zintegrowanych na rzecz zrównoważonego rozwoju miejskiego w ramach ZIT, wynoszą </w:t>
      </w:r>
      <w:r w:rsidRPr="007F6F42">
        <w:rPr>
          <w:rFonts w:ascii="Arial" w:eastAsia="Times New Roman" w:hAnsi="Arial" w:cs="Arial"/>
          <w:sz w:val="22"/>
          <w:szCs w:val="22"/>
          <w:lang w:eastAsia="pl-PL"/>
        </w:rPr>
        <w:t>165</w:t>
      </w:r>
      <w:r w:rsidR="00FD1665">
        <w:rPr>
          <w:rFonts w:ascii="Arial" w:eastAsia="Times New Roman" w:hAnsi="Arial" w:cs="Arial"/>
          <w:sz w:val="22"/>
          <w:szCs w:val="22"/>
          <w:lang w:eastAsia="pl-PL"/>
        </w:rPr>
        <w:t> </w:t>
      </w:r>
      <w:r w:rsidR="00816903" w:rsidRPr="007F6F42">
        <w:rPr>
          <w:rFonts w:ascii="Arial" w:eastAsia="Times New Roman" w:hAnsi="Arial" w:cs="Arial"/>
          <w:sz w:val="22"/>
          <w:szCs w:val="22"/>
          <w:lang w:eastAsia="pl-PL"/>
        </w:rPr>
        <w:t>756</w:t>
      </w:r>
      <w:r w:rsidR="00FD1665">
        <w:rPr>
          <w:rFonts w:ascii="Arial" w:eastAsia="Times New Roman" w:hAnsi="Arial" w:cs="Arial"/>
          <w:sz w:val="22"/>
          <w:szCs w:val="22"/>
          <w:lang w:eastAsia="pl-PL"/>
        </w:rPr>
        <w:t> </w:t>
      </w:r>
      <w:r w:rsidRPr="007F6F42">
        <w:rPr>
          <w:rFonts w:ascii="Arial" w:eastAsia="Times New Roman" w:hAnsi="Arial" w:cs="Arial"/>
          <w:sz w:val="22"/>
          <w:szCs w:val="22"/>
          <w:lang w:eastAsia="pl-PL"/>
        </w:rPr>
        <w:t>619 euro</w:t>
      </w:r>
      <w:r w:rsidRPr="007F6F42">
        <w:rPr>
          <w:rFonts w:ascii="Arial" w:hAnsi="Arial" w:cs="Arial"/>
          <w:sz w:val="22"/>
        </w:rPr>
        <w:t>;</w:t>
      </w:r>
    </w:p>
    <w:p w14:paraId="59AF767A" w14:textId="6409B61D" w:rsidR="00BD5CE2" w:rsidRPr="007F6F42"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rPr>
      </w:pPr>
      <w:r w:rsidRPr="007F6F42">
        <w:rPr>
          <w:rFonts w:ascii="Arial" w:hAnsi="Arial" w:cs="Arial"/>
          <w:sz w:val="22"/>
          <w:szCs w:val="22"/>
        </w:rPr>
        <w:t>na podstawie art</w:t>
      </w:r>
      <w:r w:rsidR="0059412C" w:rsidRPr="007F6F42">
        <w:rPr>
          <w:rFonts w:ascii="Arial" w:hAnsi="Arial" w:cs="Arial"/>
          <w:sz w:val="22"/>
          <w:szCs w:val="22"/>
        </w:rPr>
        <w:t>ykułu</w:t>
      </w:r>
      <w:r w:rsidRPr="007F6F42">
        <w:rPr>
          <w:rFonts w:ascii="Arial" w:hAnsi="Arial" w:cs="Arial"/>
          <w:sz w:val="22"/>
          <w:szCs w:val="22"/>
        </w:rPr>
        <w:t xml:space="preserve"> 4(3)a rozporządzenia </w:t>
      </w:r>
      <w:r w:rsidRPr="007F6F42">
        <w:rPr>
          <w:rFonts w:ascii="Arial" w:hAnsi="Arial" w:cs="Arial"/>
          <w:sz w:val="22"/>
        </w:rPr>
        <w:t>EFS</w:t>
      </w:r>
      <w:r w:rsidRPr="007F6F42">
        <w:rPr>
          <w:rFonts w:ascii="Arial" w:hAnsi="Arial" w:cs="Arial"/>
          <w:sz w:val="22"/>
          <w:szCs w:val="22"/>
        </w:rPr>
        <w:t xml:space="preserve"> </w:t>
      </w:r>
      <w:r w:rsidRPr="007F6F42">
        <w:rPr>
          <w:rFonts w:ascii="Arial" w:hAnsi="Arial" w:cs="Arial"/>
          <w:sz w:val="22"/>
        </w:rPr>
        <w:t xml:space="preserve">zapewniono </w:t>
      </w:r>
      <w:r w:rsidRPr="007F6F42">
        <w:rPr>
          <w:rFonts w:ascii="Arial" w:eastAsia="Times New Roman" w:hAnsi="Arial" w:cs="Arial"/>
          <w:sz w:val="22"/>
          <w:szCs w:val="22"/>
          <w:lang w:eastAsia="pl-PL"/>
        </w:rPr>
        <w:t>436</w:t>
      </w:r>
      <w:r w:rsidR="00FD1665">
        <w:rPr>
          <w:rFonts w:ascii="Arial" w:eastAsia="Times New Roman" w:hAnsi="Arial" w:cs="Arial"/>
          <w:sz w:val="22"/>
          <w:szCs w:val="22"/>
          <w:lang w:eastAsia="pl-PL"/>
        </w:rPr>
        <w:t> </w:t>
      </w:r>
      <w:r w:rsidRPr="007F6F42">
        <w:rPr>
          <w:rFonts w:ascii="Arial" w:eastAsia="Times New Roman" w:hAnsi="Arial" w:cs="Arial"/>
          <w:sz w:val="22"/>
          <w:szCs w:val="22"/>
          <w:lang w:eastAsia="pl-PL"/>
        </w:rPr>
        <w:t>374</w:t>
      </w:r>
      <w:r w:rsidR="00FD1665">
        <w:rPr>
          <w:rFonts w:ascii="Arial" w:eastAsia="Times New Roman" w:hAnsi="Arial" w:cs="Arial"/>
          <w:sz w:val="22"/>
          <w:szCs w:val="22"/>
          <w:lang w:eastAsia="pl-PL"/>
        </w:rPr>
        <w:t> </w:t>
      </w:r>
      <w:r w:rsidRPr="007F6F42">
        <w:rPr>
          <w:rFonts w:ascii="Arial" w:eastAsia="Times New Roman" w:hAnsi="Arial" w:cs="Arial"/>
          <w:sz w:val="22"/>
          <w:szCs w:val="22"/>
          <w:lang w:eastAsia="pl-PL"/>
        </w:rPr>
        <w:t>628 euro</w:t>
      </w:r>
      <w:r w:rsidRPr="007F6F42">
        <w:rPr>
          <w:rFonts w:ascii="Arial" w:hAnsi="Arial" w:cs="Arial"/>
          <w:sz w:val="22"/>
          <w:szCs w:val="22"/>
        </w:rPr>
        <w:t>, co stanowi</w:t>
      </w:r>
      <w:r w:rsidRPr="007F6F42">
        <w:rPr>
          <w:rFonts w:ascii="Arial" w:hAnsi="Arial" w:cs="Arial"/>
          <w:sz w:val="22"/>
        </w:rPr>
        <w:t xml:space="preserve"> </w:t>
      </w:r>
      <w:r w:rsidRPr="007F6F42">
        <w:rPr>
          <w:rFonts w:ascii="Arial" w:hAnsi="Arial" w:cs="Arial"/>
          <w:sz w:val="22"/>
          <w:szCs w:val="22"/>
        </w:rPr>
        <w:t>80% alokacji EFS</w:t>
      </w:r>
      <w:r w:rsidRPr="007F6F42">
        <w:rPr>
          <w:rFonts w:ascii="Arial" w:eastAsia="Times New Roman" w:hAnsi="Arial" w:cs="Arial"/>
          <w:sz w:val="22"/>
          <w:szCs w:val="22"/>
          <w:lang w:eastAsia="pl-PL"/>
        </w:rPr>
        <w:t>;</w:t>
      </w:r>
    </w:p>
    <w:p w14:paraId="3B611524" w14:textId="001D3508" w:rsidR="00BD5CE2" w:rsidRPr="007F6F42"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7F6F42">
        <w:rPr>
          <w:rFonts w:ascii="Arial" w:hAnsi="Arial" w:cs="Arial"/>
          <w:sz w:val="22"/>
          <w:szCs w:val="22"/>
        </w:rPr>
        <w:t>środki na pomoc techniczną na podstawie art</w:t>
      </w:r>
      <w:r w:rsidR="0059412C" w:rsidRPr="007F6F42">
        <w:rPr>
          <w:rFonts w:ascii="Arial" w:hAnsi="Arial" w:cs="Arial"/>
          <w:sz w:val="22"/>
          <w:szCs w:val="22"/>
        </w:rPr>
        <w:t>ykułu</w:t>
      </w:r>
      <w:r w:rsidRPr="007F6F42">
        <w:rPr>
          <w:rFonts w:ascii="Arial" w:hAnsi="Arial" w:cs="Arial"/>
          <w:sz w:val="22"/>
          <w:szCs w:val="22"/>
        </w:rPr>
        <w:t xml:space="preserve"> 119(2) rozporządzenia ogólnego, wynoszą </w:t>
      </w:r>
      <w:r w:rsidRPr="00CA276E">
        <w:rPr>
          <w:rFonts w:ascii="Arial" w:hAnsi="Arial" w:cs="Arial"/>
          <w:sz w:val="22"/>
          <w:szCs w:val="22"/>
        </w:rPr>
        <w:t>72</w:t>
      </w:r>
      <w:r w:rsidR="00FD1665">
        <w:rPr>
          <w:rFonts w:ascii="Arial" w:hAnsi="Arial" w:cs="Arial"/>
          <w:sz w:val="22"/>
          <w:szCs w:val="22"/>
        </w:rPr>
        <w:t> </w:t>
      </w:r>
      <w:r w:rsidRPr="00CA276E">
        <w:rPr>
          <w:rFonts w:ascii="Arial" w:hAnsi="Arial" w:cs="Arial"/>
          <w:sz w:val="22"/>
          <w:szCs w:val="22"/>
        </w:rPr>
        <w:t>991</w:t>
      </w:r>
      <w:r w:rsidR="00FD1665">
        <w:rPr>
          <w:rFonts w:ascii="Arial" w:hAnsi="Arial" w:cs="Arial"/>
          <w:sz w:val="22"/>
          <w:szCs w:val="22"/>
        </w:rPr>
        <w:t> </w:t>
      </w:r>
      <w:r w:rsidRPr="00CA276E">
        <w:rPr>
          <w:rFonts w:ascii="Arial" w:hAnsi="Arial" w:cs="Arial"/>
          <w:sz w:val="22"/>
          <w:szCs w:val="22"/>
        </w:rPr>
        <w:t>719 (</w:t>
      </w:r>
      <w:r w:rsidRPr="007F6F42">
        <w:rPr>
          <w:rFonts w:ascii="Arial" w:hAnsi="Arial" w:cs="Arial"/>
          <w:sz w:val="22"/>
          <w:szCs w:val="22"/>
        </w:rPr>
        <w:t>3,5% alokacji);</w:t>
      </w:r>
    </w:p>
    <w:p w14:paraId="1674D25C"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środki na wspieranie sfery B+R i innowacji oraz rozwoju MŚP i zwiększenia efektywności energetycznej, wykorzystania OZE wynoszą 62,8% alokacji EFRR, w tym 21,0% alokacji EFRR na</w:t>
      </w:r>
      <w:r w:rsidR="0059412C" w:rsidRPr="00CA276E">
        <w:rPr>
          <w:rFonts w:ascii="Arial" w:hAnsi="Arial" w:cs="Arial"/>
          <w:sz w:val="22"/>
          <w:szCs w:val="22"/>
        </w:rPr>
        <w:t xml:space="preserve"> </w:t>
      </w:r>
      <w:r w:rsidRPr="00CA276E">
        <w:rPr>
          <w:rFonts w:ascii="Arial" w:hAnsi="Arial" w:cs="Arial"/>
          <w:sz w:val="22"/>
          <w:szCs w:val="22"/>
        </w:rPr>
        <w:t>cele związane z efektywnością energetyczną i OZE;</w:t>
      </w:r>
    </w:p>
    <w:p w14:paraId="1AB6C374"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na podstawie art</w:t>
      </w:r>
      <w:r w:rsidR="0059412C" w:rsidRPr="00CA276E">
        <w:rPr>
          <w:rFonts w:ascii="Arial" w:hAnsi="Arial" w:cs="Arial"/>
          <w:sz w:val="22"/>
          <w:szCs w:val="22"/>
        </w:rPr>
        <w:t>ykułu</w:t>
      </w:r>
      <w:r w:rsidRPr="00CA276E">
        <w:rPr>
          <w:rFonts w:ascii="Arial" w:hAnsi="Arial" w:cs="Arial"/>
          <w:sz w:val="22"/>
          <w:szCs w:val="22"/>
        </w:rPr>
        <w:t xml:space="preserve"> 4(2) rozporządzenia EFRR przyjęto 31,6% alokacji na promowanie włączenia społecznego i walkę z ubóstwem;</w:t>
      </w:r>
    </w:p>
    <w:p w14:paraId="7074FD2C"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łączny poziom wydatków na obszary wiejskie, minimum 11% alokacji programu zostaje dedykowanych w</w:t>
      </w:r>
      <w:r w:rsidR="0059412C" w:rsidRPr="00CA276E">
        <w:rPr>
          <w:rFonts w:ascii="Arial" w:hAnsi="Arial" w:cs="Arial"/>
          <w:sz w:val="22"/>
          <w:szCs w:val="22"/>
        </w:rPr>
        <w:t xml:space="preserve">yżej </w:t>
      </w:r>
      <w:r w:rsidRPr="00CA276E">
        <w:rPr>
          <w:rFonts w:ascii="Arial" w:hAnsi="Arial" w:cs="Arial"/>
          <w:sz w:val="22"/>
          <w:szCs w:val="22"/>
        </w:rPr>
        <w:t>w</w:t>
      </w:r>
      <w:r w:rsidR="0059412C" w:rsidRPr="00CA276E">
        <w:rPr>
          <w:rFonts w:ascii="Arial" w:hAnsi="Arial" w:cs="Arial"/>
          <w:sz w:val="22"/>
          <w:szCs w:val="22"/>
        </w:rPr>
        <w:t>ymienionemu</w:t>
      </w:r>
      <w:r w:rsidRPr="00CA276E">
        <w:rPr>
          <w:rFonts w:ascii="Arial" w:hAnsi="Arial" w:cs="Arial"/>
          <w:sz w:val="22"/>
          <w:szCs w:val="22"/>
        </w:rPr>
        <w:t xml:space="preserve"> celowi;</w:t>
      </w:r>
    </w:p>
    <w:p w14:paraId="53217E7D" w14:textId="77777777" w:rsidR="00BD5CE2"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sz w:val="22"/>
          <w:szCs w:val="22"/>
        </w:rPr>
      </w:pPr>
      <w:r w:rsidRPr="00CA276E">
        <w:rPr>
          <w:rFonts w:ascii="Arial" w:hAnsi="Arial" w:cs="Arial"/>
          <w:sz w:val="22"/>
          <w:szCs w:val="22"/>
        </w:rPr>
        <w:t>na cele mitygacji i adaptacji do zmian klimatu przeznacza się 18,0% alokacji Programu;</w:t>
      </w:r>
    </w:p>
    <w:p w14:paraId="46FE64D7" w14:textId="4D2880DB" w:rsidR="002C4B94" w:rsidRPr="00CA276E" w:rsidRDefault="00BD5CE2" w:rsidP="001D0A3E">
      <w:pPr>
        <w:pStyle w:val="Kolorowalistaakcent11"/>
        <w:numPr>
          <w:ilvl w:val="0"/>
          <w:numId w:val="7"/>
        </w:numPr>
        <w:tabs>
          <w:tab w:val="clear" w:pos="0"/>
          <w:tab w:val="num" w:pos="567"/>
        </w:tabs>
        <w:suppressAutoHyphens/>
        <w:spacing w:before="80" w:after="80"/>
        <w:ind w:left="567" w:hanging="283"/>
        <w:contextualSpacing w:val="0"/>
        <w:jc w:val="left"/>
        <w:rPr>
          <w:rFonts w:ascii="Arial" w:hAnsi="Arial" w:cs="Arial"/>
          <w:lang w:eastAsia="pl-PL"/>
        </w:rPr>
      </w:pPr>
      <w:r w:rsidRPr="00CA276E">
        <w:rPr>
          <w:rFonts w:ascii="Arial" w:hAnsi="Arial" w:cs="Arial"/>
          <w:sz w:val="22"/>
          <w:szCs w:val="22"/>
        </w:rPr>
        <w:t>środki EFS przekazane na poziom regionalny w ramach transferu (ok</w:t>
      </w:r>
      <w:r w:rsidR="0059412C" w:rsidRPr="00CA276E">
        <w:rPr>
          <w:rFonts w:ascii="Arial" w:hAnsi="Arial" w:cs="Arial"/>
          <w:sz w:val="22"/>
          <w:szCs w:val="22"/>
        </w:rPr>
        <w:t>oło</w:t>
      </w:r>
      <w:r w:rsidRPr="00CA276E">
        <w:rPr>
          <w:rFonts w:ascii="Arial" w:hAnsi="Arial" w:cs="Arial"/>
          <w:sz w:val="22"/>
          <w:szCs w:val="22"/>
        </w:rPr>
        <w:t xml:space="preserve"> 180 mln euro) zostaną ukierunkowane jako dodatkowe wsparcie dla obszarów województwa znajdujących się w trudnej sytuacji społecznej i gospodarczej (co do zasady cały obszar województwa bez Warszawy).</w:t>
      </w:r>
      <w:r w:rsidR="00FD1665">
        <w:rPr>
          <w:rFonts w:ascii="Arial" w:hAnsi="Arial" w:cs="Arial"/>
          <w:sz w:val="22"/>
          <w:szCs w:val="22"/>
        </w:rPr>
        <w:t xml:space="preserve"> </w:t>
      </w:r>
      <w:r w:rsidRPr="00CA276E">
        <w:rPr>
          <w:rFonts w:ascii="Arial" w:hAnsi="Arial" w:cs="Arial"/>
          <w:sz w:val="22"/>
          <w:szCs w:val="22"/>
        </w:rPr>
        <w:t>Podstawę obliczania wkładu UE w ramach Programu stanowią całkowite wydatki kwalifikowalne.</w:t>
      </w:r>
      <w:r w:rsidR="00DD7C66" w:rsidRPr="00CA276E">
        <w:rPr>
          <w:rFonts w:ascii="Arial" w:hAnsi="Arial" w:cs="Arial"/>
          <w:sz w:val="22"/>
          <w:szCs w:val="22"/>
        </w:rPr>
        <w:t xml:space="preserve"> </w:t>
      </w:r>
      <w:r w:rsidRPr="00CA276E">
        <w:rPr>
          <w:rFonts w:ascii="Arial" w:hAnsi="Arial" w:cs="Arial"/>
          <w:sz w:val="22"/>
          <w:szCs w:val="22"/>
        </w:rPr>
        <w:t xml:space="preserve">W Programie wyodrębniona została rezerwa wykonania w wysokości 6% jego całkowitej alokacji EFRR oraz 6% jego całkowitej alokacji EFS. Udział rezerwy wykonania w podziale na lata dla każdego roku wynosi 6% EFRR i 6% EFS. Rezerwa wykonania ustanawiana jest w każdej osi priorytetowej Programu w jednakowej proporcji do jej wartości, z wyjątkiem Osi Priorytetowej XI Pomoc Techniczna (finansowanej wyłącznie z EFS). Z uwagi na konieczność zachowania 6% </w:t>
      </w:r>
      <w:r w:rsidRPr="00CA276E">
        <w:rPr>
          <w:rFonts w:ascii="Arial" w:hAnsi="Arial" w:cs="Arial"/>
          <w:sz w:val="22"/>
          <w:szCs w:val="22"/>
        </w:rPr>
        <w:lastRenderedPageBreak/>
        <w:t>poziomu rezerwy</w:t>
      </w:r>
      <w:r w:rsidRPr="00CA276E">
        <w:rPr>
          <w:rFonts w:ascii="Arial" w:hAnsi="Arial" w:cs="Arial"/>
          <w:sz w:val="22"/>
          <w:szCs w:val="22"/>
          <w:lang w:eastAsia="pl-PL"/>
        </w:rPr>
        <w:t xml:space="preserve"> dla każdego funduszu na poziomie Programu, w pozostałych osiach finansowanych z EFS wymagane jest dokonanie odpowiedniego zwiększenia udziału rezerwy w danej osi</w:t>
      </w:r>
      <w:r w:rsidRPr="00CA276E">
        <w:rPr>
          <w:rFonts w:ascii="Arial" w:hAnsi="Arial" w:cs="Arial"/>
          <w:i/>
          <w:sz w:val="22"/>
          <w:szCs w:val="22"/>
          <w:lang w:eastAsia="pl-PL"/>
        </w:rPr>
        <w:t xml:space="preserve">. </w:t>
      </w:r>
      <w:r w:rsidRPr="00CA276E">
        <w:rPr>
          <w:rFonts w:ascii="Arial" w:hAnsi="Arial" w:cs="Arial"/>
          <w:sz w:val="22"/>
          <w:szCs w:val="22"/>
        </w:rPr>
        <w:t>W ramach projektów RPO WM 2014-2020 przewiduje się zastosowanie finansowania krzyżowego (cross-financing)</w:t>
      </w:r>
      <w:r w:rsidR="000F76E1" w:rsidRPr="00CA276E">
        <w:rPr>
          <w:rFonts w:ascii="Arial" w:hAnsi="Arial" w:cs="Arial"/>
          <w:sz w:val="22"/>
          <w:szCs w:val="22"/>
        </w:rPr>
        <w:t>,</w:t>
      </w:r>
      <w:r w:rsidRPr="00CA276E">
        <w:rPr>
          <w:rFonts w:ascii="Arial" w:hAnsi="Arial" w:cs="Arial"/>
          <w:sz w:val="22"/>
          <w:szCs w:val="22"/>
        </w:rPr>
        <w:t xml:space="preserve"> na poziomie określonym </w:t>
      </w:r>
      <w:r w:rsidR="001B34F3">
        <w:rPr>
          <w:rFonts w:ascii="Arial" w:hAnsi="Arial" w:cs="Arial"/>
          <w:sz w:val="22"/>
          <w:szCs w:val="22"/>
        </w:rPr>
        <w:br/>
      </w:r>
      <w:r w:rsidRPr="00CA276E">
        <w:rPr>
          <w:rFonts w:ascii="Arial" w:hAnsi="Arial" w:cs="Arial"/>
          <w:sz w:val="22"/>
          <w:szCs w:val="22"/>
        </w:rPr>
        <w:t xml:space="preserve">w opisach poszczególnych osi priorytetowych jako mechanizmu zapewniającego integrację wsparcia. Oznacza to możliwość finansowania, w sposób komplementarny działań objętych zakresem pomocy z innego funduszu (EFRR lub EFS), pod warunkiem że są one konieczne do odpowiedniej realizacji operacji i są bezpośrednio z nią powiązane, z zastrzeżeniem pułapu 10% finansowania </w:t>
      </w:r>
      <w:r w:rsidR="00F53385" w:rsidRPr="00CA276E">
        <w:rPr>
          <w:rFonts w:ascii="Arial" w:hAnsi="Arial" w:cs="Arial"/>
          <w:sz w:val="22"/>
          <w:szCs w:val="22"/>
        </w:rPr>
        <w:t xml:space="preserve">unijnego </w:t>
      </w:r>
      <w:r w:rsidRPr="00CA276E">
        <w:rPr>
          <w:rFonts w:ascii="Arial" w:hAnsi="Arial" w:cs="Arial"/>
          <w:sz w:val="22"/>
          <w:szCs w:val="22"/>
        </w:rPr>
        <w:t>każdej osi priorytetowej programu operacyjnego. Zasadniczo zatem powinny być to wydatki związane</w:t>
      </w:r>
      <w:r w:rsidR="00DD7C66" w:rsidRPr="00CA276E">
        <w:rPr>
          <w:rFonts w:ascii="Arial" w:hAnsi="Arial" w:cs="Arial"/>
          <w:sz w:val="22"/>
          <w:szCs w:val="22"/>
        </w:rPr>
        <w:t xml:space="preserve"> </w:t>
      </w:r>
      <w:r w:rsidRPr="00CA276E">
        <w:rPr>
          <w:rFonts w:ascii="Arial" w:hAnsi="Arial" w:cs="Arial"/>
          <w:sz w:val="22"/>
          <w:szCs w:val="22"/>
        </w:rPr>
        <w:t>z zakresem merytorycznym projektu.</w:t>
      </w:r>
    </w:p>
    <w:p w14:paraId="286F675F" w14:textId="77777777" w:rsidR="00EE30BA" w:rsidRPr="007F6F42" w:rsidRDefault="00BD5CE2" w:rsidP="00CA276E">
      <w:pPr>
        <w:pStyle w:val="Nagwek3"/>
        <w:rPr>
          <w:rFonts w:cs="Arial"/>
        </w:rPr>
      </w:pPr>
      <w:bookmarkStart w:id="14" w:name="_Toc420662912"/>
      <w:bookmarkStart w:id="15" w:name="_Toc433875147"/>
      <w:bookmarkStart w:id="16" w:name="_Toc466964473"/>
      <w:r w:rsidRPr="007F6F42">
        <w:rPr>
          <w:rFonts w:cs="Arial"/>
        </w:rPr>
        <w:t>Przepływy finansowe</w:t>
      </w:r>
      <w:bookmarkEnd w:id="14"/>
      <w:bookmarkEnd w:id="15"/>
      <w:bookmarkEnd w:id="16"/>
    </w:p>
    <w:p w14:paraId="4414667C" w14:textId="77777777" w:rsidR="00AE24BB" w:rsidRPr="00AE24BB" w:rsidRDefault="00AE24BB" w:rsidP="004F5855">
      <w:pPr>
        <w:spacing w:before="80" w:after="80"/>
        <w:rPr>
          <w:rFonts w:ascii="Arial" w:hAnsi="Arial" w:cs="Arial"/>
        </w:rPr>
      </w:pPr>
      <w:r w:rsidRPr="00AE24BB">
        <w:rPr>
          <w:rFonts w:ascii="Arial" w:hAnsi="Arial" w:cs="Arial"/>
        </w:rPr>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 formie dotacji celowej.</w:t>
      </w:r>
    </w:p>
    <w:p w14:paraId="1E88C1A7" w14:textId="5DAC70D2" w:rsidR="00AE24BB" w:rsidRPr="00CA276E" w:rsidRDefault="00AE24BB" w:rsidP="004F5855">
      <w:pPr>
        <w:spacing w:before="80" w:after="80"/>
        <w:rPr>
          <w:rFonts w:ascii="Arial" w:hAnsi="Arial" w:cs="Arial"/>
        </w:rPr>
      </w:pPr>
      <w:r w:rsidRPr="00AE24BB">
        <w:rPr>
          <w:rFonts w:ascii="Arial" w:hAnsi="Arial" w:cs="Arial"/>
        </w:rPr>
        <w:t>Przepływy finansowe są szczegółowo opisane w Opisie Funkcji i Procedur Instytucji Zarządzającej i Instytucji Certyfikującej Regionalnego Programu Operacyjnego Województwa Mazowieckiego na lata 2014-2020.</w:t>
      </w:r>
    </w:p>
    <w:p w14:paraId="12CCDFD1" w14:textId="77777777" w:rsidR="00AE4438" w:rsidRPr="007F6F42" w:rsidRDefault="00AE4438" w:rsidP="00CA276E">
      <w:pPr>
        <w:pStyle w:val="Nagwek3"/>
        <w:rPr>
          <w:rFonts w:cs="Arial"/>
        </w:rPr>
      </w:pPr>
      <w:bookmarkStart w:id="17" w:name="_Toc433875148"/>
      <w:bookmarkStart w:id="18" w:name="_Toc466964474"/>
      <w:r w:rsidRPr="007F6F42">
        <w:rPr>
          <w:rFonts w:cs="Arial"/>
        </w:rPr>
        <w:t>Zasady przekazywania i rozliczania wydatków</w:t>
      </w:r>
      <w:bookmarkEnd w:id="17"/>
      <w:bookmarkEnd w:id="18"/>
    </w:p>
    <w:p w14:paraId="58B30DCC" w14:textId="7831DB56" w:rsidR="00D11EFA" w:rsidRPr="007F6F42" w:rsidRDefault="000C7A4B" w:rsidP="004F5855">
      <w:pPr>
        <w:keepNext/>
        <w:spacing w:before="80" w:after="80"/>
        <w:ind w:left="68"/>
        <w:rPr>
          <w:rFonts w:ascii="Arial" w:hAnsi="Arial" w:cs="Arial"/>
        </w:rPr>
      </w:pPr>
      <w:r w:rsidRPr="007F6F42">
        <w:rPr>
          <w:rFonts w:ascii="Arial" w:hAnsi="Arial" w:cs="Arial"/>
        </w:rPr>
        <w:t xml:space="preserve">Szczegółowe warunki i tryb udzielania i rozliczania zaliczek oraz zakres i terminy składania wniosków o płatność określa umowa o dofinansowanie projektu, w zgodności </w:t>
      </w:r>
      <w:r w:rsidR="00E969DD">
        <w:rPr>
          <w:rFonts w:ascii="Arial" w:hAnsi="Arial" w:cs="Arial"/>
        </w:rPr>
        <w:br/>
      </w:r>
      <w:r w:rsidRPr="007F6F42">
        <w:rPr>
          <w:rFonts w:ascii="Arial" w:hAnsi="Arial" w:cs="Arial"/>
        </w:rPr>
        <w:t>z rozporządzeniem ministra właściwego do spraw rozwoju wydanym na podstawie art</w:t>
      </w:r>
      <w:r w:rsidR="003C5A83" w:rsidRPr="007F6F42">
        <w:rPr>
          <w:rFonts w:ascii="Arial" w:hAnsi="Arial" w:cs="Arial"/>
        </w:rPr>
        <w:t>ykułu 189 ustęp</w:t>
      </w:r>
      <w:r w:rsidRPr="007F6F42">
        <w:rPr>
          <w:rFonts w:ascii="Arial" w:hAnsi="Arial" w:cs="Arial"/>
        </w:rPr>
        <w:t xml:space="preserve"> 4 UFP.</w:t>
      </w:r>
      <w:r w:rsidR="00D11EFA" w:rsidRPr="007F6F42">
        <w:rPr>
          <w:rFonts w:ascii="Arial" w:hAnsi="Arial" w:cs="Arial"/>
        </w:rPr>
        <w:t xml:space="preserve"> Szczegółowe prawa</w:t>
      </w:r>
      <w:r w:rsidR="005509CC" w:rsidRPr="007F6F42">
        <w:rPr>
          <w:rFonts w:ascii="Arial" w:hAnsi="Arial" w:cs="Arial"/>
        </w:rPr>
        <w:t xml:space="preserve"> </w:t>
      </w:r>
      <w:r w:rsidR="00D11EFA" w:rsidRPr="007F6F42">
        <w:rPr>
          <w:rFonts w:ascii="Arial" w:hAnsi="Arial" w:cs="Arial"/>
        </w:rPr>
        <w:t xml:space="preserve">i obowiązki beneficjenta Programu określone są </w:t>
      </w:r>
      <w:r w:rsidR="00EA0A7E">
        <w:rPr>
          <w:rFonts w:ascii="Arial" w:hAnsi="Arial" w:cs="Arial"/>
        </w:rPr>
        <w:br/>
      </w:r>
      <w:r w:rsidR="00D11EFA" w:rsidRPr="007F6F42">
        <w:rPr>
          <w:rFonts w:ascii="Arial" w:hAnsi="Arial" w:cs="Arial"/>
        </w:rPr>
        <w:t>w umowie o dofinansowanie projektu.</w:t>
      </w:r>
    </w:p>
    <w:p w14:paraId="68251FC7" w14:textId="292C278B" w:rsidR="00D11EFA" w:rsidRPr="007F6F42" w:rsidRDefault="00AE4438" w:rsidP="004F5855">
      <w:pPr>
        <w:spacing w:before="80" w:after="80"/>
        <w:rPr>
          <w:rFonts w:ascii="Arial" w:hAnsi="Arial" w:cs="Arial"/>
        </w:rPr>
      </w:pPr>
      <w:r w:rsidRPr="007F6F42">
        <w:rPr>
          <w:rFonts w:ascii="Arial" w:hAnsi="Arial" w:cs="Arial"/>
        </w:rPr>
        <w:t>Zawarta umowa</w:t>
      </w:r>
      <w:r w:rsidR="00AA774B" w:rsidRPr="007F6F42">
        <w:rPr>
          <w:rFonts w:ascii="Arial" w:hAnsi="Arial" w:cs="Arial"/>
        </w:rPr>
        <w:t>/decyzja</w:t>
      </w:r>
      <w:r w:rsidRPr="007F6F42">
        <w:rPr>
          <w:rFonts w:ascii="Arial" w:hAnsi="Arial" w:cs="Arial"/>
        </w:rPr>
        <w:t xml:space="preserve"> o dofinansowanie</w:t>
      </w:r>
      <w:r w:rsidR="00AA774B" w:rsidRPr="007F6F42">
        <w:rPr>
          <w:rFonts w:ascii="Arial" w:hAnsi="Arial" w:cs="Arial"/>
        </w:rPr>
        <w:t xml:space="preserve"> projektu</w:t>
      </w:r>
      <w:r w:rsidRPr="007F6F42">
        <w:rPr>
          <w:rFonts w:ascii="Arial" w:hAnsi="Arial" w:cs="Arial"/>
        </w:rPr>
        <w:t xml:space="preserve"> zobowiązuje </w:t>
      </w:r>
      <w:r w:rsidR="00BD4A47" w:rsidRPr="007F6F42">
        <w:rPr>
          <w:rFonts w:ascii="Arial" w:hAnsi="Arial" w:cs="Arial"/>
        </w:rPr>
        <w:t>b</w:t>
      </w:r>
      <w:r w:rsidRPr="007F6F42">
        <w:rPr>
          <w:rFonts w:ascii="Arial" w:hAnsi="Arial" w:cs="Arial"/>
        </w:rPr>
        <w:t>eneficjenta</w:t>
      </w:r>
      <w:r w:rsidR="00AA774B" w:rsidRPr="007F6F42">
        <w:rPr>
          <w:rFonts w:ascii="Arial" w:hAnsi="Arial" w:cs="Arial"/>
        </w:rPr>
        <w:t xml:space="preserve"> do</w:t>
      </w:r>
      <w:r w:rsidRPr="007F6F42">
        <w:rPr>
          <w:rFonts w:ascii="Arial" w:hAnsi="Arial" w:cs="Arial"/>
        </w:rPr>
        <w:t xml:space="preserve"> rozliczania realizowanego projektu </w:t>
      </w:r>
      <w:r w:rsidR="00AA774B" w:rsidRPr="007F6F42">
        <w:rPr>
          <w:rFonts w:ascii="Arial" w:hAnsi="Arial" w:cs="Arial"/>
        </w:rPr>
        <w:t xml:space="preserve"> za pomocą </w:t>
      </w:r>
      <w:r w:rsidRPr="007F6F42">
        <w:rPr>
          <w:rFonts w:ascii="Arial" w:hAnsi="Arial" w:cs="Arial"/>
        </w:rPr>
        <w:t>system</w:t>
      </w:r>
      <w:r w:rsidR="00AA774B" w:rsidRPr="007F6F42">
        <w:rPr>
          <w:rFonts w:ascii="Arial" w:hAnsi="Arial" w:cs="Arial"/>
        </w:rPr>
        <w:t>u</w:t>
      </w:r>
      <w:r w:rsidRPr="007F6F42">
        <w:rPr>
          <w:rFonts w:ascii="Arial" w:hAnsi="Arial" w:cs="Arial"/>
        </w:rPr>
        <w:t xml:space="preserve"> SL</w:t>
      </w:r>
      <w:r w:rsidR="006F0FCE">
        <w:rPr>
          <w:rFonts w:ascii="Arial" w:hAnsi="Arial" w:cs="Arial"/>
        </w:rPr>
        <w:t> </w:t>
      </w:r>
      <w:r w:rsidRPr="007F6F42">
        <w:rPr>
          <w:rFonts w:ascii="Arial" w:hAnsi="Arial" w:cs="Arial"/>
        </w:rPr>
        <w:t>2014. Dzięki systemowi możliwe jest m.in. składanie wniosków o płatność, prowadzenie korespondencji z instytucją odpowiedzialną za ich weryfikację</w:t>
      </w:r>
      <w:r w:rsidR="006E0D25" w:rsidRPr="007F6F42">
        <w:rPr>
          <w:rFonts w:ascii="Arial" w:hAnsi="Arial" w:cs="Arial"/>
        </w:rPr>
        <w:t>,</w:t>
      </w:r>
      <w:r w:rsidRPr="007F6F42">
        <w:rPr>
          <w:rFonts w:ascii="Arial" w:hAnsi="Arial" w:cs="Arial"/>
        </w:rPr>
        <w:t xml:space="preserve"> czy przekazywanie danych dotyczących planowanego harmonogramu płatności </w:t>
      </w:r>
      <w:r w:rsidR="00EA0A7E">
        <w:rPr>
          <w:rFonts w:ascii="Arial" w:hAnsi="Arial" w:cs="Arial"/>
        </w:rPr>
        <w:br/>
      </w:r>
      <w:r w:rsidRPr="007F6F42">
        <w:rPr>
          <w:rFonts w:ascii="Arial" w:hAnsi="Arial" w:cs="Arial"/>
        </w:rPr>
        <w:t>w projekcie. Wszelkie techniczne kwestie zostały opisane szczegółowo w Podręczniku Beneficjenta dla Aplikacji Głównej Centralnego Systemu Teleinformatycznego SL</w:t>
      </w:r>
      <w:r w:rsidR="006F0FCE">
        <w:rPr>
          <w:rFonts w:ascii="Arial" w:hAnsi="Arial" w:cs="Arial"/>
        </w:rPr>
        <w:t> </w:t>
      </w:r>
      <w:r w:rsidRPr="007F6F42">
        <w:rPr>
          <w:rFonts w:ascii="Arial" w:hAnsi="Arial" w:cs="Arial"/>
        </w:rPr>
        <w:t>2014.</w:t>
      </w:r>
    </w:p>
    <w:p w14:paraId="7340F8DF" w14:textId="77777777" w:rsidR="00110DCD" w:rsidRPr="007F6F42" w:rsidRDefault="00110DCD" w:rsidP="00DD2FEB">
      <w:pPr>
        <w:pStyle w:val="Nagwek2"/>
      </w:pPr>
      <w:bookmarkStart w:id="19" w:name="_Toc446076995"/>
      <w:bookmarkStart w:id="20" w:name="_Toc446077656"/>
      <w:bookmarkStart w:id="21" w:name="_Toc446077805"/>
      <w:bookmarkStart w:id="22" w:name="_Toc446076996"/>
      <w:bookmarkStart w:id="23" w:name="_Toc446077657"/>
      <w:bookmarkStart w:id="24" w:name="_Toc446077806"/>
      <w:bookmarkStart w:id="25" w:name="_Toc446076997"/>
      <w:bookmarkStart w:id="26" w:name="_Toc446077658"/>
      <w:bookmarkStart w:id="27" w:name="_Toc446077807"/>
      <w:bookmarkStart w:id="28" w:name="_Toc446076998"/>
      <w:bookmarkStart w:id="29" w:name="_Toc446077659"/>
      <w:bookmarkStart w:id="30" w:name="_Toc446077808"/>
      <w:bookmarkStart w:id="31" w:name="_Toc446076999"/>
      <w:bookmarkStart w:id="32" w:name="_Toc446077660"/>
      <w:bookmarkStart w:id="33" w:name="_Toc446077809"/>
      <w:bookmarkStart w:id="34" w:name="_Toc446077000"/>
      <w:bookmarkStart w:id="35" w:name="_Toc446077661"/>
      <w:bookmarkStart w:id="36" w:name="_Toc446077810"/>
      <w:bookmarkStart w:id="37" w:name="_Toc446077001"/>
      <w:bookmarkStart w:id="38" w:name="_Toc446077662"/>
      <w:bookmarkStart w:id="39" w:name="_Toc446077811"/>
      <w:bookmarkStart w:id="40" w:name="_Toc446077002"/>
      <w:bookmarkStart w:id="41" w:name="_Toc446077663"/>
      <w:bookmarkStart w:id="42" w:name="_Toc446077812"/>
      <w:bookmarkStart w:id="43" w:name="_Toc446077003"/>
      <w:bookmarkStart w:id="44" w:name="_Toc446077664"/>
      <w:bookmarkStart w:id="45" w:name="_Toc446077813"/>
      <w:bookmarkStart w:id="46" w:name="_Toc446077004"/>
      <w:bookmarkStart w:id="47" w:name="_Toc446077665"/>
      <w:bookmarkStart w:id="48" w:name="_Toc446077814"/>
      <w:bookmarkStart w:id="49" w:name="_Toc446077005"/>
      <w:bookmarkStart w:id="50" w:name="_Toc446077666"/>
      <w:bookmarkStart w:id="51" w:name="_Toc446077815"/>
      <w:bookmarkStart w:id="52" w:name="_Toc446077006"/>
      <w:bookmarkStart w:id="53" w:name="_Toc446077667"/>
      <w:bookmarkStart w:id="54" w:name="_Toc446077816"/>
      <w:bookmarkStart w:id="55" w:name="_Toc446077007"/>
      <w:bookmarkStart w:id="56" w:name="_Toc446077668"/>
      <w:bookmarkStart w:id="57" w:name="_Toc446077817"/>
      <w:bookmarkStart w:id="58" w:name="_Toc446077008"/>
      <w:bookmarkStart w:id="59" w:name="_Toc446077669"/>
      <w:bookmarkStart w:id="60" w:name="_Toc446077818"/>
      <w:bookmarkStart w:id="61" w:name="_Toc446077009"/>
      <w:bookmarkStart w:id="62" w:name="_Toc446077670"/>
      <w:bookmarkStart w:id="63" w:name="_Toc446077819"/>
      <w:bookmarkStart w:id="64" w:name="_Toc446077010"/>
      <w:bookmarkStart w:id="65" w:name="_Toc446077671"/>
      <w:bookmarkStart w:id="66" w:name="_Toc446077820"/>
      <w:bookmarkStart w:id="67" w:name="_Toc446077011"/>
      <w:bookmarkStart w:id="68" w:name="_Toc446077672"/>
      <w:bookmarkStart w:id="69" w:name="_Toc446077821"/>
      <w:bookmarkStart w:id="70" w:name="_Toc446077012"/>
      <w:bookmarkStart w:id="71" w:name="_Toc446077673"/>
      <w:bookmarkStart w:id="72" w:name="_Toc446077822"/>
      <w:bookmarkStart w:id="73" w:name="_Toc446077013"/>
      <w:bookmarkStart w:id="74" w:name="_Toc446077674"/>
      <w:bookmarkStart w:id="75" w:name="_Toc446077823"/>
      <w:bookmarkStart w:id="76" w:name="_Toc446077014"/>
      <w:bookmarkStart w:id="77" w:name="_Toc446077675"/>
      <w:bookmarkStart w:id="78" w:name="_Toc446077824"/>
      <w:bookmarkStart w:id="79" w:name="_Toc446077015"/>
      <w:bookmarkStart w:id="80" w:name="_Toc446077676"/>
      <w:bookmarkStart w:id="81" w:name="_Toc446077825"/>
      <w:bookmarkStart w:id="82" w:name="_Toc446077016"/>
      <w:bookmarkStart w:id="83" w:name="_Toc446077677"/>
      <w:bookmarkStart w:id="84" w:name="_Toc446077826"/>
      <w:bookmarkStart w:id="85" w:name="_Toc446077017"/>
      <w:bookmarkStart w:id="86" w:name="_Toc446077678"/>
      <w:bookmarkStart w:id="87" w:name="_Toc446077827"/>
      <w:bookmarkStart w:id="88" w:name="_Toc446077018"/>
      <w:bookmarkStart w:id="89" w:name="_Toc446077679"/>
      <w:bookmarkStart w:id="90" w:name="_Toc446077828"/>
      <w:bookmarkStart w:id="91" w:name="_Toc446077019"/>
      <w:bookmarkStart w:id="92" w:name="_Toc446077680"/>
      <w:bookmarkStart w:id="93" w:name="_Toc446077829"/>
      <w:bookmarkStart w:id="94" w:name="_Toc446077020"/>
      <w:bookmarkStart w:id="95" w:name="_Toc446077681"/>
      <w:bookmarkStart w:id="96" w:name="_Toc446077830"/>
      <w:bookmarkStart w:id="97" w:name="_Toc446077021"/>
      <w:bookmarkStart w:id="98" w:name="_Toc446077682"/>
      <w:bookmarkStart w:id="99" w:name="_Toc446077831"/>
      <w:bookmarkStart w:id="100" w:name="_Toc446077022"/>
      <w:bookmarkStart w:id="101" w:name="_Toc446077683"/>
      <w:bookmarkStart w:id="102" w:name="_Toc446077832"/>
      <w:bookmarkStart w:id="103" w:name="_Toc446077023"/>
      <w:bookmarkStart w:id="104" w:name="_Toc446077684"/>
      <w:bookmarkStart w:id="105" w:name="_Toc446077833"/>
      <w:bookmarkStart w:id="106" w:name="_Toc446077024"/>
      <w:bookmarkStart w:id="107" w:name="_Toc446077685"/>
      <w:bookmarkStart w:id="108" w:name="_Toc446077834"/>
      <w:bookmarkStart w:id="109" w:name="_Toc446077026"/>
      <w:bookmarkStart w:id="110" w:name="_Toc446077687"/>
      <w:bookmarkStart w:id="111" w:name="_Toc446077836"/>
      <w:bookmarkStart w:id="112" w:name="_Toc446077027"/>
      <w:bookmarkStart w:id="113" w:name="_Toc446077688"/>
      <w:bookmarkStart w:id="114" w:name="_Toc446077837"/>
      <w:bookmarkStart w:id="115" w:name="_Toc446077028"/>
      <w:bookmarkStart w:id="116" w:name="_Toc446077689"/>
      <w:bookmarkStart w:id="117" w:name="_Toc446077838"/>
      <w:bookmarkStart w:id="118" w:name="_Toc446077029"/>
      <w:bookmarkStart w:id="119" w:name="_Toc446077690"/>
      <w:bookmarkStart w:id="120" w:name="_Toc446077839"/>
      <w:bookmarkStart w:id="121" w:name="_Toc446077030"/>
      <w:bookmarkStart w:id="122" w:name="_Toc446077691"/>
      <w:bookmarkStart w:id="123" w:name="_Toc446077840"/>
      <w:bookmarkStart w:id="124" w:name="_Toc446077031"/>
      <w:bookmarkStart w:id="125" w:name="_Toc446077692"/>
      <w:bookmarkStart w:id="126" w:name="_Toc446077841"/>
      <w:bookmarkStart w:id="127" w:name="_Toc446077032"/>
      <w:bookmarkStart w:id="128" w:name="_Toc446077693"/>
      <w:bookmarkStart w:id="129" w:name="_Toc446077842"/>
      <w:bookmarkStart w:id="130" w:name="_Toc446077033"/>
      <w:bookmarkStart w:id="131" w:name="_Toc446077694"/>
      <w:bookmarkStart w:id="132" w:name="_Toc446077843"/>
      <w:bookmarkStart w:id="133" w:name="_Toc446077034"/>
      <w:bookmarkStart w:id="134" w:name="_Toc446077695"/>
      <w:bookmarkStart w:id="135" w:name="_Toc446077844"/>
      <w:bookmarkStart w:id="136" w:name="_Toc446077035"/>
      <w:bookmarkStart w:id="137" w:name="_Toc446077696"/>
      <w:bookmarkStart w:id="138" w:name="_Toc446077845"/>
      <w:bookmarkStart w:id="139" w:name="_Toc446077036"/>
      <w:bookmarkStart w:id="140" w:name="_Toc446077697"/>
      <w:bookmarkStart w:id="141" w:name="_Toc446077846"/>
      <w:bookmarkStart w:id="142" w:name="_Toc446077037"/>
      <w:bookmarkStart w:id="143" w:name="_Toc446077698"/>
      <w:bookmarkStart w:id="144" w:name="_Toc446077847"/>
      <w:bookmarkStart w:id="145" w:name="_Toc446077038"/>
      <w:bookmarkStart w:id="146" w:name="_Toc446077699"/>
      <w:bookmarkStart w:id="147" w:name="_Toc446077848"/>
      <w:bookmarkStart w:id="148" w:name="_Toc446077039"/>
      <w:bookmarkStart w:id="149" w:name="_Toc446077700"/>
      <w:bookmarkStart w:id="150" w:name="_Toc446077849"/>
      <w:bookmarkStart w:id="151" w:name="_Toc446077040"/>
      <w:bookmarkStart w:id="152" w:name="_Toc446077701"/>
      <w:bookmarkStart w:id="153" w:name="_Toc446077850"/>
      <w:bookmarkStart w:id="154" w:name="_Toc446077041"/>
      <w:bookmarkStart w:id="155" w:name="_Toc446077702"/>
      <w:bookmarkStart w:id="156" w:name="_Toc446077851"/>
      <w:bookmarkStart w:id="157" w:name="_Toc446077042"/>
      <w:bookmarkStart w:id="158" w:name="_Toc446077703"/>
      <w:bookmarkStart w:id="159" w:name="_Toc446077852"/>
      <w:bookmarkStart w:id="160" w:name="_Toc446077044"/>
      <w:bookmarkStart w:id="161" w:name="_Toc446077705"/>
      <w:bookmarkStart w:id="162" w:name="_Toc446077854"/>
      <w:bookmarkStart w:id="163" w:name="_Toc446077045"/>
      <w:bookmarkStart w:id="164" w:name="_Toc446077706"/>
      <w:bookmarkStart w:id="165" w:name="_Toc446077855"/>
      <w:bookmarkStart w:id="166" w:name="_Toc446077046"/>
      <w:bookmarkStart w:id="167" w:name="_Toc446077707"/>
      <w:bookmarkStart w:id="168" w:name="_Toc446077856"/>
      <w:bookmarkStart w:id="169" w:name="_Toc446077047"/>
      <w:bookmarkStart w:id="170" w:name="_Toc446077708"/>
      <w:bookmarkStart w:id="171" w:name="_Toc446077857"/>
      <w:bookmarkStart w:id="172" w:name="_Toc446077048"/>
      <w:bookmarkStart w:id="173" w:name="_Toc446077709"/>
      <w:bookmarkStart w:id="174" w:name="_Toc446077858"/>
      <w:bookmarkStart w:id="175" w:name="_Toc446077049"/>
      <w:bookmarkStart w:id="176" w:name="_Toc446077710"/>
      <w:bookmarkStart w:id="177" w:name="_Toc446077859"/>
      <w:bookmarkStart w:id="178" w:name="_Toc446077050"/>
      <w:bookmarkStart w:id="179" w:name="_Toc446077711"/>
      <w:bookmarkStart w:id="180" w:name="_Toc446077860"/>
      <w:bookmarkStart w:id="181" w:name="_Toc446077051"/>
      <w:bookmarkStart w:id="182" w:name="_Toc446077712"/>
      <w:bookmarkStart w:id="183" w:name="_Toc446077861"/>
      <w:bookmarkStart w:id="184" w:name="_Toc446077053"/>
      <w:bookmarkStart w:id="185" w:name="_Toc446077714"/>
      <w:bookmarkStart w:id="186" w:name="_Toc446077863"/>
      <w:bookmarkStart w:id="187" w:name="_Toc446077054"/>
      <w:bookmarkStart w:id="188" w:name="_Toc446077715"/>
      <w:bookmarkStart w:id="189" w:name="_Toc446077864"/>
      <w:bookmarkStart w:id="190" w:name="_Toc446077055"/>
      <w:bookmarkStart w:id="191" w:name="_Toc446077716"/>
      <w:bookmarkStart w:id="192" w:name="_Toc446077865"/>
      <w:bookmarkStart w:id="193" w:name="_Toc446077056"/>
      <w:bookmarkStart w:id="194" w:name="_Toc446077717"/>
      <w:bookmarkStart w:id="195" w:name="_Toc446077866"/>
      <w:bookmarkStart w:id="196" w:name="_Toc446077057"/>
      <w:bookmarkStart w:id="197" w:name="_Toc446077718"/>
      <w:bookmarkStart w:id="198" w:name="_Toc446077867"/>
      <w:bookmarkStart w:id="199" w:name="_Toc446077058"/>
      <w:bookmarkStart w:id="200" w:name="_Toc446077719"/>
      <w:bookmarkStart w:id="201" w:name="_Toc446077868"/>
      <w:bookmarkStart w:id="202" w:name="_Toc446077059"/>
      <w:bookmarkStart w:id="203" w:name="_Toc446077720"/>
      <w:bookmarkStart w:id="204" w:name="_Toc446077869"/>
      <w:bookmarkStart w:id="205" w:name="_Toc446077060"/>
      <w:bookmarkStart w:id="206" w:name="_Toc446077721"/>
      <w:bookmarkStart w:id="207" w:name="_Toc446077870"/>
      <w:bookmarkStart w:id="208" w:name="_Toc420662918"/>
      <w:bookmarkStart w:id="209" w:name="_Toc433875154"/>
      <w:bookmarkStart w:id="210" w:name="_Toc46696447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7F6F42">
        <w:lastRenderedPageBreak/>
        <w:t>Kwalifikowalność wydatków</w:t>
      </w:r>
      <w:bookmarkEnd w:id="208"/>
      <w:bookmarkEnd w:id="209"/>
      <w:bookmarkEnd w:id="210"/>
      <w:r w:rsidRPr="007F6F42">
        <w:t xml:space="preserve"> </w:t>
      </w:r>
    </w:p>
    <w:p w14:paraId="1E986C37" w14:textId="260DCA13" w:rsidR="00110DCD" w:rsidRPr="007F6F42" w:rsidRDefault="00110DCD" w:rsidP="004F5855">
      <w:pPr>
        <w:spacing w:before="200" w:after="0"/>
        <w:rPr>
          <w:rFonts w:ascii="Arial" w:hAnsi="Arial" w:cs="Arial"/>
        </w:rPr>
      </w:pPr>
      <w:r w:rsidRPr="007F6F42">
        <w:rPr>
          <w:rFonts w:ascii="Arial" w:hAnsi="Arial" w:cs="Arial"/>
        </w:rPr>
        <w:t xml:space="preserve">Projekty w ramach Działań i Poddziałań zdefiniowanych w SZOOP realizowane są zgodnie </w:t>
      </w:r>
      <w:r w:rsidR="00EA0A7E">
        <w:rPr>
          <w:rFonts w:ascii="Arial" w:hAnsi="Arial" w:cs="Arial"/>
        </w:rPr>
        <w:br/>
      </w:r>
      <w:r w:rsidRPr="007F6F42">
        <w:rPr>
          <w:rFonts w:ascii="Arial" w:hAnsi="Arial" w:cs="Arial"/>
        </w:rPr>
        <w:t>z</w:t>
      </w:r>
      <w:r w:rsidR="005509CC" w:rsidRPr="007F6F42">
        <w:rPr>
          <w:rFonts w:ascii="Arial" w:hAnsi="Arial" w:cs="Arial"/>
        </w:rPr>
        <w:t xml:space="preserve"> </w:t>
      </w:r>
      <w:r w:rsidRPr="007F6F42">
        <w:rPr>
          <w:rFonts w:ascii="Arial" w:hAnsi="Arial" w:cs="Arial"/>
        </w:rPr>
        <w:t>ustawą wdrożeniową.</w:t>
      </w:r>
      <w:r w:rsidR="003B1D33" w:rsidRPr="007F6F42">
        <w:rPr>
          <w:rFonts w:ascii="Arial" w:hAnsi="Arial" w:cs="Arial"/>
        </w:rPr>
        <w:t xml:space="preserve"> Załącznikiem do umowy są Zasady kwalifikowalności wydatków </w:t>
      </w:r>
      <w:r w:rsidR="00EA0A7E">
        <w:rPr>
          <w:rFonts w:ascii="Arial" w:hAnsi="Arial" w:cs="Arial"/>
        </w:rPr>
        <w:br/>
      </w:r>
      <w:r w:rsidR="003B1D33" w:rsidRPr="007F6F42">
        <w:rPr>
          <w:rFonts w:ascii="Arial" w:hAnsi="Arial" w:cs="Arial"/>
        </w:rPr>
        <w:t xml:space="preserve">w ramach RPO WM 2014-2020, określające zasady kwalifikowania wydatków oraz szczegółowe kategorie wydatków kwalifikowalnych w projektach współfinansowanych </w:t>
      </w:r>
      <w:r w:rsidR="00EA0A7E">
        <w:rPr>
          <w:rFonts w:ascii="Arial" w:hAnsi="Arial" w:cs="Arial"/>
        </w:rPr>
        <w:br/>
      </w:r>
      <w:r w:rsidR="003B1D33" w:rsidRPr="007F6F42">
        <w:rPr>
          <w:rFonts w:ascii="Arial" w:hAnsi="Arial" w:cs="Arial"/>
        </w:rPr>
        <w:t>ze środków krajowych i wspólnotowych w ramach Programu</w:t>
      </w:r>
      <w:r w:rsidRPr="007F6F42">
        <w:rPr>
          <w:rFonts w:ascii="Arial" w:hAnsi="Arial" w:cs="Arial"/>
        </w:rPr>
        <w:t>.</w:t>
      </w:r>
      <w:r w:rsidRPr="007F6F42">
        <w:rPr>
          <w:rStyle w:val="Odwoanieprzypisudolnego"/>
          <w:rFonts w:cs="Arial"/>
        </w:rPr>
        <w:footnoteReference w:id="6"/>
      </w:r>
      <w:r w:rsidRPr="007F6F42">
        <w:rPr>
          <w:rFonts w:ascii="Arial" w:hAnsi="Arial" w:cs="Arial"/>
        </w:rPr>
        <w:t xml:space="preserve"> </w:t>
      </w:r>
    </w:p>
    <w:p w14:paraId="587C2E5B" w14:textId="77777777" w:rsidR="000A4FBE" w:rsidRPr="007F6F42" w:rsidRDefault="000A4FBE" w:rsidP="00DD2FEB">
      <w:pPr>
        <w:pStyle w:val="Nagwek2"/>
      </w:pPr>
      <w:bookmarkStart w:id="211" w:name="_Toc420388077"/>
      <w:bookmarkStart w:id="212" w:name="_Toc420316406"/>
      <w:bookmarkStart w:id="213" w:name="_Toc420316755"/>
      <w:bookmarkStart w:id="214" w:name="_Toc420316407"/>
      <w:bookmarkStart w:id="215" w:name="_Toc420316756"/>
      <w:bookmarkStart w:id="216" w:name="_Toc420316408"/>
      <w:bookmarkStart w:id="217" w:name="_Toc420316757"/>
      <w:bookmarkStart w:id="218" w:name="_Toc420316409"/>
      <w:bookmarkStart w:id="219" w:name="_Toc420316758"/>
      <w:bookmarkStart w:id="220" w:name="_Toc420316410"/>
      <w:bookmarkStart w:id="221" w:name="_Toc420316759"/>
      <w:bookmarkStart w:id="222" w:name="_Toc420316411"/>
      <w:bookmarkStart w:id="223" w:name="_Toc420316760"/>
      <w:bookmarkStart w:id="224" w:name="_Toc420316412"/>
      <w:bookmarkStart w:id="225" w:name="_Toc420316761"/>
      <w:bookmarkStart w:id="226" w:name="_Toc420316413"/>
      <w:bookmarkStart w:id="227" w:name="_Toc420316762"/>
      <w:bookmarkStart w:id="228" w:name="_Toc420316414"/>
      <w:bookmarkStart w:id="229" w:name="_Toc420316763"/>
      <w:bookmarkStart w:id="230" w:name="_Toc420316415"/>
      <w:bookmarkStart w:id="231" w:name="_Toc420316764"/>
      <w:bookmarkStart w:id="232" w:name="_Toc420316416"/>
      <w:bookmarkStart w:id="233" w:name="_Toc420316765"/>
      <w:bookmarkStart w:id="234" w:name="_Toc420316417"/>
      <w:bookmarkStart w:id="235" w:name="_Toc420316766"/>
      <w:bookmarkStart w:id="236" w:name="_Toc420316418"/>
      <w:bookmarkStart w:id="237" w:name="_Toc420316767"/>
      <w:bookmarkStart w:id="238" w:name="_Toc420316419"/>
      <w:bookmarkStart w:id="239" w:name="_Toc420316768"/>
      <w:bookmarkStart w:id="240" w:name="_Toc420316420"/>
      <w:bookmarkStart w:id="241" w:name="_Toc420316769"/>
      <w:bookmarkStart w:id="242" w:name="_Toc420316421"/>
      <w:bookmarkStart w:id="243" w:name="_Toc420316770"/>
      <w:bookmarkStart w:id="244" w:name="_Toc420316422"/>
      <w:bookmarkStart w:id="245" w:name="_Toc420316771"/>
      <w:bookmarkStart w:id="246" w:name="_Toc420316423"/>
      <w:bookmarkStart w:id="247" w:name="_Toc420316772"/>
      <w:bookmarkStart w:id="248" w:name="_Toc420316424"/>
      <w:bookmarkStart w:id="249" w:name="_Toc420316773"/>
      <w:bookmarkStart w:id="250" w:name="_Toc420316425"/>
      <w:bookmarkStart w:id="251" w:name="_Toc420316774"/>
      <w:bookmarkStart w:id="252" w:name="_Toc420316426"/>
      <w:bookmarkStart w:id="253" w:name="_Toc420316775"/>
      <w:bookmarkStart w:id="254" w:name="_Toc420316427"/>
      <w:bookmarkStart w:id="255" w:name="_Toc420316776"/>
      <w:bookmarkStart w:id="256" w:name="_Toc420316428"/>
      <w:bookmarkStart w:id="257" w:name="_Toc420316777"/>
      <w:bookmarkStart w:id="258" w:name="_Toc420316429"/>
      <w:bookmarkStart w:id="259" w:name="_Toc420316778"/>
      <w:bookmarkStart w:id="260" w:name="_Toc420316430"/>
      <w:bookmarkStart w:id="261" w:name="_Toc420316779"/>
      <w:bookmarkStart w:id="262" w:name="_Toc420316431"/>
      <w:bookmarkStart w:id="263" w:name="_Toc420316780"/>
      <w:bookmarkStart w:id="264" w:name="_Toc420316432"/>
      <w:bookmarkStart w:id="265" w:name="_Toc420316781"/>
      <w:bookmarkStart w:id="266" w:name="_Toc420316433"/>
      <w:bookmarkStart w:id="267" w:name="_Toc420316782"/>
      <w:bookmarkStart w:id="268" w:name="_Toc420316434"/>
      <w:bookmarkStart w:id="269" w:name="_Toc420316783"/>
      <w:bookmarkStart w:id="270" w:name="_Toc420316435"/>
      <w:bookmarkStart w:id="271" w:name="_Toc420316784"/>
      <w:bookmarkStart w:id="272" w:name="_Toc420316436"/>
      <w:bookmarkStart w:id="273" w:name="_Toc420316785"/>
      <w:bookmarkStart w:id="274" w:name="_Toc420316437"/>
      <w:bookmarkStart w:id="275" w:name="_Toc420316786"/>
      <w:bookmarkStart w:id="276" w:name="_Toc420388083"/>
      <w:bookmarkStart w:id="277" w:name="_Toc420388084"/>
      <w:bookmarkStart w:id="278" w:name="_Toc420388085"/>
      <w:bookmarkStart w:id="279" w:name="_Toc420388086"/>
      <w:bookmarkStart w:id="280" w:name="_Toc420388087"/>
      <w:bookmarkStart w:id="281" w:name="_Toc420388088"/>
      <w:bookmarkStart w:id="282" w:name="_Toc420412732"/>
      <w:bookmarkStart w:id="283" w:name="_Toc420412824"/>
      <w:bookmarkStart w:id="284" w:name="_Toc420476566"/>
      <w:bookmarkStart w:id="285" w:name="_Toc420654822"/>
      <w:bookmarkStart w:id="286" w:name="_Toc433875155"/>
      <w:bookmarkStart w:id="287" w:name="_Toc466964476"/>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7F6F42">
        <w:t>Nieprawidłowości i korekty finansowe</w:t>
      </w:r>
      <w:bookmarkStart w:id="288" w:name="_Toc420316439"/>
      <w:bookmarkStart w:id="289" w:name="_Toc420316788"/>
      <w:bookmarkEnd w:id="286"/>
      <w:bookmarkEnd w:id="288"/>
      <w:bookmarkEnd w:id="289"/>
      <w:bookmarkEnd w:id="287"/>
    </w:p>
    <w:p w14:paraId="2F0B31A0" w14:textId="7A0DFF62"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Zgodnie z rozporządzeniem ogólnym, </w:t>
      </w:r>
      <w:r w:rsidRPr="007F6F42">
        <w:rPr>
          <w:rFonts w:ascii="Arial" w:hAnsi="Arial" w:cs="Arial"/>
          <w:b/>
          <w:sz w:val="22"/>
          <w:szCs w:val="22"/>
        </w:rPr>
        <w:t>nieprawidłowością jest każde naruszenie prawa unijnego lub prawa krajowego dotyczące stosowania prawa unijnego</w:t>
      </w:r>
      <w:r w:rsidRPr="007F6F42">
        <w:rPr>
          <w:rFonts w:ascii="Arial" w:hAnsi="Arial" w:cs="Arial"/>
          <w:i/>
          <w:sz w:val="22"/>
          <w:szCs w:val="22"/>
        </w:rPr>
        <w:t xml:space="preserve">, </w:t>
      </w:r>
      <w:r w:rsidRPr="007F6F42">
        <w:rPr>
          <w:rFonts w:ascii="Arial" w:hAnsi="Arial" w:cs="Arial"/>
          <w:b/>
          <w:sz w:val="22"/>
          <w:szCs w:val="22"/>
        </w:rPr>
        <w:t xml:space="preserve">wynikające </w:t>
      </w:r>
      <w:r w:rsidR="00EA0A7E">
        <w:rPr>
          <w:rFonts w:ascii="Arial" w:hAnsi="Arial" w:cs="Arial"/>
          <w:b/>
          <w:sz w:val="22"/>
          <w:szCs w:val="22"/>
        </w:rPr>
        <w:br/>
      </w:r>
      <w:r w:rsidRPr="007F6F42">
        <w:rPr>
          <w:rFonts w:ascii="Arial" w:hAnsi="Arial" w:cs="Arial"/>
          <w:b/>
          <w:sz w:val="22"/>
          <w:szCs w:val="22"/>
        </w:rPr>
        <w:t>z działania lub zaniechania podmiotu gospodarczego zaangażowanego we wdrażanie EFSI, które ma lub może mieć szkodliwy wpływ na budżet Unii poprzez obciążenie budżetu Unii nieuzasadnionym wydatkiem</w:t>
      </w:r>
      <w:r w:rsidRPr="007F6F42">
        <w:rPr>
          <w:rFonts w:ascii="Arial" w:hAnsi="Arial" w:cs="Arial"/>
          <w:sz w:val="22"/>
          <w:szCs w:val="22"/>
        </w:rPr>
        <w:t>. Naruszenie prawa oznacza nie tylko naruszenie przepisów aktów prawnych, takich jak ustawy czy rozporządzenia, ale również zasad określonych w dokumentach, których obowiązek stosowania wynika z umowy o dofinansowanie projektu, decyzji o dofinansowaniu projektu lub kontraktu terytorialnego.</w:t>
      </w:r>
    </w:p>
    <w:p w14:paraId="5B7B956C" w14:textId="0D4FA966"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IZ oraz IP są zobowiązane do zapobiegania powstawaniu nieprawidłowości i ich wykrywania, dokonywania korekt finansowych i odzyskiwania kwot nienależnie wypłaconych wraz </w:t>
      </w:r>
      <w:r w:rsidR="00EA0A7E">
        <w:rPr>
          <w:rFonts w:ascii="Arial" w:hAnsi="Arial" w:cs="Arial"/>
          <w:sz w:val="22"/>
          <w:szCs w:val="22"/>
        </w:rPr>
        <w:br/>
      </w:r>
      <w:r w:rsidRPr="007F6F42">
        <w:rPr>
          <w:rFonts w:ascii="Arial" w:hAnsi="Arial" w:cs="Arial"/>
          <w:sz w:val="22"/>
          <w:szCs w:val="22"/>
        </w:rPr>
        <w:t>z odsetkami z</w:t>
      </w:r>
      <w:r w:rsidR="003C5A83" w:rsidRPr="007F6F42">
        <w:rPr>
          <w:rFonts w:ascii="Arial" w:hAnsi="Arial" w:cs="Arial"/>
          <w:sz w:val="22"/>
          <w:szCs w:val="22"/>
        </w:rPr>
        <w:t xml:space="preserve"> </w:t>
      </w:r>
      <w:r w:rsidRPr="007F6F42">
        <w:rPr>
          <w:rFonts w:ascii="Arial" w:hAnsi="Arial" w:cs="Arial"/>
          <w:sz w:val="22"/>
          <w:szCs w:val="22"/>
        </w:rPr>
        <w:t>tytułu zwrotu tych kwot po terminie oraz, w razie potrzeby, do prowadzenia innych działań naprawczych w związku z popełnionymi nieprawidłowościami. Naruszenia prawa lub nieprawidłowości w projektach mogą być zgłaszane do IZ lub IP przez każdy podmiot lub instytucję zewnętrzną.</w:t>
      </w:r>
    </w:p>
    <w:p w14:paraId="2F204952" w14:textId="3A7142E4"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Stwierdzenie wystąpienia nieprawidłowości wiąże się z koniecznością podjęcia działań korygujących. Sposób postępowania z nieprawidłowymi wydatkami uzależniony jest </w:t>
      </w:r>
      <w:r w:rsidR="00EA0A7E">
        <w:rPr>
          <w:rFonts w:ascii="Arial" w:hAnsi="Arial" w:cs="Arial"/>
          <w:sz w:val="22"/>
          <w:szCs w:val="22"/>
        </w:rPr>
        <w:br/>
      </w:r>
      <w:r w:rsidRPr="007F6F42">
        <w:rPr>
          <w:rFonts w:ascii="Arial" w:hAnsi="Arial" w:cs="Arial"/>
          <w:sz w:val="22"/>
          <w:szCs w:val="22"/>
        </w:rPr>
        <w:t>od momentu ich stwierdzenia i</w:t>
      </w:r>
      <w:r w:rsidR="005509CC" w:rsidRPr="007F6F42">
        <w:rPr>
          <w:rFonts w:ascii="Arial" w:hAnsi="Arial" w:cs="Arial"/>
          <w:sz w:val="22"/>
          <w:szCs w:val="22"/>
        </w:rPr>
        <w:t xml:space="preserve"> </w:t>
      </w:r>
      <w:r w:rsidRPr="007F6F42">
        <w:rPr>
          <w:rFonts w:ascii="Arial" w:hAnsi="Arial" w:cs="Arial"/>
          <w:sz w:val="22"/>
          <w:szCs w:val="22"/>
        </w:rPr>
        <w:t xml:space="preserve">polega na pomniejszaniu wydatków kwalifikowalnych </w:t>
      </w:r>
      <w:r w:rsidR="00EA0A7E">
        <w:rPr>
          <w:rFonts w:ascii="Arial" w:hAnsi="Arial" w:cs="Arial"/>
          <w:sz w:val="22"/>
          <w:szCs w:val="22"/>
        </w:rPr>
        <w:br/>
      </w:r>
      <w:r w:rsidRPr="007F6F42">
        <w:rPr>
          <w:rFonts w:ascii="Arial" w:hAnsi="Arial" w:cs="Arial"/>
          <w:sz w:val="22"/>
          <w:szCs w:val="22"/>
        </w:rPr>
        <w:t>we wniosku o płatność lub na nałożeniu korekty finansowej.</w:t>
      </w:r>
    </w:p>
    <w:p w14:paraId="04A996A6" w14:textId="64694604"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Podstawą do nałożenia korekty finansowej są przepisy rozporządzenia ogólnego, ustawa</w:t>
      </w:r>
      <w:r w:rsidR="00453062" w:rsidRPr="007F6F42">
        <w:rPr>
          <w:rFonts w:ascii="Arial" w:hAnsi="Arial" w:cs="Arial"/>
          <w:sz w:val="22"/>
          <w:szCs w:val="22"/>
        </w:rPr>
        <w:t xml:space="preserve"> wdrożeniowa</w:t>
      </w:r>
      <w:r w:rsidRPr="007F6F42">
        <w:rPr>
          <w:rFonts w:ascii="Arial" w:hAnsi="Arial" w:cs="Arial"/>
          <w:sz w:val="22"/>
          <w:szCs w:val="22"/>
        </w:rPr>
        <w:t xml:space="preserve"> oraz umowa o dofinansowanie projektu, w której beneficjent zobowiązuje się realizować projekt zgodnie z</w:t>
      </w:r>
      <w:r w:rsidR="003C5A83" w:rsidRPr="007F6F42">
        <w:rPr>
          <w:rFonts w:ascii="Arial" w:hAnsi="Arial" w:cs="Arial"/>
          <w:sz w:val="22"/>
          <w:szCs w:val="22"/>
        </w:rPr>
        <w:t xml:space="preserve"> </w:t>
      </w:r>
      <w:r w:rsidRPr="007F6F42">
        <w:rPr>
          <w:rFonts w:ascii="Arial" w:hAnsi="Arial" w:cs="Arial"/>
          <w:sz w:val="22"/>
          <w:szCs w:val="22"/>
        </w:rPr>
        <w:t xml:space="preserve">odpowiednimi przepisami unijnymi, krajowymi, w tym </w:t>
      </w:r>
      <w:r w:rsidR="00EA0A7E">
        <w:rPr>
          <w:rFonts w:ascii="Arial" w:hAnsi="Arial" w:cs="Arial"/>
          <w:sz w:val="22"/>
          <w:szCs w:val="22"/>
        </w:rPr>
        <w:br/>
      </w:r>
      <w:r w:rsidRPr="007F6F42">
        <w:rPr>
          <w:rFonts w:ascii="Arial" w:hAnsi="Arial" w:cs="Arial"/>
          <w:sz w:val="22"/>
          <w:szCs w:val="22"/>
        </w:rPr>
        <w:t>w szczególności z ustawą z dnia 11 lipca 2014 r. o zasadach realizacji programów w zakresie polityki spójności finansowanych w per</w:t>
      </w:r>
      <w:r w:rsidR="007C20E5" w:rsidRPr="007F6F42">
        <w:rPr>
          <w:rFonts w:ascii="Arial" w:hAnsi="Arial" w:cs="Arial"/>
          <w:sz w:val="22"/>
          <w:szCs w:val="22"/>
        </w:rPr>
        <w:t xml:space="preserve">spektywie finansowej 2014-2020 </w:t>
      </w:r>
      <w:r w:rsidRPr="007F6F42">
        <w:rPr>
          <w:rFonts w:ascii="Arial" w:hAnsi="Arial" w:cs="Arial"/>
          <w:sz w:val="22"/>
          <w:szCs w:val="22"/>
        </w:rPr>
        <w:t xml:space="preserve">oraz wytycznymi, </w:t>
      </w:r>
      <w:r w:rsidR="00EA0A7E">
        <w:rPr>
          <w:rFonts w:ascii="Arial" w:hAnsi="Arial" w:cs="Arial"/>
          <w:sz w:val="22"/>
          <w:szCs w:val="22"/>
        </w:rPr>
        <w:br/>
      </w:r>
      <w:r w:rsidRPr="007F6F42">
        <w:rPr>
          <w:rFonts w:ascii="Arial" w:hAnsi="Arial" w:cs="Arial"/>
          <w:sz w:val="22"/>
          <w:szCs w:val="22"/>
        </w:rPr>
        <w:t>o których mowa w art</w:t>
      </w:r>
      <w:r w:rsidR="003C5A83" w:rsidRPr="007F6F42">
        <w:rPr>
          <w:rFonts w:ascii="Arial" w:hAnsi="Arial" w:cs="Arial"/>
          <w:sz w:val="22"/>
          <w:szCs w:val="22"/>
        </w:rPr>
        <w:t>ykule 2 punkt</w:t>
      </w:r>
      <w:r w:rsidRPr="007F6F42">
        <w:rPr>
          <w:rFonts w:ascii="Arial" w:hAnsi="Arial" w:cs="Arial"/>
          <w:sz w:val="22"/>
          <w:szCs w:val="22"/>
        </w:rPr>
        <w:t xml:space="preserve"> 32 ustawy</w:t>
      </w:r>
      <w:r w:rsidR="007C20E5" w:rsidRPr="007F6F42">
        <w:rPr>
          <w:rFonts w:ascii="Arial" w:hAnsi="Arial" w:cs="Arial"/>
          <w:sz w:val="22"/>
          <w:szCs w:val="22"/>
        </w:rPr>
        <w:t xml:space="preserve"> wdrożeniowej</w:t>
      </w:r>
      <w:r w:rsidRPr="007F6F42">
        <w:rPr>
          <w:rFonts w:ascii="Arial" w:hAnsi="Arial" w:cs="Arial"/>
          <w:sz w:val="22"/>
          <w:szCs w:val="22"/>
        </w:rPr>
        <w:t>.</w:t>
      </w:r>
    </w:p>
    <w:p w14:paraId="79051932" w14:textId="4FF7EE4D"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lastRenderedPageBreak/>
        <w:t>Celem korekty finansowej jest doprowadzenie do sytuacji, w której 100% wydatków objętych wnioskiem o płatność skierowanym do KE będzie zgodnych z regulacjami UE i krajowym</w:t>
      </w:r>
      <w:r w:rsidR="005509CC" w:rsidRPr="007F6F42">
        <w:rPr>
          <w:rFonts w:ascii="Arial" w:hAnsi="Arial" w:cs="Arial"/>
          <w:sz w:val="22"/>
          <w:szCs w:val="22"/>
        </w:rPr>
        <w:t xml:space="preserve">i. </w:t>
      </w:r>
      <w:r w:rsidR="00EA0A7E">
        <w:rPr>
          <w:rFonts w:ascii="Arial" w:hAnsi="Arial" w:cs="Arial"/>
          <w:sz w:val="22"/>
          <w:szCs w:val="22"/>
        </w:rPr>
        <w:br/>
      </w:r>
      <w:r w:rsidR="005509CC" w:rsidRPr="007F6F42">
        <w:rPr>
          <w:rFonts w:ascii="Arial" w:hAnsi="Arial" w:cs="Arial"/>
          <w:sz w:val="22"/>
          <w:szCs w:val="22"/>
        </w:rPr>
        <w:t xml:space="preserve">W </w:t>
      </w:r>
      <w:r w:rsidRPr="007F6F42">
        <w:rPr>
          <w:rFonts w:ascii="Arial" w:hAnsi="Arial" w:cs="Arial"/>
          <w:sz w:val="22"/>
          <w:szCs w:val="22"/>
        </w:rPr>
        <w:t xml:space="preserve">odniesieniu do projektu korekta wiąże się z obniżeniem kwoty </w:t>
      </w:r>
      <w:r w:rsidR="0084015A" w:rsidRPr="007F6F42">
        <w:rPr>
          <w:rFonts w:ascii="Arial" w:hAnsi="Arial" w:cs="Arial"/>
          <w:sz w:val="22"/>
          <w:szCs w:val="22"/>
        </w:rPr>
        <w:t>dofinansowania</w:t>
      </w:r>
      <w:r w:rsidR="001B34F3">
        <w:rPr>
          <w:rFonts w:ascii="Arial" w:hAnsi="Arial" w:cs="Arial"/>
          <w:sz w:val="22"/>
          <w:szCs w:val="22"/>
        </w:rPr>
        <w:t xml:space="preserve"> przyznanej temu projektowi.</w:t>
      </w:r>
    </w:p>
    <w:p w14:paraId="53A48A86" w14:textId="757DF2D6" w:rsidR="00FC6CAB" w:rsidRPr="007F6F42" w:rsidRDefault="00FC6CAB" w:rsidP="004F5855">
      <w:pPr>
        <w:pStyle w:val="Default"/>
        <w:spacing w:before="80" w:after="80" w:line="360" w:lineRule="auto"/>
        <w:jc w:val="left"/>
        <w:rPr>
          <w:rFonts w:ascii="Arial" w:hAnsi="Arial" w:cs="Arial"/>
        </w:rPr>
      </w:pPr>
      <w:r w:rsidRPr="007F6F42">
        <w:rPr>
          <w:rFonts w:ascii="Arial" w:hAnsi="Arial" w:cs="Arial"/>
          <w:sz w:val="22"/>
          <w:szCs w:val="22"/>
        </w:rPr>
        <w:t xml:space="preserve">Stwierdzenie nieprawidłowości może mieć miejsce zarówno przed podpisaniem umowy </w:t>
      </w:r>
      <w:r w:rsidR="00EA0A7E">
        <w:rPr>
          <w:rFonts w:ascii="Arial" w:hAnsi="Arial" w:cs="Arial"/>
          <w:sz w:val="22"/>
          <w:szCs w:val="22"/>
        </w:rPr>
        <w:br/>
      </w:r>
      <w:r w:rsidRPr="007F6F42">
        <w:rPr>
          <w:rFonts w:ascii="Arial" w:hAnsi="Arial" w:cs="Arial"/>
          <w:sz w:val="22"/>
          <w:szCs w:val="22"/>
        </w:rPr>
        <w:t>o dofinansowanie, jak również w trakcie realizacji projektu oraz w okresie trwałości.</w:t>
      </w:r>
    </w:p>
    <w:p w14:paraId="6A631E27" w14:textId="77777777"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Stwierdzenie nieprawidłowości może wiązać się z następującymi konsekwencjami:</w:t>
      </w:r>
    </w:p>
    <w:p w14:paraId="7788B873" w14:textId="77777777" w:rsidR="00FC6CAB" w:rsidRPr="007F6F42" w:rsidRDefault="00FC6CAB" w:rsidP="002A061B">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zwrotem środków otrzymanych na realizację projektu wraz z odsetkami;</w:t>
      </w:r>
    </w:p>
    <w:p w14:paraId="5318FE66" w14:textId="1274023A" w:rsidR="003B1D33" w:rsidRPr="007F6F42" w:rsidRDefault="003B1D33" w:rsidP="007C5AA6">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 xml:space="preserve">pomniejszeniem kwoty dofinansowania, jeśli stwierdzenie nieprawidłowości ma miejsce </w:t>
      </w:r>
      <w:r w:rsidR="00A3024A">
        <w:rPr>
          <w:rFonts w:ascii="Arial" w:hAnsi="Arial" w:cs="Arial"/>
          <w:sz w:val="22"/>
          <w:szCs w:val="22"/>
        </w:rPr>
        <w:br/>
      </w:r>
      <w:r w:rsidRPr="007F6F42">
        <w:rPr>
          <w:rFonts w:ascii="Arial" w:hAnsi="Arial" w:cs="Arial"/>
          <w:sz w:val="22"/>
          <w:szCs w:val="22"/>
        </w:rPr>
        <w:t>po zatwierdzeniu wniosku o płatność;</w:t>
      </w:r>
    </w:p>
    <w:p w14:paraId="00E47B2E" w14:textId="77777777" w:rsidR="00FC6CAB" w:rsidRPr="007F6F42" w:rsidRDefault="00FC6CAB" w:rsidP="007C5AA6">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rozwiązaniem umowy o dofinansowanie projektu;</w:t>
      </w:r>
    </w:p>
    <w:p w14:paraId="58564B4E" w14:textId="77777777" w:rsidR="00FC6CAB" w:rsidRPr="007F6F42" w:rsidRDefault="00FC6CAB" w:rsidP="007C5AA6">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wykluczeniem z prawa otrzymania dofinansowania na okres trzech lat liczonych od dnia dokonania zwrotu środków;</w:t>
      </w:r>
    </w:p>
    <w:p w14:paraId="0193E700" w14:textId="07862EE3" w:rsidR="00FC6CAB" w:rsidRPr="007F6F42" w:rsidRDefault="00FC6CAB" w:rsidP="00DD2FEB">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 xml:space="preserve">pozbawieniem, ograniczeniem wolności lub grzywną – jeżeli nieprawidłowość wiąże się </w:t>
      </w:r>
      <w:r w:rsidR="00A3024A">
        <w:rPr>
          <w:rFonts w:ascii="Arial" w:hAnsi="Arial" w:cs="Arial"/>
          <w:sz w:val="22"/>
          <w:szCs w:val="22"/>
        </w:rPr>
        <w:br/>
      </w:r>
      <w:r w:rsidRPr="007F6F42">
        <w:rPr>
          <w:rFonts w:ascii="Arial" w:hAnsi="Arial" w:cs="Arial"/>
          <w:sz w:val="22"/>
          <w:szCs w:val="22"/>
        </w:rPr>
        <w:t>z</w:t>
      </w:r>
      <w:r w:rsidR="005509CC" w:rsidRPr="007F6F42">
        <w:rPr>
          <w:rFonts w:ascii="Arial" w:hAnsi="Arial" w:cs="Arial"/>
          <w:sz w:val="22"/>
          <w:szCs w:val="22"/>
        </w:rPr>
        <w:t xml:space="preserve"> </w:t>
      </w:r>
      <w:r w:rsidRPr="007F6F42">
        <w:rPr>
          <w:rFonts w:ascii="Arial" w:hAnsi="Arial" w:cs="Arial"/>
          <w:sz w:val="22"/>
          <w:szCs w:val="22"/>
        </w:rPr>
        <w:t xml:space="preserve">popełnieniem przestępstwa, o którym mowa w ustawie z dnia 6 czerwca 1997 r. – Kodeks karny lub z tytułu popełnienia przestępstwa/wykroczenia skarbowego, o których mowa </w:t>
      </w:r>
      <w:r w:rsidR="00EA0A7E">
        <w:rPr>
          <w:rFonts w:ascii="Arial" w:hAnsi="Arial" w:cs="Arial"/>
          <w:sz w:val="22"/>
          <w:szCs w:val="22"/>
        </w:rPr>
        <w:br/>
      </w:r>
      <w:r w:rsidRPr="007F6F42">
        <w:rPr>
          <w:rFonts w:ascii="Arial" w:hAnsi="Arial" w:cs="Arial"/>
          <w:sz w:val="22"/>
          <w:szCs w:val="22"/>
        </w:rPr>
        <w:t>w ustawie z dnia 10 września 1</w:t>
      </w:r>
      <w:r w:rsidR="001B34F3">
        <w:rPr>
          <w:rFonts w:ascii="Arial" w:hAnsi="Arial" w:cs="Arial"/>
          <w:sz w:val="22"/>
          <w:szCs w:val="22"/>
        </w:rPr>
        <w:t>999 r. – Kodeks karny skarbowy;</w:t>
      </w:r>
    </w:p>
    <w:p w14:paraId="2211AD04" w14:textId="77777777" w:rsidR="00FC6CAB" w:rsidRPr="007F6F42" w:rsidRDefault="00FC6CAB" w:rsidP="00BD1B45">
      <w:pPr>
        <w:pStyle w:val="Default"/>
        <w:numPr>
          <w:ilvl w:val="0"/>
          <w:numId w:val="14"/>
        </w:numPr>
        <w:spacing w:before="80" w:after="80" w:line="360" w:lineRule="auto"/>
        <w:ind w:left="284" w:hanging="284"/>
        <w:jc w:val="left"/>
        <w:rPr>
          <w:rFonts w:ascii="Arial" w:hAnsi="Arial" w:cs="Arial"/>
          <w:sz w:val="22"/>
          <w:szCs w:val="22"/>
        </w:rPr>
      </w:pPr>
      <w:r w:rsidRPr="007F6F42">
        <w:rPr>
          <w:rFonts w:ascii="Arial" w:hAnsi="Arial" w:cs="Arial"/>
          <w:sz w:val="22"/>
          <w:szCs w:val="22"/>
        </w:rPr>
        <w:t xml:space="preserve">zakazem pełnienia funkcji związanych z dysponowaniem środkami publicznymi, karą pieniężną, naganą, upomnieniem – jeżeli nieprawidłowość wiąże się z którymś z naruszeń dyscypliny finansów publicznych. </w:t>
      </w:r>
    </w:p>
    <w:p w14:paraId="1B2726E8" w14:textId="3A3A8A51" w:rsidR="00FC6CAB" w:rsidRPr="007F6F42" w:rsidRDefault="00FC6CAB" w:rsidP="004F5855">
      <w:pPr>
        <w:pStyle w:val="Default"/>
        <w:spacing w:before="80" w:after="80" w:line="360" w:lineRule="auto"/>
        <w:jc w:val="left"/>
        <w:rPr>
          <w:rFonts w:ascii="Arial" w:hAnsi="Arial" w:cs="Arial"/>
          <w:sz w:val="22"/>
          <w:szCs w:val="22"/>
        </w:rPr>
      </w:pPr>
      <w:r w:rsidRPr="007F6F42">
        <w:rPr>
          <w:rFonts w:ascii="Arial" w:hAnsi="Arial" w:cs="Arial"/>
          <w:sz w:val="22"/>
          <w:szCs w:val="22"/>
        </w:rPr>
        <w:t xml:space="preserve">Ogólne zasady postępowania w przypadku wystąpienia nieprawidłowości oraz raportowania </w:t>
      </w:r>
      <w:r w:rsidR="00EA0A7E">
        <w:rPr>
          <w:rFonts w:ascii="Arial" w:hAnsi="Arial" w:cs="Arial"/>
          <w:sz w:val="22"/>
          <w:szCs w:val="22"/>
        </w:rPr>
        <w:br/>
      </w:r>
      <w:r w:rsidRPr="007F6F42">
        <w:rPr>
          <w:rFonts w:ascii="Arial" w:hAnsi="Arial" w:cs="Arial"/>
          <w:sz w:val="22"/>
          <w:szCs w:val="22"/>
        </w:rPr>
        <w:t>o</w:t>
      </w:r>
      <w:r w:rsidR="005509CC" w:rsidRPr="007F6F42">
        <w:rPr>
          <w:rFonts w:ascii="Arial" w:hAnsi="Arial" w:cs="Arial"/>
          <w:sz w:val="22"/>
          <w:szCs w:val="22"/>
        </w:rPr>
        <w:t xml:space="preserve"> </w:t>
      </w:r>
      <w:r w:rsidRPr="007F6F42">
        <w:rPr>
          <w:rFonts w:ascii="Arial" w:hAnsi="Arial" w:cs="Arial"/>
          <w:sz w:val="22"/>
          <w:szCs w:val="22"/>
        </w:rPr>
        <w:t xml:space="preserve">nieprawidłowościach określone są w dokumentach – </w:t>
      </w:r>
      <w:r w:rsidRPr="007F6F42">
        <w:rPr>
          <w:rFonts w:ascii="Arial" w:hAnsi="Arial" w:cs="Arial"/>
          <w:b/>
          <w:sz w:val="22"/>
          <w:szCs w:val="22"/>
        </w:rPr>
        <w:t>Wytycznych MI</w:t>
      </w:r>
      <w:r w:rsidR="00A3024A">
        <w:rPr>
          <w:rFonts w:ascii="Arial" w:hAnsi="Arial" w:cs="Arial"/>
          <w:b/>
          <w:sz w:val="22"/>
          <w:szCs w:val="22"/>
        </w:rPr>
        <w:t>i</w:t>
      </w:r>
      <w:r w:rsidRPr="007F6F42">
        <w:rPr>
          <w:rFonts w:ascii="Arial" w:hAnsi="Arial" w:cs="Arial"/>
          <w:b/>
          <w:sz w:val="22"/>
          <w:szCs w:val="22"/>
        </w:rPr>
        <w:t>R w zakresie sposobu korygowania i odzyskiwania nieprawidłowych wydatków oraz raportowania nieprawidłowości w</w:t>
      </w:r>
      <w:r w:rsidR="00951278" w:rsidRPr="007F6F42">
        <w:rPr>
          <w:rFonts w:ascii="Arial" w:hAnsi="Arial" w:cs="Arial"/>
          <w:b/>
          <w:sz w:val="22"/>
          <w:szCs w:val="22"/>
        </w:rPr>
        <w:t xml:space="preserve"> </w:t>
      </w:r>
      <w:r w:rsidRPr="007F6F42">
        <w:rPr>
          <w:rFonts w:ascii="Arial" w:hAnsi="Arial" w:cs="Arial"/>
          <w:b/>
          <w:sz w:val="22"/>
          <w:szCs w:val="22"/>
        </w:rPr>
        <w:t xml:space="preserve">ramach programów operacyjnych polityki spójności na lata 2014-2020 oraz Procedurze informowania KE o nieprawidłowościach </w:t>
      </w:r>
      <w:r w:rsidR="00EA0A7E">
        <w:rPr>
          <w:rFonts w:ascii="Arial" w:hAnsi="Arial" w:cs="Arial"/>
          <w:b/>
          <w:sz w:val="22"/>
          <w:szCs w:val="22"/>
        </w:rPr>
        <w:br/>
      </w:r>
      <w:r w:rsidRPr="007F6F42">
        <w:rPr>
          <w:rFonts w:ascii="Arial" w:hAnsi="Arial" w:cs="Arial"/>
          <w:b/>
          <w:sz w:val="22"/>
          <w:szCs w:val="22"/>
        </w:rPr>
        <w:t>w wykorzystaniu funduszy strukturalnych i Funduszu Spójności w latach 2007-2013</w:t>
      </w:r>
      <w:r w:rsidRPr="007F6F42">
        <w:rPr>
          <w:rStyle w:val="Odwoanieprzypisudolnego"/>
          <w:rFonts w:cs="Arial"/>
          <w:szCs w:val="22"/>
        </w:rPr>
        <w:footnoteReference w:id="7"/>
      </w:r>
      <w:r w:rsidRPr="007F6F42">
        <w:rPr>
          <w:rFonts w:ascii="Arial" w:hAnsi="Arial" w:cs="Arial"/>
          <w:i/>
          <w:sz w:val="22"/>
          <w:szCs w:val="22"/>
        </w:rPr>
        <w:t xml:space="preserve"> </w:t>
      </w:r>
      <w:r w:rsidRPr="007F6F42">
        <w:rPr>
          <w:rFonts w:ascii="Arial" w:hAnsi="Arial" w:cs="Arial"/>
          <w:sz w:val="22"/>
          <w:szCs w:val="22"/>
        </w:rPr>
        <w:t>przygotowanej przez Pełnomocnika Rządu do Spraw Zwalczania Nieprawidłowości Finansowych na Szkodę RP lub UE.</w:t>
      </w:r>
    </w:p>
    <w:p w14:paraId="480C56F4" w14:textId="77777777" w:rsidR="00071DAF" w:rsidRPr="007F6F42" w:rsidRDefault="00071DAF" w:rsidP="00DD2FEB">
      <w:pPr>
        <w:pStyle w:val="Nagwek2"/>
      </w:pPr>
      <w:bookmarkStart w:id="290" w:name="_Toc420316440"/>
      <w:bookmarkStart w:id="291" w:name="_Toc420316789"/>
      <w:bookmarkStart w:id="292" w:name="_Toc420316441"/>
      <w:bookmarkStart w:id="293" w:name="_Toc420316790"/>
      <w:bookmarkStart w:id="294" w:name="_Toc420316442"/>
      <w:bookmarkStart w:id="295" w:name="_Toc420316791"/>
      <w:bookmarkStart w:id="296" w:name="_Toc420316443"/>
      <w:bookmarkStart w:id="297" w:name="_Toc420316792"/>
      <w:bookmarkStart w:id="298" w:name="_Toc420316444"/>
      <w:bookmarkStart w:id="299" w:name="_Toc420316793"/>
      <w:bookmarkStart w:id="300" w:name="_Toc420316445"/>
      <w:bookmarkStart w:id="301" w:name="_Toc420316794"/>
      <w:bookmarkStart w:id="302" w:name="_Toc420316446"/>
      <w:bookmarkStart w:id="303" w:name="_Toc420316795"/>
      <w:bookmarkStart w:id="304" w:name="_Toc420316447"/>
      <w:bookmarkStart w:id="305" w:name="_Toc420316796"/>
      <w:bookmarkStart w:id="306" w:name="_Toc420316448"/>
      <w:bookmarkStart w:id="307" w:name="_Toc420316797"/>
      <w:bookmarkStart w:id="308" w:name="_Toc420316449"/>
      <w:bookmarkStart w:id="309" w:name="_Toc420316798"/>
      <w:bookmarkStart w:id="310" w:name="_Toc420316450"/>
      <w:bookmarkStart w:id="311" w:name="_Toc420316799"/>
      <w:bookmarkStart w:id="312" w:name="_Toc420316451"/>
      <w:bookmarkStart w:id="313" w:name="_Toc420316800"/>
      <w:bookmarkStart w:id="314" w:name="_Toc420316452"/>
      <w:bookmarkStart w:id="315" w:name="_Toc420316801"/>
      <w:bookmarkStart w:id="316" w:name="_Toc420316453"/>
      <w:bookmarkStart w:id="317" w:name="_Toc420316802"/>
      <w:bookmarkStart w:id="318" w:name="_Toc420316454"/>
      <w:bookmarkStart w:id="319" w:name="_Toc420316803"/>
      <w:bookmarkStart w:id="320" w:name="_Toc420316455"/>
      <w:bookmarkStart w:id="321" w:name="_Toc420316804"/>
      <w:bookmarkStart w:id="322" w:name="_Toc420316456"/>
      <w:bookmarkStart w:id="323" w:name="_Toc420316805"/>
      <w:bookmarkStart w:id="324" w:name="_Toc446077724"/>
      <w:bookmarkStart w:id="325" w:name="_Toc446077873"/>
      <w:bookmarkStart w:id="326" w:name="_Toc433875156"/>
      <w:bookmarkStart w:id="327" w:name="_Toc466964477"/>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7F6F42">
        <w:t>Instrumenty Finansowe</w:t>
      </w:r>
      <w:bookmarkStart w:id="328" w:name="_Toc420316457"/>
      <w:bookmarkStart w:id="329" w:name="_Toc420316806"/>
      <w:bookmarkEnd w:id="326"/>
      <w:bookmarkEnd w:id="328"/>
      <w:bookmarkEnd w:id="329"/>
      <w:bookmarkEnd w:id="327"/>
    </w:p>
    <w:p w14:paraId="1C70A778" w14:textId="77777777" w:rsidR="00071DAF" w:rsidRPr="007F6F42" w:rsidRDefault="00071DAF" w:rsidP="004F5855">
      <w:pPr>
        <w:spacing w:before="80" w:after="80"/>
        <w:rPr>
          <w:rFonts w:ascii="Arial" w:hAnsi="Arial" w:cs="Arial"/>
        </w:rPr>
      </w:pPr>
      <w:r w:rsidRPr="007F6F42">
        <w:rPr>
          <w:rFonts w:ascii="Arial" w:hAnsi="Arial" w:cs="Arial"/>
        </w:rPr>
        <w:t>W celu wdrożenia instrumentów finansowych o których mowa w Tytule IV Rozporządzenia Parlamentu Europejskiego i Rady (UE) nr 1303/2013, Instytucja Zarządzająca może:</w:t>
      </w:r>
      <w:bookmarkStart w:id="330" w:name="_Toc420316458"/>
      <w:bookmarkStart w:id="331" w:name="_Toc420316807"/>
      <w:bookmarkEnd w:id="330"/>
      <w:bookmarkEnd w:id="331"/>
    </w:p>
    <w:p w14:paraId="28D57A11" w14:textId="13631BAF" w:rsidR="00071DAF" w:rsidRPr="007F6F42" w:rsidRDefault="00071DAF" w:rsidP="004F5855">
      <w:pPr>
        <w:numPr>
          <w:ilvl w:val="0"/>
          <w:numId w:val="163"/>
        </w:numPr>
        <w:spacing w:before="80" w:after="80"/>
        <w:ind w:left="426" w:hanging="426"/>
        <w:rPr>
          <w:rFonts w:ascii="Arial" w:hAnsi="Arial" w:cs="Arial"/>
        </w:rPr>
      </w:pPr>
      <w:r w:rsidRPr="007F6F42">
        <w:rPr>
          <w:rFonts w:ascii="Arial" w:hAnsi="Arial" w:cs="Arial"/>
        </w:rPr>
        <w:lastRenderedPageBreak/>
        <w:t xml:space="preserve">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w:t>
      </w:r>
      <w:r w:rsidR="00EA0A7E">
        <w:rPr>
          <w:rFonts w:ascii="Arial" w:hAnsi="Arial" w:cs="Arial"/>
        </w:rPr>
        <w:br/>
      </w:r>
      <w:r w:rsidRPr="007F6F42">
        <w:rPr>
          <w:rFonts w:ascii="Arial" w:hAnsi="Arial" w:cs="Arial"/>
        </w:rPr>
        <w:t>do wdrożenia n</w:t>
      </w:r>
      <w:r w:rsidR="004C71D6" w:rsidRPr="007F6F42">
        <w:rPr>
          <w:rFonts w:ascii="Arial" w:hAnsi="Arial" w:cs="Arial"/>
        </w:rPr>
        <w:t>owych inwestycji zgodnych z artykułem</w:t>
      </w:r>
      <w:r w:rsidRPr="007F6F42">
        <w:rPr>
          <w:rFonts w:ascii="Arial" w:hAnsi="Arial" w:cs="Arial"/>
        </w:rPr>
        <w:t xml:space="preserve"> 37 Rozporządzenia 1303/2013;</w:t>
      </w:r>
      <w:bookmarkStart w:id="332" w:name="_Toc420316459"/>
      <w:bookmarkStart w:id="333" w:name="_Toc420316808"/>
      <w:bookmarkEnd w:id="332"/>
      <w:bookmarkEnd w:id="333"/>
    </w:p>
    <w:p w14:paraId="20B89EFE" w14:textId="77777777" w:rsidR="00071DAF" w:rsidRPr="007F6F42" w:rsidRDefault="00071DAF" w:rsidP="004F5855">
      <w:pPr>
        <w:numPr>
          <w:ilvl w:val="0"/>
          <w:numId w:val="163"/>
        </w:numPr>
        <w:spacing w:before="80" w:after="80"/>
        <w:ind w:left="426" w:hanging="426"/>
        <w:rPr>
          <w:rFonts w:ascii="Arial" w:hAnsi="Arial" w:cs="Arial"/>
        </w:rPr>
      </w:pPr>
      <w:r w:rsidRPr="007F6F42">
        <w:rPr>
          <w:rFonts w:ascii="Arial" w:hAnsi="Arial" w:cs="Arial"/>
        </w:rPr>
        <w:t>powierzyć zadanie wdrożeniowe:</w:t>
      </w:r>
      <w:bookmarkStart w:id="334" w:name="_Toc420316460"/>
      <w:bookmarkStart w:id="335" w:name="_Toc420316809"/>
      <w:bookmarkEnd w:id="334"/>
      <w:bookmarkEnd w:id="335"/>
    </w:p>
    <w:p w14:paraId="65B82E51" w14:textId="77777777" w:rsidR="00071DAF" w:rsidRPr="007F6F42" w:rsidRDefault="00071DAF" w:rsidP="004F5855">
      <w:pPr>
        <w:pStyle w:val="Kolorowalistaakcent11"/>
        <w:numPr>
          <w:ilvl w:val="1"/>
          <w:numId w:val="15"/>
        </w:numPr>
        <w:spacing w:before="80" w:after="80"/>
        <w:ind w:left="851" w:hanging="284"/>
        <w:jc w:val="left"/>
        <w:rPr>
          <w:rFonts w:ascii="Arial" w:hAnsi="Arial" w:cs="Arial"/>
        </w:rPr>
      </w:pPr>
      <w:r w:rsidRPr="007F6F42">
        <w:rPr>
          <w:rFonts w:ascii="Arial" w:hAnsi="Arial" w:cs="Arial"/>
          <w:sz w:val="22"/>
          <w:szCs w:val="22"/>
        </w:rPr>
        <w:t>Europejskiemu Bankowi Inwestycyjnemu,</w:t>
      </w:r>
      <w:bookmarkStart w:id="336" w:name="_Toc420316461"/>
      <w:bookmarkStart w:id="337" w:name="_Toc420316810"/>
      <w:bookmarkEnd w:id="336"/>
      <w:bookmarkEnd w:id="337"/>
    </w:p>
    <w:p w14:paraId="65D5D488" w14:textId="77777777" w:rsidR="00071DAF" w:rsidRPr="007F6F42" w:rsidRDefault="00071DAF" w:rsidP="004F5855">
      <w:pPr>
        <w:pStyle w:val="Kolorowalistaakcent11"/>
        <w:numPr>
          <w:ilvl w:val="1"/>
          <w:numId w:val="15"/>
        </w:numPr>
        <w:spacing w:before="80" w:after="80"/>
        <w:ind w:left="851" w:hanging="284"/>
        <w:jc w:val="left"/>
        <w:rPr>
          <w:rFonts w:ascii="Arial" w:hAnsi="Arial" w:cs="Arial"/>
        </w:rPr>
      </w:pPr>
      <w:r w:rsidRPr="007F6F42">
        <w:rPr>
          <w:rFonts w:ascii="Arial" w:hAnsi="Arial"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38" w:name="_Toc420316462"/>
      <w:bookmarkStart w:id="339" w:name="_Toc420316811"/>
      <w:bookmarkEnd w:id="338"/>
      <w:bookmarkEnd w:id="339"/>
    </w:p>
    <w:p w14:paraId="57474FF4" w14:textId="77777777" w:rsidR="00071DAF" w:rsidRPr="007F6F42" w:rsidRDefault="00071DAF" w:rsidP="004F5855">
      <w:pPr>
        <w:pStyle w:val="Kolorowalistaakcent11"/>
        <w:numPr>
          <w:ilvl w:val="1"/>
          <w:numId w:val="15"/>
        </w:numPr>
        <w:spacing w:before="80" w:after="80"/>
        <w:ind w:left="851" w:hanging="284"/>
        <w:jc w:val="left"/>
        <w:rPr>
          <w:rFonts w:ascii="Arial" w:hAnsi="Arial" w:cs="Arial"/>
        </w:rPr>
      </w:pPr>
      <w:r w:rsidRPr="007F6F42">
        <w:rPr>
          <w:rFonts w:ascii="Arial" w:hAnsi="Arial" w:cs="Arial"/>
          <w:sz w:val="22"/>
          <w:szCs w:val="22"/>
        </w:rPr>
        <w:t>podmiotom prawa publicznego lub prywatnego;</w:t>
      </w:r>
      <w:bookmarkStart w:id="340" w:name="_Toc420316463"/>
      <w:bookmarkStart w:id="341" w:name="_Toc420316812"/>
      <w:bookmarkEnd w:id="340"/>
      <w:bookmarkEnd w:id="341"/>
    </w:p>
    <w:p w14:paraId="65D328B8" w14:textId="5C29B322" w:rsidR="00071DAF" w:rsidRPr="007F6F42" w:rsidRDefault="00071DAF" w:rsidP="004F5855">
      <w:pPr>
        <w:numPr>
          <w:ilvl w:val="0"/>
          <w:numId w:val="163"/>
        </w:numPr>
        <w:spacing w:before="80" w:after="80"/>
        <w:ind w:left="426" w:hanging="426"/>
        <w:rPr>
          <w:rFonts w:ascii="Arial" w:hAnsi="Arial" w:cs="Arial"/>
        </w:rPr>
      </w:pPr>
      <w:r w:rsidRPr="007F6F42">
        <w:rPr>
          <w:rFonts w:ascii="Arial" w:hAnsi="Arial" w:cs="Arial"/>
        </w:rPr>
        <w:t>podjąć się zadań wykonawczych bezpośrednio, w przypadku instrumentów finansowych składających się wyłącznie z pożyczek lub gwarancji.</w:t>
      </w:r>
      <w:bookmarkStart w:id="342" w:name="_Toc420316464"/>
      <w:bookmarkStart w:id="343" w:name="_Toc420316813"/>
      <w:bookmarkEnd w:id="342"/>
      <w:bookmarkEnd w:id="343"/>
    </w:p>
    <w:p w14:paraId="70CDF5F4" w14:textId="77777777" w:rsidR="00071DAF" w:rsidRPr="007F6F42" w:rsidRDefault="00071DAF" w:rsidP="004F5855">
      <w:pPr>
        <w:spacing w:before="80" w:after="80"/>
        <w:rPr>
          <w:rFonts w:ascii="Arial" w:hAnsi="Arial" w:cs="Arial"/>
        </w:rPr>
      </w:pPr>
      <w:bookmarkStart w:id="344" w:name="_Toc420316465"/>
      <w:bookmarkStart w:id="345" w:name="_Toc420316814"/>
      <w:bookmarkEnd w:id="344"/>
      <w:bookmarkEnd w:id="345"/>
      <w:r w:rsidRPr="007F6F42">
        <w:rPr>
          <w:rFonts w:ascii="Arial" w:hAnsi="Arial" w:cs="Arial"/>
        </w:rPr>
        <w:t xml:space="preserve">W celu wybrania podmiotów o których mowa w pkt. a, b lit. (ii) i (iii), </w:t>
      </w:r>
      <w:r w:rsidR="00B97B37" w:rsidRPr="007F6F42">
        <w:rPr>
          <w:rFonts w:ascii="Arial" w:hAnsi="Arial" w:cs="Arial"/>
        </w:rPr>
        <w:t>IZ</w:t>
      </w:r>
      <w:r w:rsidRPr="007F6F42">
        <w:rPr>
          <w:rFonts w:ascii="Arial" w:hAnsi="Arial" w:cs="Arial"/>
        </w:rPr>
        <w:t>, zgodnie z art</w:t>
      </w:r>
      <w:r w:rsidR="004C71D6" w:rsidRPr="007F6F42">
        <w:rPr>
          <w:rFonts w:ascii="Arial" w:hAnsi="Arial" w:cs="Arial"/>
        </w:rPr>
        <w:t>ykułem</w:t>
      </w:r>
      <w:r w:rsidRPr="007F6F42">
        <w:rPr>
          <w:rFonts w:ascii="Arial" w:hAnsi="Arial" w:cs="Arial"/>
        </w:rPr>
        <w:t xml:space="preserve"> 7 </w:t>
      </w:r>
      <w:r w:rsidR="00B97B37" w:rsidRPr="007F6F42">
        <w:rPr>
          <w:rFonts w:ascii="Arial" w:hAnsi="Arial" w:cs="Arial"/>
        </w:rPr>
        <w:t>r</w:t>
      </w:r>
      <w:r w:rsidRPr="007F6F42">
        <w:rPr>
          <w:rFonts w:ascii="Arial" w:hAnsi="Arial" w:cs="Arial"/>
        </w:rPr>
        <w:t xml:space="preserve">ozporządzenia </w:t>
      </w:r>
      <w:r w:rsidR="00B97B37" w:rsidRPr="007F6F42">
        <w:rPr>
          <w:rFonts w:ascii="Arial" w:hAnsi="Arial" w:cs="Arial"/>
        </w:rPr>
        <w:t>d</w:t>
      </w:r>
      <w:r w:rsidR="00D0419B" w:rsidRPr="007F6F42">
        <w:rPr>
          <w:rFonts w:ascii="Arial" w:hAnsi="Arial" w:cs="Arial"/>
        </w:rPr>
        <w:t>elegowanego KE (UE) nr 480/2014</w:t>
      </w:r>
      <w:r w:rsidRPr="007F6F42">
        <w:rPr>
          <w:rFonts w:ascii="Arial" w:hAnsi="Arial" w:cs="Arial"/>
        </w:rPr>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46" w:name="_Toc420316466"/>
      <w:bookmarkStart w:id="347" w:name="_Toc420316815"/>
      <w:bookmarkEnd w:id="346"/>
      <w:bookmarkEnd w:id="347"/>
    </w:p>
    <w:p w14:paraId="28618D0D" w14:textId="77777777"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solidność i wiarygodność metodyki w celu identyfikacji i oceny pośredników finansowych </w:t>
      </w:r>
      <w:r w:rsidR="002B50AE" w:rsidRPr="007F6F42">
        <w:rPr>
          <w:rFonts w:ascii="Arial" w:hAnsi="Arial" w:cs="Arial"/>
        </w:rPr>
        <w:br/>
      </w:r>
      <w:r w:rsidRPr="007F6F42">
        <w:rPr>
          <w:rFonts w:ascii="Arial" w:hAnsi="Arial" w:cs="Arial"/>
        </w:rPr>
        <w:t>lub odbiorców ostatecznych, o ile ma to zastosowanie;</w:t>
      </w:r>
      <w:bookmarkStart w:id="348" w:name="_Toc420316467"/>
      <w:bookmarkStart w:id="349" w:name="_Toc420316816"/>
      <w:bookmarkEnd w:id="348"/>
      <w:bookmarkEnd w:id="349"/>
    </w:p>
    <w:p w14:paraId="416CE57E" w14:textId="77777777"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poziom kosztów zarządzania i opłat za wdrażanie instrumentu finansowego oraz metodyka zaproponowana do ich obliczenia; </w:t>
      </w:r>
      <w:bookmarkStart w:id="350" w:name="_Toc420316468"/>
      <w:bookmarkStart w:id="351" w:name="_Toc420316817"/>
      <w:bookmarkEnd w:id="350"/>
      <w:bookmarkEnd w:id="351"/>
    </w:p>
    <w:p w14:paraId="09ACEE57" w14:textId="6374CF16"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zasady i warunki stosowane odnośnie do wsparcia na rzecz ostatecznych odbiorców, </w:t>
      </w:r>
      <w:r w:rsidR="00EA0A7E">
        <w:rPr>
          <w:rFonts w:ascii="Arial" w:hAnsi="Arial" w:cs="Arial"/>
        </w:rPr>
        <w:br/>
      </w:r>
      <w:r w:rsidRPr="007F6F42">
        <w:rPr>
          <w:rFonts w:ascii="Arial" w:hAnsi="Arial" w:cs="Arial"/>
        </w:rPr>
        <w:t>w tym polityka cenowa;</w:t>
      </w:r>
      <w:bookmarkStart w:id="352" w:name="_Toc420316469"/>
      <w:bookmarkStart w:id="353" w:name="_Toc420316818"/>
      <w:bookmarkEnd w:id="352"/>
      <w:bookmarkEnd w:id="353"/>
    </w:p>
    <w:p w14:paraId="4A4031BB" w14:textId="7EF6F729"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zdolność pozyskania środków na inwestycje na rzecz odbiorców ostatecznych, obok wkładów z programu;</w:t>
      </w:r>
      <w:bookmarkStart w:id="354" w:name="_Toc420316470"/>
      <w:bookmarkStart w:id="355" w:name="_Toc420316819"/>
      <w:bookmarkEnd w:id="354"/>
      <w:bookmarkEnd w:id="355"/>
    </w:p>
    <w:p w14:paraId="1BC0C0A2" w14:textId="77777777"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zdolność wykazania dodatkowej działalności w porównaniu z obecną działalnością; </w:t>
      </w:r>
      <w:bookmarkStart w:id="356" w:name="_Toc420316471"/>
      <w:bookmarkStart w:id="357" w:name="_Toc420316820"/>
      <w:bookmarkEnd w:id="356"/>
      <w:bookmarkEnd w:id="357"/>
    </w:p>
    <w:p w14:paraId="4CAAB754" w14:textId="13396E1D" w:rsidR="00071DAF" w:rsidRPr="007F6F42" w:rsidRDefault="00071DAF" w:rsidP="004F5855">
      <w:pPr>
        <w:numPr>
          <w:ilvl w:val="2"/>
          <w:numId w:val="164"/>
        </w:numPr>
        <w:spacing w:before="80" w:after="80"/>
        <w:ind w:left="425" w:hanging="425"/>
        <w:rPr>
          <w:rFonts w:ascii="Arial" w:hAnsi="Arial" w:cs="Arial"/>
        </w:rPr>
      </w:pPr>
      <w:r w:rsidRPr="007F6F42">
        <w:rPr>
          <w:rFonts w:ascii="Arial" w:hAnsi="Arial" w:cs="Arial"/>
        </w:rPr>
        <w:t xml:space="preserve">w przypadkach gdy podmiot wdrażający instrument finansowy przeznacza swoje własne środki finansowe na instrument finansowy lub dzieli się ryzykiem, proponowane środki </w:t>
      </w:r>
      <w:r w:rsidR="00EA0A7E">
        <w:rPr>
          <w:rFonts w:ascii="Arial" w:hAnsi="Arial" w:cs="Arial"/>
        </w:rPr>
        <w:br/>
      </w:r>
      <w:r w:rsidRPr="007F6F42">
        <w:rPr>
          <w:rFonts w:ascii="Arial" w:hAnsi="Arial" w:cs="Arial"/>
        </w:rPr>
        <w:t>w celu zapewnienia zgodności interesów oraz zmniejszenia możliwego konfliktu interesu.</w:t>
      </w:r>
      <w:bookmarkStart w:id="358" w:name="_Toc420316472"/>
      <w:bookmarkStart w:id="359" w:name="_Toc420316821"/>
      <w:bookmarkEnd w:id="358"/>
      <w:bookmarkEnd w:id="359"/>
    </w:p>
    <w:p w14:paraId="4C47FF5C" w14:textId="1D421053" w:rsidR="00071DAF" w:rsidRPr="007F6F42" w:rsidRDefault="00071DAF" w:rsidP="009E539A">
      <w:pPr>
        <w:rPr>
          <w:rFonts w:ascii="Arial" w:hAnsi="Arial" w:cs="Arial"/>
        </w:rPr>
      </w:pPr>
      <w:r w:rsidRPr="007F6F42">
        <w:rPr>
          <w:rFonts w:ascii="Arial" w:hAnsi="Arial" w:cs="Arial"/>
        </w:rPr>
        <w:t xml:space="preserve">Szczegółowe informacje dotyczące wykorzystania instrumentów finansowych dostępne są </w:t>
      </w:r>
      <w:r w:rsidR="00EA0A7E">
        <w:rPr>
          <w:rFonts w:ascii="Arial" w:hAnsi="Arial" w:cs="Arial"/>
        </w:rPr>
        <w:br/>
      </w:r>
      <w:r w:rsidRPr="007F6F42">
        <w:rPr>
          <w:rFonts w:ascii="Arial" w:hAnsi="Arial" w:cs="Arial"/>
        </w:rPr>
        <w:t>w badaniu ewaluacyjnym pt. „</w:t>
      </w:r>
      <w:r w:rsidRPr="007F6F42">
        <w:rPr>
          <w:rFonts w:ascii="Arial" w:hAnsi="Arial" w:cs="Arial"/>
          <w:bCs/>
        </w:rPr>
        <w:t xml:space="preserve">Analiza ex-ante zawodności rynku i nieoptymalnego poziomu inwestycji na terenie województwa mazowieckiego w kontekście wdrażania Regionalnego </w:t>
      </w:r>
      <w:r w:rsidRPr="007F6F42">
        <w:rPr>
          <w:rFonts w:ascii="Arial" w:hAnsi="Arial" w:cs="Arial"/>
          <w:bCs/>
        </w:rPr>
        <w:lastRenderedPageBreak/>
        <w:t>Programu Operacyjnego Województwa Mazowieckiego 2014-2020” oraz w opisach osi priorytetowych.</w:t>
      </w:r>
      <w:bookmarkStart w:id="360" w:name="_Toc420316473"/>
      <w:bookmarkStart w:id="361" w:name="_Toc420316822"/>
      <w:bookmarkEnd w:id="360"/>
      <w:bookmarkEnd w:id="361"/>
    </w:p>
    <w:p w14:paraId="011C5134" w14:textId="5FEA5958" w:rsidR="004F59C9" w:rsidRPr="007F6F42" w:rsidRDefault="004F59C9" w:rsidP="009E539A">
      <w:pPr>
        <w:rPr>
          <w:rFonts w:ascii="Arial" w:hAnsi="Arial" w:cs="Arial"/>
        </w:rPr>
      </w:pPr>
      <w:r w:rsidRPr="007F6F42">
        <w:rPr>
          <w:rFonts w:ascii="Arial" w:hAnsi="Arial" w:cs="Arial"/>
        </w:rPr>
        <w:t xml:space="preserve">Instytucja Zarządzająca odpowiada bezpośrednio za wdrażanie instrumentów finansowych, </w:t>
      </w:r>
      <w:r w:rsidR="00EA0A7E">
        <w:rPr>
          <w:rFonts w:ascii="Arial" w:hAnsi="Arial" w:cs="Arial"/>
        </w:rPr>
        <w:br/>
      </w:r>
      <w:r w:rsidRPr="007F6F42">
        <w:rPr>
          <w:rFonts w:ascii="Arial" w:hAnsi="Arial" w:cs="Arial"/>
        </w:rPr>
        <w:t>w</w:t>
      </w:r>
      <w:r w:rsidR="00A867BE" w:rsidRPr="007F6F42">
        <w:rPr>
          <w:rFonts w:ascii="Arial" w:hAnsi="Arial" w:cs="Arial"/>
        </w:rPr>
        <w:t xml:space="preserve"> tym</w:t>
      </w:r>
      <w:r w:rsidRPr="007F6F42">
        <w:rPr>
          <w:rFonts w:ascii="Arial" w:hAnsi="Arial" w:cs="Arial"/>
        </w:rPr>
        <w:t xml:space="preserve"> za przeprowadzenie procedury wyboru </w:t>
      </w:r>
      <w:r w:rsidR="00BD4A47" w:rsidRPr="007F6F42">
        <w:rPr>
          <w:rFonts w:ascii="Arial" w:hAnsi="Arial" w:cs="Arial"/>
        </w:rPr>
        <w:t>b</w:t>
      </w:r>
      <w:r w:rsidRPr="007F6F42">
        <w:rPr>
          <w:rFonts w:ascii="Arial" w:hAnsi="Arial" w:cs="Arial"/>
        </w:rPr>
        <w:t>eneficjentów,</w:t>
      </w:r>
      <w:r w:rsidR="00D25172" w:rsidRPr="007F6F42">
        <w:rPr>
          <w:rFonts w:ascii="Arial" w:hAnsi="Arial" w:cs="Arial"/>
        </w:rPr>
        <w:t xml:space="preserve"> która została opisana powyżej.</w:t>
      </w:r>
    </w:p>
    <w:p w14:paraId="3663F722" w14:textId="77777777" w:rsidR="005A757A" w:rsidRPr="007F6F42" w:rsidRDefault="00110DCD" w:rsidP="00DD2FEB">
      <w:pPr>
        <w:pStyle w:val="Nagwek2"/>
      </w:pPr>
      <w:bookmarkStart w:id="362" w:name="_Toc446077726"/>
      <w:bookmarkStart w:id="363" w:name="_Toc446077875"/>
      <w:bookmarkStart w:id="364" w:name="_Toc446077727"/>
      <w:bookmarkStart w:id="365" w:name="_Toc446077876"/>
      <w:bookmarkStart w:id="366" w:name="_Toc420316474"/>
      <w:bookmarkStart w:id="367" w:name="_Toc420316823"/>
      <w:bookmarkStart w:id="368" w:name="_Toc420476570"/>
      <w:bookmarkStart w:id="369" w:name="_Toc420654826"/>
      <w:bookmarkStart w:id="370" w:name="_Toc420476571"/>
      <w:bookmarkStart w:id="371" w:name="_Toc420654827"/>
      <w:bookmarkStart w:id="372" w:name="_Toc420662921"/>
      <w:bookmarkStart w:id="373" w:name="_Toc433875157"/>
      <w:bookmarkStart w:id="374" w:name="_Toc466964478"/>
      <w:bookmarkStart w:id="375" w:name="_Toc420307141"/>
      <w:bookmarkEnd w:id="362"/>
      <w:bookmarkEnd w:id="363"/>
      <w:bookmarkEnd w:id="364"/>
      <w:bookmarkEnd w:id="365"/>
      <w:bookmarkEnd w:id="366"/>
      <w:bookmarkEnd w:id="367"/>
      <w:bookmarkEnd w:id="368"/>
      <w:bookmarkEnd w:id="369"/>
      <w:bookmarkEnd w:id="370"/>
      <w:bookmarkEnd w:id="371"/>
      <w:r w:rsidRPr="007F6F42">
        <w:t>Opis zasad wyboru projektów</w:t>
      </w:r>
      <w:bookmarkEnd w:id="372"/>
      <w:bookmarkEnd w:id="373"/>
      <w:bookmarkEnd w:id="374"/>
      <w:r w:rsidR="005A757A" w:rsidRPr="007F6F42">
        <w:t xml:space="preserve"> </w:t>
      </w:r>
    </w:p>
    <w:p w14:paraId="340C9285" w14:textId="77777777" w:rsidR="005A757A" w:rsidRPr="007F6F42" w:rsidRDefault="005A757A" w:rsidP="00EA0A7E">
      <w:pPr>
        <w:pStyle w:val="Nagwek3"/>
        <w:numPr>
          <w:ilvl w:val="0"/>
          <w:numId w:val="0"/>
        </w:numPr>
        <w:spacing w:before="360" w:after="360"/>
        <w:rPr>
          <w:rFonts w:cs="Arial"/>
          <w:sz w:val="28"/>
          <w:szCs w:val="28"/>
        </w:rPr>
      </w:pPr>
      <w:bookmarkStart w:id="376" w:name="_Toc433875158"/>
      <w:bookmarkStart w:id="377" w:name="_Toc466964479"/>
      <w:r w:rsidRPr="007F6F42">
        <w:rPr>
          <w:rFonts w:cs="Arial"/>
          <w:sz w:val="28"/>
          <w:szCs w:val="28"/>
        </w:rPr>
        <w:t>I.7.1 Podstawowe założenia oceny wniosków</w:t>
      </w:r>
      <w:bookmarkEnd w:id="376"/>
      <w:bookmarkEnd w:id="377"/>
    </w:p>
    <w:p w14:paraId="615DBBFA" w14:textId="77777777" w:rsidR="005A757A" w:rsidRPr="007F6F42" w:rsidRDefault="005A757A" w:rsidP="004F5855">
      <w:pPr>
        <w:numPr>
          <w:ilvl w:val="0"/>
          <w:numId w:val="48"/>
        </w:numPr>
        <w:spacing w:before="80" w:after="80"/>
        <w:ind w:left="357" w:hanging="357"/>
        <w:rPr>
          <w:rFonts w:ascii="Arial" w:hAnsi="Arial" w:cs="Arial"/>
        </w:rPr>
      </w:pPr>
      <w:r w:rsidRPr="007F6F42">
        <w:rPr>
          <w:rFonts w:ascii="Arial" w:hAnsi="Arial" w:cs="Arial"/>
        </w:rPr>
        <w:t xml:space="preserve">Podstawowym trybem wyboru projektów w ramach RPO WM jest tryb </w:t>
      </w:r>
      <w:r w:rsidRPr="007F6F42">
        <w:rPr>
          <w:rFonts w:ascii="Arial" w:hAnsi="Arial" w:cs="Arial"/>
          <w:b/>
        </w:rPr>
        <w:t>konkursowy</w:t>
      </w:r>
      <w:r w:rsidRPr="007F6F42">
        <w:rPr>
          <w:rFonts w:ascii="Arial" w:hAnsi="Arial" w:cs="Arial"/>
        </w:rPr>
        <w:t>.</w:t>
      </w:r>
    </w:p>
    <w:p w14:paraId="6401407B" w14:textId="77777777" w:rsidR="005A757A" w:rsidRPr="007F6F42" w:rsidRDefault="005A757A" w:rsidP="004F5855">
      <w:pPr>
        <w:numPr>
          <w:ilvl w:val="0"/>
          <w:numId w:val="48"/>
        </w:numPr>
        <w:spacing w:before="80" w:after="80"/>
        <w:ind w:left="357" w:hanging="357"/>
        <w:rPr>
          <w:rFonts w:ascii="Arial" w:hAnsi="Arial" w:cs="Arial"/>
        </w:rPr>
      </w:pPr>
      <w:r w:rsidRPr="007F6F42">
        <w:rPr>
          <w:rFonts w:ascii="Arial" w:hAnsi="Arial" w:cs="Arial"/>
        </w:rPr>
        <w:t>W przypadku</w:t>
      </w:r>
      <w:r w:rsidR="003C54A7" w:rsidRPr="007F6F42">
        <w:rPr>
          <w:rFonts w:ascii="Arial" w:hAnsi="Arial" w:cs="Arial"/>
        </w:rPr>
        <w:t xml:space="preserve"> </w:t>
      </w:r>
      <w:r w:rsidRPr="007F6F42">
        <w:rPr>
          <w:rFonts w:ascii="Arial" w:hAnsi="Arial" w:cs="Arial"/>
        </w:rPr>
        <w:t>zaistnienia okoliczności, o których mowa w art</w:t>
      </w:r>
      <w:r w:rsidR="003C5A83" w:rsidRPr="007F6F42">
        <w:rPr>
          <w:rFonts w:ascii="Arial" w:hAnsi="Arial" w:cs="Arial"/>
        </w:rPr>
        <w:t>ykule</w:t>
      </w:r>
      <w:r w:rsidRPr="007F6F42">
        <w:rPr>
          <w:rFonts w:ascii="Arial" w:hAnsi="Arial" w:cs="Arial"/>
        </w:rPr>
        <w:t xml:space="preserve"> 38 ust</w:t>
      </w:r>
      <w:r w:rsidR="003C5A83" w:rsidRPr="007F6F42">
        <w:rPr>
          <w:rFonts w:ascii="Arial" w:hAnsi="Arial" w:cs="Arial"/>
        </w:rPr>
        <w:t>ęp</w:t>
      </w:r>
      <w:r w:rsidR="00BB7151" w:rsidRPr="007F6F42">
        <w:rPr>
          <w:rFonts w:ascii="Arial" w:hAnsi="Arial" w:cs="Arial"/>
        </w:rPr>
        <w:t xml:space="preserve"> </w:t>
      </w:r>
      <w:r w:rsidRPr="007F6F42">
        <w:rPr>
          <w:rFonts w:ascii="Arial" w:hAnsi="Arial" w:cs="Arial"/>
        </w:rPr>
        <w:t>2 i 3 ustawy</w:t>
      </w:r>
      <w:r w:rsidR="00DE6D0B" w:rsidRPr="007F6F42">
        <w:rPr>
          <w:rFonts w:ascii="Arial" w:hAnsi="Arial" w:cs="Arial"/>
        </w:rPr>
        <w:t xml:space="preserve"> wdrożeniowej</w:t>
      </w:r>
      <w:r w:rsidRPr="007F6F42">
        <w:rPr>
          <w:rFonts w:ascii="Arial" w:hAnsi="Arial" w:cs="Arial"/>
        </w:rPr>
        <w:t xml:space="preserve"> tj.:</w:t>
      </w:r>
    </w:p>
    <w:p w14:paraId="1F13A6A5" w14:textId="304AD411" w:rsidR="005A757A" w:rsidRPr="007F6F42" w:rsidRDefault="005A757A" w:rsidP="004F5855">
      <w:pPr>
        <w:numPr>
          <w:ilvl w:val="1"/>
          <w:numId w:val="50"/>
        </w:numPr>
        <w:spacing w:before="80" w:after="80"/>
        <w:rPr>
          <w:rFonts w:ascii="Arial" w:hAnsi="Arial" w:cs="Arial"/>
        </w:rPr>
      </w:pPr>
      <w:r w:rsidRPr="007F6F42">
        <w:rPr>
          <w:rFonts w:ascii="Arial" w:hAnsi="Arial" w:cs="Arial"/>
        </w:rPr>
        <w:t xml:space="preserve">wnioskodawcą danego projektu, ze względu na jego charakter lub cel, może być wyłącznie podmiot jednoznacznie określony przed złożeniem wniosku </w:t>
      </w:r>
      <w:r w:rsidR="00EA0A7E">
        <w:rPr>
          <w:rFonts w:ascii="Arial" w:hAnsi="Arial" w:cs="Arial"/>
        </w:rPr>
        <w:br/>
      </w:r>
      <w:r w:rsidRPr="007F6F42">
        <w:rPr>
          <w:rFonts w:ascii="Arial" w:hAnsi="Arial" w:cs="Arial"/>
        </w:rPr>
        <w:t>o dofinansowanie;</w:t>
      </w:r>
    </w:p>
    <w:p w14:paraId="4FECDA5D" w14:textId="77777777" w:rsidR="005A757A" w:rsidRPr="007F6F42" w:rsidRDefault="005A757A" w:rsidP="004F5855">
      <w:pPr>
        <w:numPr>
          <w:ilvl w:val="1"/>
          <w:numId w:val="50"/>
        </w:numPr>
        <w:spacing w:before="80" w:after="80"/>
        <w:rPr>
          <w:rFonts w:ascii="Arial" w:hAnsi="Arial" w:cs="Arial"/>
        </w:rPr>
      </w:pPr>
      <w:r w:rsidRPr="007F6F42">
        <w:rPr>
          <w:rFonts w:ascii="Arial" w:hAnsi="Arial" w:cs="Arial"/>
        </w:rPr>
        <w:t>dany projekt ma strategiczne znaczenie dla społeczno-gospodarczego rozwoju kraju lub regionu, lub obszaru objętego realizacją ZIT, lub dotyczy realizacji zadań publicznych;</w:t>
      </w:r>
    </w:p>
    <w:p w14:paraId="4C81F422" w14:textId="77777777" w:rsidR="005A757A" w:rsidRPr="007F6F42" w:rsidRDefault="005A757A" w:rsidP="004F5855">
      <w:pPr>
        <w:spacing w:before="80" w:after="80"/>
        <w:jc w:val="both"/>
        <w:rPr>
          <w:rFonts w:ascii="Arial" w:hAnsi="Arial" w:cs="Arial"/>
        </w:rPr>
      </w:pPr>
      <w:r w:rsidRPr="007F6F42">
        <w:rPr>
          <w:rFonts w:ascii="Arial" w:hAnsi="Arial" w:cs="Arial"/>
        </w:rPr>
        <w:t>oraz gdy zapisy RPO WM 2014-2020 przewidują taką możliwość, dopuszcza się wybór projektów w</w:t>
      </w:r>
      <w:r w:rsidR="002B50AE" w:rsidRPr="007F6F42">
        <w:rPr>
          <w:rFonts w:ascii="Arial" w:hAnsi="Arial" w:cs="Arial"/>
        </w:rPr>
        <w:t xml:space="preserve"> </w:t>
      </w:r>
      <w:r w:rsidRPr="007F6F42">
        <w:rPr>
          <w:rFonts w:ascii="Arial" w:hAnsi="Arial" w:cs="Arial"/>
          <w:b/>
        </w:rPr>
        <w:t>trybie pozakonkursowym.</w:t>
      </w:r>
    </w:p>
    <w:p w14:paraId="307F87BB" w14:textId="77777777" w:rsidR="005A757A" w:rsidRPr="007F6F42" w:rsidRDefault="005A757A" w:rsidP="004F5855">
      <w:pPr>
        <w:numPr>
          <w:ilvl w:val="0"/>
          <w:numId w:val="48"/>
        </w:numPr>
        <w:spacing w:before="80" w:after="80"/>
        <w:ind w:left="0" w:firstLine="3"/>
        <w:rPr>
          <w:rFonts w:ascii="Arial" w:hAnsi="Arial" w:cs="Arial"/>
        </w:rPr>
      </w:pPr>
      <w:r w:rsidRPr="007F6F42">
        <w:rPr>
          <w:rFonts w:ascii="Arial" w:hAnsi="Arial" w:cs="Arial"/>
        </w:rPr>
        <w:t>Konkursy mogą obejmować pełen zakres interwencji Działania lub jego część (np. rodzaj projektów, grup</w:t>
      </w:r>
      <w:r w:rsidR="004D273E" w:rsidRPr="007F6F42">
        <w:rPr>
          <w:rFonts w:ascii="Arial" w:hAnsi="Arial" w:cs="Arial"/>
        </w:rPr>
        <w:t>ę</w:t>
      </w:r>
      <w:r w:rsidRPr="007F6F42">
        <w:rPr>
          <w:rFonts w:ascii="Arial" w:hAnsi="Arial" w:cs="Arial"/>
        </w:rPr>
        <w:t xml:space="preserve"> wnioskodawców). Konkursy mogą również być ograniczone obszarowo lub odnosić się do</w:t>
      </w:r>
      <w:r w:rsidR="00E6317C" w:rsidRPr="007F6F42">
        <w:rPr>
          <w:rFonts w:ascii="Arial" w:hAnsi="Arial" w:cs="Arial"/>
        </w:rPr>
        <w:t xml:space="preserve"> </w:t>
      </w:r>
      <w:r w:rsidRPr="007F6F42">
        <w:rPr>
          <w:rFonts w:ascii="Arial" w:hAnsi="Arial" w:cs="Arial"/>
        </w:rPr>
        <w:t>wybranych inwestycji terytorialnych.</w:t>
      </w:r>
    </w:p>
    <w:p w14:paraId="2786E06F" w14:textId="77777777" w:rsidR="005A757A" w:rsidRPr="007F6F42" w:rsidRDefault="005A757A" w:rsidP="004F5855">
      <w:pPr>
        <w:numPr>
          <w:ilvl w:val="0"/>
          <w:numId w:val="48"/>
        </w:numPr>
        <w:spacing w:before="80" w:after="80"/>
        <w:ind w:left="360" w:hanging="357"/>
        <w:rPr>
          <w:rFonts w:ascii="Arial" w:hAnsi="Arial" w:cs="Arial"/>
        </w:rPr>
      </w:pPr>
      <w:r w:rsidRPr="007F6F42">
        <w:rPr>
          <w:rFonts w:ascii="Arial" w:hAnsi="Arial" w:cs="Arial"/>
        </w:rPr>
        <w:t>Rolę Instytucji Organizującej Konkurs pełnią:</w:t>
      </w:r>
    </w:p>
    <w:p w14:paraId="7C5CD172" w14:textId="77777777" w:rsidR="005A757A" w:rsidRPr="007F6F42" w:rsidRDefault="005A757A" w:rsidP="004F5855">
      <w:pPr>
        <w:numPr>
          <w:ilvl w:val="1"/>
          <w:numId w:val="49"/>
        </w:numPr>
        <w:spacing w:before="80" w:after="80"/>
        <w:rPr>
          <w:rFonts w:ascii="Arial" w:hAnsi="Arial" w:cs="Arial"/>
        </w:rPr>
      </w:pPr>
      <w:r w:rsidRPr="007F6F42">
        <w:rPr>
          <w:rFonts w:ascii="Arial" w:hAnsi="Arial" w:cs="Arial"/>
        </w:rPr>
        <w:t>MJWPU dla Działań realizowanych w ramach Celów Tematycznych: 1 – 7 i 9 – 10,</w:t>
      </w:r>
    </w:p>
    <w:p w14:paraId="0FDBFB6D" w14:textId="77777777" w:rsidR="005A757A" w:rsidRPr="007F6F42" w:rsidRDefault="005A757A" w:rsidP="004F5855">
      <w:pPr>
        <w:numPr>
          <w:ilvl w:val="1"/>
          <w:numId w:val="49"/>
        </w:numPr>
        <w:spacing w:before="80" w:after="80"/>
        <w:rPr>
          <w:rFonts w:ascii="Arial" w:hAnsi="Arial" w:cs="Arial"/>
        </w:rPr>
      </w:pPr>
      <w:r w:rsidRPr="007F6F42">
        <w:rPr>
          <w:rFonts w:ascii="Arial" w:hAnsi="Arial" w:cs="Arial"/>
        </w:rPr>
        <w:t>WUP dla Działań realizowanych w ramach Celu Tematycznego 8,</w:t>
      </w:r>
    </w:p>
    <w:p w14:paraId="05494590" w14:textId="0DE7D7A1" w:rsidR="005A757A" w:rsidRPr="007F6F42" w:rsidRDefault="005A757A" w:rsidP="004F5855">
      <w:pPr>
        <w:numPr>
          <w:ilvl w:val="1"/>
          <w:numId w:val="49"/>
        </w:numPr>
        <w:spacing w:before="80" w:after="80"/>
        <w:rPr>
          <w:rFonts w:ascii="Arial" w:hAnsi="Arial" w:cs="Arial"/>
        </w:rPr>
      </w:pPr>
      <w:r w:rsidRPr="007F6F42">
        <w:rPr>
          <w:rFonts w:ascii="Arial" w:hAnsi="Arial" w:cs="Arial"/>
        </w:rPr>
        <w:t>w przypadku Poddziałań dotyczących ZIT, rolę IOK współdzieli IP ZIT wraz z MJWPU lub WUP (w</w:t>
      </w:r>
      <w:r w:rsidR="00E6317C" w:rsidRPr="007F6F42">
        <w:rPr>
          <w:rFonts w:ascii="Arial" w:hAnsi="Arial" w:cs="Arial"/>
        </w:rPr>
        <w:t xml:space="preserve"> </w:t>
      </w:r>
      <w:r w:rsidRPr="007F6F42">
        <w:rPr>
          <w:rFonts w:ascii="Arial" w:hAnsi="Arial" w:cs="Arial"/>
        </w:rPr>
        <w:t>zależności od CT, którego dotyczy konkurs).</w:t>
      </w:r>
    </w:p>
    <w:p w14:paraId="66FE6B4B" w14:textId="1BA02782" w:rsidR="0004750B" w:rsidRDefault="005A757A" w:rsidP="002A061B">
      <w:pPr>
        <w:spacing w:before="80" w:after="80"/>
        <w:rPr>
          <w:rFonts w:ascii="Arial" w:hAnsi="Arial" w:cs="Arial"/>
        </w:rPr>
      </w:pPr>
      <w:r w:rsidRPr="007F6F42">
        <w:rPr>
          <w:rFonts w:ascii="Arial" w:hAnsi="Arial" w:cs="Arial"/>
        </w:rPr>
        <w:t>Za przeprowadzenie naboru oraz ocenę projektów do dofinansowania odpowiedzialne będą, zgodnie z</w:t>
      </w:r>
      <w:r w:rsidR="00E6317C" w:rsidRPr="007F6F42">
        <w:rPr>
          <w:rFonts w:ascii="Arial" w:hAnsi="Arial" w:cs="Arial"/>
        </w:rPr>
        <w:t xml:space="preserve"> </w:t>
      </w:r>
      <w:r w:rsidRPr="007F6F42">
        <w:rPr>
          <w:rFonts w:ascii="Arial" w:hAnsi="Arial" w:cs="Arial"/>
        </w:rPr>
        <w:t>zawartymi Porozumieniami, wymienione powyżej Instytucje Organizujące Konkurs (IOK).</w:t>
      </w:r>
    </w:p>
    <w:p w14:paraId="49670F1C" w14:textId="77777777" w:rsidR="005A757A" w:rsidRPr="007F6F42" w:rsidRDefault="005A757A" w:rsidP="00B65686">
      <w:pPr>
        <w:pStyle w:val="Nagwek3"/>
        <w:numPr>
          <w:ilvl w:val="0"/>
          <w:numId w:val="0"/>
        </w:numPr>
        <w:rPr>
          <w:rFonts w:cs="Arial"/>
          <w:sz w:val="28"/>
          <w:szCs w:val="28"/>
        </w:rPr>
      </w:pPr>
      <w:bookmarkStart w:id="378" w:name="_Toc433875159"/>
      <w:bookmarkStart w:id="379" w:name="_Toc466964480"/>
      <w:r w:rsidRPr="007F6F42">
        <w:rPr>
          <w:rFonts w:cs="Arial"/>
          <w:sz w:val="28"/>
          <w:szCs w:val="28"/>
        </w:rPr>
        <w:t>I.7.2 Tryb konkursowy</w:t>
      </w:r>
      <w:bookmarkEnd w:id="378"/>
      <w:bookmarkEnd w:id="379"/>
    </w:p>
    <w:p w14:paraId="11BB9079" w14:textId="77777777" w:rsidR="005A757A" w:rsidRPr="007F6F42" w:rsidRDefault="005A757A" w:rsidP="00B65686">
      <w:pPr>
        <w:spacing w:after="240"/>
        <w:rPr>
          <w:rFonts w:ascii="Arial" w:hAnsi="Arial" w:cs="Arial"/>
          <w:b/>
          <w:sz w:val="24"/>
          <w:szCs w:val="24"/>
        </w:rPr>
      </w:pPr>
      <w:r w:rsidRPr="007F6F42">
        <w:rPr>
          <w:rFonts w:ascii="Arial" w:hAnsi="Arial" w:cs="Arial"/>
          <w:b/>
          <w:sz w:val="24"/>
          <w:szCs w:val="24"/>
        </w:rPr>
        <w:t xml:space="preserve">Harmonogram </w:t>
      </w:r>
      <w:r w:rsidR="004B5167" w:rsidRPr="007F6F42">
        <w:rPr>
          <w:rFonts w:ascii="Arial" w:hAnsi="Arial" w:cs="Arial"/>
          <w:b/>
          <w:sz w:val="24"/>
          <w:szCs w:val="24"/>
        </w:rPr>
        <w:t>naborów wniosków o dofinansowanie</w:t>
      </w:r>
    </w:p>
    <w:p w14:paraId="63A229A0" w14:textId="77777777" w:rsidR="005A757A" w:rsidRPr="007F6F42" w:rsidRDefault="005A757A" w:rsidP="004F5855">
      <w:pPr>
        <w:pStyle w:val="Tekstkomentarza"/>
        <w:numPr>
          <w:ilvl w:val="0"/>
          <w:numId w:val="51"/>
        </w:numPr>
        <w:tabs>
          <w:tab w:val="left" w:pos="426"/>
        </w:tabs>
        <w:spacing w:before="80" w:after="80" w:line="360" w:lineRule="auto"/>
        <w:ind w:left="0" w:firstLine="0"/>
        <w:rPr>
          <w:rFonts w:ascii="Arial" w:hAnsi="Arial" w:cs="Arial"/>
          <w:sz w:val="22"/>
          <w:szCs w:val="22"/>
        </w:rPr>
      </w:pPr>
      <w:r w:rsidRPr="007F6F42">
        <w:rPr>
          <w:rFonts w:ascii="Arial" w:hAnsi="Arial" w:cs="Arial"/>
          <w:sz w:val="22"/>
          <w:szCs w:val="22"/>
        </w:rPr>
        <w:lastRenderedPageBreak/>
        <w:t>IZ</w:t>
      </w:r>
      <w:r w:rsidR="003C54A7" w:rsidRPr="007F6F42">
        <w:rPr>
          <w:rFonts w:ascii="Arial" w:hAnsi="Arial" w:cs="Arial"/>
          <w:sz w:val="22"/>
          <w:szCs w:val="22"/>
        </w:rPr>
        <w:t xml:space="preserve"> </w:t>
      </w:r>
      <w:r w:rsidRPr="007F6F42">
        <w:rPr>
          <w:rFonts w:ascii="Arial" w:hAnsi="Arial" w:cs="Arial"/>
          <w:sz w:val="22"/>
          <w:szCs w:val="22"/>
        </w:rPr>
        <w:t>przyjmuje indykatywny harmonogram naborów wniosków o dofinansowanie w trybie konkursowym, których przeprowadzenie planowane jest na kolejny rok kalendarzowy. Harmonogram publikowany jest do dnia 30 listopada każdego roku</w:t>
      </w:r>
      <w:r w:rsidRPr="007F6F42">
        <w:rPr>
          <w:rStyle w:val="Odwoanieprzypisudolnego"/>
          <w:rFonts w:eastAsiaTheme="majorEastAsia" w:cs="Arial"/>
          <w:sz w:val="22"/>
          <w:szCs w:val="22"/>
        </w:rPr>
        <w:footnoteReference w:id="8"/>
      </w:r>
      <w:r w:rsidRPr="007F6F42">
        <w:rPr>
          <w:rFonts w:ascii="Arial" w:hAnsi="Arial" w:cs="Arial"/>
          <w:sz w:val="22"/>
          <w:szCs w:val="22"/>
        </w:rPr>
        <w:t xml:space="preserve"> w serwisie RPO WM:</w:t>
      </w:r>
      <w:r w:rsidR="003C54A7" w:rsidRPr="007F6F42">
        <w:rPr>
          <w:rFonts w:ascii="Arial" w:hAnsi="Arial" w:cs="Arial"/>
          <w:sz w:val="22"/>
          <w:szCs w:val="22"/>
        </w:rPr>
        <w:t xml:space="preserve"> </w:t>
      </w:r>
      <w:hyperlink r:id="rId25" w:tooltip="www.funduszedlamazowsza.eu" w:history="1">
        <w:r w:rsidR="000C36B4" w:rsidRPr="007F6F42">
          <w:rPr>
            <w:rStyle w:val="Hipercze"/>
            <w:rFonts w:ascii="Arial" w:eastAsia="Calibri" w:hAnsi="Arial" w:cs="Arial"/>
            <w:sz w:val="22"/>
            <w:szCs w:val="22"/>
          </w:rPr>
          <w:t>http://www.funduszedlamazowsza.eu</w:t>
        </w:r>
      </w:hyperlink>
      <w:r w:rsidR="003C54A7" w:rsidRPr="007F6F42">
        <w:rPr>
          <w:rFonts w:ascii="Arial" w:hAnsi="Arial" w:cs="Arial"/>
          <w:sz w:val="22"/>
          <w:szCs w:val="22"/>
        </w:rPr>
        <w:t xml:space="preserve"> </w:t>
      </w:r>
      <w:r w:rsidRPr="007F6F42">
        <w:rPr>
          <w:rFonts w:ascii="Arial" w:hAnsi="Arial" w:cs="Arial"/>
          <w:sz w:val="22"/>
          <w:szCs w:val="22"/>
        </w:rPr>
        <w:t xml:space="preserve">oraz na portalu: </w:t>
      </w:r>
      <w:hyperlink r:id="rId26" w:tooltip="www.funduszeeuropejskie.gov.pl" w:history="1">
        <w:r w:rsidR="000C36B4" w:rsidRPr="007F6F42">
          <w:rPr>
            <w:rStyle w:val="Hipercze"/>
            <w:rFonts w:ascii="Arial" w:eastAsia="Calibri" w:hAnsi="Arial" w:cs="Arial"/>
            <w:sz w:val="22"/>
            <w:szCs w:val="22"/>
          </w:rPr>
          <w:t>http://www.funduszeeuropejskie.gov.pl</w:t>
        </w:r>
      </w:hyperlink>
    </w:p>
    <w:p w14:paraId="5F23DDC1" w14:textId="3D4D680A" w:rsidR="00517299" w:rsidRPr="007F6F42" w:rsidRDefault="005A757A" w:rsidP="004F5855">
      <w:pPr>
        <w:numPr>
          <w:ilvl w:val="0"/>
          <w:numId w:val="51"/>
        </w:numPr>
        <w:tabs>
          <w:tab w:val="left" w:pos="284"/>
        </w:tabs>
        <w:spacing w:before="80" w:after="80"/>
        <w:ind w:left="0" w:firstLine="0"/>
        <w:rPr>
          <w:rFonts w:ascii="Arial" w:hAnsi="Arial" w:cs="Arial"/>
          <w:b/>
        </w:rPr>
      </w:pPr>
      <w:r w:rsidRPr="007F6F42">
        <w:rPr>
          <w:rFonts w:ascii="Arial" w:hAnsi="Arial" w:cs="Arial"/>
        </w:rPr>
        <w:t>Harmonogram naborów wniosków jest zgodny z obowiązującym wzorem, stanowiącym Załącznik nr</w:t>
      </w:r>
      <w:r w:rsidR="00800233" w:rsidRPr="007F6F42">
        <w:rPr>
          <w:rFonts w:ascii="Arial" w:hAnsi="Arial" w:cs="Arial"/>
        </w:rPr>
        <w:t xml:space="preserve"> </w:t>
      </w:r>
      <w:r w:rsidRPr="007F6F42">
        <w:rPr>
          <w:rFonts w:ascii="Arial" w:hAnsi="Arial" w:cs="Arial"/>
        </w:rPr>
        <w:t xml:space="preserve">3 do </w:t>
      </w:r>
      <w:r w:rsidR="001C4333" w:rsidRPr="007F6F42">
        <w:rPr>
          <w:rFonts w:ascii="Arial" w:hAnsi="Arial" w:cs="Arial"/>
        </w:rPr>
        <w:t>„</w:t>
      </w:r>
      <w:r w:rsidRPr="007F6F42">
        <w:rPr>
          <w:rFonts w:ascii="Arial" w:hAnsi="Arial" w:cs="Arial"/>
        </w:rPr>
        <w:t>Wytycznych w zakresie informacji i promocji programów operacyjnych polityki spójności na lata 2014-2020</w:t>
      </w:r>
      <w:r w:rsidR="001C4333" w:rsidRPr="007F6F42">
        <w:rPr>
          <w:rFonts w:ascii="Arial" w:hAnsi="Arial" w:cs="Arial"/>
          <w:b/>
        </w:rPr>
        <w:t>”</w:t>
      </w:r>
      <w:r w:rsidRPr="007F6F42">
        <w:rPr>
          <w:rFonts w:ascii="Arial" w:hAnsi="Arial" w:cs="Arial"/>
          <w:b/>
        </w:rPr>
        <w:t>.</w:t>
      </w:r>
      <w:r w:rsidRPr="007F6F42">
        <w:rPr>
          <w:rFonts w:ascii="Arial" w:hAnsi="Arial" w:cs="Arial"/>
        </w:rPr>
        <w:t xml:space="preserve"> Harmonogram może zawierać również dodatkowe informacje, np. ewentualne ograniczenie do</w:t>
      </w:r>
      <w:r w:rsidR="003C54A7" w:rsidRPr="007F6F42">
        <w:rPr>
          <w:rFonts w:ascii="Arial" w:hAnsi="Arial" w:cs="Arial"/>
        </w:rPr>
        <w:t xml:space="preserve"> </w:t>
      </w:r>
      <w:r w:rsidRPr="007F6F42">
        <w:rPr>
          <w:rFonts w:ascii="Arial" w:hAnsi="Arial" w:cs="Arial"/>
        </w:rPr>
        <w:t>inwestycji terytorialnych.</w:t>
      </w:r>
    </w:p>
    <w:p w14:paraId="7DFF0DE6" w14:textId="6D652FCB" w:rsidR="005A757A" w:rsidRPr="007F6F42" w:rsidRDefault="005A757A" w:rsidP="004F5855">
      <w:pPr>
        <w:numPr>
          <w:ilvl w:val="0"/>
          <w:numId w:val="51"/>
        </w:numPr>
        <w:tabs>
          <w:tab w:val="left" w:pos="426"/>
        </w:tabs>
        <w:spacing w:before="80" w:after="80"/>
        <w:ind w:left="0" w:firstLine="0"/>
        <w:rPr>
          <w:rFonts w:ascii="Arial" w:hAnsi="Arial" w:cs="Arial"/>
          <w:b/>
        </w:rPr>
      </w:pPr>
      <w:r w:rsidRPr="007F6F42">
        <w:rPr>
          <w:rFonts w:ascii="Arial" w:hAnsi="Arial" w:cs="Arial"/>
        </w:rPr>
        <w:t>Aktualizacja harmonogramu nie może dotyczyć konkursu, w ramach którego nabór wniosków o</w:t>
      </w:r>
      <w:r w:rsidR="00B65686" w:rsidRPr="007F6F42">
        <w:rPr>
          <w:rFonts w:ascii="Arial" w:hAnsi="Arial" w:cs="Arial"/>
        </w:rPr>
        <w:t xml:space="preserve"> </w:t>
      </w:r>
      <w:r w:rsidRPr="007F6F42">
        <w:rPr>
          <w:rFonts w:ascii="Arial" w:hAnsi="Arial" w:cs="Arial"/>
        </w:rPr>
        <w:t xml:space="preserve">dofinansowanie został zaplanowany w okresie krótszym niż 3 miesiące </w:t>
      </w:r>
      <w:r w:rsidR="00EA0A7E">
        <w:rPr>
          <w:rFonts w:ascii="Arial" w:hAnsi="Arial" w:cs="Arial"/>
        </w:rPr>
        <w:br/>
      </w:r>
      <w:r w:rsidRPr="007F6F42">
        <w:rPr>
          <w:rFonts w:ascii="Arial" w:hAnsi="Arial" w:cs="Arial"/>
        </w:rPr>
        <w:t>od aktualizacji.</w:t>
      </w:r>
    </w:p>
    <w:p w14:paraId="3CC53A20" w14:textId="77777777" w:rsidR="005A757A" w:rsidRPr="007F6F42" w:rsidRDefault="005A757A" w:rsidP="00814891">
      <w:pPr>
        <w:rPr>
          <w:rFonts w:ascii="Arial" w:hAnsi="Arial" w:cs="Arial"/>
          <w:b/>
          <w:sz w:val="24"/>
          <w:szCs w:val="24"/>
        </w:rPr>
      </w:pPr>
      <w:r w:rsidRPr="007F6F42">
        <w:rPr>
          <w:rFonts w:ascii="Arial" w:hAnsi="Arial" w:cs="Arial"/>
          <w:b/>
          <w:sz w:val="24"/>
          <w:szCs w:val="24"/>
        </w:rPr>
        <w:t>Ocena i wybór projektów</w:t>
      </w:r>
    </w:p>
    <w:p w14:paraId="47093791" w14:textId="77777777" w:rsidR="00785863" w:rsidRDefault="004B5167" w:rsidP="004F5855">
      <w:pPr>
        <w:pStyle w:val="Kolorowalistaakcent11"/>
        <w:spacing w:before="80" w:after="80"/>
        <w:ind w:left="0"/>
        <w:contextualSpacing w:val="0"/>
        <w:jc w:val="left"/>
        <w:rPr>
          <w:rFonts w:ascii="Arial" w:hAnsi="Arial" w:cs="Arial"/>
          <w:sz w:val="22"/>
          <w:szCs w:val="22"/>
        </w:rPr>
      </w:pPr>
      <w:r w:rsidRPr="007F6F42">
        <w:rPr>
          <w:rFonts w:ascii="Arial" w:hAnsi="Arial" w:cs="Arial"/>
          <w:sz w:val="22"/>
          <w:szCs w:val="22"/>
        </w:rPr>
        <w:t xml:space="preserve">Na każdym etapie oceny </w:t>
      </w:r>
      <w:r w:rsidR="001C4333" w:rsidRPr="007F6F42">
        <w:rPr>
          <w:rFonts w:ascii="Arial" w:hAnsi="Arial" w:cs="Arial"/>
          <w:sz w:val="22"/>
          <w:szCs w:val="22"/>
        </w:rPr>
        <w:t>w</w:t>
      </w:r>
      <w:r w:rsidRPr="007F6F42">
        <w:rPr>
          <w:rFonts w:ascii="Arial" w:hAnsi="Arial" w:cs="Arial"/>
          <w:sz w:val="22"/>
          <w:szCs w:val="22"/>
        </w:rPr>
        <w:t>nioskodawca ma możliwość uzupełnienia braków oraz poprawy oczywistych omyłek zgodnie z art</w:t>
      </w:r>
      <w:r w:rsidR="00051236" w:rsidRPr="007F6F42">
        <w:rPr>
          <w:rFonts w:ascii="Arial" w:hAnsi="Arial" w:cs="Arial"/>
          <w:sz w:val="22"/>
          <w:szCs w:val="22"/>
        </w:rPr>
        <w:t>ykułem</w:t>
      </w:r>
      <w:r w:rsidRPr="007F6F42">
        <w:rPr>
          <w:rFonts w:ascii="Arial" w:hAnsi="Arial" w:cs="Arial"/>
          <w:sz w:val="22"/>
          <w:szCs w:val="22"/>
        </w:rPr>
        <w:t xml:space="preserve"> 43 ustawy</w:t>
      </w:r>
      <w:r w:rsidR="00DE6D0B" w:rsidRPr="007F6F42">
        <w:rPr>
          <w:rFonts w:ascii="Arial" w:hAnsi="Arial" w:cs="Arial"/>
          <w:sz w:val="22"/>
          <w:szCs w:val="22"/>
        </w:rPr>
        <w:t xml:space="preserve"> wdrożeniowej</w:t>
      </w:r>
      <w:r w:rsidRPr="007F6F42">
        <w:rPr>
          <w:rFonts w:ascii="Arial" w:hAnsi="Arial" w:cs="Arial"/>
          <w:sz w:val="22"/>
          <w:szCs w:val="22"/>
        </w:rPr>
        <w:t>.</w:t>
      </w:r>
      <w:r w:rsidR="00785863">
        <w:rPr>
          <w:rFonts w:ascii="Arial" w:hAnsi="Arial" w:cs="Arial"/>
          <w:sz w:val="22"/>
          <w:szCs w:val="22"/>
        </w:rPr>
        <w:t xml:space="preserve"> </w:t>
      </w:r>
    </w:p>
    <w:p w14:paraId="24C6C387" w14:textId="46C9FFC9" w:rsidR="005A757A" w:rsidRPr="007F6F42" w:rsidRDefault="004B5167" w:rsidP="004F5855">
      <w:pPr>
        <w:pStyle w:val="Kolorowalistaakcent11"/>
        <w:spacing w:before="80" w:after="80"/>
        <w:ind w:left="0"/>
        <w:contextualSpacing w:val="0"/>
        <w:jc w:val="left"/>
        <w:rPr>
          <w:rFonts w:ascii="Arial" w:hAnsi="Arial" w:cs="Arial"/>
          <w:bCs/>
          <w:sz w:val="22"/>
          <w:szCs w:val="22"/>
        </w:rPr>
      </w:pPr>
      <w:r w:rsidRPr="007F6F42">
        <w:rPr>
          <w:rFonts w:ascii="Arial" w:hAnsi="Arial" w:cs="Arial"/>
          <w:sz w:val="22"/>
          <w:szCs w:val="22"/>
        </w:rPr>
        <w:t xml:space="preserve">W przypadku EFS, przed rozpoczęciem oceny </w:t>
      </w:r>
      <w:r w:rsidR="001C4333" w:rsidRPr="007F6F42">
        <w:rPr>
          <w:rFonts w:ascii="Arial" w:hAnsi="Arial" w:cs="Arial"/>
          <w:sz w:val="22"/>
          <w:szCs w:val="22"/>
        </w:rPr>
        <w:t>w</w:t>
      </w:r>
      <w:r w:rsidRPr="007F6F42">
        <w:rPr>
          <w:rFonts w:ascii="Arial" w:hAnsi="Arial" w:cs="Arial"/>
          <w:sz w:val="22"/>
          <w:szCs w:val="22"/>
        </w:rPr>
        <w:t xml:space="preserve">nioskodawca, którego wniosek </w:t>
      </w:r>
      <w:r w:rsidR="00EA0A7E">
        <w:rPr>
          <w:rFonts w:ascii="Arial" w:hAnsi="Arial" w:cs="Arial"/>
          <w:sz w:val="22"/>
          <w:szCs w:val="22"/>
        </w:rPr>
        <w:br/>
      </w:r>
      <w:r w:rsidRPr="007F6F42">
        <w:rPr>
          <w:rFonts w:ascii="Arial" w:hAnsi="Arial" w:cs="Arial"/>
          <w:sz w:val="22"/>
          <w:szCs w:val="22"/>
        </w:rPr>
        <w:t>o dofinansowanie nie spełnia wymogów formalnych lub zawiera oczywiste omyłki wzywany jest do uzupełnienia wniosku w</w:t>
      </w:r>
      <w:r w:rsidR="00051236" w:rsidRPr="007F6F42">
        <w:rPr>
          <w:rFonts w:ascii="Arial" w:hAnsi="Arial" w:cs="Arial"/>
          <w:sz w:val="22"/>
          <w:szCs w:val="22"/>
        </w:rPr>
        <w:t xml:space="preserve"> </w:t>
      </w:r>
      <w:r w:rsidRPr="007F6F42">
        <w:rPr>
          <w:rFonts w:ascii="Arial" w:hAnsi="Arial" w:cs="Arial"/>
          <w:sz w:val="22"/>
          <w:szCs w:val="22"/>
        </w:rPr>
        <w:t>terminie nie krótszym niż 7 dni, pod rygorem pozostawienia wniosku bez rozpatrzenia</w:t>
      </w:r>
      <w:r w:rsidR="00BC04E7" w:rsidRPr="007F6F42">
        <w:rPr>
          <w:rFonts w:ascii="Arial" w:hAnsi="Arial" w:cs="Arial"/>
        </w:rPr>
        <w:t xml:space="preserve"> </w:t>
      </w:r>
      <w:r w:rsidR="00BC04E7" w:rsidRPr="007F6F42">
        <w:rPr>
          <w:rFonts w:ascii="Arial" w:hAnsi="Arial" w:cs="Arial"/>
          <w:sz w:val="22"/>
          <w:szCs w:val="22"/>
        </w:rPr>
        <w:t>zgodnie z art</w:t>
      </w:r>
      <w:r w:rsidR="00C56127" w:rsidRPr="007F6F42">
        <w:rPr>
          <w:rFonts w:ascii="Arial" w:hAnsi="Arial" w:cs="Arial"/>
          <w:sz w:val="22"/>
          <w:szCs w:val="22"/>
        </w:rPr>
        <w:t>ykułem</w:t>
      </w:r>
      <w:r w:rsidR="00BC04E7" w:rsidRPr="007F6F42">
        <w:rPr>
          <w:rFonts w:ascii="Arial" w:hAnsi="Arial" w:cs="Arial"/>
          <w:sz w:val="22"/>
          <w:szCs w:val="22"/>
        </w:rPr>
        <w:t>. 43</w:t>
      </w:r>
      <w:r w:rsidR="00C56127" w:rsidRPr="007F6F42">
        <w:rPr>
          <w:rFonts w:ascii="Arial" w:hAnsi="Arial" w:cs="Arial"/>
          <w:sz w:val="22"/>
          <w:szCs w:val="22"/>
        </w:rPr>
        <w:t xml:space="preserve"> </w:t>
      </w:r>
      <w:r w:rsidR="00BC04E7" w:rsidRPr="007F6F42">
        <w:rPr>
          <w:rFonts w:ascii="Arial" w:hAnsi="Arial" w:cs="Arial"/>
          <w:sz w:val="22"/>
          <w:szCs w:val="22"/>
        </w:rPr>
        <w:t>ustawy. Wezwanie do uzupełnienia wniosku ma również miejsce na dalszych etapach oceny, w</w:t>
      </w:r>
      <w:r w:rsidR="00C56127" w:rsidRPr="007F6F42">
        <w:rPr>
          <w:rFonts w:ascii="Arial" w:hAnsi="Arial" w:cs="Arial"/>
          <w:sz w:val="22"/>
          <w:szCs w:val="22"/>
        </w:rPr>
        <w:t xml:space="preserve"> </w:t>
      </w:r>
      <w:r w:rsidR="00BC04E7" w:rsidRPr="007F6F42">
        <w:rPr>
          <w:rFonts w:ascii="Arial" w:hAnsi="Arial" w:cs="Arial"/>
          <w:sz w:val="22"/>
          <w:szCs w:val="22"/>
        </w:rPr>
        <w:t xml:space="preserve">przypadku ich stwierdzenia. </w:t>
      </w:r>
      <w:r w:rsidRPr="007F6F42">
        <w:rPr>
          <w:rFonts w:ascii="Arial" w:hAnsi="Arial" w:cs="Arial"/>
          <w:bCs/>
          <w:sz w:val="22"/>
          <w:szCs w:val="22"/>
        </w:rPr>
        <w:t>Uzupełnienie wniosku o dofinansowanie projektu lub poprawienie w nim oczywistej omyłki</w:t>
      </w:r>
      <w:r w:rsidR="003C54A7" w:rsidRPr="007F6F42">
        <w:rPr>
          <w:rFonts w:ascii="Arial" w:hAnsi="Arial" w:cs="Arial"/>
          <w:bCs/>
          <w:sz w:val="22"/>
          <w:szCs w:val="22"/>
        </w:rPr>
        <w:t xml:space="preserve"> </w:t>
      </w:r>
      <w:r w:rsidRPr="007F6F42">
        <w:rPr>
          <w:rFonts w:ascii="Arial" w:hAnsi="Arial" w:cs="Arial"/>
          <w:bCs/>
          <w:sz w:val="22"/>
          <w:szCs w:val="22"/>
        </w:rPr>
        <w:t>nie może prowadzić do jego istotnej modyfikacji</w:t>
      </w:r>
      <w:r w:rsidRPr="007F6F42">
        <w:rPr>
          <w:rFonts w:ascii="Arial" w:hAnsi="Arial" w:cs="Arial"/>
          <w:sz w:val="22"/>
          <w:szCs w:val="22"/>
        </w:rPr>
        <w:t>.</w:t>
      </w:r>
    </w:p>
    <w:p w14:paraId="7847E8E2" w14:textId="77777777" w:rsidR="005A757A" w:rsidRPr="007F6F42" w:rsidRDefault="005A757A" w:rsidP="00814891">
      <w:pPr>
        <w:rPr>
          <w:rFonts w:ascii="Arial" w:hAnsi="Arial" w:cs="Arial"/>
          <w:b/>
          <w:sz w:val="24"/>
          <w:szCs w:val="24"/>
        </w:rPr>
      </w:pPr>
      <w:r w:rsidRPr="007F6F42">
        <w:rPr>
          <w:rFonts w:ascii="Arial" w:hAnsi="Arial" w:cs="Arial"/>
          <w:b/>
          <w:sz w:val="24"/>
          <w:szCs w:val="24"/>
        </w:rPr>
        <w:t>Ocena formalna</w:t>
      </w:r>
    </w:p>
    <w:p w14:paraId="79BE13F1" w14:textId="3D61D193" w:rsidR="005A757A" w:rsidRPr="007F6F42" w:rsidRDefault="005A757A" w:rsidP="001D0A3E">
      <w:pPr>
        <w:numPr>
          <w:ilvl w:val="0"/>
          <w:numId w:val="184"/>
        </w:numPr>
        <w:tabs>
          <w:tab w:val="left" w:pos="142"/>
        </w:tabs>
        <w:spacing w:before="80" w:after="80"/>
        <w:ind w:left="426" w:hanging="284"/>
        <w:rPr>
          <w:rFonts w:ascii="Arial" w:hAnsi="Arial" w:cs="Arial"/>
        </w:rPr>
      </w:pPr>
      <w:r w:rsidRPr="007F6F42">
        <w:rPr>
          <w:rFonts w:ascii="Arial" w:hAnsi="Arial" w:cs="Arial"/>
        </w:rPr>
        <w:t xml:space="preserve">dokonywana jest przez co najmniej dwóch członków Komisji Oceny Projektów (KOP) </w:t>
      </w:r>
      <w:r w:rsidR="00EA0A7E">
        <w:rPr>
          <w:rFonts w:ascii="Arial" w:hAnsi="Arial" w:cs="Arial"/>
        </w:rPr>
        <w:br/>
      </w:r>
      <w:r w:rsidRPr="007F6F42">
        <w:rPr>
          <w:rFonts w:ascii="Arial" w:hAnsi="Arial" w:cs="Arial"/>
        </w:rPr>
        <w:t>na podstawie kryteriów formalnych oraz kryteriów dostępu, zaakceptowanych przez Komitet Monitorujący, zawartych w załączniku do SZOOP. Spełnienie kryteriów weryfikowane jest z użyciem Kart Oceny</w:t>
      </w:r>
      <w:r w:rsidRPr="007F6F42">
        <w:rPr>
          <w:rStyle w:val="Odwoanieprzypisudolnego"/>
          <w:rFonts w:cs="Arial"/>
          <w:sz w:val="22"/>
        </w:rPr>
        <w:footnoteReference w:id="9"/>
      </w:r>
      <w:r w:rsidRPr="007F6F42">
        <w:rPr>
          <w:rFonts w:ascii="Arial" w:hAnsi="Arial" w:cs="Arial"/>
        </w:rPr>
        <w:t>.</w:t>
      </w:r>
    </w:p>
    <w:p w14:paraId="0C100FD9" w14:textId="3CB79452" w:rsidR="005A757A" w:rsidRPr="007F6F42" w:rsidRDefault="005A757A" w:rsidP="001D0A3E">
      <w:pPr>
        <w:pStyle w:val="Akapitzlist0"/>
        <w:numPr>
          <w:ilvl w:val="0"/>
          <w:numId w:val="184"/>
        </w:numPr>
        <w:tabs>
          <w:tab w:val="left" w:pos="426"/>
        </w:tabs>
        <w:spacing w:before="80" w:after="80" w:line="360" w:lineRule="auto"/>
        <w:ind w:left="426" w:hanging="284"/>
        <w:contextualSpacing w:val="0"/>
        <w:jc w:val="left"/>
        <w:rPr>
          <w:rFonts w:ascii="Arial" w:hAnsi="Arial" w:cs="Arial"/>
        </w:rPr>
      </w:pPr>
      <w:r w:rsidRPr="007F6F42">
        <w:rPr>
          <w:rFonts w:ascii="Arial" w:hAnsi="Arial" w:cs="Arial"/>
        </w:rPr>
        <w:t xml:space="preserve">liczba dni na ocenę jest uzależniona w szczególności od liczby złożonych wniosków </w:t>
      </w:r>
      <w:r w:rsidR="00EA0A7E">
        <w:rPr>
          <w:rFonts w:ascii="Arial" w:hAnsi="Arial" w:cs="Arial"/>
        </w:rPr>
        <w:br/>
      </w:r>
      <w:r w:rsidRPr="007F6F42">
        <w:rPr>
          <w:rFonts w:ascii="Arial" w:hAnsi="Arial" w:cs="Arial"/>
        </w:rPr>
        <w:t>i określona jest w</w:t>
      </w:r>
      <w:r w:rsidR="00C56127" w:rsidRPr="007F6F42">
        <w:rPr>
          <w:rFonts w:ascii="Arial" w:hAnsi="Arial" w:cs="Arial"/>
        </w:rPr>
        <w:t xml:space="preserve"> </w:t>
      </w:r>
      <w:r w:rsidRPr="007F6F42">
        <w:rPr>
          <w:rFonts w:ascii="Arial" w:hAnsi="Arial" w:cs="Arial"/>
        </w:rPr>
        <w:t xml:space="preserve">regulaminie prac KOP. Co do zasady, ocena trwa do 45 dni, </w:t>
      </w:r>
      <w:r w:rsidR="00EA0A7E">
        <w:rPr>
          <w:rFonts w:ascii="Arial" w:hAnsi="Arial" w:cs="Arial"/>
        </w:rPr>
        <w:br/>
      </w:r>
      <w:r w:rsidRPr="007F6F42">
        <w:rPr>
          <w:rFonts w:ascii="Arial" w:hAnsi="Arial" w:cs="Arial"/>
        </w:rPr>
        <w:t>z zastrzeżeniem, że w uzasadnionych przypadkach, na wniosek IOK, IZ może podjąć decyzję o przedłużeniu oceny.</w:t>
      </w:r>
    </w:p>
    <w:p w14:paraId="5F3C9EB8" w14:textId="69C1E621" w:rsidR="005A757A" w:rsidRPr="007F6F42" w:rsidRDefault="004B5167" w:rsidP="001D0A3E">
      <w:pPr>
        <w:pStyle w:val="Kolorowalistaakcent11"/>
        <w:numPr>
          <w:ilvl w:val="0"/>
          <w:numId w:val="184"/>
        </w:numPr>
        <w:tabs>
          <w:tab w:val="left" w:pos="426"/>
        </w:tabs>
        <w:spacing w:before="80" w:after="80"/>
        <w:ind w:left="426" w:hanging="284"/>
        <w:contextualSpacing w:val="0"/>
        <w:jc w:val="left"/>
        <w:rPr>
          <w:rFonts w:ascii="Arial" w:hAnsi="Arial" w:cs="Arial"/>
          <w:bCs/>
          <w:sz w:val="22"/>
          <w:szCs w:val="22"/>
        </w:rPr>
      </w:pPr>
      <w:r w:rsidRPr="007F6F42">
        <w:rPr>
          <w:rFonts w:ascii="Arial" w:hAnsi="Arial" w:cs="Arial"/>
          <w:bCs/>
          <w:sz w:val="22"/>
          <w:szCs w:val="22"/>
        </w:rPr>
        <w:lastRenderedPageBreak/>
        <w:t xml:space="preserve">termin na ocenę formalną liczony jest od dnia zakończenia naboru wniosków </w:t>
      </w:r>
      <w:r w:rsidR="00EA0A7E">
        <w:rPr>
          <w:rFonts w:ascii="Arial" w:hAnsi="Arial" w:cs="Arial"/>
          <w:bCs/>
          <w:sz w:val="22"/>
          <w:szCs w:val="22"/>
        </w:rPr>
        <w:br/>
      </w:r>
      <w:r w:rsidRPr="007F6F42">
        <w:rPr>
          <w:rFonts w:ascii="Arial" w:hAnsi="Arial" w:cs="Arial"/>
          <w:bCs/>
          <w:sz w:val="22"/>
          <w:szCs w:val="22"/>
        </w:rPr>
        <w:t>o dofinansowanie</w:t>
      </w:r>
      <w:r w:rsidR="005B4038" w:rsidRPr="007F6F42">
        <w:rPr>
          <w:rFonts w:ascii="Arial" w:hAnsi="Arial" w:cs="Arial"/>
          <w:bCs/>
          <w:sz w:val="22"/>
          <w:szCs w:val="22"/>
        </w:rPr>
        <w:t>.</w:t>
      </w:r>
    </w:p>
    <w:p w14:paraId="33A1DD19" w14:textId="3FCACDC8" w:rsidR="005A757A" w:rsidRPr="007F6F42" w:rsidRDefault="005A757A" w:rsidP="001D0A3E">
      <w:pPr>
        <w:numPr>
          <w:ilvl w:val="0"/>
          <w:numId w:val="52"/>
        </w:numPr>
        <w:tabs>
          <w:tab w:val="left" w:pos="426"/>
        </w:tabs>
        <w:spacing w:before="80" w:after="80"/>
        <w:ind w:left="426" w:hanging="284"/>
        <w:rPr>
          <w:rFonts w:ascii="Arial" w:hAnsi="Arial" w:cs="Arial"/>
          <w:b/>
          <w:i/>
        </w:rPr>
      </w:pPr>
      <w:r w:rsidRPr="007F6F42">
        <w:rPr>
          <w:rFonts w:ascii="Arial" w:hAnsi="Arial" w:cs="Arial"/>
          <w:bCs/>
        </w:rPr>
        <w:t xml:space="preserve">w trakcie oceny wnioskodawca ubiegający się o dofinansowanie w ramach EFRR </w:t>
      </w:r>
      <w:r w:rsidR="00EA0A7E">
        <w:rPr>
          <w:rFonts w:ascii="Arial" w:hAnsi="Arial" w:cs="Arial"/>
          <w:bCs/>
        </w:rPr>
        <w:br/>
      </w:r>
      <w:r w:rsidRPr="007F6F42">
        <w:rPr>
          <w:rFonts w:ascii="Arial" w:hAnsi="Arial" w:cs="Arial"/>
          <w:bCs/>
        </w:rPr>
        <w:t xml:space="preserve">ma możliwość </w:t>
      </w:r>
      <w:r w:rsidR="00AC6C8A">
        <w:rPr>
          <w:rFonts w:ascii="Arial" w:hAnsi="Arial" w:cs="Arial"/>
          <w:bCs/>
        </w:rPr>
        <w:t xml:space="preserve">jednokrotnej </w:t>
      </w:r>
      <w:r w:rsidRPr="007F6F42">
        <w:rPr>
          <w:rFonts w:ascii="Arial" w:hAnsi="Arial" w:cs="Arial"/>
          <w:bCs/>
        </w:rPr>
        <w:t>poprawy i uzupełnienia wniosku</w:t>
      </w:r>
      <w:r w:rsidR="005B4038" w:rsidRPr="007F6F42">
        <w:rPr>
          <w:rStyle w:val="Odwoanieprzypisudolnego"/>
          <w:rFonts w:cs="Arial"/>
          <w:bCs/>
        </w:rPr>
        <w:footnoteReference w:id="10"/>
      </w:r>
      <w:r w:rsidRPr="007F6F42">
        <w:rPr>
          <w:rFonts w:ascii="Arial" w:hAnsi="Arial" w:cs="Arial"/>
          <w:bCs/>
        </w:rPr>
        <w:t xml:space="preserve"> zgodnie z uwagami IOK, w terminie wskazanym w piśmie IOK, nie krótszym niż 7 </w:t>
      </w:r>
      <w:r w:rsidRPr="007F6F42">
        <w:rPr>
          <w:rFonts w:ascii="Arial" w:hAnsi="Arial" w:cs="Arial"/>
        </w:rPr>
        <w:t>dni od momen</w:t>
      </w:r>
      <w:r w:rsidR="0050020E" w:rsidRPr="007F6F42">
        <w:rPr>
          <w:rFonts w:ascii="Arial" w:hAnsi="Arial" w:cs="Arial"/>
        </w:rPr>
        <w:t>tu otrzymania informacji z IOK.</w:t>
      </w:r>
    </w:p>
    <w:p w14:paraId="63ABE345" w14:textId="51C7FBC1" w:rsidR="005A757A" w:rsidRPr="007F6F42" w:rsidRDefault="005A757A" w:rsidP="001D0A3E">
      <w:pPr>
        <w:numPr>
          <w:ilvl w:val="0"/>
          <w:numId w:val="52"/>
        </w:numPr>
        <w:tabs>
          <w:tab w:val="left" w:pos="426"/>
        </w:tabs>
        <w:spacing w:before="80" w:after="80"/>
        <w:ind w:left="426" w:hanging="284"/>
        <w:rPr>
          <w:rFonts w:ascii="Arial" w:hAnsi="Arial" w:cs="Arial"/>
        </w:rPr>
      </w:pPr>
      <w:r w:rsidRPr="007F6F42">
        <w:rPr>
          <w:rFonts w:ascii="Arial" w:hAnsi="Arial" w:cs="Arial"/>
        </w:rPr>
        <w:t xml:space="preserve">po zakończeniu oceny formalnej, IOK zamieszcza w serwisie RPO WM: </w:t>
      </w:r>
      <w:hyperlink r:id="rId27" w:tooltip="www.funduszedlamazowsza.eu" w:history="1">
        <w:r w:rsidR="000C36B4" w:rsidRPr="007F6F42">
          <w:rPr>
            <w:rStyle w:val="Hipercze"/>
            <w:rFonts w:ascii="Arial" w:hAnsi="Arial" w:cs="Arial"/>
          </w:rPr>
          <w:t>http://www.funduszedlamazowsza.eu</w:t>
        </w:r>
      </w:hyperlink>
      <w:r w:rsidR="003C54A7" w:rsidRPr="007F6F42">
        <w:rPr>
          <w:rFonts w:ascii="Arial" w:hAnsi="Arial" w:cs="Arial"/>
        </w:rPr>
        <w:t xml:space="preserve"> </w:t>
      </w:r>
      <w:r w:rsidRPr="007F6F42">
        <w:rPr>
          <w:rFonts w:ascii="Arial" w:hAnsi="Arial" w:cs="Arial"/>
        </w:rPr>
        <w:t xml:space="preserve">listę projektów zakwalifikowanych do oceny merytorycznej. </w:t>
      </w:r>
    </w:p>
    <w:p w14:paraId="543AAA14" w14:textId="10FB73E2" w:rsidR="005A757A" w:rsidRPr="007F6F42" w:rsidRDefault="005A757A" w:rsidP="001D0A3E">
      <w:pPr>
        <w:pStyle w:val="Tekstkomentarza"/>
        <w:numPr>
          <w:ilvl w:val="0"/>
          <w:numId w:val="52"/>
        </w:numPr>
        <w:tabs>
          <w:tab w:val="left" w:pos="426"/>
        </w:tabs>
        <w:spacing w:before="80" w:after="80" w:line="360" w:lineRule="auto"/>
        <w:ind w:left="426" w:hanging="284"/>
        <w:rPr>
          <w:rFonts w:ascii="Arial" w:hAnsi="Arial" w:cs="Arial"/>
          <w:sz w:val="22"/>
          <w:szCs w:val="22"/>
        </w:rPr>
      </w:pPr>
      <w:r w:rsidRPr="007F6F42">
        <w:rPr>
          <w:rFonts w:ascii="Arial" w:hAnsi="Arial" w:cs="Arial"/>
          <w:bCs/>
          <w:sz w:val="22"/>
          <w:szCs w:val="22"/>
        </w:rPr>
        <w:t>w przypadku oceny negatywnej informacja o wyniku oceny (wraz z uz</w:t>
      </w:r>
      <w:r w:rsidRPr="007F6F42">
        <w:rPr>
          <w:rFonts w:ascii="Arial" w:hAnsi="Arial" w:cs="Arial"/>
          <w:sz w:val="22"/>
          <w:szCs w:val="22"/>
        </w:rPr>
        <w:t xml:space="preserve">asadnieniem oceny) </w:t>
      </w:r>
      <w:r w:rsidRPr="007F6F42">
        <w:rPr>
          <w:rFonts w:ascii="Arial" w:hAnsi="Arial" w:cs="Arial"/>
          <w:bCs/>
          <w:sz w:val="22"/>
          <w:szCs w:val="22"/>
        </w:rPr>
        <w:t xml:space="preserve">zawiera pouczenie dotyczące </w:t>
      </w:r>
      <w:r w:rsidRPr="007F6F42">
        <w:rPr>
          <w:rFonts w:ascii="Arial" w:hAnsi="Arial" w:cs="Arial"/>
          <w:sz w:val="22"/>
          <w:szCs w:val="22"/>
        </w:rPr>
        <w:t xml:space="preserve">możliwości wniesienia protestu na zasadach określonych </w:t>
      </w:r>
      <w:r w:rsidR="00EA0A7E">
        <w:rPr>
          <w:rFonts w:ascii="Arial" w:hAnsi="Arial" w:cs="Arial"/>
          <w:sz w:val="22"/>
          <w:szCs w:val="22"/>
        </w:rPr>
        <w:br/>
      </w:r>
      <w:r w:rsidRPr="007F6F42">
        <w:rPr>
          <w:rFonts w:ascii="Arial" w:hAnsi="Arial" w:cs="Arial"/>
          <w:sz w:val="22"/>
          <w:szCs w:val="22"/>
        </w:rPr>
        <w:t>w art</w:t>
      </w:r>
      <w:r w:rsidR="00C56127" w:rsidRPr="007F6F42">
        <w:rPr>
          <w:rFonts w:ascii="Arial" w:hAnsi="Arial" w:cs="Arial"/>
          <w:sz w:val="22"/>
          <w:szCs w:val="22"/>
        </w:rPr>
        <w:t>ykule</w:t>
      </w:r>
      <w:r w:rsidRPr="007F6F42">
        <w:rPr>
          <w:rFonts w:ascii="Arial" w:hAnsi="Arial" w:cs="Arial"/>
          <w:sz w:val="22"/>
          <w:szCs w:val="22"/>
        </w:rPr>
        <w:t xml:space="preserve"> 53 i 54 ustawy </w:t>
      </w:r>
      <w:r w:rsidR="00DE6D0B" w:rsidRPr="007F6F42">
        <w:rPr>
          <w:rFonts w:ascii="Arial" w:hAnsi="Arial" w:cs="Arial"/>
          <w:sz w:val="22"/>
          <w:szCs w:val="22"/>
        </w:rPr>
        <w:t xml:space="preserve">wdrożeniowej </w:t>
      </w:r>
      <w:r w:rsidRPr="007F6F42">
        <w:rPr>
          <w:rFonts w:ascii="Arial" w:hAnsi="Arial" w:cs="Arial"/>
          <w:sz w:val="22"/>
          <w:szCs w:val="22"/>
        </w:rPr>
        <w:t xml:space="preserve">i wysyłana jest do wnioskodawcy w ciągu 7 dni </w:t>
      </w:r>
      <w:r w:rsidR="00EA0A7E">
        <w:rPr>
          <w:rFonts w:ascii="Arial" w:hAnsi="Arial" w:cs="Arial"/>
          <w:sz w:val="22"/>
          <w:szCs w:val="22"/>
        </w:rPr>
        <w:br/>
      </w:r>
      <w:r w:rsidRPr="007F6F42">
        <w:rPr>
          <w:rFonts w:ascii="Arial" w:hAnsi="Arial" w:cs="Arial"/>
          <w:bCs/>
          <w:sz w:val="22"/>
          <w:szCs w:val="22"/>
        </w:rPr>
        <w:t>od zakończenia oceny wniosku</w:t>
      </w:r>
      <w:r w:rsidR="001C4333" w:rsidRPr="007F6F42">
        <w:rPr>
          <w:rFonts w:ascii="Arial" w:hAnsi="Arial" w:cs="Arial"/>
          <w:bCs/>
          <w:sz w:val="22"/>
          <w:szCs w:val="22"/>
        </w:rPr>
        <w:t xml:space="preserve"> o dofinansowanie projektu</w:t>
      </w:r>
      <w:r w:rsidRPr="007F6F42">
        <w:rPr>
          <w:rFonts w:ascii="Arial" w:hAnsi="Arial" w:cs="Arial"/>
          <w:bCs/>
          <w:sz w:val="22"/>
          <w:szCs w:val="22"/>
        </w:rPr>
        <w:t xml:space="preserve">, </w:t>
      </w:r>
      <w:r w:rsidRPr="007F6F42">
        <w:rPr>
          <w:rFonts w:ascii="Arial" w:hAnsi="Arial" w:cs="Arial"/>
          <w:sz w:val="22"/>
          <w:szCs w:val="22"/>
        </w:rPr>
        <w:t>tj. od</w:t>
      </w:r>
      <w:r w:rsidR="00C56127" w:rsidRPr="007F6F42">
        <w:rPr>
          <w:rFonts w:ascii="Arial" w:hAnsi="Arial" w:cs="Arial"/>
          <w:sz w:val="22"/>
          <w:szCs w:val="22"/>
        </w:rPr>
        <w:t xml:space="preserve"> </w:t>
      </w:r>
      <w:r w:rsidRPr="007F6F42">
        <w:rPr>
          <w:rFonts w:ascii="Arial" w:hAnsi="Arial" w:cs="Arial"/>
          <w:sz w:val="22"/>
          <w:szCs w:val="22"/>
        </w:rPr>
        <w:t xml:space="preserve">daty oceny ostatniego </w:t>
      </w:r>
      <w:r w:rsidR="00EA0A7E">
        <w:rPr>
          <w:rFonts w:ascii="Arial" w:hAnsi="Arial" w:cs="Arial"/>
          <w:sz w:val="22"/>
          <w:szCs w:val="22"/>
        </w:rPr>
        <w:br/>
      </w:r>
      <w:r w:rsidRPr="007F6F42">
        <w:rPr>
          <w:rFonts w:ascii="Arial" w:hAnsi="Arial" w:cs="Arial"/>
          <w:sz w:val="22"/>
          <w:szCs w:val="22"/>
        </w:rPr>
        <w:t>z oceniających.</w:t>
      </w:r>
    </w:p>
    <w:p w14:paraId="699B9D33" w14:textId="77777777" w:rsidR="005A757A" w:rsidRPr="007F6F42" w:rsidRDefault="004B5167" w:rsidP="00814891">
      <w:pPr>
        <w:rPr>
          <w:rFonts w:ascii="Arial" w:hAnsi="Arial" w:cs="Arial"/>
          <w:b/>
          <w:sz w:val="24"/>
          <w:szCs w:val="24"/>
        </w:rPr>
      </w:pPr>
      <w:r w:rsidRPr="007F6F42">
        <w:rPr>
          <w:rFonts w:ascii="Arial" w:hAnsi="Arial" w:cs="Arial"/>
          <w:b/>
          <w:sz w:val="24"/>
          <w:szCs w:val="24"/>
        </w:rPr>
        <w:t>Ocena merytoryczna</w:t>
      </w:r>
      <w:r w:rsidRPr="007F6F42">
        <w:rPr>
          <w:rFonts w:ascii="Arial" w:hAnsi="Arial" w:cs="Arial"/>
          <w:b/>
          <w:i/>
          <w:sz w:val="24"/>
          <w:szCs w:val="24"/>
        </w:rPr>
        <w:t>:</w:t>
      </w:r>
    </w:p>
    <w:p w14:paraId="11EAA8DD" w14:textId="19995A27" w:rsidR="005A757A" w:rsidRPr="007F6F42" w:rsidRDefault="004B5167" w:rsidP="001D0A3E">
      <w:pPr>
        <w:numPr>
          <w:ilvl w:val="0"/>
          <w:numId w:val="184"/>
        </w:numPr>
        <w:spacing w:before="80" w:after="80"/>
        <w:ind w:left="284" w:hanging="284"/>
        <w:rPr>
          <w:rFonts w:ascii="Arial" w:hAnsi="Arial" w:cs="Arial"/>
        </w:rPr>
      </w:pPr>
      <w:r w:rsidRPr="007F6F42">
        <w:rPr>
          <w:rFonts w:ascii="Arial" w:hAnsi="Arial" w:cs="Arial"/>
          <w:bCs/>
        </w:rPr>
        <w:t xml:space="preserve">dokonywana jest </w:t>
      </w:r>
      <w:r w:rsidRPr="007F6F42">
        <w:rPr>
          <w:rFonts w:ascii="Arial" w:hAnsi="Arial" w:cs="Arial"/>
          <w:bCs/>
          <w:iCs/>
        </w:rPr>
        <w:t xml:space="preserve">na podstawie </w:t>
      </w:r>
      <w:r w:rsidRPr="007F6F42">
        <w:rPr>
          <w:rFonts w:ascii="Arial" w:hAnsi="Arial" w:cs="Arial"/>
        </w:rPr>
        <w:t>kryteriów merytorycznych, zaakceptowanych przez Komitet Monitorujący, zawartych w załączniku do SZOOP.</w:t>
      </w:r>
      <w:r w:rsidR="003C54A7" w:rsidRPr="007F6F42">
        <w:rPr>
          <w:rFonts w:ascii="Arial" w:hAnsi="Arial" w:cs="Arial"/>
        </w:rPr>
        <w:t xml:space="preserve"> </w:t>
      </w:r>
      <w:r w:rsidRPr="007F6F42">
        <w:rPr>
          <w:rFonts w:ascii="Arial" w:hAnsi="Arial" w:cs="Arial"/>
        </w:rPr>
        <w:t xml:space="preserve">Spełnienie kryteriów weryfikowane jest </w:t>
      </w:r>
      <w:r w:rsidR="00EA0A7E">
        <w:rPr>
          <w:rFonts w:ascii="Arial" w:hAnsi="Arial" w:cs="Arial"/>
        </w:rPr>
        <w:br/>
      </w:r>
      <w:r w:rsidRPr="007F6F42">
        <w:rPr>
          <w:rFonts w:ascii="Arial" w:hAnsi="Arial" w:cs="Arial"/>
        </w:rPr>
        <w:t>z</w:t>
      </w:r>
      <w:r w:rsidR="00C56127" w:rsidRPr="007F6F42">
        <w:rPr>
          <w:rFonts w:ascii="Arial" w:hAnsi="Arial" w:cs="Arial"/>
        </w:rPr>
        <w:t xml:space="preserve"> </w:t>
      </w:r>
      <w:r w:rsidRPr="007F6F42">
        <w:rPr>
          <w:rFonts w:ascii="Arial" w:hAnsi="Arial" w:cs="Arial"/>
        </w:rPr>
        <w:t>użyciem Kart Oceny</w:t>
      </w:r>
      <w:r w:rsidR="00B869A5" w:rsidRPr="007F6F42">
        <w:rPr>
          <w:rFonts w:ascii="Arial" w:hAnsi="Arial" w:cs="Arial"/>
        </w:rPr>
        <w:t>;</w:t>
      </w:r>
    </w:p>
    <w:p w14:paraId="725CD902" w14:textId="77777777" w:rsidR="005A757A" w:rsidRPr="007F6F42" w:rsidRDefault="004B5167" w:rsidP="001D0A3E">
      <w:pPr>
        <w:numPr>
          <w:ilvl w:val="0"/>
          <w:numId w:val="55"/>
        </w:numPr>
        <w:spacing w:before="80" w:after="80"/>
        <w:ind w:left="284" w:hanging="284"/>
        <w:rPr>
          <w:rFonts w:ascii="Arial" w:hAnsi="Arial" w:cs="Arial"/>
          <w:bCs/>
        </w:rPr>
      </w:pPr>
      <w:r w:rsidRPr="007F6F42">
        <w:rPr>
          <w:rFonts w:ascii="Arial" w:hAnsi="Arial" w:cs="Arial"/>
          <w:bCs/>
        </w:rPr>
        <w:t xml:space="preserve"> ocena może przyjąć formę: </w:t>
      </w:r>
    </w:p>
    <w:p w14:paraId="6EFE20CD" w14:textId="2BD30CC8" w:rsidR="005A757A" w:rsidRPr="007F6F42" w:rsidRDefault="004B5167" w:rsidP="001D0A3E">
      <w:pPr>
        <w:numPr>
          <w:ilvl w:val="1"/>
          <w:numId w:val="56"/>
        </w:numPr>
        <w:spacing w:before="80" w:after="80"/>
        <w:ind w:left="993" w:hanging="567"/>
        <w:rPr>
          <w:rFonts w:ascii="Arial" w:hAnsi="Arial" w:cs="Arial"/>
          <w:bCs/>
        </w:rPr>
      </w:pPr>
      <w:r w:rsidRPr="007F6F42">
        <w:rPr>
          <w:rFonts w:ascii="Arial" w:hAnsi="Arial" w:cs="Arial"/>
          <w:bCs/>
        </w:rPr>
        <w:t xml:space="preserve">niezależnej oceny danego projektu przez </w:t>
      </w:r>
      <w:r w:rsidR="00EA0A7E">
        <w:rPr>
          <w:rFonts w:ascii="Arial" w:hAnsi="Arial" w:cs="Arial"/>
          <w:bCs/>
        </w:rPr>
        <w:t>co najmniej dwóch członków KOP,</w:t>
      </w:r>
    </w:p>
    <w:p w14:paraId="263D5B13" w14:textId="77777777" w:rsidR="005A757A" w:rsidRPr="007F6F42" w:rsidRDefault="004B5167" w:rsidP="001D0A3E">
      <w:pPr>
        <w:numPr>
          <w:ilvl w:val="1"/>
          <w:numId w:val="56"/>
        </w:numPr>
        <w:spacing w:before="80" w:after="80"/>
        <w:ind w:left="993" w:hanging="567"/>
        <w:rPr>
          <w:rFonts w:ascii="Arial" w:hAnsi="Arial" w:cs="Arial"/>
          <w:bCs/>
        </w:rPr>
      </w:pPr>
      <w:r w:rsidRPr="007F6F42">
        <w:rPr>
          <w:rFonts w:ascii="Arial" w:hAnsi="Arial" w:cs="Arial"/>
          <w:bCs/>
        </w:rPr>
        <w:t xml:space="preserve">panelową - wspólną ocenę danego projektu przez </w:t>
      </w:r>
      <w:r w:rsidR="00517299" w:rsidRPr="007F6F42">
        <w:rPr>
          <w:rFonts w:ascii="Arial" w:hAnsi="Arial" w:cs="Arial"/>
          <w:bCs/>
        </w:rPr>
        <w:t xml:space="preserve">co najmniej dwóch </w:t>
      </w:r>
      <w:r w:rsidRPr="007F6F42">
        <w:rPr>
          <w:rFonts w:ascii="Arial" w:hAnsi="Arial" w:cs="Arial"/>
          <w:bCs/>
        </w:rPr>
        <w:t>członków KOP.</w:t>
      </w:r>
    </w:p>
    <w:p w14:paraId="1ADBB275" w14:textId="6F009DC5" w:rsidR="005A757A" w:rsidRPr="007F6F42" w:rsidRDefault="004B5167" w:rsidP="001D0A3E">
      <w:pPr>
        <w:pStyle w:val="Akapitzlist0"/>
        <w:numPr>
          <w:ilvl w:val="0"/>
          <w:numId w:val="52"/>
        </w:numPr>
        <w:spacing w:before="80" w:after="80" w:line="360" w:lineRule="auto"/>
        <w:ind w:left="284" w:hanging="284"/>
        <w:contextualSpacing w:val="0"/>
        <w:jc w:val="left"/>
        <w:rPr>
          <w:rFonts w:ascii="Arial" w:hAnsi="Arial" w:cs="Arial"/>
        </w:rPr>
      </w:pPr>
      <w:r w:rsidRPr="007F6F42">
        <w:rPr>
          <w:rFonts w:ascii="Arial" w:hAnsi="Arial" w:cs="Arial"/>
        </w:rPr>
        <w:t xml:space="preserve">liczba dni na ocenę jest uzależniona w szczególności od liczby złożonych wniosków </w:t>
      </w:r>
      <w:r w:rsidR="00E83533">
        <w:rPr>
          <w:rFonts w:ascii="Arial" w:hAnsi="Arial" w:cs="Arial"/>
        </w:rPr>
        <w:br/>
      </w:r>
      <w:r w:rsidRPr="007F6F42">
        <w:rPr>
          <w:rFonts w:ascii="Arial" w:hAnsi="Arial" w:cs="Arial"/>
        </w:rPr>
        <w:t>i określona jest w</w:t>
      </w:r>
      <w:r w:rsidR="00C56127" w:rsidRPr="007F6F42">
        <w:rPr>
          <w:rFonts w:ascii="Arial" w:hAnsi="Arial" w:cs="Arial"/>
        </w:rPr>
        <w:t xml:space="preserve"> </w:t>
      </w:r>
      <w:r w:rsidR="00517299" w:rsidRPr="007F6F42">
        <w:rPr>
          <w:rFonts w:ascii="Arial" w:hAnsi="Arial" w:cs="Arial"/>
        </w:rPr>
        <w:t>Regulaminie konkursu oraz R</w:t>
      </w:r>
      <w:r w:rsidRPr="007F6F42">
        <w:rPr>
          <w:rFonts w:ascii="Arial" w:hAnsi="Arial" w:cs="Arial"/>
        </w:rPr>
        <w:t xml:space="preserve">egulaminie prac KOP. Co do zasady, ocena trwa do </w:t>
      </w:r>
      <w:r w:rsidRPr="007F6F42">
        <w:rPr>
          <w:rFonts w:ascii="Arial" w:hAnsi="Arial" w:cs="Arial"/>
          <w:bCs/>
        </w:rPr>
        <w:t>120</w:t>
      </w:r>
      <w:r w:rsidRPr="007F6F42">
        <w:rPr>
          <w:rStyle w:val="Odwoanieprzypisudolnego"/>
          <w:rFonts w:cs="Arial"/>
          <w:bCs/>
          <w:sz w:val="22"/>
        </w:rPr>
        <w:footnoteReference w:id="11"/>
      </w:r>
      <w:r w:rsidRPr="007F6F42">
        <w:rPr>
          <w:rFonts w:ascii="Arial" w:hAnsi="Arial" w:cs="Arial"/>
          <w:bCs/>
        </w:rPr>
        <w:t xml:space="preserve"> dni w</w:t>
      </w:r>
      <w:r w:rsidR="00C56127" w:rsidRPr="007F6F42">
        <w:rPr>
          <w:rFonts w:ascii="Arial" w:hAnsi="Arial" w:cs="Arial"/>
          <w:bCs/>
        </w:rPr>
        <w:t xml:space="preserve"> </w:t>
      </w:r>
      <w:r w:rsidRPr="007F6F42">
        <w:rPr>
          <w:rFonts w:ascii="Arial" w:hAnsi="Arial" w:cs="Arial"/>
          <w:bCs/>
        </w:rPr>
        <w:t>przypadku EFS</w:t>
      </w:r>
      <w:r w:rsidRPr="007F6F42">
        <w:rPr>
          <w:rFonts w:ascii="Arial" w:hAnsi="Arial" w:cs="Arial"/>
        </w:rPr>
        <w:t>, oraz do 60</w:t>
      </w:r>
      <w:r w:rsidR="003C54A7" w:rsidRPr="007F6F42">
        <w:rPr>
          <w:rFonts w:ascii="Arial" w:hAnsi="Arial" w:cs="Arial"/>
        </w:rPr>
        <w:t xml:space="preserve"> </w:t>
      </w:r>
      <w:r w:rsidRPr="007F6F42">
        <w:rPr>
          <w:rFonts w:ascii="Arial" w:hAnsi="Arial" w:cs="Arial"/>
        </w:rPr>
        <w:t xml:space="preserve">dni </w:t>
      </w:r>
      <w:r w:rsidRPr="007F6F42">
        <w:rPr>
          <w:rFonts w:ascii="Arial" w:hAnsi="Arial" w:cs="Arial"/>
          <w:bCs/>
        </w:rPr>
        <w:t xml:space="preserve">w przypadku EFRR, </w:t>
      </w:r>
      <w:r w:rsidRPr="007F6F42">
        <w:rPr>
          <w:rFonts w:ascii="Arial" w:hAnsi="Arial" w:cs="Arial"/>
        </w:rPr>
        <w:t xml:space="preserve">z zastrzeżeniem, że </w:t>
      </w:r>
      <w:r w:rsidR="00EA0A7E">
        <w:rPr>
          <w:rFonts w:ascii="Arial" w:hAnsi="Arial" w:cs="Arial"/>
        </w:rPr>
        <w:br/>
      </w:r>
      <w:r w:rsidRPr="007F6F42">
        <w:rPr>
          <w:rFonts w:ascii="Arial" w:hAnsi="Arial" w:cs="Arial"/>
        </w:rPr>
        <w:t>w uzasadnionych przypadkach, na wniosek IOK, IZ może podjąć decyzję o przedłużeniu oceny</w:t>
      </w:r>
      <w:r w:rsidR="00B869A5" w:rsidRPr="007F6F42">
        <w:rPr>
          <w:rFonts w:ascii="Arial" w:hAnsi="Arial" w:cs="Arial"/>
        </w:rPr>
        <w:t>;</w:t>
      </w:r>
    </w:p>
    <w:p w14:paraId="795A0213" w14:textId="00DAD647" w:rsidR="005A757A" w:rsidRPr="007F6F42" w:rsidRDefault="004B5167" w:rsidP="001D0A3E">
      <w:pPr>
        <w:pStyle w:val="Kolorowalistaakcent11"/>
        <w:numPr>
          <w:ilvl w:val="0"/>
          <w:numId w:val="52"/>
        </w:numPr>
        <w:spacing w:before="80" w:after="80"/>
        <w:ind w:left="284" w:hanging="284"/>
        <w:contextualSpacing w:val="0"/>
        <w:jc w:val="left"/>
        <w:rPr>
          <w:rFonts w:ascii="Arial" w:hAnsi="Arial" w:cs="Arial"/>
          <w:bCs/>
          <w:sz w:val="22"/>
          <w:szCs w:val="22"/>
        </w:rPr>
      </w:pPr>
      <w:r w:rsidRPr="007F6F42">
        <w:rPr>
          <w:rFonts w:ascii="Arial" w:hAnsi="Arial" w:cs="Arial"/>
          <w:bCs/>
          <w:sz w:val="22"/>
          <w:szCs w:val="22"/>
        </w:rPr>
        <w:t xml:space="preserve">termin na ocenę merytoryczną liczony jest od dnia zatwierdzenia Protokołu z prac KOP </w:t>
      </w:r>
      <w:r w:rsidR="00EA0A7E">
        <w:rPr>
          <w:rFonts w:ascii="Arial" w:hAnsi="Arial" w:cs="Arial"/>
          <w:bCs/>
          <w:sz w:val="22"/>
          <w:szCs w:val="22"/>
        </w:rPr>
        <w:br/>
      </w:r>
      <w:r w:rsidRPr="007F6F42">
        <w:rPr>
          <w:rFonts w:ascii="Arial" w:hAnsi="Arial" w:cs="Arial"/>
          <w:bCs/>
          <w:sz w:val="22"/>
          <w:szCs w:val="22"/>
        </w:rPr>
        <w:t>po ocenie formalnej</w:t>
      </w:r>
      <w:r w:rsidR="00B869A5" w:rsidRPr="007F6F42">
        <w:rPr>
          <w:rFonts w:ascii="Arial" w:hAnsi="Arial" w:cs="Arial"/>
          <w:bCs/>
          <w:sz w:val="22"/>
          <w:szCs w:val="22"/>
        </w:rPr>
        <w:t>;</w:t>
      </w:r>
    </w:p>
    <w:p w14:paraId="0D0E8F5D" w14:textId="2302FF79" w:rsidR="005A757A" w:rsidRPr="007F6F42" w:rsidRDefault="005A757A" w:rsidP="001D0A3E">
      <w:pPr>
        <w:pStyle w:val="Akapitzlist0"/>
        <w:numPr>
          <w:ilvl w:val="0"/>
          <w:numId w:val="52"/>
        </w:numPr>
        <w:spacing w:before="80" w:after="80" w:line="360" w:lineRule="auto"/>
        <w:ind w:left="284" w:hanging="284"/>
        <w:contextualSpacing w:val="0"/>
        <w:jc w:val="left"/>
        <w:rPr>
          <w:rFonts w:ascii="Arial" w:hAnsi="Arial" w:cs="Arial"/>
        </w:rPr>
      </w:pPr>
      <w:r w:rsidRPr="007F6F42">
        <w:rPr>
          <w:rFonts w:ascii="Arial" w:hAnsi="Arial" w:cs="Arial"/>
          <w:bCs/>
        </w:rPr>
        <w:t xml:space="preserve">przed dokonaniem oceny </w:t>
      </w:r>
      <w:r w:rsidRPr="007F6F42">
        <w:rPr>
          <w:rFonts w:ascii="Arial" w:hAnsi="Arial" w:cs="Arial"/>
        </w:rPr>
        <w:t>merytorycznej projektu</w:t>
      </w:r>
      <w:r w:rsidR="004367E3" w:rsidRPr="007F6F42">
        <w:rPr>
          <w:rFonts w:ascii="Arial" w:hAnsi="Arial" w:cs="Arial"/>
        </w:rPr>
        <w:t xml:space="preserve"> EFRR</w:t>
      </w:r>
      <w:r w:rsidRPr="007F6F42">
        <w:rPr>
          <w:rFonts w:ascii="Arial" w:hAnsi="Arial" w:cs="Arial"/>
        </w:rPr>
        <w:t>, w przypadku zaistnienia wątpliwości i</w:t>
      </w:r>
      <w:r w:rsidR="00C56127" w:rsidRPr="007F6F42">
        <w:rPr>
          <w:rFonts w:ascii="Arial" w:hAnsi="Arial" w:cs="Arial"/>
        </w:rPr>
        <w:t xml:space="preserve"> </w:t>
      </w:r>
      <w:r w:rsidRPr="007F6F42">
        <w:rPr>
          <w:rFonts w:ascii="Arial" w:hAnsi="Arial" w:cs="Arial"/>
        </w:rPr>
        <w:t>w</w:t>
      </w:r>
      <w:r w:rsidR="00C56127" w:rsidRPr="007F6F42">
        <w:rPr>
          <w:rFonts w:ascii="Arial" w:hAnsi="Arial" w:cs="Arial"/>
        </w:rPr>
        <w:t xml:space="preserve"> </w:t>
      </w:r>
      <w:r w:rsidRPr="007F6F42">
        <w:rPr>
          <w:rFonts w:ascii="Arial" w:hAnsi="Arial" w:cs="Arial"/>
        </w:rPr>
        <w:t>związku z tym, konieczności uzyskania od wnioskodawcy dodatkowych informacji bądź wyjaśnień, na wniosek eksperta</w:t>
      </w:r>
      <w:r w:rsidR="001B2DCA" w:rsidRPr="007F6F42">
        <w:rPr>
          <w:rFonts w:ascii="Arial" w:hAnsi="Arial" w:cs="Arial"/>
        </w:rPr>
        <w:t xml:space="preserve"> lub pracownika</w:t>
      </w:r>
      <w:r w:rsidRPr="007F6F42">
        <w:rPr>
          <w:rFonts w:ascii="Arial" w:hAnsi="Arial" w:cs="Arial"/>
        </w:rPr>
        <w:t xml:space="preserve">, IOK może zwrócić się </w:t>
      </w:r>
      <w:r w:rsidR="00EA0A7E">
        <w:rPr>
          <w:rFonts w:ascii="Arial" w:hAnsi="Arial" w:cs="Arial"/>
        </w:rPr>
        <w:br/>
      </w:r>
      <w:r w:rsidRPr="007F6F42">
        <w:rPr>
          <w:rFonts w:ascii="Arial" w:hAnsi="Arial" w:cs="Arial"/>
        </w:rPr>
        <w:lastRenderedPageBreak/>
        <w:t>do wnioskodawcy o</w:t>
      </w:r>
      <w:r w:rsidR="00C56127" w:rsidRPr="007F6F42">
        <w:rPr>
          <w:rFonts w:ascii="Arial" w:hAnsi="Arial" w:cs="Arial"/>
        </w:rPr>
        <w:t xml:space="preserve"> </w:t>
      </w:r>
      <w:r w:rsidRPr="007F6F42">
        <w:rPr>
          <w:rFonts w:ascii="Arial" w:hAnsi="Arial" w:cs="Arial"/>
        </w:rPr>
        <w:t>złożenie wyjaśnień dotyczących ocenianego wniosku. Złożone wyjaśnienia stanowią integralną część wniosku o</w:t>
      </w:r>
      <w:r w:rsidR="00C56127" w:rsidRPr="007F6F42">
        <w:rPr>
          <w:rFonts w:ascii="Arial" w:hAnsi="Arial" w:cs="Arial"/>
        </w:rPr>
        <w:t xml:space="preserve"> </w:t>
      </w:r>
      <w:r w:rsidRPr="007F6F42">
        <w:rPr>
          <w:rFonts w:ascii="Arial" w:hAnsi="Arial" w:cs="Arial"/>
        </w:rPr>
        <w:t>dofinansowanie</w:t>
      </w:r>
      <w:r w:rsidR="00F607BF" w:rsidRPr="007F6F42">
        <w:rPr>
          <w:rFonts w:ascii="Arial" w:hAnsi="Arial" w:cs="Arial"/>
        </w:rPr>
        <w:t xml:space="preserve"> projektu</w:t>
      </w:r>
      <w:r w:rsidRPr="007F6F42">
        <w:rPr>
          <w:rFonts w:ascii="Arial" w:hAnsi="Arial" w:cs="Arial"/>
        </w:rPr>
        <w:t>. Wyjaśnienia powinny prowadzić do ujednoznacznienia treści i</w:t>
      </w:r>
      <w:r w:rsidR="00C56127" w:rsidRPr="007F6F42">
        <w:rPr>
          <w:rFonts w:ascii="Arial" w:hAnsi="Arial" w:cs="Arial"/>
        </w:rPr>
        <w:t xml:space="preserve"> </w:t>
      </w:r>
      <w:r w:rsidRPr="007F6F42">
        <w:rPr>
          <w:rFonts w:ascii="Arial" w:hAnsi="Arial" w:cs="Arial"/>
        </w:rPr>
        <w:t>weryfikacji okoliczności będących przedmiotem oceny. Ewentualne zmiany treści wniosku o</w:t>
      </w:r>
      <w:r w:rsidR="00C56127" w:rsidRPr="007F6F42">
        <w:rPr>
          <w:rFonts w:ascii="Arial" w:hAnsi="Arial" w:cs="Arial"/>
        </w:rPr>
        <w:t xml:space="preserve"> </w:t>
      </w:r>
      <w:r w:rsidRPr="007F6F42">
        <w:rPr>
          <w:rFonts w:ascii="Arial" w:hAnsi="Arial" w:cs="Arial"/>
        </w:rPr>
        <w:t>dofinansowanie</w:t>
      </w:r>
      <w:r w:rsidR="00F607BF" w:rsidRPr="007F6F42">
        <w:rPr>
          <w:rFonts w:ascii="Arial" w:hAnsi="Arial" w:cs="Arial"/>
        </w:rPr>
        <w:t xml:space="preserve"> projektu</w:t>
      </w:r>
      <w:r w:rsidRPr="007F6F42">
        <w:rPr>
          <w:rFonts w:ascii="Arial" w:hAnsi="Arial" w:cs="Arial"/>
        </w:rPr>
        <w:t xml:space="preserve">, będące konsekwencją złożonych wyjaśnień, mogą mieć wyłącznie charakter porządkowy </w:t>
      </w:r>
      <w:r w:rsidR="00EA0A7E">
        <w:rPr>
          <w:rFonts w:ascii="Arial" w:hAnsi="Arial" w:cs="Arial"/>
        </w:rPr>
        <w:br/>
      </w:r>
      <w:r w:rsidRPr="007F6F42">
        <w:rPr>
          <w:rFonts w:ascii="Arial" w:hAnsi="Arial" w:cs="Arial"/>
        </w:rPr>
        <w:t>i</w:t>
      </w:r>
      <w:r w:rsidR="00C56127" w:rsidRPr="007F6F42">
        <w:rPr>
          <w:rFonts w:ascii="Arial" w:hAnsi="Arial" w:cs="Arial"/>
        </w:rPr>
        <w:t xml:space="preserve"> </w:t>
      </w:r>
      <w:r w:rsidRPr="007F6F42">
        <w:rPr>
          <w:rFonts w:ascii="Arial" w:hAnsi="Arial" w:cs="Arial"/>
        </w:rPr>
        <w:t xml:space="preserve">doprecyzowujący - nie mogą prowadzić do istotnej modyfikacji. Wyjaśnienia nie mogą również odnosić się do kwestii całkowicie pominiętych przez wnioskodawcę we wniosku </w:t>
      </w:r>
      <w:r w:rsidR="00EA0A7E">
        <w:rPr>
          <w:rFonts w:ascii="Arial" w:hAnsi="Arial" w:cs="Arial"/>
        </w:rPr>
        <w:br/>
      </w:r>
      <w:r w:rsidRPr="007F6F42">
        <w:rPr>
          <w:rFonts w:ascii="Arial" w:hAnsi="Arial" w:cs="Arial"/>
        </w:rPr>
        <w:t>o</w:t>
      </w:r>
      <w:r w:rsidR="00C56127" w:rsidRPr="007F6F42">
        <w:rPr>
          <w:rFonts w:ascii="Arial" w:hAnsi="Arial" w:cs="Arial"/>
        </w:rPr>
        <w:t xml:space="preserve"> </w:t>
      </w:r>
      <w:r w:rsidRPr="007F6F42">
        <w:rPr>
          <w:rFonts w:ascii="Arial" w:hAnsi="Arial" w:cs="Arial"/>
        </w:rPr>
        <w:t>dofinansowanie. W</w:t>
      </w:r>
      <w:r w:rsidR="00C56127" w:rsidRPr="007F6F42">
        <w:rPr>
          <w:rFonts w:ascii="Arial" w:hAnsi="Arial" w:cs="Arial"/>
        </w:rPr>
        <w:t xml:space="preserve"> </w:t>
      </w:r>
      <w:r w:rsidRPr="007F6F42">
        <w:rPr>
          <w:rFonts w:ascii="Arial" w:hAnsi="Arial" w:cs="Arial"/>
        </w:rPr>
        <w:t>przypadku niezłożenia wyjaśnień w wyznaczonym przez IOK terminie, ocena projektu przeprowadzana jest na podstawie dostępnych we wniosku informacji</w:t>
      </w:r>
      <w:r w:rsidR="00B869A5" w:rsidRPr="007F6F42">
        <w:rPr>
          <w:rFonts w:ascii="Arial" w:hAnsi="Arial" w:cs="Arial"/>
        </w:rPr>
        <w:t>;</w:t>
      </w:r>
    </w:p>
    <w:p w14:paraId="029E8B07" w14:textId="7F52378F" w:rsidR="005A757A" w:rsidRPr="007F6F42" w:rsidRDefault="004B5167" w:rsidP="001D0A3E">
      <w:pPr>
        <w:pStyle w:val="Kolorowalistaakcent11"/>
        <w:numPr>
          <w:ilvl w:val="0"/>
          <w:numId w:val="52"/>
        </w:numPr>
        <w:spacing w:before="80" w:after="80"/>
        <w:ind w:left="284" w:hanging="284"/>
        <w:contextualSpacing w:val="0"/>
        <w:jc w:val="left"/>
        <w:rPr>
          <w:rFonts w:ascii="Arial" w:hAnsi="Arial" w:cs="Arial"/>
          <w:sz w:val="22"/>
          <w:szCs w:val="22"/>
        </w:rPr>
      </w:pPr>
      <w:r w:rsidRPr="007F6F42">
        <w:rPr>
          <w:rFonts w:ascii="Arial" w:hAnsi="Arial" w:cs="Arial"/>
          <w:bCs/>
          <w:sz w:val="22"/>
          <w:szCs w:val="22"/>
        </w:rPr>
        <w:t xml:space="preserve">w przypadku konkursów realizowanych w ramach EFS wniosek może zostać skierowany </w:t>
      </w:r>
      <w:r w:rsidR="00EA0A7E">
        <w:rPr>
          <w:rFonts w:ascii="Arial" w:hAnsi="Arial" w:cs="Arial"/>
          <w:bCs/>
          <w:sz w:val="22"/>
          <w:szCs w:val="22"/>
        </w:rPr>
        <w:br/>
      </w:r>
      <w:r w:rsidRPr="007F6F42">
        <w:rPr>
          <w:rFonts w:ascii="Arial" w:hAnsi="Arial" w:cs="Arial"/>
          <w:bCs/>
          <w:sz w:val="22"/>
          <w:szCs w:val="22"/>
        </w:rPr>
        <w:t>do</w:t>
      </w:r>
      <w:r w:rsidR="00C56127" w:rsidRPr="007F6F42">
        <w:rPr>
          <w:rFonts w:ascii="Arial" w:hAnsi="Arial" w:cs="Arial"/>
          <w:bCs/>
          <w:sz w:val="22"/>
          <w:szCs w:val="22"/>
        </w:rPr>
        <w:t xml:space="preserve"> </w:t>
      </w:r>
      <w:r w:rsidRPr="007F6F42">
        <w:rPr>
          <w:rFonts w:ascii="Arial" w:hAnsi="Arial" w:cs="Arial"/>
          <w:bCs/>
          <w:sz w:val="22"/>
          <w:szCs w:val="22"/>
        </w:rPr>
        <w:t>negocjacji mogących obejmować zarówno zakres merytoryczny jak i wysokość dofinansowania</w:t>
      </w:r>
      <w:r w:rsidR="00F607BF" w:rsidRPr="007F6F42">
        <w:rPr>
          <w:rFonts w:ascii="Arial" w:hAnsi="Arial" w:cs="Arial"/>
          <w:bCs/>
          <w:sz w:val="22"/>
          <w:szCs w:val="22"/>
        </w:rPr>
        <w:t>.</w:t>
      </w:r>
      <w:r w:rsidRPr="007F6F42">
        <w:rPr>
          <w:rFonts w:ascii="Arial" w:hAnsi="Arial" w:cs="Arial"/>
          <w:bCs/>
          <w:sz w:val="22"/>
          <w:szCs w:val="22"/>
        </w:rPr>
        <w:t xml:space="preserve"> </w:t>
      </w:r>
      <w:r w:rsidR="00F607BF" w:rsidRPr="007F6F42">
        <w:rPr>
          <w:rFonts w:ascii="Arial" w:hAnsi="Arial" w:cs="Arial"/>
          <w:bCs/>
          <w:sz w:val="22"/>
          <w:szCs w:val="22"/>
        </w:rPr>
        <w:t>N</w:t>
      </w:r>
      <w:r w:rsidRPr="007F6F42">
        <w:rPr>
          <w:rFonts w:ascii="Arial" w:hAnsi="Arial" w:cs="Arial"/>
          <w:bCs/>
          <w:sz w:val="22"/>
          <w:szCs w:val="22"/>
        </w:rPr>
        <w:t>egocjacje są przeprowadzane jako c</w:t>
      </w:r>
      <w:r w:rsidR="00B869A5" w:rsidRPr="007F6F42">
        <w:rPr>
          <w:rFonts w:ascii="Arial" w:hAnsi="Arial" w:cs="Arial"/>
          <w:bCs/>
          <w:sz w:val="22"/>
          <w:szCs w:val="22"/>
        </w:rPr>
        <w:t>zęść etapu oceny merytorycznej;</w:t>
      </w:r>
    </w:p>
    <w:p w14:paraId="17482D6A" w14:textId="77777777" w:rsidR="005A757A" w:rsidRPr="007F6F42" w:rsidRDefault="004B5167" w:rsidP="001D0A3E">
      <w:pPr>
        <w:pStyle w:val="Kolorowalistaakcent11"/>
        <w:numPr>
          <w:ilvl w:val="0"/>
          <w:numId w:val="52"/>
        </w:numPr>
        <w:spacing w:before="80" w:after="80"/>
        <w:ind w:left="284" w:hanging="284"/>
        <w:contextualSpacing w:val="0"/>
        <w:jc w:val="left"/>
        <w:rPr>
          <w:rFonts w:ascii="Arial" w:hAnsi="Arial" w:cs="Arial"/>
          <w:sz w:val="22"/>
          <w:szCs w:val="22"/>
        </w:rPr>
      </w:pPr>
      <w:r w:rsidRPr="007F6F42">
        <w:rPr>
          <w:rFonts w:ascii="Arial" w:hAnsi="Arial" w:cs="Arial"/>
          <w:sz w:val="22"/>
          <w:szCs w:val="22"/>
        </w:rPr>
        <w:t xml:space="preserve">po zakończeniu oceny wszystkich wniosków o dofinansowanie projektu, KOP przygotowuje listę ocenionych projektów zawierającą wyniki oceny, wskazując projekty, które </w:t>
      </w:r>
      <w:r w:rsidRPr="007F6F42">
        <w:rPr>
          <w:rFonts w:ascii="Arial" w:hAnsi="Arial" w:cs="Arial"/>
          <w:bCs/>
          <w:sz w:val="22"/>
          <w:szCs w:val="22"/>
        </w:rPr>
        <w:t>spełniły kryteria wyboru projektów.</w:t>
      </w:r>
    </w:p>
    <w:p w14:paraId="4702F2E2" w14:textId="77777777" w:rsidR="005A757A" w:rsidRPr="007F6F42" w:rsidRDefault="005A757A" w:rsidP="00814891">
      <w:pPr>
        <w:rPr>
          <w:rFonts w:ascii="Arial" w:hAnsi="Arial" w:cs="Arial"/>
          <w:b/>
          <w:sz w:val="24"/>
          <w:szCs w:val="24"/>
        </w:rPr>
      </w:pPr>
      <w:r w:rsidRPr="007F6F42">
        <w:rPr>
          <w:rFonts w:ascii="Arial" w:hAnsi="Arial" w:cs="Arial"/>
          <w:b/>
          <w:sz w:val="24"/>
          <w:szCs w:val="24"/>
        </w:rPr>
        <w:t>Wybór projektów do dofinansowania</w:t>
      </w:r>
    </w:p>
    <w:p w14:paraId="572C9B7F" w14:textId="77777777" w:rsidR="00D36D66" w:rsidRPr="007F6F42" w:rsidRDefault="00D36D66" w:rsidP="004F5855">
      <w:pPr>
        <w:pStyle w:val="Akapitzlist0"/>
        <w:numPr>
          <w:ilvl w:val="0"/>
          <w:numId w:val="53"/>
        </w:numPr>
        <w:spacing w:before="80" w:after="80" w:line="360" w:lineRule="auto"/>
        <w:ind w:left="426" w:hanging="426"/>
        <w:jc w:val="left"/>
        <w:rPr>
          <w:rFonts w:ascii="Arial" w:hAnsi="Arial" w:cs="Arial"/>
        </w:rPr>
      </w:pPr>
      <w:r w:rsidRPr="007F6F42">
        <w:rPr>
          <w:rFonts w:ascii="Arial" w:hAnsi="Arial" w:cs="Arial"/>
        </w:rPr>
        <w:t>w oparciu o wyniki przeprowadzonej oceny, Zarząd WM zatwierdza, w formie uchwały, listy projektów, o których mowa w art</w:t>
      </w:r>
      <w:r w:rsidR="00C56127" w:rsidRPr="007F6F42">
        <w:rPr>
          <w:rFonts w:ascii="Arial" w:hAnsi="Arial" w:cs="Arial"/>
        </w:rPr>
        <w:t>ykule</w:t>
      </w:r>
      <w:r w:rsidRPr="007F6F42">
        <w:rPr>
          <w:rFonts w:ascii="Arial" w:hAnsi="Arial" w:cs="Arial"/>
        </w:rPr>
        <w:t xml:space="preserve"> 44 ust</w:t>
      </w:r>
      <w:r w:rsidR="00C56127" w:rsidRPr="007F6F42">
        <w:rPr>
          <w:rFonts w:ascii="Arial" w:hAnsi="Arial" w:cs="Arial"/>
        </w:rPr>
        <w:t>ęp</w:t>
      </w:r>
      <w:r w:rsidRPr="007F6F42">
        <w:rPr>
          <w:rFonts w:ascii="Arial" w:hAnsi="Arial" w:cs="Arial"/>
        </w:rPr>
        <w:t xml:space="preserve"> 4 ustawy</w:t>
      </w:r>
      <w:r w:rsidR="009838EA" w:rsidRPr="007F6F42">
        <w:rPr>
          <w:rFonts w:ascii="Arial" w:hAnsi="Arial" w:cs="Arial"/>
        </w:rPr>
        <w:t xml:space="preserve"> wdrożeniowej</w:t>
      </w:r>
      <w:r w:rsidRPr="007F6F42">
        <w:rPr>
          <w:rFonts w:ascii="Arial" w:hAnsi="Arial" w:cs="Arial"/>
        </w:rPr>
        <w:t>;</w:t>
      </w:r>
    </w:p>
    <w:p w14:paraId="65563758" w14:textId="77777777" w:rsidR="005A757A" w:rsidRPr="007F6F42" w:rsidRDefault="005A757A" w:rsidP="004F5855">
      <w:pPr>
        <w:numPr>
          <w:ilvl w:val="0"/>
          <w:numId w:val="53"/>
        </w:numPr>
        <w:tabs>
          <w:tab w:val="left" w:pos="720"/>
          <w:tab w:val="left" w:pos="900"/>
        </w:tabs>
        <w:spacing w:before="80" w:after="80"/>
        <w:ind w:left="426" w:hanging="426"/>
        <w:contextualSpacing/>
        <w:rPr>
          <w:rFonts w:ascii="Arial" w:hAnsi="Arial" w:cs="Arial"/>
          <w:bCs/>
        </w:rPr>
      </w:pPr>
      <w:r w:rsidRPr="007F6F42">
        <w:rPr>
          <w:rFonts w:ascii="Arial" w:hAnsi="Arial" w:cs="Arial"/>
          <w:bCs/>
        </w:rPr>
        <w:t xml:space="preserve">po rozstrzygnięciu konkursu, IOK udostępnia opinii publicznej </w:t>
      </w:r>
      <w:r w:rsidRPr="007F6F42">
        <w:rPr>
          <w:rFonts w:ascii="Arial" w:hAnsi="Arial" w:cs="Arial"/>
        </w:rPr>
        <w:t>w serwisie RPO WM:</w:t>
      </w:r>
      <w:r w:rsidR="003C54A7" w:rsidRPr="007F6F42">
        <w:rPr>
          <w:rFonts w:ascii="Arial" w:hAnsi="Arial" w:cs="Arial"/>
        </w:rPr>
        <w:t xml:space="preserve"> </w:t>
      </w:r>
      <w:hyperlink r:id="rId28" w:tooltip="www.funduszedlamazowsza.eu" w:history="1">
        <w:r w:rsidR="000C36B4" w:rsidRPr="007F6F42">
          <w:rPr>
            <w:rStyle w:val="Hipercze"/>
            <w:rFonts w:ascii="Arial" w:hAnsi="Arial" w:cs="Arial"/>
          </w:rPr>
          <w:t>http://www.funduszedlamazowsza.eu</w:t>
        </w:r>
      </w:hyperlink>
      <w:r w:rsidRPr="007F6F42">
        <w:rPr>
          <w:rFonts w:ascii="Arial" w:hAnsi="Arial" w:cs="Arial"/>
        </w:rPr>
        <w:t xml:space="preserve"> oraz na </w:t>
      </w:r>
      <w:r w:rsidRPr="007F6F42">
        <w:rPr>
          <w:rFonts w:ascii="Arial" w:hAnsi="Arial" w:cs="Arial"/>
          <w:bCs/>
        </w:rPr>
        <w:t xml:space="preserve">portalu: </w:t>
      </w:r>
      <w:hyperlink r:id="rId29" w:tooltip="www.funduszeeuropejskie.gov.pl" w:history="1">
        <w:r w:rsidR="000C36B4" w:rsidRPr="007F6F42">
          <w:rPr>
            <w:rStyle w:val="Hipercze"/>
            <w:rFonts w:ascii="Arial" w:hAnsi="Arial" w:cs="Arial"/>
          </w:rPr>
          <w:t>http://www.funduszeeuropejskie.gov.pl</w:t>
        </w:r>
      </w:hyperlink>
      <w:r w:rsidR="003C54A7" w:rsidRPr="007F6F42">
        <w:rPr>
          <w:rFonts w:ascii="Arial" w:hAnsi="Arial" w:cs="Arial"/>
        </w:rPr>
        <w:t xml:space="preserve"> </w:t>
      </w:r>
      <w:r w:rsidRPr="007F6F42">
        <w:rPr>
          <w:rFonts w:ascii="Arial" w:hAnsi="Arial" w:cs="Arial"/>
          <w:bCs/>
        </w:rPr>
        <w:t>listę ww. projektów;</w:t>
      </w:r>
    </w:p>
    <w:p w14:paraId="37960D80" w14:textId="7BF5E3B1" w:rsidR="005A757A" w:rsidRPr="007F6F42" w:rsidRDefault="005A757A" w:rsidP="004F5855">
      <w:pPr>
        <w:numPr>
          <w:ilvl w:val="1"/>
          <w:numId w:val="244"/>
        </w:numPr>
        <w:tabs>
          <w:tab w:val="left" w:pos="720"/>
          <w:tab w:val="left" w:pos="900"/>
        </w:tabs>
        <w:spacing w:before="80" w:after="80"/>
        <w:ind w:left="426" w:hanging="426"/>
        <w:contextualSpacing/>
        <w:rPr>
          <w:rFonts w:ascii="Arial" w:hAnsi="Arial" w:cs="Arial"/>
          <w:bCs/>
        </w:rPr>
      </w:pPr>
      <w:r w:rsidRPr="007F6F42">
        <w:rPr>
          <w:rFonts w:ascii="Arial" w:hAnsi="Arial" w:cs="Arial"/>
          <w:bCs/>
        </w:rPr>
        <w:t>o wynikach oceny</w:t>
      </w:r>
      <w:r w:rsidR="003C54A7" w:rsidRPr="007F6F42">
        <w:rPr>
          <w:rFonts w:ascii="Arial" w:hAnsi="Arial" w:cs="Arial"/>
          <w:bCs/>
        </w:rPr>
        <w:t xml:space="preserve"> </w:t>
      </w:r>
      <w:r w:rsidRPr="007F6F42">
        <w:rPr>
          <w:rFonts w:ascii="Arial" w:hAnsi="Arial" w:cs="Arial"/>
          <w:bCs/>
        </w:rPr>
        <w:t xml:space="preserve">wnioskodawca jest informowany niezwłocznie, jednak nie później niż </w:t>
      </w:r>
      <w:r w:rsidR="00EA0A7E">
        <w:rPr>
          <w:rFonts w:ascii="Arial" w:hAnsi="Arial" w:cs="Arial"/>
          <w:bCs/>
        </w:rPr>
        <w:br/>
      </w:r>
      <w:r w:rsidRPr="007F6F42">
        <w:rPr>
          <w:rFonts w:ascii="Arial" w:hAnsi="Arial" w:cs="Arial"/>
          <w:bCs/>
        </w:rPr>
        <w:t>w ciągu 14</w:t>
      </w:r>
      <w:r w:rsidR="00C56127" w:rsidRPr="007F6F42">
        <w:rPr>
          <w:rFonts w:ascii="Arial" w:hAnsi="Arial" w:cs="Arial"/>
          <w:bCs/>
        </w:rPr>
        <w:t xml:space="preserve"> </w:t>
      </w:r>
      <w:r w:rsidRPr="007F6F42">
        <w:rPr>
          <w:rFonts w:ascii="Arial" w:hAnsi="Arial" w:cs="Arial"/>
          <w:bCs/>
        </w:rPr>
        <w:t xml:space="preserve">dni od zatwierdzenia listy </w:t>
      </w:r>
      <w:r w:rsidR="0053134B" w:rsidRPr="007F6F42">
        <w:rPr>
          <w:rFonts w:ascii="Arial" w:hAnsi="Arial" w:cs="Arial"/>
          <w:bCs/>
        </w:rPr>
        <w:t>projektów</w:t>
      </w:r>
      <w:r w:rsidRPr="007F6F42">
        <w:rPr>
          <w:rFonts w:ascii="Arial" w:hAnsi="Arial" w:cs="Arial"/>
          <w:bCs/>
        </w:rPr>
        <w:t>.</w:t>
      </w:r>
      <w:r w:rsidRPr="007F6F42">
        <w:rPr>
          <w:rFonts w:ascii="Arial" w:hAnsi="Arial" w:cs="Arial"/>
        </w:rPr>
        <w:t xml:space="preserve"> </w:t>
      </w:r>
      <w:r w:rsidR="00E47A8C" w:rsidRPr="007F6F42">
        <w:rPr>
          <w:rFonts w:ascii="Arial" w:hAnsi="Arial" w:cs="Arial"/>
        </w:rPr>
        <w:t>Pisemna i</w:t>
      </w:r>
      <w:r w:rsidRPr="007F6F42">
        <w:rPr>
          <w:rFonts w:ascii="Arial" w:hAnsi="Arial" w:cs="Arial"/>
        </w:rPr>
        <w:t>nformacja zawiera</w:t>
      </w:r>
      <w:r w:rsidR="00E47A8C" w:rsidRPr="007F6F42">
        <w:rPr>
          <w:rFonts w:ascii="Arial" w:hAnsi="Arial" w:cs="Arial"/>
        </w:rPr>
        <w:t xml:space="preserve"> wynik wraz </w:t>
      </w:r>
      <w:r w:rsidR="00EA0A7E">
        <w:rPr>
          <w:rFonts w:ascii="Arial" w:hAnsi="Arial" w:cs="Arial"/>
        </w:rPr>
        <w:br/>
      </w:r>
      <w:r w:rsidR="00E47A8C" w:rsidRPr="007F6F42">
        <w:rPr>
          <w:rFonts w:ascii="Arial" w:hAnsi="Arial" w:cs="Arial"/>
        </w:rPr>
        <w:t xml:space="preserve">z uzasadnieniem oceny oraz liczbę otrzymanych przez projekt punktów. Jeżeli projekt otrzymał negatywną ocenę, </w:t>
      </w:r>
      <w:r w:rsidR="00D25172" w:rsidRPr="007F6F42">
        <w:rPr>
          <w:rFonts w:ascii="Arial" w:hAnsi="Arial" w:cs="Arial"/>
        </w:rPr>
        <w:t>o</w:t>
      </w:r>
      <w:r w:rsidR="00E47A8C" w:rsidRPr="007F6F42">
        <w:rPr>
          <w:rFonts w:ascii="Arial" w:hAnsi="Arial" w:cs="Arial"/>
        </w:rPr>
        <w:t xml:space="preserve"> której mowa w artykule 53 ustęp 2 ustawy wdrożeniowej, informacja zawiera pouczenie o możliwości wniesienia protestu na zasadach i w trybie, </w:t>
      </w:r>
      <w:r w:rsidR="00EA0A7E">
        <w:rPr>
          <w:rFonts w:ascii="Arial" w:hAnsi="Arial" w:cs="Arial"/>
        </w:rPr>
        <w:br/>
      </w:r>
      <w:r w:rsidR="00E47A8C" w:rsidRPr="007F6F42">
        <w:rPr>
          <w:rFonts w:ascii="Arial" w:hAnsi="Arial" w:cs="Arial"/>
        </w:rPr>
        <w:t>o których mowa w artykule 53 i 54 ustawy wdrożeniowej.</w:t>
      </w:r>
    </w:p>
    <w:p w14:paraId="1290BBDF" w14:textId="7D7D180C" w:rsidR="00574896" w:rsidRPr="007F6F42" w:rsidRDefault="00574896" w:rsidP="004F5855">
      <w:pPr>
        <w:spacing w:before="80" w:after="80"/>
        <w:rPr>
          <w:rFonts w:ascii="Arial" w:eastAsia="Times New Roman" w:hAnsi="Arial" w:cs="Arial"/>
        </w:rPr>
      </w:pPr>
      <w:r w:rsidRPr="007F6F42">
        <w:rPr>
          <w:rFonts w:ascii="Arial" w:eastAsia="Times New Roman" w:hAnsi="Arial" w:cs="Arial"/>
        </w:rPr>
        <w:t xml:space="preserve">Wnioskodawca, którego projekt został wybrany do dofinansowania jest zobowiązany </w:t>
      </w:r>
      <w:r w:rsidR="00EA0A7E">
        <w:rPr>
          <w:rFonts w:ascii="Arial" w:eastAsia="Times New Roman" w:hAnsi="Arial" w:cs="Arial"/>
        </w:rPr>
        <w:br/>
      </w:r>
      <w:r w:rsidRPr="007F6F42">
        <w:rPr>
          <w:rFonts w:ascii="Arial" w:eastAsia="Times New Roman" w:hAnsi="Arial" w:cs="Arial"/>
        </w:rPr>
        <w:t>do dostarczenia dokumentów niezbędnych do podpisania umowy o dofinansowanie w terminie maksymalnie 14 dni od</w:t>
      </w:r>
      <w:r w:rsidR="00C56127" w:rsidRPr="007F6F42">
        <w:rPr>
          <w:rFonts w:ascii="Arial" w:eastAsia="Times New Roman" w:hAnsi="Arial" w:cs="Arial"/>
        </w:rPr>
        <w:t xml:space="preserve"> </w:t>
      </w:r>
      <w:r w:rsidRPr="007F6F42">
        <w:rPr>
          <w:rFonts w:ascii="Arial" w:eastAsia="Times New Roman" w:hAnsi="Arial" w:cs="Arial"/>
        </w:rPr>
        <w:t xml:space="preserve">otrzymania przez niego informacji o możliwości przyjęcia wniosku </w:t>
      </w:r>
      <w:r w:rsidR="00EA0A7E">
        <w:rPr>
          <w:rFonts w:ascii="Arial" w:eastAsia="Times New Roman" w:hAnsi="Arial" w:cs="Arial"/>
        </w:rPr>
        <w:br/>
      </w:r>
      <w:r w:rsidRPr="007F6F42">
        <w:rPr>
          <w:rFonts w:ascii="Arial" w:eastAsia="Times New Roman" w:hAnsi="Arial" w:cs="Arial"/>
        </w:rPr>
        <w:t>do realizacji. Niezłożenie dokumentacji w wyznaczonym terminie może oznaczać brak rezerwacji środków na dany projekt i</w:t>
      </w:r>
      <w:r w:rsidR="00C56127" w:rsidRPr="007F6F42">
        <w:rPr>
          <w:rFonts w:ascii="Arial" w:eastAsia="Times New Roman" w:hAnsi="Arial" w:cs="Arial"/>
        </w:rPr>
        <w:t xml:space="preserve"> </w:t>
      </w:r>
      <w:r w:rsidRPr="007F6F42">
        <w:rPr>
          <w:rFonts w:ascii="Arial" w:eastAsia="Times New Roman" w:hAnsi="Arial" w:cs="Arial"/>
        </w:rPr>
        <w:t>możliwość dofinansowania kolejnych projektów z listy. Wskazany termin w szczególnie uzasadnionych przypadkach może zostać wydłużony przez IP o maksymalnie 30 dni. Do wydłużenia terminu konieczna jest pisemna zgoda IP.</w:t>
      </w:r>
    </w:p>
    <w:p w14:paraId="558421B8" w14:textId="77777777" w:rsidR="005B4038" w:rsidRPr="007F6F42" w:rsidRDefault="005B4038" w:rsidP="00814891">
      <w:pPr>
        <w:rPr>
          <w:rFonts w:ascii="Arial" w:hAnsi="Arial" w:cs="Arial"/>
          <w:b/>
          <w:sz w:val="24"/>
          <w:szCs w:val="24"/>
        </w:rPr>
      </w:pPr>
      <w:bookmarkStart w:id="380" w:name="_Toc433792498"/>
      <w:r w:rsidRPr="007F6F42">
        <w:rPr>
          <w:rFonts w:ascii="Arial" w:hAnsi="Arial" w:cs="Arial"/>
          <w:b/>
          <w:sz w:val="24"/>
          <w:szCs w:val="24"/>
        </w:rPr>
        <w:t>Tryb konkursowy otwarty</w:t>
      </w:r>
      <w:bookmarkEnd w:id="380"/>
    </w:p>
    <w:p w14:paraId="490E632A" w14:textId="7AB2FCEE" w:rsidR="002D31C8" w:rsidRPr="007F6F42" w:rsidRDefault="002D31C8" w:rsidP="004F5855">
      <w:pPr>
        <w:spacing w:before="80" w:after="80"/>
        <w:rPr>
          <w:rFonts w:ascii="Arial" w:eastAsia="Times New Roman" w:hAnsi="Arial" w:cs="Arial"/>
        </w:rPr>
      </w:pPr>
      <w:r w:rsidRPr="007F6F42">
        <w:rPr>
          <w:rFonts w:ascii="Arial" w:eastAsia="Times New Roman" w:hAnsi="Arial" w:cs="Arial"/>
        </w:rPr>
        <w:lastRenderedPageBreak/>
        <w:t xml:space="preserve">Konkurs otwarty przebiega analogicznie do trybu zamkniętego opisanego powyżej, </w:t>
      </w:r>
      <w:r w:rsidR="00A0151F">
        <w:rPr>
          <w:rFonts w:ascii="Arial" w:eastAsia="Times New Roman" w:hAnsi="Arial" w:cs="Arial"/>
        </w:rPr>
        <w:br/>
      </w:r>
      <w:r w:rsidRPr="007F6F42">
        <w:rPr>
          <w:rFonts w:ascii="Arial" w:eastAsia="Times New Roman" w:hAnsi="Arial" w:cs="Arial"/>
        </w:rPr>
        <w:t>z następującymi wyjątkami:</w:t>
      </w:r>
    </w:p>
    <w:p w14:paraId="47FF1B7F" w14:textId="3F9E23DB" w:rsidR="002D31C8" w:rsidRPr="007F6F42" w:rsidRDefault="002D31C8" w:rsidP="00E83533">
      <w:pPr>
        <w:pStyle w:val="Akapitzlist0"/>
        <w:numPr>
          <w:ilvl w:val="6"/>
          <w:numId w:val="309"/>
        </w:numPr>
        <w:tabs>
          <w:tab w:val="left" w:pos="426"/>
        </w:tabs>
        <w:spacing w:before="80" w:after="80" w:line="360" w:lineRule="auto"/>
        <w:ind w:left="425" w:hanging="425"/>
        <w:contextualSpacing w:val="0"/>
        <w:jc w:val="left"/>
        <w:rPr>
          <w:rFonts w:ascii="Arial" w:eastAsia="Times New Roman" w:hAnsi="Arial" w:cs="Arial"/>
        </w:rPr>
      </w:pPr>
      <w:r w:rsidRPr="007F6F42">
        <w:rPr>
          <w:rFonts w:ascii="Arial" w:eastAsia="Times New Roman" w:hAnsi="Arial" w:cs="Arial"/>
        </w:rPr>
        <w:t>Konkurs otwarty posiada określony termin rozpoczęcia naboru, natomiast termin zakończenia konkursu warunkowany jest decyzją IOK, z zachowaniem min</w:t>
      </w:r>
      <w:r w:rsidR="00CC1821" w:rsidRPr="007F6F42">
        <w:rPr>
          <w:rFonts w:ascii="Arial" w:eastAsia="Times New Roman" w:hAnsi="Arial" w:cs="Arial"/>
        </w:rPr>
        <w:t>.</w:t>
      </w:r>
      <w:r w:rsidRPr="007F6F42">
        <w:rPr>
          <w:rFonts w:ascii="Arial" w:eastAsia="Times New Roman" w:hAnsi="Arial" w:cs="Arial"/>
        </w:rPr>
        <w:t xml:space="preserve"> 7 dniowego terminu trwania naboru. Przesłanką zakończenia konkursu może być wyczerpanie limitu środków ws</w:t>
      </w:r>
      <w:r w:rsidR="005814D8" w:rsidRPr="007F6F42">
        <w:rPr>
          <w:rFonts w:ascii="Arial" w:eastAsia="Times New Roman" w:hAnsi="Arial" w:cs="Arial"/>
        </w:rPr>
        <w:t xml:space="preserve">kazanych w Regulaminie konkursu. </w:t>
      </w:r>
      <w:r w:rsidR="00D25172" w:rsidRPr="007F6F42">
        <w:rPr>
          <w:rFonts w:ascii="Arial" w:eastAsia="Times New Roman" w:hAnsi="Arial" w:cs="Arial"/>
        </w:rPr>
        <w:t>I</w:t>
      </w:r>
      <w:r w:rsidRPr="007F6F42">
        <w:rPr>
          <w:rFonts w:ascii="Arial" w:eastAsia="Times New Roman" w:hAnsi="Arial" w:cs="Arial"/>
        </w:rPr>
        <w:t>nformacja o terminie zakończenia naboru wraz z uzasadnieniem publikowana jest w</w:t>
      </w:r>
      <w:r w:rsidR="00C56127" w:rsidRPr="007F6F42">
        <w:rPr>
          <w:rFonts w:ascii="Arial" w:eastAsia="Times New Roman" w:hAnsi="Arial" w:cs="Arial"/>
        </w:rPr>
        <w:t xml:space="preserve"> </w:t>
      </w:r>
      <w:r w:rsidRPr="007F6F42">
        <w:rPr>
          <w:rFonts w:ascii="Arial" w:eastAsia="Times New Roman" w:hAnsi="Arial" w:cs="Arial"/>
        </w:rPr>
        <w:t>serwisie RPO WM z wyprzedzeniem co najmniej 2 dni od daty zamknięcia konkursu otwartego.</w:t>
      </w:r>
    </w:p>
    <w:p w14:paraId="20CEBDCA" w14:textId="45B4B243" w:rsidR="002D31C8" w:rsidRPr="007F6F42" w:rsidRDefault="002D31C8" w:rsidP="00BD1B45">
      <w:pPr>
        <w:pStyle w:val="Akapitzlist0"/>
        <w:numPr>
          <w:ilvl w:val="6"/>
          <w:numId w:val="309"/>
        </w:numPr>
        <w:tabs>
          <w:tab w:val="left" w:pos="426"/>
          <w:tab w:val="left" w:pos="851"/>
        </w:tabs>
        <w:spacing w:before="80" w:after="80" w:line="360" w:lineRule="auto"/>
        <w:ind w:left="425" w:hanging="425"/>
        <w:contextualSpacing w:val="0"/>
        <w:jc w:val="left"/>
        <w:rPr>
          <w:rFonts w:ascii="Arial" w:eastAsia="Times New Roman" w:hAnsi="Arial" w:cs="Arial"/>
        </w:rPr>
      </w:pPr>
      <w:r w:rsidRPr="007F6F42">
        <w:rPr>
          <w:rFonts w:ascii="Arial" w:eastAsia="Times New Roman" w:hAnsi="Arial" w:cs="Arial"/>
        </w:rPr>
        <w:t>Minimum raz na 30 dni na stronie internetowej, IOK zamieszcza informację przypominającą o</w:t>
      </w:r>
      <w:r w:rsidR="00C56127" w:rsidRPr="007F6F42">
        <w:rPr>
          <w:rFonts w:ascii="Arial" w:eastAsia="Times New Roman" w:hAnsi="Arial" w:cs="Arial"/>
        </w:rPr>
        <w:t xml:space="preserve"> </w:t>
      </w:r>
      <w:r w:rsidRPr="007F6F42">
        <w:rPr>
          <w:rFonts w:ascii="Arial" w:eastAsia="Times New Roman" w:hAnsi="Arial" w:cs="Arial"/>
        </w:rPr>
        <w:t xml:space="preserve">trwaniu naboru wniosków oraz o orientacyjnej wysokości środków, </w:t>
      </w:r>
      <w:r w:rsidR="00AC7EE5">
        <w:rPr>
          <w:rFonts w:ascii="Arial" w:eastAsia="Times New Roman" w:hAnsi="Arial" w:cs="Arial"/>
        </w:rPr>
        <w:br/>
      </w:r>
      <w:r w:rsidRPr="007F6F42">
        <w:rPr>
          <w:rFonts w:ascii="Arial" w:eastAsia="Times New Roman" w:hAnsi="Arial" w:cs="Arial"/>
        </w:rPr>
        <w:t>na którą złożono dotychczas projekty, określoną procentowo w stosunku do alokacji przewidzianej na konkurs.</w:t>
      </w:r>
    </w:p>
    <w:p w14:paraId="3653C261" w14:textId="4E669317" w:rsidR="002D31C8" w:rsidRPr="007F6F42" w:rsidRDefault="002D31C8" w:rsidP="00BD1B45">
      <w:pPr>
        <w:pStyle w:val="Akapitzlist0"/>
        <w:numPr>
          <w:ilvl w:val="6"/>
          <w:numId w:val="309"/>
        </w:numPr>
        <w:tabs>
          <w:tab w:val="left" w:pos="426"/>
          <w:tab w:val="left" w:pos="567"/>
        </w:tabs>
        <w:spacing w:before="80" w:after="80" w:line="360" w:lineRule="auto"/>
        <w:ind w:left="425" w:hanging="425"/>
        <w:contextualSpacing w:val="0"/>
        <w:jc w:val="left"/>
        <w:rPr>
          <w:rFonts w:ascii="Arial" w:eastAsia="Times New Roman" w:hAnsi="Arial" w:cs="Arial"/>
        </w:rPr>
      </w:pPr>
      <w:r w:rsidRPr="007F6F42">
        <w:rPr>
          <w:rFonts w:ascii="Arial" w:eastAsia="Times New Roman" w:hAnsi="Arial" w:cs="Arial"/>
        </w:rPr>
        <w:t>Konkurs otwarty podzielony jest na rundy. Regulamin konkursu określa przedziały czasowe naboru w</w:t>
      </w:r>
      <w:r w:rsidR="00C56127" w:rsidRPr="007F6F42">
        <w:rPr>
          <w:rFonts w:ascii="Arial" w:eastAsia="Times New Roman" w:hAnsi="Arial" w:cs="Arial"/>
        </w:rPr>
        <w:t xml:space="preserve"> </w:t>
      </w:r>
      <w:r w:rsidRPr="007F6F42">
        <w:rPr>
          <w:rFonts w:ascii="Arial" w:eastAsia="Times New Roman" w:hAnsi="Arial" w:cs="Arial"/>
        </w:rPr>
        <w:t>ramach poszczególnych rund (z zastrzeżeniem możliwości zakończenia konkursu zgodnie z ust</w:t>
      </w:r>
      <w:r w:rsidR="002B50AE" w:rsidRPr="007F6F42">
        <w:rPr>
          <w:rFonts w:ascii="Arial" w:eastAsia="Times New Roman" w:hAnsi="Arial" w:cs="Arial"/>
        </w:rPr>
        <w:t>ępem</w:t>
      </w:r>
      <w:r w:rsidR="00D25172" w:rsidRPr="007F6F42">
        <w:rPr>
          <w:rFonts w:ascii="Arial" w:eastAsia="Times New Roman" w:hAnsi="Arial" w:cs="Arial"/>
        </w:rPr>
        <w:t xml:space="preserve"> 1).</w:t>
      </w:r>
    </w:p>
    <w:p w14:paraId="4654CE77" w14:textId="77777777" w:rsidR="002D31C8" w:rsidRPr="007F6F42" w:rsidRDefault="002D31C8" w:rsidP="00771579">
      <w:pPr>
        <w:pStyle w:val="Akapitzlist0"/>
        <w:numPr>
          <w:ilvl w:val="6"/>
          <w:numId w:val="309"/>
        </w:numPr>
        <w:tabs>
          <w:tab w:val="left" w:pos="426"/>
        </w:tabs>
        <w:spacing w:before="80" w:after="80" w:line="360" w:lineRule="auto"/>
        <w:ind w:left="425" w:hanging="425"/>
        <w:contextualSpacing w:val="0"/>
        <w:jc w:val="left"/>
        <w:rPr>
          <w:rFonts w:ascii="Arial" w:eastAsia="Times New Roman" w:hAnsi="Arial" w:cs="Arial"/>
        </w:rPr>
      </w:pPr>
      <w:r w:rsidRPr="007F6F42">
        <w:rPr>
          <w:rFonts w:ascii="Arial" w:eastAsia="Times New Roman" w:hAnsi="Arial" w:cs="Arial"/>
        </w:rPr>
        <w:t>Termin na ocenę formalną liczony jest od momentu zamknięcia naboru w ramach danej rundy.</w:t>
      </w:r>
    </w:p>
    <w:p w14:paraId="3E819328" w14:textId="77777777" w:rsidR="002D31C8" w:rsidRPr="007F6F42" w:rsidRDefault="002D31C8" w:rsidP="007E033A">
      <w:pPr>
        <w:pStyle w:val="Akapitzlist0"/>
        <w:numPr>
          <w:ilvl w:val="6"/>
          <w:numId w:val="309"/>
        </w:numPr>
        <w:tabs>
          <w:tab w:val="left" w:pos="426"/>
        </w:tabs>
        <w:spacing w:before="80" w:after="80" w:line="360" w:lineRule="auto"/>
        <w:ind w:left="425" w:hanging="425"/>
        <w:contextualSpacing w:val="0"/>
        <w:jc w:val="left"/>
        <w:rPr>
          <w:rFonts w:ascii="Arial" w:eastAsia="Times New Roman" w:hAnsi="Arial" w:cs="Arial"/>
        </w:rPr>
      </w:pPr>
      <w:r w:rsidRPr="007F6F42">
        <w:rPr>
          <w:rFonts w:ascii="Arial" w:eastAsia="Times New Roman" w:hAnsi="Arial" w:cs="Arial"/>
        </w:rPr>
        <w:t>Po zakończeniu każdej rundy, w oparciu o wyniki oceny przeprowadzonej w ramach danej rundy, ZWM zatwierdza w formie uchwały, listy</w:t>
      </w:r>
      <w:r w:rsidR="00C56127" w:rsidRPr="007F6F42">
        <w:rPr>
          <w:rFonts w:ascii="Arial" w:eastAsia="Times New Roman" w:hAnsi="Arial" w:cs="Arial"/>
        </w:rPr>
        <w:t xml:space="preserve"> projektów o których mowa w artykule </w:t>
      </w:r>
      <w:r w:rsidRPr="007F6F42">
        <w:rPr>
          <w:rFonts w:ascii="Arial" w:eastAsia="Times New Roman" w:hAnsi="Arial" w:cs="Arial"/>
        </w:rPr>
        <w:t xml:space="preserve"> 44 ust</w:t>
      </w:r>
      <w:r w:rsidR="00C56127" w:rsidRPr="007F6F42">
        <w:rPr>
          <w:rFonts w:ascii="Arial" w:eastAsia="Times New Roman" w:hAnsi="Arial" w:cs="Arial"/>
        </w:rPr>
        <w:t>ęp</w:t>
      </w:r>
      <w:r w:rsidRPr="007F6F42">
        <w:rPr>
          <w:rFonts w:ascii="Arial" w:eastAsia="Times New Roman" w:hAnsi="Arial" w:cs="Arial"/>
        </w:rPr>
        <w:t xml:space="preserve"> 4 ustawy.</w:t>
      </w:r>
    </w:p>
    <w:p w14:paraId="0BF73CE7" w14:textId="77777777" w:rsidR="005A757A" w:rsidRPr="007F6F42" w:rsidRDefault="005A757A" w:rsidP="00814891">
      <w:pPr>
        <w:pStyle w:val="Nagwek3"/>
        <w:numPr>
          <w:ilvl w:val="0"/>
          <w:numId w:val="0"/>
        </w:numPr>
        <w:jc w:val="both"/>
        <w:rPr>
          <w:rFonts w:cs="Arial"/>
        </w:rPr>
      </w:pPr>
      <w:bookmarkStart w:id="381" w:name="_Toc433875160"/>
      <w:bookmarkStart w:id="382" w:name="_Toc466964481"/>
      <w:r w:rsidRPr="007F6F42">
        <w:rPr>
          <w:rFonts w:cs="Arial"/>
        </w:rPr>
        <w:t>I.7.3 Tryb pozakonkursowy</w:t>
      </w:r>
      <w:bookmarkEnd w:id="381"/>
      <w:bookmarkEnd w:id="382"/>
    </w:p>
    <w:p w14:paraId="26E81574" w14:textId="77777777" w:rsidR="005A757A" w:rsidRPr="007F6F42" w:rsidRDefault="005A757A" w:rsidP="00335DB0">
      <w:pPr>
        <w:numPr>
          <w:ilvl w:val="0"/>
          <w:numId w:val="57"/>
        </w:numPr>
        <w:autoSpaceDE w:val="0"/>
        <w:autoSpaceDN w:val="0"/>
        <w:adjustRightInd w:val="0"/>
        <w:spacing w:before="80" w:after="80"/>
        <w:ind w:left="357" w:hanging="357"/>
        <w:rPr>
          <w:rFonts w:ascii="Arial" w:hAnsi="Arial" w:cs="Arial"/>
        </w:rPr>
      </w:pPr>
      <w:r w:rsidRPr="007F6F42">
        <w:rPr>
          <w:rFonts w:ascii="Arial" w:hAnsi="Arial" w:cs="Arial"/>
        </w:rPr>
        <w:t>Zastosowanie trybu pozakonkursowego możliwe jest wyłącznie w przypadku Priorytetów Inwestycyjnych, dla których tryb ten został wskazany w RPO WM 2014 – 2020, oraz przy spełnieniu warunków określonych w</w:t>
      </w:r>
      <w:r w:rsidR="003C54A7" w:rsidRPr="007F6F42">
        <w:rPr>
          <w:rFonts w:ascii="Arial" w:hAnsi="Arial" w:cs="Arial"/>
        </w:rPr>
        <w:t xml:space="preserve"> </w:t>
      </w:r>
      <w:r w:rsidRPr="007F6F42">
        <w:rPr>
          <w:rFonts w:ascii="Arial" w:hAnsi="Arial" w:cs="Arial"/>
        </w:rPr>
        <w:t>art</w:t>
      </w:r>
      <w:r w:rsidR="000F3FFD" w:rsidRPr="007F6F42">
        <w:rPr>
          <w:rFonts w:ascii="Arial" w:hAnsi="Arial" w:cs="Arial"/>
        </w:rPr>
        <w:t>ykule</w:t>
      </w:r>
      <w:r w:rsidRPr="007F6F42">
        <w:rPr>
          <w:rFonts w:ascii="Arial" w:hAnsi="Arial" w:cs="Arial"/>
        </w:rPr>
        <w:t xml:space="preserve"> 38 ust</w:t>
      </w:r>
      <w:r w:rsidR="000F3FFD" w:rsidRPr="007F6F42">
        <w:rPr>
          <w:rFonts w:ascii="Arial" w:hAnsi="Arial" w:cs="Arial"/>
        </w:rPr>
        <w:t>ęp</w:t>
      </w:r>
      <w:r w:rsidRPr="007F6F42">
        <w:rPr>
          <w:rFonts w:ascii="Arial" w:hAnsi="Arial" w:cs="Arial"/>
        </w:rPr>
        <w:t xml:space="preserve"> 2 i 3 ustawy</w:t>
      </w:r>
      <w:r w:rsidR="00DE6D0B" w:rsidRPr="007F6F42">
        <w:rPr>
          <w:rFonts w:ascii="Arial" w:hAnsi="Arial" w:cs="Arial"/>
        </w:rPr>
        <w:t xml:space="preserve"> wdrożeniowej</w:t>
      </w:r>
      <w:r w:rsidRPr="007F6F42">
        <w:rPr>
          <w:rFonts w:ascii="Arial" w:hAnsi="Arial" w:cs="Arial"/>
        </w:rPr>
        <w:t>.</w:t>
      </w:r>
    </w:p>
    <w:p w14:paraId="308BCB13" w14:textId="77777777" w:rsidR="005A757A" w:rsidRPr="007F6F42" w:rsidRDefault="005A757A" w:rsidP="00BD1B45">
      <w:pPr>
        <w:numPr>
          <w:ilvl w:val="0"/>
          <w:numId w:val="57"/>
        </w:numPr>
        <w:autoSpaceDE w:val="0"/>
        <w:autoSpaceDN w:val="0"/>
        <w:adjustRightInd w:val="0"/>
        <w:spacing w:before="80" w:after="80"/>
        <w:ind w:left="357" w:hanging="357"/>
        <w:rPr>
          <w:rFonts w:ascii="Arial" w:hAnsi="Arial" w:cs="Arial"/>
          <w:i/>
        </w:rPr>
      </w:pPr>
      <w:r w:rsidRPr="007F6F42">
        <w:rPr>
          <w:rFonts w:ascii="Arial" w:hAnsi="Arial" w:cs="Arial"/>
        </w:rPr>
        <w:t>Zidentyfikowane projekty zarówno z EFS jak i EFRR, zamieszczone są w Wykazie Projektów Pozakonkursowych</w:t>
      </w:r>
      <w:r w:rsidRPr="007F6F42">
        <w:rPr>
          <w:rFonts w:ascii="Arial" w:hAnsi="Arial" w:cs="Arial"/>
          <w:i/>
        </w:rPr>
        <w:t xml:space="preserve">, </w:t>
      </w:r>
      <w:r w:rsidRPr="007F6F42">
        <w:rPr>
          <w:rFonts w:ascii="Arial" w:hAnsi="Arial" w:cs="Arial"/>
        </w:rPr>
        <w:t>stanowiącym załącznik do SZOOP.</w:t>
      </w:r>
    </w:p>
    <w:p w14:paraId="7DFA59C3" w14:textId="79447A06" w:rsidR="005A757A" w:rsidRPr="007F6F42" w:rsidRDefault="005A757A" w:rsidP="00BD1B45">
      <w:pPr>
        <w:numPr>
          <w:ilvl w:val="0"/>
          <w:numId w:val="57"/>
        </w:numPr>
        <w:spacing w:before="80" w:after="80"/>
        <w:ind w:left="357" w:hanging="357"/>
        <w:rPr>
          <w:rFonts w:ascii="Arial" w:hAnsi="Arial" w:cs="Arial"/>
        </w:rPr>
      </w:pPr>
      <w:r w:rsidRPr="007F6F42">
        <w:rPr>
          <w:rFonts w:ascii="Arial" w:hAnsi="Arial" w:cs="Arial"/>
        </w:rPr>
        <w:t xml:space="preserve">Proces identyfikacji </w:t>
      </w:r>
      <w:r w:rsidR="00ED33BE" w:rsidRPr="007F6F42">
        <w:rPr>
          <w:rFonts w:ascii="Arial" w:hAnsi="Arial" w:cs="Arial"/>
        </w:rPr>
        <w:t>projektu</w:t>
      </w:r>
      <w:r w:rsidRPr="007F6F42">
        <w:rPr>
          <w:rFonts w:ascii="Arial" w:hAnsi="Arial" w:cs="Arial"/>
        </w:rPr>
        <w:t xml:space="preserve"> w celu wprowadzenia go do Wykazu Projektów Pozakonkursowych, stanowiącego załącznik do SZOOP określają </w:t>
      </w:r>
      <w:r w:rsidR="00D152B0" w:rsidRPr="007F6F42">
        <w:rPr>
          <w:rFonts w:ascii="Arial" w:hAnsi="Arial" w:cs="Arial"/>
        </w:rPr>
        <w:t>„</w:t>
      </w:r>
      <w:r w:rsidRPr="007F6F42">
        <w:rPr>
          <w:rFonts w:ascii="Arial" w:hAnsi="Arial" w:cs="Arial"/>
        </w:rPr>
        <w:t xml:space="preserve">Zasady tworzenia </w:t>
      </w:r>
      <w:r w:rsidR="00A0151F">
        <w:rPr>
          <w:rFonts w:ascii="Arial" w:hAnsi="Arial" w:cs="Arial"/>
        </w:rPr>
        <w:br/>
      </w:r>
      <w:r w:rsidRPr="007F6F42">
        <w:rPr>
          <w:rFonts w:ascii="Arial" w:hAnsi="Arial" w:cs="Arial"/>
        </w:rPr>
        <w:t>i modyfikacji Wykazu Projektów Pozakonkursowych RPO WM 2014-2020</w:t>
      </w:r>
      <w:r w:rsidR="00D152B0" w:rsidRPr="007F6F42">
        <w:rPr>
          <w:rFonts w:ascii="Arial" w:hAnsi="Arial" w:cs="Arial"/>
        </w:rPr>
        <w:t>”</w:t>
      </w:r>
      <w:r w:rsidRPr="007F6F42">
        <w:rPr>
          <w:rFonts w:ascii="Arial" w:hAnsi="Arial" w:cs="Arial"/>
        </w:rPr>
        <w:t>.</w:t>
      </w:r>
      <w:r w:rsidRPr="007F6F42">
        <w:rPr>
          <w:rStyle w:val="Odwoanieprzypisudolnego"/>
          <w:rFonts w:cs="Arial"/>
          <w:sz w:val="22"/>
        </w:rPr>
        <w:footnoteReference w:id="12"/>
      </w:r>
      <w:r w:rsidRPr="007F6F42">
        <w:rPr>
          <w:rFonts w:ascii="Arial" w:hAnsi="Arial" w:cs="Arial"/>
        </w:rPr>
        <w:t xml:space="preserve"> </w:t>
      </w:r>
    </w:p>
    <w:p w14:paraId="08528115" w14:textId="77777777" w:rsidR="005A757A" w:rsidRPr="007F6F42" w:rsidRDefault="005A757A" w:rsidP="004F5855">
      <w:pPr>
        <w:spacing w:before="80" w:after="80"/>
        <w:rPr>
          <w:rFonts w:ascii="Arial" w:hAnsi="Arial" w:cs="Arial"/>
        </w:rPr>
      </w:pPr>
      <w:r w:rsidRPr="007F6F42">
        <w:rPr>
          <w:rFonts w:ascii="Arial" w:hAnsi="Arial" w:cs="Arial"/>
        </w:rPr>
        <w:t>Ocena projektów od momentu złożenia wniosku przebiega analogicznie do oceny projektów konkursowych z następującymi wyjątkami:</w:t>
      </w:r>
    </w:p>
    <w:p w14:paraId="602EC431" w14:textId="4295370D" w:rsidR="005A757A" w:rsidRPr="007F6F42" w:rsidRDefault="005A757A" w:rsidP="004F5855">
      <w:pPr>
        <w:pStyle w:val="Style16"/>
        <w:widowControl/>
        <w:numPr>
          <w:ilvl w:val="0"/>
          <w:numId w:val="54"/>
        </w:numPr>
        <w:tabs>
          <w:tab w:val="left" w:pos="426"/>
        </w:tabs>
        <w:spacing w:before="80" w:after="80" w:line="360" w:lineRule="auto"/>
        <w:ind w:left="426" w:hanging="426"/>
        <w:jc w:val="left"/>
        <w:rPr>
          <w:rFonts w:ascii="Arial" w:eastAsia="Calibri" w:hAnsi="Arial" w:cs="Arial"/>
          <w:sz w:val="22"/>
          <w:szCs w:val="22"/>
          <w:lang w:eastAsia="en-US"/>
        </w:rPr>
      </w:pPr>
      <w:r w:rsidRPr="007F6F42">
        <w:rPr>
          <w:rFonts w:ascii="Arial" w:eastAsia="Calibri" w:hAnsi="Arial" w:cs="Arial"/>
          <w:sz w:val="22"/>
          <w:szCs w:val="22"/>
          <w:lang w:eastAsia="en-US"/>
        </w:rPr>
        <w:lastRenderedPageBreak/>
        <w:t>W ramach oceny formalnej weryfikowana jest</w:t>
      </w:r>
      <w:r w:rsidR="003C54A7" w:rsidRPr="007F6F42">
        <w:rPr>
          <w:rFonts w:ascii="Arial" w:eastAsia="Calibri" w:hAnsi="Arial" w:cs="Arial"/>
          <w:sz w:val="22"/>
          <w:szCs w:val="22"/>
          <w:lang w:eastAsia="en-US"/>
        </w:rPr>
        <w:t xml:space="preserve"> </w:t>
      </w:r>
      <w:r w:rsidR="002D31C8" w:rsidRPr="007F6F42">
        <w:rPr>
          <w:rFonts w:ascii="Arial" w:eastAsia="Calibri" w:hAnsi="Arial" w:cs="Arial"/>
          <w:sz w:val="22"/>
          <w:szCs w:val="22"/>
          <w:lang w:eastAsia="en-US"/>
        </w:rPr>
        <w:t xml:space="preserve">dodatkowo </w:t>
      </w:r>
      <w:r w:rsidRPr="007F6F42">
        <w:rPr>
          <w:rFonts w:ascii="Arial" w:eastAsia="Calibri" w:hAnsi="Arial" w:cs="Arial"/>
          <w:sz w:val="22"/>
          <w:szCs w:val="22"/>
          <w:lang w:eastAsia="en-US"/>
        </w:rPr>
        <w:t xml:space="preserve">zgodność projektu </w:t>
      </w:r>
      <w:r w:rsidR="00335DB0">
        <w:rPr>
          <w:rFonts w:ascii="Arial" w:eastAsia="Calibri" w:hAnsi="Arial" w:cs="Arial"/>
          <w:sz w:val="22"/>
          <w:szCs w:val="22"/>
          <w:lang w:eastAsia="en-US"/>
        </w:rPr>
        <w:br/>
      </w:r>
      <w:r w:rsidRPr="007F6F42">
        <w:rPr>
          <w:rFonts w:ascii="Arial" w:eastAsia="Calibri" w:hAnsi="Arial" w:cs="Arial"/>
          <w:sz w:val="22"/>
          <w:szCs w:val="22"/>
          <w:lang w:eastAsia="en-US"/>
        </w:rPr>
        <w:t xml:space="preserve">z </w:t>
      </w:r>
      <w:r w:rsidRPr="007F6F42">
        <w:rPr>
          <w:rFonts w:ascii="Arial" w:hAnsi="Arial" w:cs="Arial"/>
          <w:sz w:val="22"/>
          <w:szCs w:val="22"/>
        </w:rPr>
        <w:t>Formularzem projektu pozakonkursowego RPO WM 2014 – 2020</w:t>
      </w:r>
      <w:r w:rsidRPr="007F6F42">
        <w:rPr>
          <w:rStyle w:val="Odwoanieprzypisudolnego"/>
          <w:rFonts w:cs="Arial"/>
          <w:sz w:val="22"/>
          <w:szCs w:val="22"/>
        </w:rPr>
        <w:footnoteReference w:id="13"/>
      </w:r>
      <w:r w:rsidRPr="007F6F42">
        <w:rPr>
          <w:rFonts w:ascii="Arial" w:hAnsi="Arial" w:cs="Arial"/>
          <w:sz w:val="22"/>
          <w:szCs w:val="22"/>
        </w:rPr>
        <w:t xml:space="preserve"> </w:t>
      </w:r>
      <w:r w:rsidRPr="007F6F42">
        <w:rPr>
          <w:rFonts w:ascii="Arial" w:eastAsia="Calibri" w:hAnsi="Arial" w:cs="Arial"/>
          <w:sz w:val="22"/>
          <w:szCs w:val="22"/>
          <w:lang w:eastAsia="en-US"/>
        </w:rPr>
        <w:t xml:space="preserve">stanowiącym postawę ujęcia projektu w </w:t>
      </w:r>
      <w:r w:rsidRPr="007F6F42">
        <w:rPr>
          <w:rFonts w:ascii="Arial" w:hAnsi="Arial" w:cs="Arial"/>
          <w:sz w:val="22"/>
          <w:szCs w:val="22"/>
        </w:rPr>
        <w:t xml:space="preserve">Wykazie Projektów Pozakonkursowych </w:t>
      </w:r>
      <w:r w:rsidRPr="007F6F42">
        <w:rPr>
          <w:rFonts w:ascii="Arial" w:eastAsia="Calibri" w:hAnsi="Arial" w:cs="Arial"/>
          <w:sz w:val="22"/>
          <w:szCs w:val="22"/>
          <w:lang w:eastAsia="en-US"/>
        </w:rPr>
        <w:t>min. w zakresie celów, maksymalnego poziomu dofinansowania, minimum realizacji wskaźników oraz maksymalnego terminu realizacji projektów.</w:t>
      </w:r>
    </w:p>
    <w:p w14:paraId="7D29632A" w14:textId="77777777" w:rsidR="005A757A" w:rsidRPr="007F6F42" w:rsidRDefault="005A757A" w:rsidP="004F5855">
      <w:pPr>
        <w:pStyle w:val="Style16"/>
        <w:widowControl/>
        <w:numPr>
          <w:ilvl w:val="0"/>
          <w:numId w:val="54"/>
        </w:numPr>
        <w:tabs>
          <w:tab w:val="left" w:pos="426"/>
        </w:tabs>
        <w:spacing w:before="80" w:after="80" w:line="360" w:lineRule="auto"/>
        <w:ind w:left="426" w:hanging="426"/>
        <w:jc w:val="left"/>
        <w:rPr>
          <w:rFonts w:ascii="Arial" w:eastAsia="Calibri" w:hAnsi="Arial" w:cs="Arial"/>
          <w:sz w:val="22"/>
          <w:szCs w:val="22"/>
          <w:lang w:eastAsia="en-US"/>
        </w:rPr>
      </w:pPr>
      <w:r w:rsidRPr="007F6F42">
        <w:rPr>
          <w:rFonts w:ascii="Arial" w:eastAsia="Calibri" w:hAnsi="Arial" w:cs="Arial"/>
          <w:sz w:val="22"/>
          <w:szCs w:val="22"/>
          <w:lang w:eastAsia="en-US"/>
        </w:rPr>
        <w:t>W przypadku projektów PUP, dodatkowe kryterium dotyczy zgodności z Kartą Zgłoszenia projektu PUP.</w:t>
      </w:r>
    </w:p>
    <w:p w14:paraId="37CE3A85" w14:textId="77777777" w:rsidR="005A757A" w:rsidRPr="007F6F42" w:rsidRDefault="005A757A" w:rsidP="004F5855">
      <w:pPr>
        <w:pStyle w:val="Tekstprzypisudolnego"/>
        <w:numPr>
          <w:ilvl w:val="0"/>
          <w:numId w:val="54"/>
        </w:numPr>
        <w:tabs>
          <w:tab w:val="left" w:pos="426"/>
        </w:tabs>
        <w:spacing w:before="80" w:after="80" w:line="360" w:lineRule="auto"/>
        <w:ind w:left="426" w:hanging="426"/>
        <w:rPr>
          <w:rFonts w:cs="Arial"/>
          <w:i/>
          <w:sz w:val="22"/>
          <w:szCs w:val="22"/>
        </w:rPr>
      </w:pPr>
      <w:r w:rsidRPr="007F6F42">
        <w:rPr>
          <w:rFonts w:cs="Arial"/>
          <w:sz w:val="22"/>
          <w:szCs w:val="22"/>
        </w:rPr>
        <w:t xml:space="preserve">Ocena projektów </w:t>
      </w:r>
      <w:r w:rsidR="00CB290E" w:rsidRPr="007F6F42">
        <w:rPr>
          <w:rFonts w:cs="Arial"/>
          <w:sz w:val="22"/>
          <w:szCs w:val="22"/>
        </w:rPr>
        <w:t>PUP</w:t>
      </w:r>
      <w:r w:rsidRPr="007F6F42">
        <w:rPr>
          <w:rFonts w:cs="Arial"/>
          <w:sz w:val="22"/>
          <w:szCs w:val="22"/>
        </w:rPr>
        <w:t xml:space="preserve"> dokonywana</w:t>
      </w:r>
      <w:r w:rsidR="003C54A7" w:rsidRPr="007F6F42">
        <w:rPr>
          <w:rFonts w:cs="Arial"/>
          <w:sz w:val="22"/>
          <w:szCs w:val="22"/>
        </w:rPr>
        <w:t xml:space="preserve"> </w:t>
      </w:r>
      <w:r w:rsidRPr="007F6F42">
        <w:rPr>
          <w:rFonts w:cs="Arial"/>
          <w:sz w:val="22"/>
          <w:szCs w:val="22"/>
        </w:rPr>
        <w:t xml:space="preserve">jest zgodnie z </w:t>
      </w:r>
      <w:r w:rsidRPr="007F6F42">
        <w:rPr>
          <w:rFonts w:cs="Arial"/>
          <w:i/>
          <w:sz w:val="22"/>
          <w:szCs w:val="22"/>
        </w:rPr>
        <w:t>„</w:t>
      </w:r>
      <w:r w:rsidRPr="007F6F42">
        <w:rPr>
          <w:rFonts w:cs="Arial"/>
          <w:sz w:val="22"/>
          <w:szCs w:val="22"/>
        </w:rPr>
        <w:t>Warunkami uruchomienia naboru wniosków Powiatowych Urzędów Pracy RPO WM 2014 – 2020”</w:t>
      </w:r>
      <w:r w:rsidR="00ED400D" w:rsidRPr="007F6F42">
        <w:rPr>
          <w:rFonts w:cs="Arial"/>
          <w:i/>
          <w:sz w:val="22"/>
          <w:szCs w:val="22"/>
        </w:rPr>
        <w:t>.</w:t>
      </w:r>
    </w:p>
    <w:p w14:paraId="7DA7C852" w14:textId="77777777" w:rsidR="002D31C8" w:rsidRPr="007F6F42" w:rsidRDefault="002D31C8" w:rsidP="00D25172">
      <w:pPr>
        <w:pStyle w:val="Nagwek3"/>
        <w:numPr>
          <w:ilvl w:val="0"/>
          <w:numId w:val="0"/>
        </w:numPr>
        <w:spacing w:before="360"/>
        <w:rPr>
          <w:rFonts w:cs="Arial"/>
        </w:rPr>
      </w:pPr>
      <w:bookmarkStart w:id="383" w:name="_Toc466964482"/>
      <w:r w:rsidRPr="007F6F42">
        <w:rPr>
          <w:rFonts w:cs="Arial"/>
        </w:rPr>
        <w:t>I.7.4 Instrument terytorialny - ZIT</w:t>
      </w:r>
      <w:bookmarkEnd w:id="383"/>
    </w:p>
    <w:p w14:paraId="28BCE0FC" w14:textId="530A2BDE" w:rsidR="00ED400D" w:rsidRPr="007F6F42" w:rsidRDefault="00ED400D" w:rsidP="002D31C8">
      <w:pPr>
        <w:pStyle w:val="Tekstprzypisudolnego"/>
        <w:spacing w:line="360" w:lineRule="auto"/>
        <w:rPr>
          <w:rFonts w:cs="Arial"/>
          <w:sz w:val="22"/>
          <w:szCs w:val="22"/>
        </w:rPr>
      </w:pPr>
      <w:r w:rsidRPr="007F6F42">
        <w:rPr>
          <w:rFonts w:cs="Arial"/>
          <w:sz w:val="22"/>
          <w:szCs w:val="22"/>
        </w:rPr>
        <w:t xml:space="preserve">Procedury oceny i wyboru projektów w ramach Poddziałań ZIT przebiegają analogicznie </w:t>
      </w:r>
      <w:r w:rsidR="00A0151F">
        <w:rPr>
          <w:rFonts w:cs="Arial"/>
          <w:sz w:val="22"/>
          <w:szCs w:val="22"/>
        </w:rPr>
        <w:br/>
      </w:r>
      <w:r w:rsidRPr="007F6F42">
        <w:rPr>
          <w:rFonts w:cs="Arial"/>
          <w:sz w:val="22"/>
          <w:szCs w:val="22"/>
        </w:rPr>
        <w:t>do procedur określonych dla projektów konkurs</w:t>
      </w:r>
      <w:r w:rsidR="00B869A5" w:rsidRPr="007F6F42">
        <w:rPr>
          <w:rFonts w:cs="Arial"/>
          <w:sz w:val="22"/>
          <w:szCs w:val="22"/>
        </w:rPr>
        <w:t>owych z następującymi wyjątkami:</w:t>
      </w:r>
    </w:p>
    <w:p w14:paraId="710FEC4D" w14:textId="77777777" w:rsidR="00ED400D" w:rsidRPr="007F6F42" w:rsidRDefault="00ED400D" w:rsidP="00D25172">
      <w:pPr>
        <w:spacing w:before="360"/>
        <w:rPr>
          <w:rFonts w:ascii="Arial" w:hAnsi="Arial" w:cs="Arial"/>
          <w:b/>
          <w:sz w:val="24"/>
          <w:szCs w:val="24"/>
        </w:rPr>
      </w:pPr>
      <w:r w:rsidRPr="007F6F42">
        <w:rPr>
          <w:rFonts w:ascii="Arial" w:hAnsi="Arial" w:cs="Arial"/>
          <w:b/>
          <w:sz w:val="24"/>
          <w:szCs w:val="24"/>
        </w:rPr>
        <w:t>Kryteria wyboru projektów</w:t>
      </w:r>
    </w:p>
    <w:p w14:paraId="0AE92E20" w14:textId="77777777" w:rsidR="00ED400D" w:rsidRPr="007F6F42" w:rsidRDefault="00ED400D" w:rsidP="004F5855">
      <w:pPr>
        <w:pStyle w:val="Tekstprzypisudolnego"/>
        <w:spacing w:before="80" w:after="80" w:line="360" w:lineRule="auto"/>
        <w:ind w:left="425" w:hanging="425"/>
        <w:rPr>
          <w:rFonts w:cs="Arial"/>
          <w:sz w:val="22"/>
          <w:szCs w:val="22"/>
        </w:rPr>
      </w:pPr>
      <w:r w:rsidRPr="007F6F42">
        <w:rPr>
          <w:rFonts w:cs="Arial"/>
          <w:sz w:val="22"/>
          <w:szCs w:val="22"/>
        </w:rPr>
        <w:t>1.</w:t>
      </w:r>
      <w:r w:rsidRPr="007F6F42">
        <w:rPr>
          <w:rFonts w:cs="Arial"/>
          <w:sz w:val="22"/>
          <w:szCs w:val="22"/>
        </w:rPr>
        <w:tab/>
      </w:r>
      <w:r w:rsidR="00D152B0" w:rsidRPr="007F6F42">
        <w:rPr>
          <w:rFonts w:cs="Arial"/>
          <w:sz w:val="22"/>
          <w:szCs w:val="22"/>
        </w:rPr>
        <w:t>L</w:t>
      </w:r>
      <w:r w:rsidR="002D31C8" w:rsidRPr="007F6F42">
        <w:rPr>
          <w:rFonts w:cs="Arial"/>
          <w:sz w:val="22"/>
          <w:szCs w:val="22"/>
        </w:rPr>
        <w:t>okalizacja projektu na terenie ZIT Warszawskiego Obszaru Funkcjonalnego</w:t>
      </w:r>
      <w:r w:rsidR="00F43DF2" w:rsidRPr="007F6F42">
        <w:rPr>
          <w:rFonts w:cs="Arial"/>
          <w:sz w:val="22"/>
          <w:szCs w:val="22"/>
        </w:rPr>
        <w:t xml:space="preserve"> </w:t>
      </w:r>
      <w:r w:rsidR="00D152B0" w:rsidRPr="007F6F42">
        <w:rPr>
          <w:rFonts w:cs="Arial"/>
          <w:sz w:val="22"/>
          <w:szCs w:val="22"/>
        </w:rPr>
        <w:t>weryfikowana jest na</w:t>
      </w:r>
      <w:r w:rsidR="00D25172" w:rsidRPr="007F6F42">
        <w:rPr>
          <w:rFonts w:cs="Arial"/>
          <w:sz w:val="22"/>
          <w:szCs w:val="22"/>
        </w:rPr>
        <w:t xml:space="preserve"> </w:t>
      </w:r>
      <w:r w:rsidR="00D152B0" w:rsidRPr="007F6F42">
        <w:rPr>
          <w:rFonts w:cs="Arial"/>
          <w:sz w:val="22"/>
          <w:szCs w:val="22"/>
        </w:rPr>
        <w:t>podstawie dodatkowego kryterium formalnego dla ZIT WOF.</w:t>
      </w:r>
    </w:p>
    <w:p w14:paraId="2E9B47AF" w14:textId="4841CEDF" w:rsidR="00ED400D" w:rsidRPr="007F6F42" w:rsidRDefault="00ED400D" w:rsidP="004F5855">
      <w:pPr>
        <w:pStyle w:val="Tekstprzypisudolnego"/>
        <w:spacing w:before="80" w:after="80" w:line="360" w:lineRule="auto"/>
        <w:ind w:left="425" w:hanging="425"/>
        <w:rPr>
          <w:rFonts w:cs="Arial"/>
          <w:sz w:val="22"/>
          <w:szCs w:val="22"/>
        </w:rPr>
      </w:pPr>
      <w:r w:rsidRPr="007F6F42">
        <w:rPr>
          <w:rFonts w:cs="Arial"/>
          <w:sz w:val="22"/>
          <w:szCs w:val="22"/>
        </w:rPr>
        <w:t>2.</w:t>
      </w:r>
      <w:r w:rsidRPr="007F6F42">
        <w:rPr>
          <w:rFonts w:cs="Arial"/>
          <w:sz w:val="22"/>
          <w:szCs w:val="22"/>
        </w:rPr>
        <w:tab/>
      </w:r>
      <w:r w:rsidR="00F43DF2" w:rsidRPr="007F6F42">
        <w:rPr>
          <w:rFonts w:cs="Arial"/>
          <w:sz w:val="22"/>
          <w:szCs w:val="22"/>
        </w:rPr>
        <w:t>S</w:t>
      </w:r>
      <w:r w:rsidRPr="007F6F42">
        <w:rPr>
          <w:rFonts w:cs="Arial"/>
          <w:sz w:val="22"/>
          <w:szCs w:val="22"/>
        </w:rPr>
        <w:t>ystematyk</w:t>
      </w:r>
      <w:r w:rsidR="00D152B0" w:rsidRPr="007F6F42">
        <w:rPr>
          <w:rFonts w:cs="Arial"/>
          <w:sz w:val="22"/>
          <w:szCs w:val="22"/>
        </w:rPr>
        <w:t>a</w:t>
      </w:r>
      <w:r w:rsidRPr="007F6F42">
        <w:rPr>
          <w:rFonts w:cs="Arial"/>
          <w:sz w:val="22"/>
          <w:szCs w:val="22"/>
        </w:rPr>
        <w:t xml:space="preserve"> stosowanych kryteriów </w:t>
      </w:r>
      <w:r w:rsidR="00D152B0" w:rsidRPr="007F6F42">
        <w:rPr>
          <w:rFonts w:cs="Arial"/>
          <w:sz w:val="22"/>
          <w:szCs w:val="22"/>
        </w:rPr>
        <w:t>zawiera kryteria merytoryczn</w:t>
      </w:r>
      <w:r w:rsidR="005A4E5C" w:rsidRPr="007F6F42">
        <w:rPr>
          <w:rFonts w:cs="Arial"/>
          <w:sz w:val="22"/>
          <w:szCs w:val="22"/>
        </w:rPr>
        <w:t>e</w:t>
      </w:r>
      <w:r w:rsidR="00421AA6" w:rsidRPr="007F6F42">
        <w:rPr>
          <w:rFonts w:cs="Arial"/>
          <w:sz w:val="22"/>
          <w:szCs w:val="22"/>
        </w:rPr>
        <w:t xml:space="preserve"> </w:t>
      </w:r>
      <w:r w:rsidR="00D152B0" w:rsidRPr="007F6F42">
        <w:rPr>
          <w:rFonts w:cs="Arial"/>
          <w:sz w:val="22"/>
          <w:szCs w:val="22"/>
        </w:rPr>
        <w:t>-</w:t>
      </w:r>
      <w:r w:rsidR="00421AA6" w:rsidRPr="007F6F42">
        <w:rPr>
          <w:rFonts w:cs="Arial"/>
          <w:sz w:val="22"/>
          <w:szCs w:val="22"/>
        </w:rPr>
        <w:t xml:space="preserve"> </w:t>
      </w:r>
      <w:r w:rsidR="00D152B0" w:rsidRPr="007F6F42">
        <w:rPr>
          <w:rFonts w:cs="Arial"/>
          <w:sz w:val="22"/>
          <w:szCs w:val="22"/>
        </w:rPr>
        <w:t>szczegółowe zgodności ze strategią ZIT WOF</w:t>
      </w:r>
      <w:r w:rsidR="008115E3" w:rsidRPr="007F6F42">
        <w:rPr>
          <w:rFonts w:cs="Arial"/>
          <w:sz w:val="22"/>
          <w:szCs w:val="22"/>
        </w:rPr>
        <w:t xml:space="preserve"> </w:t>
      </w:r>
      <w:r w:rsidR="00F43DF2" w:rsidRPr="007F6F42">
        <w:rPr>
          <w:rFonts w:cs="Arial"/>
          <w:sz w:val="22"/>
          <w:szCs w:val="22"/>
        </w:rPr>
        <w:t>zatwierdzane przez KM RPO WM</w:t>
      </w:r>
      <w:r w:rsidR="005A4E5C" w:rsidRPr="007F6F42">
        <w:rPr>
          <w:rFonts w:cs="Arial"/>
          <w:sz w:val="22"/>
          <w:szCs w:val="22"/>
        </w:rPr>
        <w:t>.</w:t>
      </w:r>
    </w:p>
    <w:p w14:paraId="1619D80C" w14:textId="77777777" w:rsidR="00ED400D" w:rsidRPr="007F6F42" w:rsidRDefault="00ED400D" w:rsidP="004F5855">
      <w:pPr>
        <w:pStyle w:val="Tekstprzypisudolnego"/>
        <w:spacing w:before="80" w:after="80" w:line="360" w:lineRule="auto"/>
        <w:ind w:left="425" w:hanging="425"/>
        <w:rPr>
          <w:rFonts w:cs="Arial"/>
          <w:sz w:val="22"/>
          <w:szCs w:val="22"/>
        </w:rPr>
      </w:pPr>
      <w:r w:rsidRPr="007F6F42">
        <w:rPr>
          <w:rFonts w:cs="Arial"/>
          <w:sz w:val="22"/>
          <w:szCs w:val="22"/>
        </w:rPr>
        <w:t>3.</w:t>
      </w:r>
      <w:r w:rsidRPr="007F6F42">
        <w:rPr>
          <w:rFonts w:cs="Arial"/>
          <w:sz w:val="22"/>
          <w:szCs w:val="22"/>
        </w:rPr>
        <w:tab/>
        <w:t>Na podstawie propozycji kryteriów ujętych w Strategii ZIT WOF, IZ opracowuje projekt kryteriów merytorycznych szczegółowych, a następnie konsultuje je z IP ZIT.</w:t>
      </w:r>
    </w:p>
    <w:p w14:paraId="7882052B" w14:textId="77777777" w:rsidR="00ED400D" w:rsidRPr="007F6F42" w:rsidRDefault="00ED400D" w:rsidP="00D25172">
      <w:pPr>
        <w:spacing w:before="360"/>
        <w:rPr>
          <w:rFonts w:ascii="Arial" w:hAnsi="Arial" w:cs="Arial"/>
          <w:b/>
          <w:sz w:val="24"/>
          <w:szCs w:val="24"/>
        </w:rPr>
      </w:pPr>
      <w:r w:rsidRPr="007F6F42">
        <w:rPr>
          <w:rFonts w:ascii="Arial" w:hAnsi="Arial" w:cs="Arial"/>
          <w:b/>
          <w:sz w:val="24"/>
          <w:szCs w:val="24"/>
        </w:rPr>
        <w:t>Wybór projektów do dofinansowania</w:t>
      </w:r>
    </w:p>
    <w:p w14:paraId="2B78C270" w14:textId="1FAA1815" w:rsidR="00ED400D" w:rsidRPr="007F6F42" w:rsidRDefault="00ED400D" w:rsidP="00335DB0">
      <w:pPr>
        <w:pStyle w:val="Tekstprzypisudolnego"/>
        <w:spacing w:line="360" w:lineRule="auto"/>
        <w:rPr>
          <w:rFonts w:cs="Arial"/>
          <w:sz w:val="22"/>
          <w:szCs w:val="22"/>
        </w:rPr>
      </w:pPr>
      <w:r w:rsidRPr="007F6F42">
        <w:rPr>
          <w:rFonts w:cs="Arial"/>
          <w:sz w:val="22"/>
          <w:szCs w:val="22"/>
        </w:rPr>
        <w:t>Po zakończeniu oceny merytorycznej, IP MJWPU/WUP przekazuje listy projektów, o których mowa w art</w:t>
      </w:r>
      <w:r w:rsidR="00E2376E" w:rsidRPr="007F6F42">
        <w:rPr>
          <w:rFonts w:cs="Arial"/>
          <w:sz w:val="22"/>
          <w:szCs w:val="22"/>
        </w:rPr>
        <w:t>ykule</w:t>
      </w:r>
      <w:r w:rsidRPr="007F6F42">
        <w:rPr>
          <w:rFonts w:cs="Arial"/>
          <w:sz w:val="22"/>
          <w:szCs w:val="22"/>
        </w:rPr>
        <w:t xml:space="preserve"> 44 ust</w:t>
      </w:r>
      <w:r w:rsidR="00E2376E" w:rsidRPr="007F6F42">
        <w:rPr>
          <w:rFonts w:cs="Arial"/>
          <w:sz w:val="22"/>
          <w:szCs w:val="22"/>
        </w:rPr>
        <w:t>ęp</w:t>
      </w:r>
      <w:r w:rsidRPr="007F6F42">
        <w:rPr>
          <w:rFonts w:cs="Arial"/>
          <w:sz w:val="22"/>
          <w:szCs w:val="22"/>
        </w:rPr>
        <w:t xml:space="preserve"> 4 ustawy</w:t>
      </w:r>
      <w:r w:rsidR="00054841" w:rsidRPr="007F6F42">
        <w:rPr>
          <w:rFonts w:cs="Arial"/>
          <w:sz w:val="22"/>
          <w:szCs w:val="22"/>
        </w:rPr>
        <w:t xml:space="preserve"> wdrożeniowej</w:t>
      </w:r>
      <w:r w:rsidRPr="007F6F42">
        <w:rPr>
          <w:rFonts w:cs="Arial"/>
          <w:sz w:val="22"/>
          <w:szCs w:val="22"/>
        </w:rPr>
        <w:t>, do zatwierdzenia przez IP ZIT i ZWM.</w:t>
      </w:r>
    </w:p>
    <w:p w14:paraId="52C806DF" w14:textId="77777777" w:rsidR="00ED400D" w:rsidRPr="007F6F42" w:rsidRDefault="00ED400D" w:rsidP="00D25172">
      <w:pPr>
        <w:spacing w:before="360"/>
        <w:rPr>
          <w:rFonts w:ascii="Arial" w:hAnsi="Arial" w:cs="Arial"/>
          <w:b/>
          <w:sz w:val="24"/>
          <w:szCs w:val="24"/>
        </w:rPr>
      </w:pPr>
      <w:r w:rsidRPr="007F6F42">
        <w:rPr>
          <w:rFonts w:ascii="Arial" w:hAnsi="Arial" w:cs="Arial"/>
          <w:b/>
          <w:sz w:val="24"/>
          <w:szCs w:val="24"/>
        </w:rPr>
        <w:t>Tryb pozakonkursowy</w:t>
      </w:r>
    </w:p>
    <w:p w14:paraId="5EBC7E17" w14:textId="77777777" w:rsidR="00086CE5" w:rsidRPr="007F6F42" w:rsidRDefault="00ED400D" w:rsidP="004F5855">
      <w:pPr>
        <w:pStyle w:val="Tekstprzypisudolnego"/>
        <w:spacing w:before="80" w:after="80" w:line="360" w:lineRule="auto"/>
        <w:rPr>
          <w:rFonts w:cs="Arial"/>
          <w:sz w:val="22"/>
          <w:szCs w:val="22"/>
        </w:rPr>
      </w:pPr>
      <w:r w:rsidRPr="007F6F42">
        <w:rPr>
          <w:rFonts w:cs="Arial"/>
          <w:sz w:val="22"/>
          <w:szCs w:val="22"/>
        </w:rPr>
        <w:t xml:space="preserve">Ocena i wybór projektów pozakonkursowych przebiegają zgodnie z zapisami </w:t>
      </w:r>
      <w:r w:rsidR="00086CE5" w:rsidRPr="007F6F42">
        <w:rPr>
          <w:rFonts w:cs="Arial"/>
          <w:sz w:val="22"/>
          <w:szCs w:val="22"/>
        </w:rPr>
        <w:t>wytycznych programowych</w:t>
      </w:r>
      <w:r w:rsidR="006C00C0" w:rsidRPr="007F6F42">
        <w:rPr>
          <w:rFonts w:cs="Arial"/>
          <w:sz w:val="22"/>
          <w:szCs w:val="22"/>
        </w:rPr>
        <w:t>.</w:t>
      </w:r>
    </w:p>
    <w:p w14:paraId="003E1379" w14:textId="77777777" w:rsidR="00054841" w:rsidRPr="007F6F42" w:rsidRDefault="00ED400D" w:rsidP="004F5855">
      <w:pPr>
        <w:pStyle w:val="Tekstprzypisudolnego"/>
        <w:spacing w:before="80" w:after="80" w:line="360" w:lineRule="auto"/>
        <w:rPr>
          <w:rFonts w:cs="Arial"/>
          <w:sz w:val="22"/>
          <w:szCs w:val="22"/>
        </w:rPr>
      </w:pPr>
      <w:r w:rsidRPr="007F6F42">
        <w:rPr>
          <w:rFonts w:cs="Arial"/>
          <w:sz w:val="22"/>
          <w:szCs w:val="22"/>
        </w:rPr>
        <w:t>Po zakończeniu oceny merytorycznej</w:t>
      </w:r>
      <w:r w:rsidR="00054841" w:rsidRPr="007F6F42">
        <w:rPr>
          <w:rFonts w:cs="Arial"/>
          <w:sz w:val="22"/>
          <w:szCs w:val="22"/>
        </w:rPr>
        <w:t xml:space="preserve"> projekt wybrany do </w:t>
      </w:r>
      <w:r w:rsidRPr="007F6F42">
        <w:rPr>
          <w:rFonts w:cs="Arial"/>
          <w:sz w:val="22"/>
          <w:szCs w:val="22"/>
        </w:rPr>
        <w:t xml:space="preserve">dofinansowania </w:t>
      </w:r>
      <w:r w:rsidR="00054841" w:rsidRPr="007F6F42">
        <w:rPr>
          <w:rFonts w:cs="Arial"/>
          <w:sz w:val="22"/>
          <w:szCs w:val="22"/>
        </w:rPr>
        <w:t>zatwierdzany jest przez ZWM w formie uchwały.</w:t>
      </w:r>
    </w:p>
    <w:p w14:paraId="687DB7A3" w14:textId="77777777" w:rsidR="009E7745" w:rsidRPr="007F6F42" w:rsidRDefault="007B6749" w:rsidP="00DD2FEB">
      <w:pPr>
        <w:pStyle w:val="Nagwek2"/>
      </w:pPr>
      <w:bookmarkStart w:id="384" w:name="_Toc466964483"/>
      <w:r w:rsidRPr="007F6F42">
        <w:lastRenderedPageBreak/>
        <w:t>Zasady u</w:t>
      </w:r>
      <w:r w:rsidR="009E7745" w:rsidRPr="007F6F42">
        <w:t>niwersalne</w:t>
      </w:r>
      <w:r w:rsidRPr="007F6F42">
        <w:t>go projektowania i</w:t>
      </w:r>
      <w:r w:rsidR="009E7745" w:rsidRPr="007F6F42">
        <w:t xml:space="preserve"> mechanizm racjonalnych usprawnień</w:t>
      </w:r>
      <w:bookmarkEnd w:id="384"/>
    </w:p>
    <w:p w14:paraId="502C1D7C" w14:textId="77777777" w:rsidR="00427398" w:rsidRDefault="007B6749" w:rsidP="004F5855">
      <w:pPr>
        <w:spacing w:before="80" w:after="80"/>
        <w:rPr>
          <w:rFonts w:ascii="Arial" w:hAnsi="Arial" w:cs="Arial"/>
          <w:lang w:eastAsia="pl-PL"/>
        </w:rPr>
      </w:pPr>
      <w:bookmarkStart w:id="385" w:name="_Toc433875161"/>
      <w:bookmarkEnd w:id="375"/>
      <w:r w:rsidRPr="00CA276E">
        <w:rPr>
          <w:rFonts w:ascii="Arial" w:hAnsi="Arial" w:cs="Arial"/>
          <w:lang w:eastAsia="pl-PL"/>
        </w:rPr>
        <w:t xml:space="preserve">Obowiązek realizacji zasady równości szans i niedyskryminacji, w tym dostępności dla osób </w:t>
      </w:r>
      <w:r w:rsidR="00A0151F">
        <w:rPr>
          <w:rFonts w:ascii="Arial" w:hAnsi="Arial" w:cs="Arial"/>
          <w:lang w:eastAsia="pl-PL"/>
        </w:rPr>
        <w:br/>
      </w:r>
      <w:r w:rsidRPr="00CA276E">
        <w:rPr>
          <w:rFonts w:ascii="Arial" w:hAnsi="Arial" w:cs="Arial"/>
          <w:lang w:eastAsia="pl-PL"/>
        </w:rPr>
        <w:t>z niepełnosprawnościami wynika z zapisów art. 7 Rozporządzenia ogólnego 1303/2013 z dnia 17 grudnia 2013 r. i jest horyzontalną zasadą obowiązującą w całej Unii Europejskiej.</w:t>
      </w:r>
    </w:p>
    <w:p w14:paraId="39FAC846" w14:textId="4773F902" w:rsidR="007B6749" w:rsidRPr="00CA276E" w:rsidRDefault="007B6749" w:rsidP="00427398">
      <w:pPr>
        <w:spacing w:before="80" w:after="80"/>
        <w:rPr>
          <w:rFonts w:ascii="Arial" w:hAnsi="Arial" w:cs="Arial"/>
          <w:lang w:eastAsia="pl-PL"/>
        </w:rPr>
      </w:pPr>
      <w:r w:rsidRPr="00CA276E">
        <w:rPr>
          <w:rFonts w:ascii="Arial" w:hAnsi="Arial" w:cs="Arial"/>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4E20868" w14:textId="3CF33D4A" w:rsidR="007B6749" w:rsidRPr="00CA276E" w:rsidRDefault="007B6749" w:rsidP="004F5855">
      <w:pPr>
        <w:spacing w:before="80" w:after="80"/>
        <w:rPr>
          <w:rFonts w:ascii="Arial" w:hAnsi="Arial" w:cs="Arial"/>
          <w:lang w:eastAsia="pl-PL"/>
        </w:rPr>
      </w:pPr>
      <w:r w:rsidRPr="00CA276E">
        <w:rPr>
          <w:rFonts w:ascii="Arial" w:hAnsi="Arial" w:cs="Arial"/>
          <w:lang w:eastAsia="pl-PL"/>
        </w:rPr>
        <w:t xml:space="preserve">Ponadto zapisy ratyfikowanej w dniu 6 września 2012 r. przez Polskę Konwencji ONZ </w:t>
      </w:r>
      <w:r w:rsidR="00A0151F">
        <w:rPr>
          <w:rFonts w:ascii="Arial" w:hAnsi="Arial" w:cs="Arial"/>
          <w:lang w:eastAsia="pl-PL"/>
        </w:rPr>
        <w:br/>
      </w:r>
      <w:r w:rsidRPr="00CA276E">
        <w:rPr>
          <w:rFonts w:ascii="Arial" w:hAnsi="Arial" w:cs="Arial"/>
          <w:lang w:eastAsia="pl-PL"/>
        </w:rPr>
        <w:t>o prawach osób niepełnosprawnych zobowiązują Polskę do zwiększenia możliwości korzystania z praw przez osoby z niepełnosprawnościami, w tym eliminacji barier oraz zapewnienia pełnego uczestnictwa we wszystkich sferach życia.</w:t>
      </w:r>
    </w:p>
    <w:p w14:paraId="4E697BF6" w14:textId="776A701F" w:rsidR="007B6749" w:rsidRPr="00CA276E" w:rsidRDefault="007B6749" w:rsidP="004F5855">
      <w:pPr>
        <w:spacing w:before="80" w:after="80"/>
        <w:rPr>
          <w:rFonts w:ascii="Arial" w:hAnsi="Arial" w:cs="Arial"/>
          <w:b/>
          <w:lang w:eastAsia="pl-PL"/>
        </w:rPr>
      </w:pPr>
      <w:r w:rsidRPr="00CA276E">
        <w:rPr>
          <w:rFonts w:ascii="Arial" w:hAnsi="Arial" w:cs="Arial"/>
          <w:lang w:eastAsia="pl-PL"/>
        </w:rPr>
        <w:t xml:space="preserve">Wnioskodawca ubiegający się o dofinansowanie realizacji projektu zobowiązany jest przedstawić we wniosku o dofinansowanie projektu sposób realizacji zasady równości szans </w:t>
      </w:r>
      <w:r w:rsidR="00A0151F">
        <w:rPr>
          <w:rFonts w:ascii="Arial" w:hAnsi="Arial" w:cs="Arial"/>
          <w:lang w:eastAsia="pl-PL"/>
        </w:rPr>
        <w:br/>
      </w:r>
      <w:r w:rsidRPr="00CA276E">
        <w:rPr>
          <w:rFonts w:ascii="Arial" w:hAnsi="Arial" w:cs="Arial"/>
          <w:lang w:eastAsia="pl-PL"/>
        </w:rPr>
        <w:t xml:space="preserve">i niedyskryminacji, w tym dostępności dla osób z niepełnosprawnościami w ramach projektu, zgodnie z obowiązującym kryterium formalnym. Zasada ta powinna być realizowana </w:t>
      </w:r>
      <w:r w:rsidR="00A0151F">
        <w:rPr>
          <w:rFonts w:ascii="Arial" w:hAnsi="Arial" w:cs="Arial"/>
          <w:lang w:eastAsia="pl-PL"/>
        </w:rPr>
        <w:br/>
      </w:r>
      <w:r w:rsidRPr="00CA276E">
        <w:rPr>
          <w:rFonts w:ascii="Arial" w:hAnsi="Arial" w:cs="Arial"/>
          <w:lang w:eastAsia="pl-PL"/>
        </w:rPr>
        <w:t xml:space="preserve">we wszystkich rodzajach projektów, tj. dedykowanych osobom z niepełnosprawnościami, ogólnodostępnych, a także w tych, w których nie zakłada się bezpośredniego wsparcia </w:t>
      </w:r>
      <w:r w:rsidR="00A0151F">
        <w:rPr>
          <w:rFonts w:ascii="Arial" w:hAnsi="Arial" w:cs="Arial"/>
          <w:lang w:eastAsia="pl-PL"/>
        </w:rPr>
        <w:br/>
      </w:r>
      <w:r w:rsidRPr="00CA276E">
        <w:rPr>
          <w:rFonts w:ascii="Arial" w:hAnsi="Arial" w:cs="Arial"/>
          <w:lang w:eastAsia="pl-PL"/>
        </w:rPr>
        <w:t xml:space="preserve">dla osób niepełnosprawnych. Szczegółowe informacje dotyczące zasady równości szans </w:t>
      </w:r>
      <w:r w:rsidR="00A0151F">
        <w:rPr>
          <w:rFonts w:ascii="Arial" w:hAnsi="Arial" w:cs="Arial"/>
          <w:lang w:eastAsia="pl-PL"/>
        </w:rPr>
        <w:br/>
      </w:r>
      <w:r w:rsidRPr="00CA276E">
        <w:rPr>
          <w:rFonts w:ascii="Arial" w:hAnsi="Arial" w:cs="Arial"/>
          <w:lang w:eastAsia="pl-PL"/>
        </w:rPr>
        <w:t xml:space="preserve">i niedyskryminacji, w tym stosowania </w:t>
      </w:r>
      <w:r w:rsidR="005A3430" w:rsidRPr="007F6F42">
        <w:rPr>
          <w:rFonts w:ascii="Arial" w:hAnsi="Arial" w:cs="Arial"/>
          <w:lang w:eastAsia="pl-PL"/>
        </w:rPr>
        <w:t xml:space="preserve">koncepcji uniwersalnego projektowania oraz </w:t>
      </w:r>
      <w:r w:rsidRPr="00CA276E">
        <w:rPr>
          <w:rFonts w:ascii="Arial" w:hAnsi="Arial" w:cs="Arial"/>
          <w:lang w:eastAsia="pl-PL"/>
        </w:rPr>
        <w:t>mechanizmu racjonalnych usprawnień</w:t>
      </w:r>
      <w:r w:rsidR="00A0151F">
        <w:rPr>
          <w:rFonts w:ascii="Arial" w:hAnsi="Arial" w:cs="Arial"/>
          <w:lang w:eastAsia="pl-PL"/>
        </w:rPr>
        <w:t xml:space="preserve"> </w:t>
      </w:r>
      <w:r w:rsidRPr="00CA276E">
        <w:rPr>
          <w:rFonts w:ascii="Arial" w:hAnsi="Arial" w:cs="Arial"/>
          <w:lang w:eastAsia="pl-PL"/>
        </w:rPr>
        <w:t>w projektach zawarte są w „</w:t>
      </w:r>
      <w:r w:rsidRPr="00CA276E">
        <w:rPr>
          <w:rFonts w:ascii="Arial" w:hAnsi="Arial" w:cs="Arial"/>
          <w:iCs/>
          <w:lang w:eastAsia="pl-PL"/>
        </w:rPr>
        <w:t>Wytycznych w zakresie realizacji zasady równości szans i niedyskryminacji, w tym dostępności dla osób z niepełnosprawnościami oraz zasady równości szans kobiet i mężczyzn w ramach funduszy unijnych na lata 2014-2020”</w:t>
      </w:r>
      <w:r w:rsidRPr="00CA276E">
        <w:rPr>
          <w:rFonts w:ascii="Arial" w:hAnsi="Arial" w:cs="Arial"/>
          <w:lang w:eastAsia="pl-PL"/>
        </w:rPr>
        <w:t xml:space="preserve">. Pomocniczym dokumentem w realizacji zasady dostępności może być również poradnik pt. „Realizacja zasady równości szans i niedyskryminacji, w tym dostępności dla osób </w:t>
      </w:r>
      <w:r w:rsidR="00A0151F">
        <w:rPr>
          <w:rFonts w:ascii="Arial" w:hAnsi="Arial" w:cs="Arial"/>
          <w:lang w:eastAsia="pl-PL"/>
        </w:rPr>
        <w:br/>
      </w:r>
      <w:r w:rsidRPr="00CA276E">
        <w:rPr>
          <w:rFonts w:ascii="Arial" w:hAnsi="Arial" w:cs="Arial"/>
          <w:lang w:eastAsia="pl-PL"/>
        </w:rPr>
        <w:t>z niepełnosprawnościami. Poradnik dla realizatorów projektów i instytucji systemu wdrażania funduszy europejskich 2014-2020”.</w:t>
      </w:r>
    </w:p>
    <w:p w14:paraId="3FC561B6" w14:textId="77777777" w:rsidR="007B6749" w:rsidRPr="00CA276E" w:rsidRDefault="007B6749" w:rsidP="004F5855">
      <w:pPr>
        <w:pStyle w:val="Nagwek3"/>
        <w:rPr>
          <w:rFonts w:cs="Arial"/>
          <w:b w:val="0"/>
          <w:lang w:eastAsia="pl-PL"/>
        </w:rPr>
      </w:pPr>
      <w:bookmarkStart w:id="386" w:name="_Toc466964484"/>
      <w:r w:rsidRPr="00CA276E">
        <w:rPr>
          <w:rFonts w:cs="Arial"/>
          <w:lang w:eastAsia="pl-PL"/>
        </w:rPr>
        <w:t>Uniwersalne projektowanie</w:t>
      </w:r>
      <w:bookmarkEnd w:id="386"/>
    </w:p>
    <w:p w14:paraId="124258B0" w14:textId="5025C7B9" w:rsidR="007B6749" w:rsidRPr="00CA276E" w:rsidRDefault="007B6749" w:rsidP="004F5855">
      <w:pPr>
        <w:spacing w:before="80" w:after="80"/>
        <w:rPr>
          <w:rFonts w:ascii="Arial" w:hAnsi="Arial" w:cs="Arial"/>
          <w:color w:val="000000"/>
        </w:rPr>
      </w:pPr>
      <w:r w:rsidRPr="00CA276E">
        <w:rPr>
          <w:rFonts w:ascii="Arial" w:hAnsi="Arial" w:cs="Arial"/>
          <w:b/>
          <w:color w:val="272627"/>
          <w:lang w:eastAsia="pl-PL"/>
        </w:rPr>
        <w:t>Uniwersalne projektowanie</w:t>
      </w:r>
      <w:r w:rsidRPr="00CA276E">
        <w:rPr>
          <w:rFonts w:ascii="Arial" w:hAnsi="Arial" w:cs="Arial"/>
          <w:iCs/>
          <w:color w:val="272627"/>
          <w:lang w:eastAsia="pl-PL"/>
        </w:rPr>
        <w:t>, to projektowanie produktów oraz otoczenia tak, aby były one dostępne dla wszystkich ludzi, w największym możliwym stopniu, bez potrzeby adaptacji bądź wyspecjalizowanego projektowania.</w:t>
      </w:r>
      <w:r w:rsidRPr="00CA276E">
        <w:rPr>
          <w:rFonts w:ascii="Arial" w:hAnsi="Arial" w:cs="Arial"/>
          <w:color w:val="272627"/>
          <w:lang w:eastAsia="pl-PL"/>
        </w:rPr>
        <w:t xml:space="preserve"> Jest ono strategią normatywną, dostarczającą podstaw </w:t>
      </w:r>
      <w:r w:rsidRPr="007F6F42">
        <w:rPr>
          <w:rFonts w:ascii="Arial" w:hAnsi="Arial" w:cs="Arial"/>
          <w:color w:val="272627"/>
          <w:lang w:eastAsia="pl-PL"/>
        </w:rPr>
        <w:br/>
      </w:r>
      <w:r w:rsidRPr="00CA276E">
        <w:rPr>
          <w:rFonts w:ascii="Arial" w:hAnsi="Arial" w:cs="Arial"/>
          <w:color w:val="272627"/>
          <w:lang w:eastAsia="pl-PL"/>
        </w:rPr>
        <w:t xml:space="preserve">do specyfikacji właściwości produktów i otoczenia tak, aby mogły być one użytkowane </w:t>
      </w:r>
      <w:r w:rsidR="00A0151F">
        <w:rPr>
          <w:rFonts w:ascii="Arial" w:hAnsi="Arial" w:cs="Arial"/>
          <w:color w:val="272627"/>
          <w:lang w:eastAsia="pl-PL"/>
        </w:rPr>
        <w:br/>
      </w:r>
      <w:r w:rsidRPr="00CA276E">
        <w:rPr>
          <w:rFonts w:ascii="Arial" w:hAnsi="Arial" w:cs="Arial"/>
          <w:color w:val="272627"/>
          <w:lang w:eastAsia="pl-PL"/>
        </w:rPr>
        <w:t>w równym stopniu przez wszystkich członków społeczeństwa.</w:t>
      </w:r>
      <w:r w:rsidRPr="00CA276E">
        <w:rPr>
          <w:rFonts w:ascii="Arial" w:hAnsi="Arial" w:cs="Arial"/>
          <w:color w:val="000000"/>
        </w:rPr>
        <w:t xml:space="preserve"> Jest to sposób projektowania produktów, środowiska, programów i usług, aby służyły jak największej liczbie osób, w tym </w:t>
      </w:r>
      <w:r w:rsidR="00DE068E" w:rsidRPr="007F6F42">
        <w:rPr>
          <w:rFonts w:ascii="Arial" w:hAnsi="Arial" w:cs="Arial"/>
          <w:color w:val="000000"/>
        </w:rPr>
        <w:lastRenderedPageBreak/>
        <w:t>osobom z niepełnosprawnościami</w:t>
      </w:r>
      <w:r w:rsidR="004A2420" w:rsidRPr="007F6F42">
        <w:rPr>
          <w:rFonts w:ascii="Arial" w:hAnsi="Arial" w:cs="Arial"/>
          <w:color w:val="000000"/>
        </w:rPr>
        <w:t>,</w:t>
      </w:r>
      <w:r w:rsidR="00DE068E" w:rsidRPr="007F6F42">
        <w:rPr>
          <w:rFonts w:ascii="Arial" w:hAnsi="Arial" w:cs="Arial"/>
          <w:color w:val="000000"/>
        </w:rPr>
        <w:t xml:space="preserve"> </w:t>
      </w:r>
      <w:r w:rsidRPr="00CA276E">
        <w:rPr>
          <w:rFonts w:ascii="Arial" w:hAnsi="Arial" w:cs="Arial"/>
          <w:color w:val="000000"/>
        </w:rPr>
        <w:t xml:space="preserve">seniorom, matkom i ojcom z wózkami dziecięcymi </w:t>
      </w:r>
      <w:r w:rsidR="00A0151F">
        <w:rPr>
          <w:rFonts w:ascii="Arial" w:hAnsi="Arial" w:cs="Arial"/>
          <w:color w:val="000000"/>
        </w:rPr>
        <w:br/>
      </w:r>
      <w:r w:rsidRPr="00CA276E">
        <w:rPr>
          <w:rFonts w:ascii="Arial" w:hAnsi="Arial" w:cs="Arial"/>
          <w:color w:val="000000"/>
        </w:rPr>
        <w:t>i wszystkim tym, którzy mają różne potrzeby funkcjonalne, wynikające np. z otyłości, kontuzji , ciąży czy z okazałego wzrostu.</w:t>
      </w:r>
      <w:r w:rsidRPr="00CA276E">
        <w:rPr>
          <w:rFonts w:ascii="Arial" w:hAnsi="Arial" w:cs="Arial"/>
        </w:rPr>
        <w:t xml:space="preserve"> Ponadto </w:t>
      </w:r>
      <w:r w:rsidR="00DE068E" w:rsidRPr="007F6F42">
        <w:rPr>
          <w:rFonts w:ascii="Arial" w:hAnsi="Arial" w:cs="Arial"/>
        </w:rPr>
        <w:t xml:space="preserve">uniwersalne projektowanie </w:t>
      </w:r>
      <w:r w:rsidRPr="00CA276E">
        <w:rPr>
          <w:rFonts w:ascii="Arial" w:hAnsi="Arial" w:cs="Arial"/>
        </w:rPr>
        <w:t>uwzględni</w:t>
      </w:r>
      <w:r w:rsidR="00DE068E" w:rsidRPr="007F6F42">
        <w:rPr>
          <w:rFonts w:ascii="Arial" w:hAnsi="Arial" w:cs="Arial"/>
        </w:rPr>
        <w:t>a</w:t>
      </w:r>
      <w:r w:rsidRPr="00CA276E">
        <w:rPr>
          <w:rFonts w:ascii="Arial" w:hAnsi="Arial" w:cs="Arial"/>
        </w:rPr>
        <w:t xml:space="preserve"> fakt, iż w </w:t>
      </w:r>
      <w:r w:rsidRPr="00CA276E">
        <w:rPr>
          <w:rFonts w:ascii="Arial" w:hAnsi="Arial" w:cs="Arial"/>
          <w:color w:val="000000"/>
        </w:rPr>
        <w:t xml:space="preserve">bliższej lub dalszej przyszłości, użytkownikami produktów projektu (budynków, urządzeń, środków transportu, otwartych przestrzeni miejskich itp.) </w:t>
      </w:r>
      <w:r w:rsidR="00DE068E" w:rsidRPr="007F6F42">
        <w:rPr>
          <w:rFonts w:ascii="Arial" w:hAnsi="Arial" w:cs="Arial"/>
          <w:color w:val="000000"/>
        </w:rPr>
        <w:t xml:space="preserve">mogą </w:t>
      </w:r>
      <w:r w:rsidR="004A2420" w:rsidRPr="007F6F42">
        <w:rPr>
          <w:rFonts w:ascii="Arial" w:hAnsi="Arial" w:cs="Arial"/>
          <w:color w:val="000000"/>
        </w:rPr>
        <w:t>być</w:t>
      </w:r>
      <w:r w:rsidRPr="00CA276E">
        <w:rPr>
          <w:rFonts w:ascii="Arial" w:hAnsi="Arial" w:cs="Arial"/>
          <w:color w:val="000000"/>
        </w:rPr>
        <w:t xml:space="preserve"> również osoby z różnymi ograniczeniami funkcjonalnymi w zakresie mobilności i percepcji.</w:t>
      </w:r>
    </w:p>
    <w:p w14:paraId="16511C0D" w14:textId="77777777" w:rsidR="007B6749" w:rsidRPr="00CA276E" w:rsidRDefault="007B6749" w:rsidP="004F5855">
      <w:pPr>
        <w:spacing w:before="80" w:after="80"/>
        <w:rPr>
          <w:rFonts w:ascii="Arial" w:hAnsi="Arial" w:cs="Arial"/>
        </w:rPr>
      </w:pPr>
      <w:r w:rsidRPr="00CA276E">
        <w:rPr>
          <w:rFonts w:ascii="Arial" w:hAnsi="Arial" w:cs="Arial"/>
        </w:rPr>
        <w:t>Koszty związane z koncepcją uniwersalnego projektowania powinny zawierać się w budżecie projektu składanego do oceny.</w:t>
      </w:r>
    </w:p>
    <w:p w14:paraId="40ADD678" w14:textId="053056ED" w:rsidR="007B6749" w:rsidRPr="00CA276E" w:rsidRDefault="00872144" w:rsidP="004F5855">
      <w:pPr>
        <w:spacing w:before="80" w:after="80"/>
        <w:rPr>
          <w:rFonts w:ascii="Arial" w:hAnsi="Arial" w:cs="Arial"/>
          <w:bCs/>
        </w:rPr>
      </w:pPr>
      <w:r w:rsidRPr="007F6F42">
        <w:rPr>
          <w:rFonts w:ascii="Arial" w:hAnsi="Arial" w:cs="Arial"/>
          <w:bCs/>
        </w:rPr>
        <w:t xml:space="preserve">Uniwersalne projektowanie powinno dotyczyć </w:t>
      </w:r>
      <w:r w:rsidR="007B6749" w:rsidRPr="00CA276E">
        <w:rPr>
          <w:rFonts w:ascii="Arial" w:hAnsi="Arial" w:cs="Arial"/>
          <w:bCs/>
        </w:rPr>
        <w:t xml:space="preserve">m.in.: </w:t>
      </w:r>
    </w:p>
    <w:p w14:paraId="680998D3" w14:textId="298059C1" w:rsidR="007B6749" w:rsidRPr="00CA276E" w:rsidRDefault="007B6749" w:rsidP="004F5855">
      <w:pPr>
        <w:numPr>
          <w:ilvl w:val="0"/>
          <w:numId w:val="426"/>
        </w:numPr>
        <w:spacing w:before="80" w:after="80"/>
        <w:ind w:left="567" w:hanging="567"/>
        <w:rPr>
          <w:rFonts w:ascii="Arial" w:hAnsi="Arial" w:cs="Arial"/>
          <w:color w:val="000000"/>
        </w:rPr>
      </w:pPr>
      <w:r w:rsidRPr="00CA276E">
        <w:rPr>
          <w:rFonts w:ascii="Arial" w:hAnsi="Arial" w:cs="Arial"/>
          <w:color w:val="000000"/>
        </w:rPr>
        <w:t xml:space="preserve">nowych pociągów, muzeów, wybudowanych dróg, terenów inwestycyjnych, miejsc opieki w przedszkolach, pracowni komputerowych koniecznie dostępnych dla osób </w:t>
      </w:r>
      <w:r w:rsidR="00A0151F">
        <w:rPr>
          <w:rFonts w:ascii="Arial" w:hAnsi="Arial" w:cs="Arial"/>
          <w:color w:val="000000"/>
        </w:rPr>
        <w:br/>
      </w:r>
      <w:r w:rsidRPr="00CA276E">
        <w:rPr>
          <w:rFonts w:ascii="Arial" w:hAnsi="Arial" w:cs="Arial"/>
          <w:color w:val="000000"/>
        </w:rPr>
        <w:t>z niepełnosprawnością;</w:t>
      </w:r>
    </w:p>
    <w:p w14:paraId="5338D1AF" w14:textId="77777777" w:rsidR="007B6749" w:rsidRPr="00CA276E" w:rsidRDefault="007B6749" w:rsidP="004F5855">
      <w:pPr>
        <w:numPr>
          <w:ilvl w:val="0"/>
          <w:numId w:val="426"/>
        </w:numPr>
        <w:spacing w:before="80" w:after="80"/>
        <w:ind w:left="567" w:hanging="567"/>
        <w:rPr>
          <w:rFonts w:ascii="Arial" w:hAnsi="Arial" w:cs="Arial"/>
          <w:color w:val="000000"/>
        </w:rPr>
      </w:pPr>
      <w:r w:rsidRPr="00CA276E">
        <w:rPr>
          <w:rFonts w:ascii="Arial" w:hAnsi="Arial" w:cs="Arial"/>
          <w:color w:val="000000"/>
        </w:rPr>
        <w:t>stron internetowych projektów i instytucji zajmujących się realizacją funduszy europejskich mających zapewnić dostęp dla osób z różnymi rodzajami niepełnosprawności. Ich twórcy muszą kierować się standardem WCAG 2.0, który zawiera zasady tworzenia dostępnych serwisów internetowych;</w:t>
      </w:r>
    </w:p>
    <w:p w14:paraId="45D10A27" w14:textId="1146B31D" w:rsidR="007B6749" w:rsidRPr="00CA276E" w:rsidRDefault="007B6749" w:rsidP="004F5855">
      <w:pPr>
        <w:numPr>
          <w:ilvl w:val="0"/>
          <w:numId w:val="426"/>
        </w:numPr>
        <w:spacing w:before="80" w:after="80"/>
        <w:ind w:left="567" w:hanging="567"/>
        <w:rPr>
          <w:rFonts w:ascii="Arial" w:hAnsi="Arial" w:cs="Arial"/>
          <w:color w:val="000000"/>
        </w:rPr>
      </w:pPr>
      <w:r w:rsidRPr="00CA276E">
        <w:rPr>
          <w:rFonts w:ascii="Arial" w:hAnsi="Arial" w:cs="Arial"/>
          <w:color w:val="000000"/>
        </w:rPr>
        <w:t xml:space="preserve">otwartości spotkań, na które niewymagana jest rejestracja, które powinny być organizowane w budynkach dostępnych architektonicznie dla osób </w:t>
      </w:r>
      <w:r w:rsidR="001F474B">
        <w:rPr>
          <w:rFonts w:ascii="Arial" w:hAnsi="Arial" w:cs="Arial"/>
          <w:color w:val="000000"/>
        </w:rPr>
        <w:br/>
      </w:r>
      <w:r w:rsidRPr="00CA276E">
        <w:rPr>
          <w:rFonts w:ascii="Arial" w:hAnsi="Arial" w:cs="Arial"/>
          <w:color w:val="000000"/>
        </w:rPr>
        <w:t>z niepełnosprawnością;</w:t>
      </w:r>
    </w:p>
    <w:p w14:paraId="7F7F635D" w14:textId="77777777" w:rsidR="007B6749" w:rsidRPr="00CA276E" w:rsidRDefault="007B6749" w:rsidP="004F5855">
      <w:pPr>
        <w:numPr>
          <w:ilvl w:val="0"/>
          <w:numId w:val="426"/>
        </w:numPr>
        <w:spacing w:before="80" w:after="80"/>
        <w:ind w:left="567" w:hanging="567"/>
        <w:rPr>
          <w:rFonts w:ascii="Arial" w:hAnsi="Arial" w:cs="Arial"/>
          <w:color w:val="000000"/>
        </w:rPr>
      </w:pPr>
      <w:r w:rsidRPr="00CA276E">
        <w:rPr>
          <w:rFonts w:ascii="Arial" w:hAnsi="Arial" w:cs="Arial"/>
          <w:color w:val="000000"/>
        </w:rPr>
        <w:t>zapewnienia każdemu prawa do wzięcia udziału w projektach unijnych, itd.</w:t>
      </w:r>
    </w:p>
    <w:p w14:paraId="5513E7E3" w14:textId="256A2EE2" w:rsidR="007B6749" w:rsidRPr="00CA276E" w:rsidRDefault="00872144" w:rsidP="004F5855">
      <w:pPr>
        <w:autoSpaceDE w:val="0"/>
        <w:autoSpaceDN w:val="0"/>
        <w:adjustRightInd w:val="0"/>
        <w:spacing w:before="80" w:after="80"/>
        <w:rPr>
          <w:rFonts w:ascii="Arial" w:hAnsi="Arial" w:cs="Arial"/>
          <w:color w:val="000000"/>
        </w:rPr>
      </w:pPr>
      <w:r w:rsidRPr="007F6F42">
        <w:rPr>
          <w:rFonts w:ascii="Arial" w:hAnsi="Arial" w:cs="Arial"/>
          <w:color w:val="000000"/>
        </w:rPr>
        <w:t>W procesie uniwersalnego projektowania należy zadbać o realizacj</w:t>
      </w:r>
      <w:r w:rsidR="00E63C74" w:rsidRPr="007F6F42">
        <w:rPr>
          <w:rFonts w:ascii="Arial" w:hAnsi="Arial" w:cs="Arial"/>
          <w:color w:val="000000"/>
        </w:rPr>
        <w:t>ę</w:t>
      </w:r>
      <w:r w:rsidRPr="007F6F42">
        <w:rPr>
          <w:rFonts w:ascii="Arial" w:hAnsi="Arial" w:cs="Arial"/>
          <w:color w:val="000000"/>
        </w:rPr>
        <w:t xml:space="preserve"> następujących </w:t>
      </w:r>
      <w:r w:rsidR="007B6749" w:rsidRPr="00CA276E">
        <w:rPr>
          <w:rFonts w:ascii="Arial" w:hAnsi="Arial" w:cs="Arial"/>
          <w:color w:val="000000"/>
        </w:rPr>
        <w:t>zasad:</w:t>
      </w:r>
    </w:p>
    <w:p w14:paraId="77B3C81A" w14:textId="77777777" w:rsidR="007B6749" w:rsidRPr="00CA276E" w:rsidRDefault="007B6749" w:rsidP="004F5855">
      <w:pPr>
        <w:numPr>
          <w:ilvl w:val="0"/>
          <w:numId w:val="426"/>
        </w:numPr>
        <w:spacing w:before="80" w:after="80"/>
        <w:ind w:left="567" w:hanging="567"/>
        <w:rPr>
          <w:rFonts w:ascii="Arial" w:hAnsi="Arial" w:cs="Arial"/>
          <w:lang w:eastAsia="pl-PL"/>
        </w:rPr>
      </w:pPr>
      <w:r w:rsidRPr="00CA276E">
        <w:rPr>
          <w:rFonts w:ascii="Arial" w:hAnsi="Arial" w:cs="Arial"/>
          <w:lang w:eastAsia="pl-PL"/>
        </w:rPr>
        <w:t xml:space="preserve">Zasada 1: </w:t>
      </w:r>
      <w:r w:rsidRPr="00CA276E">
        <w:rPr>
          <w:rFonts w:ascii="Arial" w:hAnsi="Arial" w:cs="Arial"/>
          <w:bCs/>
          <w:lang w:eastAsia="pl-PL"/>
        </w:rPr>
        <w:t>Równość w korzystaniu</w:t>
      </w:r>
    </w:p>
    <w:p w14:paraId="47108914" w14:textId="67B2BB5E"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 xml:space="preserve">należy zapewnić takie same zasady korzystania dla wszystkich użytkowników, </w:t>
      </w:r>
      <w:r w:rsidR="00A0151F">
        <w:rPr>
          <w:rFonts w:ascii="Arial" w:hAnsi="Arial" w:cs="Arial"/>
          <w:color w:val="000000"/>
        </w:rPr>
        <w:br/>
      </w:r>
      <w:r w:rsidRPr="00CA276E">
        <w:rPr>
          <w:rFonts w:ascii="Arial" w:hAnsi="Arial" w:cs="Arial"/>
          <w:color w:val="000000"/>
        </w:rPr>
        <w:t>w najszerszym możliwym zakresie, bez konieczności korzystania z rozwiązań zastępczych dla określonej grupy ludzi,</w:t>
      </w:r>
    </w:p>
    <w:p w14:paraId="60679303"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niedopuszczalna jest segregacja lub napiętnowanie niektórych użytkowników,</w:t>
      </w:r>
    </w:p>
    <w:p w14:paraId="007FD6A0"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prawo do prywatności, ochrony i bezpieczeństwa powinny być zapewnione wszystkim w równym stopniu,</w:t>
      </w:r>
    </w:p>
    <w:p w14:paraId="43596741" w14:textId="546BF366" w:rsidR="007B6749" w:rsidRPr="00CA276E" w:rsidRDefault="007B6749" w:rsidP="004F5855">
      <w:pPr>
        <w:numPr>
          <w:ilvl w:val="1"/>
          <w:numId w:val="429"/>
        </w:numPr>
        <w:spacing w:before="80" w:after="80"/>
        <w:ind w:left="993" w:hanging="426"/>
        <w:rPr>
          <w:rFonts w:ascii="Arial" w:eastAsia="Times New Roman" w:hAnsi="Arial" w:cs="Arial"/>
          <w:lang w:eastAsia="pl-PL"/>
        </w:rPr>
      </w:pPr>
      <w:r w:rsidRPr="00CA276E">
        <w:rPr>
          <w:rFonts w:ascii="Arial" w:hAnsi="Arial" w:cs="Arial"/>
          <w:color w:val="000000"/>
        </w:rPr>
        <w:t>wzornictwo ma być dosto</w:t>
      </w:r>
      <w:r w:rsidRPr="00CA276E">
        <w:rPr>
          <w:rFonts w:ascii="Arial" w:eastAsia="Times New Roman" w:hAnsi="Arial" w:cs="Arial"/>
          <w:lang w:eastAsia="pl-PL"/>
        </w:rPr>
        <w:t>sowane do potrzeb osób z różnymi ograniczeniami.</w:t>
      </w:r>
    </w:p>
    <w:p w14:paraId="57DB0C1E" w14:textId="77777777" w:rsidR="007B6749" w:rsidRPr="00CA276E" w:rsidRDefault="007B6749" w:rsidP="004F5855">
      <w:pPr>
        <w:numPr>
          <w:ilvl w:val="0"/>
          <w:numId w:val="426"/>
        </w:numPr>
        <w:spacing w:before="80" w:after="80"/>
        <w:ind w:left="567" w:hanging="567"/>
        <w:rPr>
          <w:rFonts w:ascii="Arial" w:hAnsi="Arial" w:cs="Arial"/>
          <w:lang w:eastAsia="pl-PL"/>
        </w:rPr>
      </w:pPr>
      <w:r w:rsidRPr="00CA276E">
        <w:rPr>
          <w:rFonts w:ascii="Arial" w:hAnsi="Arial" w:cs="Arial"/>
          <w:lang w:eastAsia="pl-PL"/>
        </w:rPr>
        <w:t>Zasada 2: Elastyczność</w:t>
      </w:r>
    </w:p>
    <w:p w14:paraId="096CC899"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powinno się wprowadzać wybór pomiędzy metodami użytkowania,</w:t>
      </w:r>
    </w:p>
    <w:p w14:paraId="2D584610"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wzornictwo powinno być dostosowane jednocześnie do osób lewo i praworęcznych,</w:t>
      </w:r>
    </w:p>
    <w:p w14:paraId="2E849B4C" w14:textId="4ECAEF79"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lastRenderedPageBreak/>
        <w:t xml:space="preserve">należy ułatwiać użytkownikom zachowanie dokładności i precyzji przy korzystaniu </w:t>
      </w:r>
      <w:r w:rsidR="00A0151F">
        <w:rPr>
          <w:rFonts w:ascii="Arial" w:hAnsi="Arial" w:cs="Arial"/>
          <w:color w:val="000000"/>
        </w:rPr>
        <w:br/>
      </w:r>
      <w:r w:rsidRPr="00CA276E">
        <w:rPr>
          <w:rFonts w:ascii="Arial" w:hAnsi="Arial" w:cs="Arial"/>
          <w:color w:val="000000"/>
        </w:rPr>
        <w:t>z danego urządzenia,</w:t>
      </w:r>
    </w:p>
    <w:p w14:paraId="30467107" w14:textId="1721089D" w:rsidR="007B6749" w:rsidRPr="00CA276E" w:rsidRDefault="007B6749" w:rsidP="004F5855">
      <w:pPr>
        <w:numPr>
          <w:ilvl w:val="1"/>
          <w:numId w:val="429"/>
        </w:numPr>
        <w:spacing w:before="80" w:after="80"/>
        <w:ind w:left="993" w:hanging="426"/>
        <w:rPr>
          <w:rFonts w:ascii="Arial" w:eastAsia="Times New Roman" w:hAnsi="Arial" w:cs="Arial"/>
          <w:lang w:eastAsia="pl-PL"/>
        </w:rPr>
      </w:pPr>
      <w:r w:rsidRPr="00CA276E">
        <w:rPr>
          <w:rFonts w:ascii="Arial" w:hAnsi="Arial" w:cs="Arial"/>
          <w:color w:val="000000"/>
        </w:rPr>
        <w:t>należy dostosować u</w:t>
      </w:r>
      <w:r w:rsidR="00D44388" w:rsidRPr="007F6F42">
        <w:rPr>
          <w:rFonts w:ascii="Arial" w:hAnsi="Arial" w:cs="Arial"/>
          <w:color w:val="000000"/>
        </w:rPr>
        <w:t>rządzenia</w:t>
      </w:r>
      <w:r w:rsidR="00684D50" w:rsidRPr="007F6F42">
        <w:rPr>
          <w:rFonts w:ascii="Arial" w:hAnsi="Arial" w:cs="Arial"/>
          <w:color w:val="000000"/>
        </w:rPr>
        <w:t xml:space="preserve"> </w:t>
      </w:r>
      <w:r w:rsidRPr="00CA276E">
        <w:rPr>
          <w:rFonts w:ascii="Arial" w:hAnsi="Arial" w:cs="Arial"/>
          <w:color w:val="000000"/>
        </w:rPr>
        <w:t>do „tempa</w:t>
      </w:r>
      <w:r w:rsidRPr="00CA276E">
        <w:rPr>
          <w:rFonts w:ascii="Arial" w:eastAsia="Times New Roman" w:hAnsi="Arial" w:cs="Arial"/>
          <w:lang w:eastAsia="pl-PL"/>
        </w:rPr>
        <w:t>” użytkowników.</w:t>
      </w:r>
    </w:p>
    <w:p w14:paraId="196AD8C9" w14:textId="77777777" w:rsidR="007B6749" w:rsidRPr="00CA276E" w:rsidRDefault="007B6749" w:rsidP="004F5855">
      <w:pPr>
        <w:numPr>
          <w:ilvl w:val="0"/>
          <w:numId w:val="426"/>
        </w:numPr>
        <w:spacing w:before="80" w:after="80"/>
        <w:ind w:left="567" w:hanging="567"/>
        <w:rPr>
          <w:rFonts w:ascii="Arial" w:hAnsi="Arial" w:cs="Arial"/>
          <w:lang w:eastAsia="pl-PL"/>
        </w:rPr>
      </w:pPr>
      <w:r w:rsidRPr="00CA276E">
        <w:rPr>
          <w:rFonts w:ascii="Arial" w:hAnsi="Arial" w:cs="Arial"/>
          <w:lang w:eastAsia="pl-PL"/>
        </w:rPr>
        <w:t>Zasada 3:</w:t>
      </w:r>
      <w:r w:rsidRPr="00CA276E">
        <w:rPr>
          <w:rFonts w:ascii="Arial" w:hAnsi="Arial" w:cs="Arial"/>
          <w:b/>
          <w:bCs/>
          <w:lang w:eastAsia="pl-PL"/>
        </w:rPr>
        <w:t xml:space="preserve"> </w:t>
      </w:r>
      <w:r w:rsidRPr="00CA276E">
        <w:rPr>
          <w:rFonts w:ascii="Arial" w:hAnsi="Arial" w:cs="Arial"/>
          <w:bCs/>
          <w:lang w:eastAsia="pl-PL"/>
        </w:rPr>
        <w:t>Proste i intuicyjne korzystanie</w:t>
      </w:r>
    </w:p>
    <w:p w14:paraId="330B562F"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unikać zbędnego komplikowania,</w:t>
      </w:r>
    </w:p>
    <w:p w14:paraId="54F627A2"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zapewnić spójność z oczekiwaniami użytkownika i jego intuicją,</w:t>
      </w:r>
    </w:p>
    <w:p w14:paraId="025B5489"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dostosować otoczenie do umiejętności językowych użytkowników (a te mogą być bardzo rozbieżne),</w:t>
      </w:r>
    </w:p>
    <w:p w14:paraId="04C6C7B7"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szeregować informacje w zależności od stopnia ich ważności,</w:t>
      </w:r>
    </w:p>
    <w:p w14:paraId="58E876F2" w14:textId="77777777" w:rsidR="007B6749" w:rsidRPr="00CA276E" w:rsidRDefault="007B6749" w:rsidP="004F5855">
      <w:pPr>
        <w:numPr>
          <w:ilvl w:val="1"/>
          <w:numId w:val="429"/>
        </w:numPr>
        <w:spacing w:before="80" w:after="80"/>
        <w:ind w:left="993" w:hanging="426"/>
        <w:rPr>
          <w:rFonts w:ascii="Arial" w:eastAsia="Times New Roman" w:hAnsi="Arial" w:cs="Arial"/>
          <w:lang w:eastAsia="pl-PL"/>
        </w:rPr>
      </w:pPr>
      <w:r w:rsidRPr="00CA276E">
        <w:rPr>
          <w:rFonts w:ascii="Arial" w:hAnsi="Arial" w:cs="Arial"/>
          <w:color w:val="000000"/>
        </w:rPr>
        <w:t>warto brać pod uwagę</w:t>
      </w:r>
      <w:r w:rsidRPr="00CA276E">
        <w:rPr>
          <w:rFonts w:ascii="Arial" w:eastAsia="Times New Roman" w:hAnsi="Arial" w:cs="Arial"/>
          <w:lang w:eastAsia="pl-PL"/>
        </w:rPr>
        <w:t xml:space="preserve"> opinię użytkowników przed i po wdrożeniu danego rozwiązania.</w:t>
      </w:r>
    </w:p>
    <w:p w14:paraId="69280CFA" w14:textId="77777777" w:rsidR="007B6749" w:rsidRPr="00CA276E" w:rsidRDefault="007B6749" w:rsidP="004F5855">
      <w:pPr>
        <w:numPr>
          <w:ilvl w:val="0"/>
          <w:numId w:val="426"/>
        </w:numPr>
        <w:spacing w:before="80" w:after="80"/>
        <w:ind w:left="567" w:hanging="567"/>
        <w:rPr>
          <w:rFonts w:ascii="Arial" w:hAnsi="Arial" w:cs="Arial"/>
          <w:lang w:eastAsia="pl-PL"/>
        </w:rPr>
      </w:pPr>
      <w:r w:rsidRPr="00CA276E">
        <w:rPr>
          <w:rFonts w:ascii="Arial" w:hAnsi="Arial" w:cs="Arial"/>
          <w:lang w:eastAsia="pl-PL"/>
        </w:rPr>
        <w:t xml:space="preserve">Zasada 4: </w:t>
      </w:r>
      <w:r w:rsidRPr="00CA276E">
        <w:rPr>
          <w:rFonts w:ascii="Arial" w:hAnsi="Arial" w:cs="Arial"/>
          <w:bCs/>
          <w:lang w:eastAsia="pl-PL"/>
        </w:rPr>
        <w:t>Łatwo dostrzegalne informacje</w:t>
      </w:r>
    </w:p>
    <w:p w14:paraId="4086B307"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używać różnych form przekazu (obrazu, słowa, dotyku) ograniczając nadmiar niepotrzebnych informacji,</w:t>
      </w:r>
    </w:p>
    <w:p w14:paraId="0A8EF614"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zapewnić odpowiedni kontrast pomiędzy podstawowymi informacjami jakie chcemy przekazać a otoczeniem,</w:t>
      </w:r>
    </w:p>
    <w:p w14:paraId="29830B46"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maksymalnie wyróżnić podstawowe informacje,</w:t>
      </w:r>
    </w:p>
    <w:p w14:paraId="23544423" w14:textId="4AC98811"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 xml:space="preserve">elementy informacji powinny być łatwe do opisania (tak by np. na ich podstawie </w:t>
      </w:r>
      <w:r w:rsidR="001F474B">
        <w:rPr>
          <w:rFonts w:ascii="Arial" w:hAnsi="Arial" w:cs="Arial"/>
          <w:color w:val="000000"/>
        </w:rPr>
        <w:br/>
      </w:r>
      <w:r w:rsidRPr="00CA276E">
        <w:rPr>
          <w:rFonts w:ascii="Arial" w:hAnsi="Arial" w:cs="Arial"/>
          <w:color w:val="000000"/>
        </w:rPr>
        <w:t>w łatwy sposób wskazać kierunek drogi),</w:t>
      </w:r>
    </w:p>
    <w:p w14:paraId="72C6C608" w14:textId="5A51C521" w:rsidR="007B6749" w:rsidRPr="00CA276E" w:rsidRDefault="007B6749" w:rsidP="004F5855">
      <w:pPr>
        <w:numPr>
          <w:ilvl w:val="1"/>
          <w:numId w:val="429"/>
        </w:numPr>
        <w:spacing w:before="80" w:after="80"/>
        <w:ind w:left="993" w:hanging="426"/>
        <w:rPr>
          <w:rFonts w:ascii="Arial" w:eastAsia="Times New Roman" w:hAnsi="Arial" w:cs="Arial"/>
          <w:lang w:eastAsia="pl-PL"/>
        </w:rPr>
      </w:pPr>
      <w:r w:rsidRPr="00CA276E">
        <w:rPr>
          <w:rFonts w:ascii="Arial" w:hAnsi="Arial" w:cs="Arial"/>
          <w:color w:val="000000"/>
        </w:rPr>
        <w:t xml:space="preserve">powinno się zapewnić zgodność pomiędzy różnymi zastosowanymi technikami tak by umożliwić korzystania osobom mającym różne ograniczenia poznawcze </w:t>
      </w:r>
      <w:r w:rsidR="00A0151F">
        <w:rPr>
          <w:rFonts w:ascii="Arial" w:hAnsi="Arial" w:cs="Arial"/>
          <w:color w:val="000000"/>
        </w:rPr>
        <w:br/>
      </w:r>
      <w:r w:rsidRPr="00CA276E">
        <w:rPr>
          <w:rFonts w:ascii="Arial" w:hAnsi="Arial" w:cs="Arial"/>
          <w:color w:val="000000"/>
        </w:rPr>
        <w:t>(np. jednocześnie</w:t>
      </w:r>
      <w:r w:rsidRPr="00CA276E">
        <w:rPr>
          <w:rFonts w:ascii="Arial" w:eastAsia="Times New Roman" w:hAnsi="Arial" w:cs="Arial"/>
          <w:lang w:eastAsia="pl-PL"/>
        </w:rPr>
        <w:t xml:space="preserve"> osobom niewidomym i głuchym).</w:t>
      </w:r>
    </w:p>
    <w:p w14:paraId="4EA82082" w14:textId="4C657F2C" w:rsidR="007B6749" w:rsidRPr="00CA276E" w:rsidRDefault="007B6749" w:rsidP="004F5855">
      <w:pPr>
        <w:numPr>
          <w:ilvl w:val="0"/>
          <w:numId w:val="426"/>
        </w:numPr>
        <w:spacing w:before="80" w:after="80"/>
        <w:ind w:left="567" w:hanging="567"/>
        <w:rPr>
          <w:rFonts w:ascii="Arial" w:hAnsi="Arial" w:cs="Arial"/>
          <w:b/>
          <w:bCs/>
          <w:lang w:eastAsia="pl-PL"/>
        </w:rPr>
      </w:pPr>
      <w:r w:rsidRPr="00CA276E">
        <w:rPr>
          <w:rFonts w:ascii="Arial" w:hAnsi="Arial" w:cs="Arial"/>
          <w:lang w:eastAsia="pl-PL"/>
        </w:rPr>
        <w:t>Zasada 5</w:t>
      </w:r>
      <w:r w:rsidRPr="00CA276E">
        <w:rPr>
          <w:rFonts w:ascii="Arial" w:hAnsi="Arial" w:cs="Arial"/>
          <w:b/>
          <w:bCs/>
          <w:lang w:eastAsia="pl-PL"/>
        </w:rPr>
        <w:t xml:space="preserve">: </w:t>
      </w:r>
      <w:r w:rsidRPr="00CA276E">
        <w:rPr>
          <w:rFonts w:ascii="Arial" w:hAnsi="Arial" w:cs="Arial"/>
          <w:bCs/>
          <w:lang w:eastAsia="pl-PL"/>
        </w:rPr>
        <w:t>Tolerancja na błędy</w:t>
      </w:r>
    </w:p>
    <w:p w14:paraId="22F401F5"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minimalizować zagrożenia i negatywne skutki przypadkowych konsekwencji podczas użytkowania rozwiązań technicznych i przestrzennych;</w:t>
      </w:r>
    </w:p>
    <w:p w14:paraId="05FBC89C"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wprowadzać czytelne ostrzeżenia o zagrożeniach podczas użytkowania,</w:t>
      </w:r>
    </w:p>
    <w:p w14:paraId="274BA96B"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stosować rozwiązania cechujące się pewnością bezpieczeństwa użytkowania,</w:t>
      </w:r>
    </w:p>
    <w:p w14:paraId="1CAF2FCF" w14:textId="77777777" w:rsidR="007B6749" w:rsidRPr="00CA276E" w:rsidRDefault="007B6749" w:rsidP="004F5855">
      <w:pPr>
        <w:numPr>
          <w:ilvl w:val="1"/>
          <w:numId w:val="429"/>
        </w:numPr>
        <w:spacing w:before="80" w:after="80"/>
        <w:ind w:left="993" w:hanging="426"/>
        <w:rPr>
          <w:rFonts w:ascii="Arial" w:eastAsia="Times New Roman" w:hAnsi="Arial" w:cs="Arial"/>
          <w:lang w:eastAsia="pl-PL"/>
        </w:rPr>
      </w:pPr>
      <w:r w:rsidRPr="00CA276E">
        <w:rPr>
          <w:rFonts w:ascii="Arial" w:hAnsi="Arial" w:cs="Arial"/>
          <w:color w:val="000000"/>
        </w:rPr>
        <w:t>należy ograniczyć czynności, które powodują znużenie i wymagają skupienia się podczas użytkowania.</w:t>
      </w:r>
    </w:p>
    <w:p w14:paraId="07C9EC0C" w14:textId="77777777" w:rsidR="007B6749" w:rsidRPr="00CA276E" w:rsidRDefault="007B6749" w:rsidP="004F5855">
      <w:pPr>
        <w:numPr>
          <w:ilvl w:val="0"/>
          <w:numId w:val="426"/>
        </w:numPr>
        <w:spacing w:before="80" w:after="80"/>
        <w:ind w:left="567" w:hanging="567"/>
        <w:rPr>
          <w:rFonts w:ascii="Arial" w:hAnsi="Arial" w:cs="Arial"/>
          <w:bCs/>
          <w:lang w:eastAsia="pl-PL"/>
        </w:rPr>
      </w:pPr>
      <w:r w:rsidRPr="00CA276E">
        <w:rPr>
          <w:rFonts w:ascii="Arial" w:hAnsi="Arial" w:cs="Arial"/>
          <w:bCs/>
          <w:lang w:eastAsia="pl-PL"/>
        </w:rPr>
        <w:t>Zasada</w:t>
      </w:r>
      <w:r w:rsidRPr="00CA276E">
        <w:rPr>
          <w:rFonts w:ascii="Arial" w:hAnsi="Arial" w:cs="Arial"/>
          <w:lang w:eastAsia="pl-PL"/>
        </w:rPr>
        <w:t xml:space="preserve"> 6: </w:t>
      </w:r>
      <w:r w:rsidRPr="00CA276E">
        <w:rPr>
          <w:rFonts w:ascii="Arial" w:hAnsi="Arial" w:cs="Arial"/>
          <w:bCs/>
          <w:lang w:eastAsia="pl-PL"/>
        </w:rPr>
        <w:t>Niski poziom wysiłku fizycznego</w:t>
      </w:r>
    </w:p>
    <w:p w14:paraId="687145A6" w14:textId="77777777" w:rsidR="007B6749" w:rsidRPr="00CA276E" w:rsidRDefault="007B6749" w:rsidP="004F5855">
      <w:pPr>
        <w:numPr>
          <w:ilvl w:val="1"/>
          <w:numId w:val="429"/>
        </w:numPr>
        <w:spacing w:before="80" w:after="80"/>
        <w:ind w:left="993" w:hanging="426"/>
        <w:rPr>
          <w:rFonts w:ascii="Arial" w:hAnsi="Arial" w:cs="Arial"/>
          <w:color w:val="000000"/>
        </w:rPr>
      </w:pPr>
      <w:r w:rsidRPr="00CA276E">
        <w:rPr>
          <w:rFonts w:ascii="Arial" w:hAnsi="Arial" w:cs="Arial"/>
          <w:color w:val="000000"/>
        </w:rPr>
        <w:t>należy zapewnić takie rozwiązania, które nie powodują nadmiernego wysiłku podczas użytkowania,</w:t>
      </w:r>
    </w:p>
    <w:p w14:paraId="5C89E179" w14:textId="77777777" w:rsidR="007B6749" w:rsidRPr="001F474B" w:rsidRDefault="007B6749" w:rsidP="004F5855">
      <w:pPr>
        <w:numPr>
          <w:ilvl w:val="1"/>
          <w:numId w:val="429"/>
        </w:numPr>
        <w:spacing w:before="80" w:after="80"/>
        <w:ind w:left="993" w:hanging="426"/>
        <w:rPr>
          <w:rFonts w:ascii="Arial" w:hAnsi="Arial" w:cs="Arial"/>
          <w:color w:val="000000"/>
        </w:rPr>
      </w:pPr>
      <w:r w:rsidRPr="001F474B">
        <w:rPr>
          <w:rFonts w:ascii="Arial" w:hAnsi="Arial" w:cs="Arial"/>
          <w:color w:val="000000"/>
        </w:rPr>
        <w:lastRenderedPageBreak/>
        <w:t>należy zminimalizować konieczność powtarzania czynności podczas użytkowania,</w:t>
      </w:r>
    </w:p>
    <w:p w14:paraId="309BB593" w14:textId="725405E3" w:rsidR="007B6749" w:rsidRPr="001F474B" w:rsidRDefault="007B6749" w:rsidP="004F5855">
      <w:pPr>
        <w:numPr>
          <w:ilvl w:val="1"/>
          <w:numId w:val="429"/>
        </w:numPr>
        <w:spacing w:before="80" w:after="80"/>
        <w:ind w:left="993" w:hanging="426"/>
        <w:rPr>
          <w:rFonts w:ascii="Arial" w:eastAsia="Times New Roman" w:hAnsi="Arial" w:cs="Arial"/>
          <w:lang w:eastAsia="pl-PL"/>
        </w:rPr>
      </w:pPr>
      <w:r w:rsidRPr="009A2F85">
        <w:rPr>
          <w:rFonts w:ascii="Arial" w:hAnsi="Arial" w:cs="Arial"/>
          <w:color w:val="000000"/>
        </w:rPr>
        <w:t>należy zminimalizować konieczność stałego wysiłku fizycznego  (</w:t>
      </w:r>
      <w:r w:rsidR="00D44388" w:rsidRPr="004F5855">
        <w:rPr>
          <w:rFonts w:ascii="Arial" w:hAnsi="Arial" w:cs="Arial"/>
          <w:color w:val="000000"/>
        </w:rPr>
        <w:t>poprzez odpowiednie zaprojektowani</w:t>
      </w:r>
      <w:r w:rsidR="00684D50" w:rsidRPr="004F5855">
        <w:rPr>
          <w:rFonts w:ascii="Arial" w:hAnsi="Arial" w:cs="Arial"/>
          <w:color w:val="000000"/>
        </w:rPr>
        <w:t>e</w:t>
      </w:r>
      <w:r w:rsidR="00D44388" w:rsidRPr="004F5855">
        <w:rPr>
          <w:rFonts w:ascii="Arial" w:hAnsi="Arial" w:cs="Arial"/>
          <w:color w:val="000000"/>
        </w:rPr>
        <w:t xml:space="preserve"> i wykonanie przedmiotów codziennego użytku np. klamek u drzwi i systemów dostępu, gniazdek i wtyczek kabli elektrycznych, baterii łazienkowych, automatycznych podajników mydła</w:t>
      </w:r>
      <w:r w:rsidR="00A3642E" w:rsidRPr="004F5855">
        <w:rPr>
          <w:rFonts w:ascii="Arial" w:hAnsi="Arial" w:cs="Arial"/>
          <w:color w:val="000000"/>
        </w:rPr>
        <w:t>).</w:t>
      </w:r>
    </w:p>
    <w:p w14:paraId="6091A157" w14:textId="6CCCA322" w:rsidR="007B6749" w:rsidRPr="00CA276E" w:rsidRDefault="007B6749" w:rsidP="004F5855">
      <w:pPr>
        <w:numPr>
          <w:ilvl w:val="0"/>
          <w:numId w:val="426"/>
        </w:numPr>
        <w:spacing w:before="80" w:after="80"/>
        <w:ind w:left="567" w:hanging="567"/>
        <w:rPr>
          <w:rFonts w:ascii="Arial" w:hAnsi="Arial" w:cs="Arial"/>
          <w:b/>
          <w:bCs/>
        </w:rPr>
      </w:pPr>
      <w:r w:rsidRPr="00CA276E">
        <w:rPr>
          <w:rFonts w:ascii="Arial" w:hAnsi="Arial" w:cs="Arial"/>
          <w:lang w:eastAsia="pl-PL"/>
        </w:rPr>
        <w:t xml:space="preserve">Zasada 7: </w:t>
      </w:r>
      <w:r w:rsidRPr="00CA276E">
        <w:rPr>
          <w:rFonts w:ascii="Arial" w:hAnsi="Arial" w:cs="Arial"/>
          <w:bCs/>
        </w:rPr>
        <w:t>Wymiary i przestrzeń dla podejścia i użycia</w:t>
      </w:r>
    </w:p>
    <w:p w14:paraId="4DE777BF" w14:textId="5A752B26" w:rsidR="007B6749" w:rsidRPr="00CA276E" w:rsidRDefault="007B6749" w:rsidP="004F5855">
      <w:pPr>
        <w:numPr>
          <w:ilvl w:val="1"/>
          <w:numId w:val="430"/>
        </w:numPr>
        <w:spacing w:before="80" w:after="80"/>
        <w:ind w:left="1134" w:hanging="567"/>
        <w:rPr>
          <w:rFonts w:ascii="Arial" w:hAnsi="Arial" w:cs="Arial"/>
          <w:color w:val="000000"/>
        </w:rPr>
      </w:pPr>
      <w:r w:rsidRPr="00CA276E">
        <w:rPr>
          <w:rFonts w:ascii="Arial" w:hAnsi="Arial" w:cs="Arial"/>
          <w:color w:val="000000"/>
        </w:rPr>
        <w:t xml:space="preserve">należy zapewnić odpowiednią przestrzeń dla wykonywania danego działania </w:t>
      </w:r>
      <w:r w:rsidR="00A0151F">
        <w:rPr>
          <w:rFonts w:ascii="Arial" w:hAnsi="Arial" w:cs="Arial"/>
          <w:color w:val="000000"/>
        </w:rPr>
        <w:br/>
      </w:r>
      <w:r w:rsidRPr="00CA276E">
        <w:rPr>
          <w:rFonts w:ascii="Arial" w:hAnsi="Arial" w:cs="Arial"/>
          <w:color w:val="000000"/>
        </w:rPr>
        <w:t xml:space="preserve">z uwzględnieniem możliwości funkcjonalnych człowieka, w tym ograniczeń </w:t>
      </w:r>
      <w:r w:rsidR="00A0151F">
        <w:rPr>
          <w:rFonts w:ascii="Arial" w:hAnsi="Arial" w:cs="Arial"/>
          <w:color w:val="000000"/>
        </w:rPr>
        <w:br/>
      </w:r>
      <w:r w:rsidRPr="00CA276E">
        <w:rPr>
          <w:rFonts w:ascii="Arial" w:hAnsi="Arial" w:cs="Arial"/>
          <w:color w:val="000000"/>
        </w:rPr>
        <w:t>w mobilności i percepcji  oraz pozycji ciała, w tym:</w:t>
      </w:r>
    </w:p>
    <w:p w14:paraId="43E9BEDE" w14:textId="1A4DB87F" w:rsidR="007B6749" w:rsidRPr="00CA276E" w:rsidRDefault="007B6749" w:rsidP="004F5855">
      <w:pPr>
        <w:numPr>
          <w:ilvl w:val="2"/>
          <w:numId w:val="431"/>
        </w:numPr>
        <w:spacing w:before="80" w:after="80"/>
        <w:ind w:left="1560" w:hanging="426"/>
        <w:rPr>
          <w:rFonts w:ascii="Arial" w:hAnsi="Arial" w:cs="Arial"/>
          <w:color w:val="000000"/>
        </w:rPr>
      </w:pPr>
      <w:r w:rsidRPr="00CA276E">
        <w:rPr>
          <w:rFonts w:ascii="Arial" w:hAnsi="Arial" w:cs="Arial"/>
          <w:color w:val="000000"/>
        </w:rPr>
        <w:t xml:space="preserve">należy zapewnić pole widzenia dla dowolnej pozycji w tym dla osób </w:t>
      </w:r>
      <w:r w:rsidR="00A0151F">
        <w:rPr>
          <w:rFonts w:ascii="Arial" w:hAnsi="Arial" w:cs="Arial"/>
          <w:color w:val="000000"/>
        </w:rPr>
        <w:br/>
      </w:r>
      <w:r w:rsidRPr="00CA276E">
        <w:rPr>
          <w:rFonts w:ascii="Arial" w:hAnsi="Arial" w:cs="Arial"/>
          <w:color w:val="000000"/>
        </w:rPr>
        <w:t>na wózkach;</w:t>
      </w:r>
    </w:p>
    <w:p w14:paraId="794C1460" w14:textId="4FC5B0A5" w:rsidR="007B6749" w:rsidRPr="00CA276E" w:rsidRDefault="007B6749" w:rsidP="004F5855">
      <w:pPr>
        <w:numPr>
          <w:ilvl w:val="2"/>
          <w:numId w:val="431"/>
        </w:numPr>
        <w:spacing w:before="80" w:after="80"/>
        <w:ind w:left="1560" w:hanging="426"/>
        <w:rPr>
          <w:rFonts w:ascii="Arial" w:hAnsi="Arial" w:cs="Arial"/>
          <w:color w:val="000000"/>
        </w:rPr>
      </w:pPr>
      <w:r w:rsidRPr="00CA276E">
        <w:rPr>
          <w:rFonts w:ascii="Arial" w:hAnsi="Arial" w:cs="Arial"/>
          <w:color w:val="000000"/>
        </w:rPr>
        <w:t xml:space="preserve">należy uwzględnić warunki ergonomiczne dłoni dla konstruowania uchwytów </w:t>
      </w:r>
      <w:r w:rsidR="00A0151F">
        <w:rPr>
          <w:rFonts w:ascii="Arial" w:hAnsi="Arial" w:cs="Arial"/>
          <w:color w:val="000000"/>
        </w:rPr>
        <w:br/>
      </w:r>
      <w:r w:rsidRPr="00CA276E">
        <w:rPr>
          <w:rFonts w:ascii="Arial" w:hAnsi="Arial" w:cs="Arial"/>
          <w:color w:val="000000"/>
        </w:rPr>
        <w:t>i elementów sterowania urządzeniami;</w:t>
      </w:r>
    </w:p>
    <w:p w14:paraId="76B69CE2" w14:textId="77777777" w:rsidR="007B6749" w:rsidRPr="00CA276E" w:rsidRDefault="007B6749" w:rsidP="004F5855">
      <w:pPr>
        <w:numPr>
          <w:ilvl w:val="2"/>
          <w:numId w:val="431"/>
        </w:numPr>
        <w:spacing w:before="80" w:after="80"/>
        <w:ind w:left="1560" w:hanging="426"/>
        <w:rPr>
          <w:rFonts w:ascii="Arial" w:eastAsia="Times New Roman" w:hAnsi="Arial" w:cs="Arial"/>
          <w:lang w:eastAsia="pl-PL"/>
        </w:rPr>
      </w:pPr>
      <w:r w:rsidRPr="00CA276E">
        <w:rPr>
          <w:rFonts w:ascii="Arial" w:hAnsi="Arial" w:cs="Arial"/>
          <w:color w:val="00000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 w pomieszczeniach mieszkalnych, urządzenia i meble umieszczone na różnych wysokościach: lady recepcyjne, lunety w punktach widokowych</w:t>
      </w:r>
      <w:r w:rsidRPr="00CA276E">
        <w:rPr>
          <w:rFonts w:ascii="Arial" w:eastAsia="Times New Roman" w:hAnsi="Arial" w:cs="Arial"/>
          <w:lang w:eastAsia="pl-PL"/>
        </w:rPr>
        <w:t>.</w:t>
      </w:r>
    </w:p>
    <w:p w14:paraId="56AD8D9A" w14:textId="77777777" w:rsidR="007B6749" w:rsidRPr="00CA276E" w:rsidRDefault="007B6749" w:rsidP="004F5855">
      <w:pPr>
        <w:numPr>
          <w:ilvl w:val="0"/>
          <w:numId w:val="426"/>
        </w:numPr>
        <w:spacing w:before="80" w:after="80"/>
        <w:ind w:left="567" w:hanging="567"/>
        <w:rPr>
          <w:rFonts w:ascii="Arial" w:hAnsi="Arial" w:cs="Arial"/>
          <w:bCs/>
        </w:rPr>
      </w:pPr>
      <w:r w:rsidRPr="00CA276E">
        <w:rPr>
          <w:rFonts w:ascii="Arial" w:hAnsi="Arial" w:cs="Arial"/>
        </w:rPr>
        <w:t>Zasada 8:  </w:t>
      </w:r>
      <w:r w:rsidRPr="00CA276E">
        <w:rPr>
          <w:rFonts w:ascii="Arial" w:hAnsi="Arial" w:cs="Arial"/>
          <w:bCs/>
        </w:rPr>
        <w:t>Równoprawny dostęp do środowiska</w:t>
      </w:r>
    </w:p>
    <w:p w14:paraId="5B1E1E64" w14:textId="705D263D" w:rsidR="007B6749" w:rsidRPr="00CA276E" w:rsidRDefault="007B6749" w:rsidP="004F5855">
      <w:pPr>
        <w:numPr>
          <w:ilvl w:val="1"/>
          <w:numId w:val="430"/>
        </w:numPr>
        <w:spacing w:before="80" w:after="80"/>
        <w:ind w:left="1134" w:hanging="567"/>
        <w:rPr>
          <w:rFonts w:ascii="Arial" w:eastAsia="Times New Roman" w:hAnsi="Arial" w:cs="Arial"/>
          <w:lang w:eastAsia="pl-PL"/>
        </w:rPr>
      </w:pPr>
      <w:r w:rsidRPr="00CA276E">
        <w:rPr>
          <w:rFonts w:ascii="Arial" w:eastAsia="Times New Roman" w:hAnsi="Arial" w:cs="Arial"/>
          <w:lang w:eastAsia="pl-PL"/>
        </w:rPr>
        <w:t xml:space="preserve">należy zapewnić równoprawny dostęp do środowiska, korzystanie ze środków </w:t>
      </w:r>
      <w:r w:rsidRPr="00CA276E">
        <w:rPr>
          <w:rFonts w:ascii="Arial" w:hAnsi="Arial" w:cs="Arial"/>
          <w:color w:val="000000"/>
        </w:rPr>
        <w:t xml:space="preserve">transportu, produktów i z usług powszechnych lub powszechnie zapewnianych, </w:t>
      </w:r>
      <w:r w:rsidR="00A0151F">
        <w:rPr>
          <w:rFonts w:ascii="Arial" w:hAnsi="Arial" w:cs="Arial"/>
          <w:color w:val="000000"/>
        </w:rPr>
        <w:br/>
      </w:r>
      <w:r w:rsidRPr="00CA276E">
        <w:rPr>
          <w:rFonts w:ascii="Arial" w:hAnsi="Arial" w:cs="Arial"/>
          <w:color w:val="000000"/>
        </w:rPr>
        <w:t xml:space="preserve">w taki sposób aby nie powodowało to sytuacji, gdy korzystający z nich czuje się </w:t>
      </w:r>
      <w:r w:rsidR="00A0151F">
        <w:rPr>
          <w:rFonts w:ascii="Arial" w:hAnsi="Arial" w:cs="Arial"/>
          <w:color w:val="000000"/>
        </w:rPr>
        <w:br/>
      </w:r>
      <w:r w:rsidRPr="00CA276E">
        <w:rPr>
          <w:rFonts w:ascii="Arial" w:hAnsi="Arial" w:cs="Arial"/>
          <w:color w:val="000000"/>
        </w:rPr>
        <w:t>w jakikolwiek sposób dyskryminowany czy stygmatyzowany. Odnosi się to do sytuacji, gdy indywidualna ocena rozwiązania może wpływać na postrzeganie siebie, jak również postrzeganie przez innych, naszych różnic fizycznych czy niepełnosprawności jako cech dyskryminujących</w:t>
      </w:r>
      <w:r w:rsidRPr="00CA276E">
        <w:rPr>
          <w:rFonts w:ascii="Arial" w:eastAsia="Times New Roman" w:hAnsi="Arial" w:cs="Arial"/>
          <w:lang w:eastAsia="pl-PL"/>
        </w:rPr>
        <w:t xml:space="preserve"> lub niewspółmiernie wyróżniających.</w:t>
      </w:r>
    </w:p>
    <w:p w14:paraId="2D80CD2D" w14:textId="77777777" w:rsidR="007B6749" w:rsidRPr="00CA276E" w:rsidRDefault="007B6749" w:rsidP="00CA276E">
      <w:pPr>
        <w:pStyle w:val="Nagwek3"/>
        <w:rPr>
          <w:rFonts w:cs="Arial"/>
          <w:b w:val="0"/>
          <w:lang w:eastAsia="pl-PL"/>
        </w:rPr>
      </w:pPr>
      <w:bookmarkStart w:id="387" w:name="_Toc466964485"/>
      <w:r w:rsidRPr="00CA276E">
        <w:rPr>
          <w:rFonts w:cs="Arial"/>
          <w:lang w:eastAsia="pl-PL"/>
        </w:rPr>
        <w:t>Mechanizm racjonalnych usprawnień</w:t>
      </w:r>
      <w:bookmarkEnd w:id="387"/>
    </w:p>
    <w:p w14:paraId="414C11F0" w14:textId="37839422" w:rsidR="007B6749" w:rsidRPr="00CA276E" w:rsidRDefault="007B6749" w:rsidP="004F5855">
      <w:pPr>
        <w:autoSpaceDE w:val="0"/>
        <w:autoSpaceDN w:val="0"/>
        <w:adjustRightInd w:val="0"/>
        <w:spacing w:before="80" w:after="80"/>
        <w:rPr>
          <w:rFonts w:ascii="Arial" w:hAnsi="Arial" w:cs="Arial"/>
          <w:color w:val="272627"/>
          <w:lang w:eastAsia="pl-PL"/>
        </w:rPr>
      </w:pPr>
      <w:r w:rsidRPr="00CA276E">
        <w:rPr>
          <w:rFonts w:ascii="Arial" w:hAnsi="Arial" w:cs="Arial"/>
          <w:color w:val="272627"/>
          <w:lang w:eastAsia="pl-PL"/>
        </w:rPr>
        <w:t>Mechanizm racjonalnych usprawnień jest drugim narzędziem służącym urzeczywistnieniu</w:t>
      </w:r>
      <w:r w:rsidRPr="00CA276E">
        <w:rPr>
          <w:rFonts w:ascii="Arial" w:hAnsi="Arial" w:cs="Arial"/>
        </w:rPr>
        <w:t xml:space="preserve"> </w:t>
      </w:r>
      <w:r w:rsidR="000308D3">
        <w:rPr>
          <w:rFonts w:ascii="Arial" w:hAnsi="Arial" w:cs="Arial"/>
        </w:rPr>
        <w:br/>
      </w:r>
      <w:r w:rsidRPr="00CA276E">
        <w:rPr>
          <w:rFonts w:ascii="Arial" w:hAnsi="Arial" w:cs="Arial"/>
          <w:color w:val="272627"/>
          <w:lang w:eastAsia="pl-PL"/>
        </w:rPr>
        <w:t xml:space="preserve">w ramach funduszy europejskich 2014-2020 pełnej dostępności w korzystaniu z projektów realizowanych z udziałem środków europejskich. Mechanizm ten jest definiowany jako konieczne i odpowiednie zmiany oraz dostosowania, nienakładające nieproporcjonalnego </w:t>
      </w:r>
      <w:r w:rsidR="00A0151F">
        <w:rPr>
          <w:rFonts w:ascii="Arial" w:hAnsi="Arial" w:cs="Arial"/>
          <w:color w:val="272627"/>
          <w:lang w:eastAsia="pl-PL"/>
        </w:rPr>
        <w:br/>
      </w:r>
      <w:r w:rsidRPr="00CA276E">
        <w:rPr>
          <w:rFonts w:ascii="Arial" w:hAnsi="Arial" w:cs="Arial"/>
          <w:color w:val="272627"/>
          <w:lang w:eastAsia="pl-PL"/>
        </w:rPr>
        <w:lastRenderedPageBreak/>
        <w:t xml:space="preserve">lub nadmiernego obciążenia, rozpatrywane osobno dla każdego konkretnego przypadku, </w:t>
      </w:r>
      <w:r w:rsidR="00A0151F">
        <w:rPr>
          <w:rFonts w:ascii="Arial" w:hAnsi="Arial" w:cs="Arial"/>
          <w:color w:val="272627"/>
          <w:lang w:eastAsia="pl-PL"/>
        </w:rPr>
        <w:br/>
      </w:r>
      <w:r w:rsidRPr="00CA276E">
        <w:rPr>
          <w:rFonts w:ascii="Arial" w:hAnsi="Arial" w:cs="Arial"/>
          <w:color w:val="272627"/>
          <w:lang w:eastAsia="pl-PL"/>
        </w:rPr>
        <w:t>w celu zapewnienia osobom z niepełnosprawnościami możliwości korzystania z wszelkich praw człowieka i podstawowych wolności oraz ich wykonywania na zasadzie równości z innymi osobami.</w:t>
      </w:r>
    </w:p>
    <w:p w14:paraId="1E58EED2" w14:textId="5A03509B" w:rsidR="007B6749" w:rsidRPr="00CA276E" w:rsidRDefault="007B6749" w:rsidP="004F5855">
      <w:pPr>
        <w:autoSpaceDE w:val="0"/>
        <w:autoSpaceDN w:val="0"/>
        <w:adjustRightInd w:val="0"/>
        <w:spacing w:before="80" w:after="80"/>
        <w:rPr>
          <w:rFonts w:ascii="Arial" w:hAnsi="Arial" w:cs="Arial"/>
          <w:color w:val="272627"/>
          <w:lang w:eastAsia="pl-PL"/>
        </w:rPr>
      </w:pPr>
      <w:r w:rsidRPr="00CA276E">
        <w:rPr>
          <w:rFonts w:ascii="Arial" w:hAnsi="Arial" w:cs="Arial"/>
          <w:color w:val="272627"/>
          <w:lang w:eastAsia="pl-PL"/>
        </w:rPr>
        <w:t xml:space="preserve">Mechanizm racjonalnych usprawnień będzie miał zastosowanie przede wszystkim w projektach realizowanych w ramach Osi VIII-X finansowanych z EFS z uwagi na kierowanie wsparcia </w:t>
      </w:r>
      <w:r w:rsidR="00A0151F">
        <w:rPr>
          <w:rFonts w:ascii="Arial" w:hAnsi="Arial" w:cs="Arial"/>
          <w:color w:val="272627"/>
          <w:lang w:eastAsia="pl-PL"/>
        </w:rPr>
        <w:br/>
      </w:r>
      <w:r w:rsidRPr="00CA276E">
        <w:rPr>
          <w:rFonts w:ascii="Arial" w:hAnsi="Arial" w:cs="Arial"/>
          <w:color w:val="272627"/>
          <w:lang w:eastAsia="pl-PL"/>
        </w:rPr>
        <w:t xml:space="preserve">w ramach projektów bezpośrednio do osób. Natomiast w przypadku Osi I-VII finansowanych </w:t>
      </w:r>
      <w:r w:rsidR="00A0151F">
        <w:rPr>
          <w:rFonts w:ascii="Arial" w:hAnsi="Arial" w:cs="Arial"/>
          <w:color w:val="272627"/>
          <w:lang w:eastAsia="pl-PL"/>
        </w:rPr>
        <w:br/>
      </w:r>
      <w:r w:rsidRPr="00CA276E">
        <w:rPr>
          <w:rFonts w:ascii="Arial" w:hAnsi="Arial" w:cs="Arial"/>
          <w:color w:val="272627"/>
          <w:lang w:eastAsia="pl-PL"/>
        </w:rPr>
        <w:t>z EFRR, taka sytuacja m.in. może wystąpić, jeżeli:</w:t>
      </w:r>
    </w:p>
    <w:p w14:paraId="54CE9E78" w14:textId="77777777" w:rsidR="007B6749" w:rsidRPr="00CA276E" w:rsidRDefault="007B6749" w:rsidP="004F5855">
      <w:pPr>
        <w:numPr>
          <w:ilvl w:val="0"/>
          <w:numId w:val="426"/>
        </w:numPr>
        <w:autoSpaceDE w:val="0"/>
        <w:autoSpaceDN w:val="0"/>
        <w:adjustRightInd w:val="0"/>
        <w:spacing w:before="80" w:after="80"/>
        <w:ind w:left="567" w:hanging="567"/>
        <w:rPr>
          <w:rFonts w:ascii="Arial" w:hAnsi="Arial" w:cs="Arial"/>
          <w:color w:val="272627"/>
          <w:lang w:eastAsia="pl-PL"/>
        </w:rPr>
      </w:pPr>
      <w:r w:rsidRPr="00CA276E">
        <w:rPr>
          <w:rFonts w:ascii="Arial" w:hAnsi="Arial" w:cs="Arial"/>
          <w:color w:val="272627"/>
          <w:lang w:eastAsia="pl-PL"/>
        </w:rPr>
        <w:t>rezultatem projektu jest zatrudnienie;</w:t>
      </w:r>
    </w:p>
    <w:p w14:paraId="15A23391" w14:textId="77777777" w:rsidR="007B6749" w:rsidRDefault="007B6749" w:rsidP="004F5855">
      <w:pPr>
        <w:numPr>
          <w:ilvl w:val="0"/>
          <w:numId w:val="426"/>
        </w:numPr>
        <w:autoSpaceDE w:val="0"/>
        <w:autoSpaceDN w:val="0"/>
        <w:adjustRightInd w:val="0"/>
        <w:spacing w:before="80" w:after="80"/>
        <w:ind w:left="567" w:hanging="567"/>
        <w:rPr>
          <w:rFonts w:ascii="Arial" w:hAnsi="Arial" w:cs="Arial"/>
          <w:color w:val="272627"/>
          <w:lang w:eastAsia="pl-PL"/>
        </w:rPr>
      </w:pPr>
      <w:r w:rsidRPr="00CA276E">
        <w:rPr>
          <w:rFonts w:ascii="Arial" w:hAnsi="Arial" w:cs="Arial"/>
          <w:color w:val="272627"/>
          <w:lang w:eastAsia="pl-PL"/>
        </w:rPr>
        <w:t>projekt przewiduje koszty zarządzania projektem zarówno na poziomie wewnętrznym beneficjenta, jak i również w ramach usług zewnętrznych;</w:t>
      </w:r>
    </w:p>
    <w:p w14:paraId="6005BB81" w14:textId="5597B4E5" w:rsidR="00872144" w:rsidRPr="009A2F85" w:rsidRDefault="007B6749" w:rsidP="004F5855">
      <w:pPr>
        <w:numPr>
          <w:ilvl w:val="0"/>
          <w:numId w:val="426"/>
        </w:numPr>
        <w:autoSpaceDE w:val="0"/>
        <w:autoSpaceDN w:val="0"/>
        <w:adjustRightInd w:val="0"/>
        <w:spacing w:before="80" w:after="80"/>
        <w:ind w:left="567" w:hanging="567"/>
        <w:rPr>
          <w:rFonts w:ascii="Arial" w:hAnsi="Arial" w:cs="Arial"/>
          <w:lang w:eastAsia="pl-PL"/>
        </w:rPr>
      </w:pPr>
      <w:r w:rsidRPr="009A2F85">
        <w:rPr>
          <w:rFonts w:ascii="Arial" w:hAnsi="Arial" w:cs="Arial"/>
          <w:color w:val="272627"/>
          <w:lang w:eastAsia="pl-PL"/>
        </w:rPr>
        <w:t xml:space="preserve">w bliższej lub dalszej przyszłości, użytkownikami produktów projektu (budynków, urządzeń, środków transportu, otwartych przestrzeni miejskich itp.) będą również osoby </w:t>
      </w:r>
      <w:r w:rsidR="009A2F85">
        <w:rPr>
          <w:rFonts w:ascii="Arial" w:hAnsi="Arial" w:cs="Arial"/>
          <w:color w:val="272627"/>
          <w:lang w:eastAsia="pl-PL"/>
        </w:rPr>
        <w:br/>
      </w:r>
      <w:r w:rsidRPr="009A2F85">
        <w:rPr>
          <w:rFonts w:ascii="Arial" w:hAnsi="Arial" w:cs="Arial"/>
          <w:color w:val="272627"/>
          <w:lang w:eastAsia="pl-PL"/>
        </w:rPr>
        <w:t>z różnymi ograniczeniami funkcjonalnymi w zakresie mobilności i percepcji</w:t>
      </w:r>
    </w:p>
    <w:p w14:paraId="56F7377A" w14:textId="5791D1C4" w:rsidR="00AE3547" w:rsidRPr="00CA276E" w:rsidRDefault="00E63C74" w:rsidP="004F5855">
      <w:pPr>
        <w:autoSpaceDE w:val="0"/>
        <w:autoSpaceDN w:val="0"/>
        <w:adjustRightInd w:val="0"/>
        <w:spacing w:before="80" w:after="80"/>
        <w:rPr>
          <w:rFonts w:ascii="Arial" w:hAnsi="Arial" w:cs="Arial"/>
          <w:lang w:eastAsia="pl-PL"/>
        </w:rPr>
      </w:pPr>
      <w:r w:rsidRPr="00CA276E">
        <w:rPr>
          <w:rFonts w:ascii="Arial" w:hAnsi="Arial" w:cs="Arial"/>
          <w:lang w:eastAsia="pl-PL"/>
        </w:rPr>
        <w:t xml:space="preserve">Mechanizm </w:t>
      </w:r>
      <w:r w:rsidR="00872144" w:rsidRPr="00CA276E">
        <w:rPr>
          <w:rFonts w:ascii="Arial" w:hAnsi="Arial" w:cs="Arial"/>
          <w:lang w:eastAsia="pl-PL"/>
        </w:rPr>
        <w:t>racjonalnych usprawnień powin</w:t>
      </w:r>
      <w:r w:rsidR="00D44388" w:rsidRPr="007F6F42">
        <w:rPr>
          <w:rFonts w:ascii="Arial" w:hAnsi="Arial" w:cs="Arial"/>
          <w:lang w:eastAsia="pl-PL"/>
        </w:rPr>
        <w:t>ien</w:t>
      </w:r>
      <w:r w:rsidR="00872144" w:rsidRPr="00CA276E">
        <w:rPr>
          <w:rFonts w:ascii="Arial" w:hAnsi="Arial" w:cs="Arial"/>
          <w:lang w:eastAsia="pl-PL"/>
        </w:rPr>
        <w:t xml:space="preserve"> być mechanizmem wtórnym wobec uniwersalnego projektowania, gdyż z zasady każde wsparcie, zarówno w projektach dedykowanych osobom z niepełnosprawnościami, jak i </w:t>
      </w:r>
      <w:r w:rsidR="00D44388" w:rsidRPr="008D76C5">
        <w:rPr>
          <w:rFonts w:ascii="Arial" w:hAnsi="Arial" w:cs="Arial"/>
          <w:color w:val="000000" w:themeColor="text1"/>
          <w:lang w:eastAsia="pl-PL"/>
        </w:rPr>
        <w:t xml:space="preserve">dotyczące obiektów/urządzeń </w:t>
      </w:r>
      <w:r w:rsidR="00872144" w:rsidRPr="008D76C5">
        <w:rPr>
          <w:rFonts w:ascii="Arial" w:hAnsi="Arial" w:cs="Arial"/>
          <w:color w:val="000000" w:themeColor="text1"/>
          <w:lang w:eastAsia="pl-PL"/>
        </w:rPr>
        <w:t xml:space="preserve">ogólnodostępnych, powinno być </w:t>
      </w:r>
      <w:r w:rsidR="00D44388" w:rsidRPr="008D76C5">
        <w:rPr>
          <w:rFonts w:ascii="Arial" w:hAnsi="Arial" w:cs="Arial"/>
          <w:color w:val="000000" w:themeColor="text1"/>
          <w:lang w:eastAsia="pl-PL"/>
        </w:rPr>
        <w:t xml:space="preserve">łatwo </w:t>
      </w:r>
      <w:r w:rsidR="00872144" w:rsidRPr="008D76C5">
        <w:rPr>
          <w:rFonts w:ascii="Arial" w:hAnsi="Arial" w:cs="Arial"/>
          <w:color w:val="000000" w:themeColor="text1"/>
          <w:lang w:eastAsia="pl-PL"/>
        </w:rPr>
        <w:t xml:space="preserve">dostępne. Mechanizm racjonalnych usprawnień </w:t>
      </w:r>
      <w:r w:rsidR="00872144" w:rsidRPr="00CA276E">
        <w:rPr>
          <w:rFonts w:ascii="Arial" w:hAnsi="Arial" w:cs="Arial"/>
          <w:lang w:eastAsia="pl-PL"/>
        </w:rPr>
        <w:t xml:space="preserve">znajduje więc zastosowanie w przypadku, gdy nie ma możliwości realizacji wsparcia w środowisku wprost dostępnym lub gdy koszt uzyskania dostępności byłby wysoki – dotyczy to np. działań </w:t>
      </w:r>
      <w:r w:rsidR="00A0151F">
        <w:rPr>
          <w:rFonts w:ascii="Arial" w:hAnsi="Arial" w:cs="Arial"/>
          <w:lang w:eastAsia="pl-PL"/>
        </w:rPr>
        <w:br/>
      </w:r>
      <w:r w:rsidR="00872144" w:rsidRPr="00CA276E">
        <w:rPr>
          <w:rFonts w:ascii="Arial" w:hAnsi="Arial" w:cs="Arial"/>
          <w:lang w:eastAsia="pl-PL"/>
        </w:rPr>
        <w:t xml:space="preserve">w środowiskach wiejskich, gdzie jest niewielka liczba dostępnych budynków. W odniesieniu </w:t>
      </w:r>
      <w:r w:rsidR="00A0151F">
        <w:rPr>
          <w:rFonts w:ascii="Arial" w:hAnsi="Arial" w:cs="Arial"/>
          <w:lang w:eastAsia="pl-PL"/>
        </w:rPr>
        <w:br/>
      </w:r>
      <w:r w:rsidR="00872144" w:rsidRPr="00CA276E">
        <w:rPr>
          <w:rFonts w:ascii="Arial" w:hAnsi="Arial" w:cs="Arial"/>
          <w:lang w:eastAsia="pl-PL"/>
        </w:rPr>
        <w:t xml:space="preserve">do projektów realizowanych w ramach RPO WM 2014-2020 oznacza to możliwość finansowania specyficznych usług dostosowawczych lub oddziaływania na szeroko pojętą infrastrukturę, nieprzewidzianych z góry we wniosku o dofinansowanie projektu, </w:t>
      </w:r>
      <w:r w:rsidR="00A0151F">
        <w:rPr>
          <w:rFonts w:ascii="Arial" w:hAnsi="Arial" w:cs="Arial"/>
          <w:lang w:eastAsia="pl-PL"/>
        </w:rPr>
        <w:br/>
      </w:r>
      <w:r w:rsidR="00872144" w:rsidRPr="00CA276E">
        <w:rPr>
          <w:rFonts w:ascii="Arial" w:hAnsi="Arial" w:cs="Arial"/>
          <w:lang w:eastAsia="pl-PL"/>
        </w:rPr>
        <w:t xml:space="preserve">lecz uruchamianych wraz z pojawieniem się w projekcie osoby z niepełnosprawnością </w:t>
      </w:r>
      <w:r w:rsidR="00A0151F">
        <w:rPr>
          <w:rFonts w:ascii="Arial" w:hAnsi="Arial" w:cs="Arial"/>
          <w:lang w:eastAsia="pl-PL"/>
        </w:rPr>
        <w:br/>
      </w:r>
      <w:r w:rsidR="00872144" w:rsidRPr="00CA276E">
        <w:rPr>
          <w:rFonts w:ascii="Arial" w:hAnsi="Arial" w:cs="Arial"/>
          <w:lang w:eastAsia="pl-PL"/>
        </w:rPr>
        <w:t>(w charakterze uczestnika lub personelu).</w:t>
      </w:r>
      <w:r w:rsidR="007F57B4" w:rsidRPr="00CA276E">
        <w:rPr>
          <w:rFonts w:ascii="Arial" w:hAnsi="Arial" w:cs="Arial"/>
          <w:lang w:eastAsia="pl-PL"/>
        </w:rPr>
        <w:t xml:space="preserve"> </w:t>
      </w:r>
      <w:r w:rsidR="007F57B4" w:rsidRPr="00CA276E">
        <w:rPr>
          <w:rFonts w:ascii="Arial" w:hAnsi="Arial" w:cs="Arial"/>
          <w:color w:val="000000"/>
        </w:rPr>
        <w:t xml:space="preserve">Mechanizm racjonalnych usprawnień to mechanizm uruchamiany dopiero w trakcie realizacji projektu, gdy do udziału w projekcie zgłoszą się osoby z niepełnosprawnością, których </w:t>
      </w:r>
      <w:r w:rsidR="007F57B4" w:rsidRPr="00CA276E">
        <w:rPr>
          <w:rFonts w:ascii="Arial" w:hAnsi="Arial" w:cs="Arial"/>
          <w:b/>
          <w:color w:val="000000"/>
        </w:rPr>
        <w:t>udziału nie przewidziano na etapie przygotowania projektu</w:t>
      </w:r>
      <w:r w:rsidR="008D76C5">
        <w:rPr>
          <w:rFonts w:ascii="Arial" w:hAnsi="Arial" w:cs="Arial"/>
          <w:color w:val="000000"/>
        </w:rPr>
        <w:t>.</w:t>
      </w:r>
    </w:p>
    <w:p w14:paraId="65182793" w14:textId="6E4A3A61" w:rsidR="00AE3547" w:rsidRPr="00CA276E" w:rsidRDefault="00AE3547" w:rsidP="004F5855">
      <w:pPr>
        <w:autoSpaceDE w:val="0"/>
        <w:autoSpaceDN w:val="0"/>
        <w:spacing w:before="80" w:after="80"/>
        <w:rPr>
          <w:rFonts w:ascii="Arial" w:hAnsi="Arial" w:cs="Arial"/>
        </w:rPr>
      </w:pPr>
      <w:r w:rsidRPr="00CA276E">
        <w:rPr>
          <w:rFonts w:ascii="Arial" w:hAnsi="Arial" w:cs="Arial"/>
          <w:lang w:eastAsia="pl-PL"/>
        </w:rPr>
        <w:t xml:space="preserve">W projektach </w:t>
      </w:r>
      <w:r w:rsidR="00872144" w:rsidRPr="00CA276E">
        <w:rPr>
          <w:rFonts w:ascii="Arial" w:hAnsi="Arial" w:cs="Arial"/>
          <w:lang w:eastAsia="pl-PL"/>
        </w:rPr>
        <w:t xml:space="preserve">EFS </w:t>
      </w:r>
      <w:r w:rsidRPr="00CA276E">
        <w:rPr>
          <w:rFonts w:ascii="Arial" w:hAnsi="Arial" w:cs="Arial"/>
          <w:lang w:eastAsia="pl-PL"/>
        </w:rPr>
        <w:t xml:space="preserve">dedykowanych, w tym zorientowanych wyłącznie lub przede wszystkim na osoby z niepełnosprawnościami (np. osoby z niepełnosprawnościami sprzężonymi) oraz projektach skierowanych do zamkniętej grupy uczestników (np. dzieci określonej placówki opieki nad dzieckiem do 3 r.ż.) wydatki na sfinansowanie udziału tych osób w projekcie są wskazane we wniosku o dofinansowanie projektu w kwocie adekwatnej do zdiagnozowanych przez wnioskodawcę potrzeb (nie obowiązuje tu limit 12 000,00 PLN związany bezpośrednio </w:t>
      </w:r>
      <w:r w:rsidR="009A2F85">
        <w:rPr>
          <w:rFonts w:ascii="Arial" w:hAnsi="Arial" w:cs="Arial"/>
          <w:lang w:eastAsia="pl-PL"/>
        </w:rPr>
        <w:br/>
      </w:r>
      <w:r w:rsidRPr="00CA276E">
        <w:rPr>
          <w:rFonts w:ascii="Arial" w:hAnsi="Arial" w:cs="Arial"/>
          <w:lang w:eastAsia="pl-PL"/>
        </w:rPr>
        <w:lastRenderedPageBreak/>
        <w:t xml:space="preserve">z mechanizmem racjonalnych usprawnień). Z 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w:t>
      </w:r>
      <w:r w:rsidR="009A2F85">
        <w:rPr>
          <w:rFonts w:ascii="Arial" w:hAnsi="Arial" w:cs="Arial"/>
          <w:lang w:eastAsia="pl-PL"/>
        </w:rPr>
        <w:br/>
      </w:r>
      <w:r w:rsidRPr="00CA276E">
        <w:rPr>
          <w:rFonts w:ascii="Arial" w:hAnsi="Arial" w:cs="Arial"/>
          <w:lang w:eastAsia="pl-PL"/>
        </w:rPr>
        <w:t xml:space="preserve">z określonym rodzajem niepełnosprawności). </w:t>
      </w:r>
    </w:p>
    <w:p w14:paraId="6AB30D96" w14:textId="77777777" w:rsidR="00AE3547" w:rsidRPr="00CA276E" w:rsidRDefault="00AE3547" w:rsidP="004F5855">
      <w:pPr>
        <w:autoSpaceDE w:val="0"/>
        <w:autoSpaceDN w:val="0"/>
        <w:spacing w:before="80" w:after="80"/>
        <w:rPr>
          <w:rFonts w:ascii="Arial" w:hAnsi="Arial" w:cs="Arial"/>
        </w:rPr>
      </w:pPr>
      <w:r w:rsidRPr="00CA276E">
        <w:rPr>
          <w:rFonts w:ascii="Arial" w:hAnsi="Arial" w:cs="Arial"/>
        </w:rPr>
        <w:t>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niepełnosprawnością o specjalnych potrzebach funkcjonalnych, dopuszcza się dwie możliwości sfinansowania ww. mechanizmu:</w:t>
      </w:r>
    </w:p>
    <w:p w14:paraId="721D35DD" w14:textId="4D879771" w:rsidR="00AE3547" w:rsidRPr="00CA276E" w:rsidRDefault="00AE3547" w:rsidP="004F5855">
      <w:pPr>
        <w:pStyle w:val="Akapitzlist0"/>
        <w:numPr>
          <w:ilvl w:val="1"/>
          <w:numId w:val="445"/>
        </w:numPr>
        <w:tabs>
          <w:tab w:val="left" w:pos="426"/>
        </w:tabs>
        <w:spacing w:before="80" w:after="80" w:line="360" w:lineRule="auto"/>
        <w:ind w:left="426" w:hanging="426"/>
        <w:jc w:val="left"/>
        <w:rPr>
          <w:rFonts w:ascii="Arial" w:hAnsi="Arial" w:cs="Arial"/>
        </w:rPr>
      </w:pPr>
      <w:r w:rsidRPr="00CA276E">
        <w:rPr>
          <w:rFonts w:ascii="Arial" w:hAnsi="Arial" w:cs="Arial"/>
        </w:rPr>
        <w:t>poprzez sfinansowanie i kwalifikowanie wydatków związanych z mechanizmem dzięki wykorzystaniu zasady elastyczności budżetu projektu, o której mowa w „Wytycznych Ministra Infrastruktury i Rozwoju w zakresie kwalifikowalności wydatków w ramach Europejskiego Funduszu Rozwoju Regionalnego, Europejskiego Funduszu Społecznego oraz Funduszu Spójności na lata 2014-2020”,</w:t>
      </w:r>
    </w:p>
    <w:p w14:paraId="65A86195" w14:textId="4BBAD9BC" w:rsidR="00AE3547" w:rsidRPr="00CA276E" w:rsidRDefault="00AE3547" w:rsidP="004F5855">
      <w:pPr>
        <w:pStyle w:val="Akapitzlist0"/>
        <w:numPr>
          <w:ilvl w:val="1"/>
          <w:numId w:val="445"/>
        </w:numPr>
        <w:tabs>
          <w:tab w:val="left" w:pos="426"/>
        </w:tabs>
        <w:spacing w:before="80" w:after="80" w:line="360" w:lineRule="auto"/>
        <w:ind w:left="426" w:hanging="426"/>
        <w:jc w:val="left"/>
        <w:rPr>
          <w:rFonts w:ascii="Arial" w:hAnsi="Arial" w:cs="Arial"/>
        </w:rPr>
      </w:pPr>
      <w:r w:rsidRPr="00CA276E">
        <w:rPr>
          <w:rFonts w:ascii="Arial" w:hAnsi="Arial"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cross-financingu czy zastosowanie przesunięć wydatków wymagających zgody IP).</w:t>
      </w:r>
    </w:p>
    <w:p w14:paraId="00396D4A" w14:textId="504ABA38" w:rsidR="00AE3547" w:rsidRPr="00CA276E" w:rsidRDefault="00AE3547" w:rsidP="004F5855">
      <w:pPr>
        <w:spacing w:before="80" w:after="80"/>
        <w:rPr>
          <w:rFonts w:ascii="Arial" w:hAnsi="Arial" w:cs="Arial"/>
        </w:rPr>
      </w:pPr>
      <w:r w:rsidRPr="00CA276E">
        <w:rPr>
          <w:rFonts w:ascii="Arial" w:hAnsi="Arial" w:cs="Arial"/>
        </w:rPr>
        <w:t xml:space="preserve">Jednocześnie należy mieć na uwadze to, że przy uruchamianiu mechanizmu racjonalnych usprawnień wkład własny wnoszony jest przez wnioskodawcę na zasadach standardowych, zgodnie z postanowieniami Regulaminu konkursu. Jeżeli na etapie aplikowania o środki dofinansowania na realizację projektu wnioskodawca założył, że wnosi wkład w wysokości minimalnej, to w sytuacji stosowania ww. mechanizmu do projektu należy wnieść dodatkowy wkład własny w celu zapewnienia prawidłowego montażu finansowego projektu. Decyzja </w:t>
      </w:r>
      <w:r w:rsidR="00A0151F">
        <w:rPr>
          <w:rFonts w:ascii="Arial" w:hAnsi="Arial" w:cs="Arial"/>
        </w:rPr>
        <w:br/>
      </w:r>
      <w:r w:rsidRPr="00CA276E">
        <w:rPr>
          <w:rFonts w:ascii="Arial" w:hAnsi="Arial" w:cs="Arial"/>
        </w:rPr>
        <w:t xml:space="preserve">w kwestii formy wniesienia wkładu własnego do projektu należy do beneficjenta, przy czym podlega ona konsultacji z IP na etapie wprowadzania zmian do projektu. </w:t>
      </w:r>
    </w:p>
    <w:p w14:paraId="0CF214E5" w14:textId="77714AAD" w:rsidR="007B6749" w:rsidRPr="00CA276E" w:rsidRDefault="007B6749" w:rsidP="004F5855">
      <w:pPr>
        <w:autoSpaceDE w:val="0"/>
        <w:autoSpaceDN w:val="0"/>
        <w:spacing w:before="80" w:after="80"/>
        <w:contextualSpacing/>
        <w:rPr>
          <w:rFonts w:ascii="Arial" w:hAnsi="Arial" w:cs="Arial"/>
          <w:lang w:eastAsia="pl-PL"/>
        </w:rPr>
      </w:pPr>
      <w:r w:rsidRPr="00CA276E">
        <w:rPr>
          <w:rFonts w:ascii="Arial" w:hAnsi="Arial" w:cs="Arial"/>
          <w:lang w:eastAsia="pl-PL"/>
        </w:rPr>
        <w:t xml:space="preserve">IOK zobowiązana jest do oceny, czy Projektodawca ubiegający się o dofinansowanie przedstawił we wniosku o dofinansowanie projektu sposób realizacji zasady równości szans </w:t>
      </w:r>
      <w:r w:rsidR="00A0151F">
        <w:rPr>
          <w:rFonts w:ascii="Arial" w:hAnsi="Arial" w:cs="Arial"/>
          <w:lang w:eastAsia="pl-PL"/>
        </w:rPr>
        <w:br/>
      </w:r>
      <w:r w:rsidRPr="00CA276E">
        <w:rPr>
          <w:rFonts w:ascii="Arial" w:hAnsi="Arial" w:cs="Arial"/>
          <w:lang w:eastAsia="pl-PL"/>
        </w:rPr>
        <w:t xml:space="preserve">i niedyskryminacji, w tym dostępności dla osób z niepełnosprawnościami w ramach projektu, zgodnie z obowiązującym kryterium formalnym. W praktyce oznacza to, że uwzględniając </w:t>
      </w:r>
      <w:r w:rsidRPr="00CA276E">
        <w:rPr>
          <w:rFonts w:ascii="Arial" w:hAnsi="Arial" w:cs="Arial"/>
          <w:lang w:eastAsia="pl-PL"/>
        </w:rPr>
        <w:lastRenderedPageBreak/>
        <w:t xml:space="preserve">rodzaj przedsięwzięcia, </w:t>
      </w:r>
      <w:r w:rsidRPr="00CA276E">
        <w:rPr>
          <w:rFonts w:ascii="Arial" w:hAnsi="Arial" w:cs="Arial"/>
        </w:rPr>
        <w:t xml:space="preserve">projektodawca na etapie opracowania </w:t>
      </w:r>
      <w:r w:rsidRPr="00CA276E">
        <w:rPr>
          <w:rFonts w:ascii="Arial" w:hAnsi="Arial" w:cs="Arial"/>
          <w:lang w:eastAsia="pl-PL"/>
        </w:rPr>
        <w:t>projektu powinien wykona</w:t>
      </w:r>
      <w:r w:rsidR="00D44388" w:rsidRPr="007F6F42">
        <w:rPr>
          <w:rFonts w:ascii="Arial" w:hAnsi="Arial" w:cs="Arial"/>
          <w:lang w:eastAsia="pl-PL"/>
        </w:rPr>
        <w:t>ć</w:t>
      </w:r>
      <w:r w:rsidRPr="00CA276E">
        <w:rPr>
          <w:rFonts w:ascii="Arial" w:hAnsi="Arial" w:cs="Arial"/>
          <w:lang w:eastAsia="pl-PL"/>
        </w:rPr>
        <w:t xml:space="preserve"> obowiązki, w tym w szczególności:</w:t>
      </w:r>
    </w:p>
    <w:p w14:paraId="3E183F60" w14:textId="77777777" w:rsidR="007B6749" w:rsidRPr="00CA276E" w:rsidRDefault="007B6749" w:rsidP="004F5855">
      <w:pPr>
        <w:numPr>
          <w:ilvl w:val="0"/>
          <w:numId w:val="428"/>
        </w:numPr>
        <w:autoSpaceDE w:val="0"/>
        <w:autoSpaceDN w:val="0"/>
        <w:spacing w:before="80" w:after="80"/>
        <w:ind w:left="567" w:hanging="567"/>
        <w:rPr>
          <w:rFonts w:ascii="Arial" w:hAnsi="Arial" w:cs="Arial"/>
          <w:lang w:eastAsia="pl-PL"/>
        </w:rPr>
      </w:pPr>
      <w:r w:rsidRPr="00CA276E">
        <w:rPr>
          <w:rFonts w:ascii="Arial" w:hAnsi="Arial" w:cs="Arial"/>
          <w:lang w:eastAsia="pl-PL"/>
        </w:rPr>
        <w:t>w analizie sytuacji problemowej, która ma zostać rozwiązana/złagodzona dzięki realizacji projektu, uwzględnić perspektywę osób z niepełnosprawnościami;</w:t>
      </w:r>
    </w:p>
    <w:p w14:paraId="434429D4" w14:textId="16AC995A" w:rsidR="007B6749" w:rsidRPr="00CA276E" w:rsidRDefault="007B6749" w:rsidP="004F5855">
      <w:pPr>
        <w:numPr>
          <w:ilvl w:val="0"/>
          <w:numId w:val="428"/>
        </w:numPr>
        <w:autoSpaceDE w:val="0"/>
        <w:autoSpaceDN w:val="0"/>
        <w:spacing w:before="80" w:after="80"/>
        <w:ind w:left="567" w:hanging="567"/>
        <w:rPr>
          <w:rFonts w:ascii="Arial" w:hAnsi="Arial" w:cs="Arial"/>
          <w:lang w:eastAsia="pl-PL"/>
        </w:rPr>
      </w:pPr>
      <w:r w:rsidRPr="00CA276E">
        <w:rPr>
          <w:rFonts w:ascii="Arial" w:hAnsi="Arial" w:cs="Arial"/>
          <w:lang w:eastAsia="pl-PL"/>
        </w:rPr>
        <w:t xml:space="preserve">uwzględnić perspektywę osób z niepełnosprawnościami podczas określania celów projektu i planowania działań, które mają być w jego ramach realizowane. Oznacza </w:t>
      </w:r>
      <w:r w:rsidR="00A0151F">
        <w:rPr>
          <w:rFonts w:ascii="Arial" w:hAnsi="Arial" w:cs="Arial"/>
          <w:lang w:eastAsia="pl-PL"/>
        </w:rPr>
        <w:br/>
      </w:r>
      <w:r w:rsidRPr="00CA276E">
        <w:rPr>
          <w:rFonts w:ascii="Arial" w:hAnsi="Arial" w:cs="Arial"/>
          <w:lang w:eastAsia="pl-PL"/>
        </w:rPr>
        <w:t xml:space="preserve">to, że perspektywa osób z niepełnosprawnościami musi znaleźć odzwierciedlenie </w:t>
      </w:r>
      <w:r w:rsidR="00A0151F">
        <w:rPr>
          <w:rFonts w:ascii="Arial" w:hAnsi="Arial" w:cs="Arial"/>
          <w:lang w:eastAsia="pl-PL"/>
        </w:rPr>
        <w:br/>
      </w:r>
      <w:r w:rsidRPr="00CA276E">
        <w:rPr>
          <w:rFonts w:ascii="Arial" w:hAnsi="Arial" w:cs="Arial"/>
          <w:lang w:eastAsia="pl-PL"/>
        </w:rPr>
        <w:t>w planowaniu zmiany, jaka ma dokonać się dzięki realizacji projektu;</w:t>
      </w:r>
    </w:p>
    <w:p w14:paraId="29058FB2" w14:textId="4BE3C3FE" w:rsidR="007B6749" w:rsidRPr="00CA276E" w:rsidRDefault="00C849BF" w:rsidP="004F5855">
      <w:pPr>
        <w:numPr>
          <w:ilvl w:val="0"/>
          <w:numId w:val="428"/>
        </w:numPr>
        <w:autoSpaceDE w:val="0"/>
        <w:autoSpaceDN w:val="0"/>
        <w:spacing w:before="80" w:after="80"/>
        <w:ind w:left="567" w:hanging="567"/>
        <w:rPr>
          <w:rFonts w:ascii="Arial" w:hAnsi="Arial" w:cs="Arial"/>
          <w:lang w:eastAsia="pl-PL"/>
        </w:rPr>
      </w:pPr>
      <w:r w:rsidRPr="007F6F42">
        <w:rPr>
          <w:rFonts w:ascii="Arial" w:hAnsi="Arial" w:cs="Arial"/>
          <w:lang w:eastAsia="pl-PL"/>
        </w:rPr>
        <w:t>p</w:t>
      </w:r>
      <w:r w:rsidR="007B6749" w:rsidRPr="00CA276E">
        <w:rPr>
          <w:rFonts w:ascii="Arial" w:hAnsi="Arial" w:cs="Arial"/>
          <w:lang w:eastAsia="pl-PL"/>
        </w:rPr>
        <w:t>rojektować działania równościowe tak aby przejawiały się one również w zapewnieniu dostępności wszystkich produktów projektu;</w:t>
      </w:r>
    </w:p>
    <w:p w14:paraId="556665CC" w14:textId="77777777" w:rsidR="007B6749" w:rsidRPr="00CA276E" w:rsidRDefault="007B6749" w:rsidP="004F5855">
      <w:pPr>
        <w:numPr>
          <w:ilvl w:val="0"/>
          <w:numId w:val="428"/>
        </w:numPr>
        <w:autoSpaceDE w:val="0"/>
        <w:autoSpaceDN w:val="0"/>
        <w:spacing w:before="80" w:after="80"/>
        <w:ind w:left="567" w:hanging="567"/>
        <w:rPr>
          <w:rFonts w:ascii="Arial" w:hAnsi="Arial" w:cs="Arial"/>
          <w:lang w:eastAsia="pl-PL"/>
        </w:rPr>
      </w:pPr>
      <w:r w:rsidRPr="00CA276E">
        <w:rPr>
          <w:rFonts w:ascii="Arial" w:hAnsi="Arial" w:cs="Arial"/>
          <w:lang w:eastAsia="pl-PL"/>
        </w:rPr>
        <w:t>uwzględnić możliwość przeprowadzenia ewaluacji projektu pod kątem Zasady dostępności przez IZ RPO po zakończeniu projektu;</w:t>
      </w:r>
    </w:p>
    <w:p w14:paraId="545C1D8C" w14:textId="77777777" w:rsidR="007B6749" w:rsidRPr="00CA276E" w:rsidRDefault="007B6749" w:rsidP="004F5855">
      <w:pPr>
        <w:numPr>
          <w:ilvl w:val="0"/>
          <w:numId w:val="428"/>
        </w:numPr>
        <w:autoSpaceDE w:val="0"/>
        <w:autoSpaceDN w:val="0"/>
        <w:spacing w:before="80" w:after="80"/>
        <w:ind w:left="567" w:hanging="567"/>
        <w:rPr>
          <w:rFonts w:ascii="Arial" w:hAnsi="Arial" w:cs="Arial"/>
          <w:lang w:eastAsia="pl-PL"/>
        </w:rPr>
      </w:pPr>
      <w:r w:rsidRPr="00CA276E">
        <w:rPr>
          <w:rFonts w:ascii="Arial" w:hAnsi="Arial" w:cs="Arial"/>
          <w:lang w:eastAsia="pl-PL"/>
        </w:rPr>
        <w:t>uwzględnić potrzeby osób z niepełnosprawnościami na etapie konstruowania budżetu (zapewnić dostępność projektu).</w:t>
      </w:r>
    </w:p>
    <w:p w14:paraId="6CE666EA" w14:textId="77777777" w:rsidR="00B03553" w:rsidRPr="007F6F42" w:rsidRDefault="007570DF" w:rsidP="004F5855">
      <w:pPr>
        <w:pStyle w:val="Nagwek2"/>
      </w:pPr>
      <w:bookmarkStart w:id="388" w:name="_Toc466964486"/>
      <w:r w:rsidRPr="007F6F42">
        <w:t>Kontrola projektów</w:t>
      </w:r>
      <w:bookmarkEnd w:id="385"/>
      <w:bookmarkEnd w:id="388"/>
    </w:p>
    <w:p w14:paraId="5E06FDCA" w14:textId="77777777" w:rsidR="0050020E" w:rsidRPr="007F6F42" w:rsidRDefault="0050020E" w:rsidP="004F5855">
      <w:pPr>
        <w:spacing w:before="80" w:after="80"/>
        <w:rPr>
          <w:rFonts w:ascii="Arial" w:hAnsi="Arial" w:cs="Arial"/>
        </w:rPr>
      </w:pPr>
      <w:r w:rsidRPr="007F6F42">
        <w:rPr>
          <w:rFonts w:ascii="Arial" w:hAnsi="Arial" w:cs="Arial"/>
        </w:rPr>
        <w:t>Instytucja Zarządzająca zgodnie z art</w:t>
      </w:r>
      <w:r w:rsidR="006C00C0" w:rsidRPr="007F6F42">
        <w:rPr>
          <w:rFonts w:ascii="Arial" w:hAnsi="Arial" w:cs="Arial"/>
        </w:rPr>
        <w:t>ykułem</w:t>
      </w:r>
      <w:r w:rsidRPr="007F6F42">
        <w:rPr>
          <w:rFonts w:ascii="Arial" w:hAnsi="Arial" w:cs="Arial"/>
        </w:rPr>
        <w:t xml:space="preserve"> 125 rozporządzenia ogólnego odpowiedzialna jest </w:t>
      </w:r>
      <w:r w:rsidR="008E4952" w:rsidRPr="007F6F42">
        <w:rPr>
          <w:rFonts w:ascii="Arial" w:hAnsi="Arial" w:cs="Arial"/>
        </w:rPr>
        <w:br/>
      </w:r>
      <w:r w:rsidRPr="007F6F42">
        <w:rPr>
          <w:rFonts w:ascii="Arial" w:hAnsi="Arial" w:cs="Arial"/>
        </w:rPr>
        <w:t>za zarządzanie RPO WM 2014-2020 i jego realizację zgodnie z zasadą należytego zarządzania finansami. IZ RPO WM 2014-2020 m.in. odpowiada za prowadzenie kontroli realizacji Programu, w tym weryfikację prawidłowości wydatków ponoszonych przez beneficjentów.</w:t>
      </w:r>
    </w:p>
    <w:p w14:paraId="4D43260B" w14:textId="16D2AE66" w:rsidR="0050020E" w:rsidRPr="007F6F42" w:rsidRDefault="0050020E" w:rsidP="004F5855">
      <w:pPr>
        <w:spacing w:before="80" w:after="80"/>
        <w:rPr>
          <w:rFonts w:ascii="Arial" w:hAnsi="Arial" w:cs="Arial"/>
        </w:rPr>
      </w:pPr>
      <w:r w:rsidRPr="007F6F42">
        <w:rPr>
          <w:rFonts w:ascii="Arial" w:hAnsi="Arial" w:cs="Arial"/>
        </w:rPr>
        <w:t xml:space="preserve">IZ przeprowadza kontrole systemowe w IP (w tym porozumienia IP ZIT). IZ przeprowadza kontrolę systemową zadań </w:t>
      </w:r>
      <w:r w:rsidR="004C71D6" w:rsidRPr="007F6F42">
        <w:rPr>
          <w:rFonts w:ascii="Arial" w:hAnsi="Arial" w:cs="Arial"/>
        </w:rPr>
        <w:t>powierzonych, określonych w artykule</w:t>
      </w:r>
      <w:r w:rsidRPr="007F6F42">
        <w:rPr>
          <w:rFonts w:ascii="Arial" w:hAnsi="Arial" w:cs="Arial"/>
        </w:rPr>
        <w:t xml:space="preserve"> 125 rozporządzenia ogólnego. Celem kontroli systemowej jest uzyskanie pewności, że wszystkie powierzone funkcje są realizowane w odpowiedni sposób, a</w:t>
      </w:r>
      <w:r w:rsidR="006C00C0" w:rsidRPr="007F6F42">
        <w:rPr>
          <w:rFonts w:ascii="Arial" w:hAnsi="Arial" w:cs="Arial"/>
        </w:rPr>
        <w:t xml:space="preserve"> </w:t>
      </w:r>
      <w:r w:rsidRPr="007F6F42">
        <w:rPr>
          <w:rFonts w:ascii="Arial" w:hAnsi="Arial" w:cs="Arial"/>
        </w:rPr>
        <w:t xml:space="preserve">system zarządzania i kontroli programu operacyjnego funkcjonuje prawidłowo, skutecznie i zgodnie z prawem. Powierzanie zadań dokonywane jest na podstawie porozumienia, w którym zawarte jest zobowiązanie IP </w:t>
      </w:r>
      <w:r w:rsidR="00A0151F">
        <w:rPr>
          <w:rFonts w:ascii="Arial" w:hAnsi="Arial" w:cs="Arial"/>
        </w:rPr>
        <w:br/>
      </w:r>
      <w:r w:rsidRPr="007F6F42">
        <w:rPr>
          <w:rFonts w:ascii="Arial" w:hAnsi="Arial" w:cs="Arial"/>
        </w:rPr>
        <w:t xml:space="preserve">do poddania się kontroli systemowej. W ramach weryfikacji zadań, w uzasadnionych przypadkach IZ może poddać kontroli próbę projektów. IZ przeprowadza kontrolę systemową </w:t>
      </w:r>
      <w:r w:rsidR="00A0151F">
        <w:rPr>
          <w:rFonts w:ascii="Arial" w:hAnsi="Arial" w:cs="Arial"/>
        </w:rPr>
        <w:br/>
      </w:r>
      <w:r w:rsidRPr="007F6F42">
        <w:rPr>
          <w:rFonts w:ascii="Arial" w:hAnsi="Arial" w:cs="Arial"/>
        </w:rPr>
        <w:t>w</w:t>
      </w:r>
      <w:r w:rsidR="006C00C0" w:rsidRPr="007F6F42">
        <w:rPr>
          <w:rFonts w:ascii="Arial" w:hAnsi="Arial" w:cs="Arial"/>
        </w:rPr>
        <w:t xml:space="preserve"> </w:t>
      </w:r>
      <w:r w:rsidRPr="007F6F42">
        <w:rPr>
          <w:rFonts w:ascii="Arial" w:hAnsi="Arial" w:cs="Arial"/>
        </w:rPr>
        <w:t>każdej IP co najmniej raz w każdym roku obrachunkowym.</w:t>
      </w:r>
    </w:p>
    <w:p w14:paraId="241750E9" w14:textId="77777777" w:rsidR="0050020E" w:rsidRPr="007F6F42" w:rsidRDefault="0050020E" w:rsidP="004F5855">
      <w:pPr>
        <w:spacing w:before="80" w:after="80"/>
        <w:rPr>
          <w:rFonts w:ascii="Arial" w:hAnsi="Arial" w:cs="Arial"/>
        </w:rPr>
      </w:pPr>
      <w:r w:rsidRPr="007F6F42">
        <w:rPr>
          <w:rFonts w:ascii="Arial" w:hAnsi="Arial" w:cs="Arial"/>
        </w:rPr>
        <w:t>Oprócz ewentualnej kontroli próby projektów w ramach kontroli systemowej, IZ przeprowadza kontrole:</w:t>
      </w:r>
    </w:p>
    <w:p w14:paraId="2D87B71D" w14:textId="2B7938D3" w:rsidR="0050020E" w:rsidRPr="007F6F42" w:rsidRDefault="0050020E" w:rsidP="00771579">
      <w:pPr>
        <w:pStyle w:val="Kolorowalistaakcent11"/>
        <w:numPr>
          <w:ilvl w:val="0"/>
          <w:numId w:val="310"/>
        </w:numPr>
        <w:spacing w:before="80" w:after="80"/>
        <w:ind w:hanging="357"/>
        <w:contextualSpacing w:val="0"/>
        <w:jc w:val="left"/>
        <w:rPr>
          <w:rFonts w:ascii="Arial" w:hAnsi="Arial" w:cs="Arial"/>
        </w:rPr>
      </w:pPr>
      <w:r w:rsidRPr="007F6F42">
        <w:rPr>
          <w:rFonts w:ascii="Arial" w:hAnsi="Arial" w:cs="Arial"/>
          <w:sz w:val="22"/>
          <w:szCs w:val="22"/>
        </w:rPr>
        <w:t xml:space="preserve">projektów </w:t>
      </w:r>
      <w:r w:rsidR="0095121F" w:rsidRPr="007F6F42">
        <w:rPr>
          <w:rFonts w:ascii="Arial" w:hAnsi="Arial" w:cs="Arial"/>
          <w:sz w:val="22"/>
          <w:szCs w:val="22"/>
        </w:rPr>
        <w:t xml:space="preserve"> pozakonkursowych </w:t>
      </w:r>
      <w:r w:rsidRPr="007F6F42">
        <w:rPr>
          <w:rFonts w:ascii="Arial" w:hAnsi="Arial" w:cs="Arial"/>
          <w:sz w:val="22"/>
          <w:szCs w:val="22"/>
        </w:rPr>
        <w:t>– wieloletnich planów działania Pomocy Technicznej IP</w:t>
      </w:r>
      <w:r w:rsidR="003C54A7" w:rsidRPr="007F6F42">
        <w:rPr>
          <w:rFonts w:ascii="Arial" w:hAnsi="Arial" w:cs="Arial"/>
          <w:sz w:val="22"/>
          <w:szCs w:val="22"/>
        </w:rPr>
        <w:t xml:space="preserve"> </w:t>
      </w:r>
      <w:r w:rsidRPr="007F6F42">
        <w:rPr>
          <w:rFonts w:ascii="Arial" w:hAnsi="Arial" w:cs="Arial"/>
          <w:sz w:val="22"/>
          <w:szCs w:val="22"/>
        </w:rPr>
        <w:t>(MJWPU i WUP),</w:t>
      </w:r>
    </w:p>
    <w:p w14:paraId="4A889D6A" w14:textId="77777777" w:rsidR="0050020E" w:rsidRPr="007F6F42" w:rsidRDefault="0050020E" w:rsidP="00771579">
      <w:pPr>
        <w:pStyle w:val="Kolorowalistaakcent11"/>
        <w:numPr>
          <w:ilvl w:val="0"/>
          <w:numId w:val="310"/>
        </w:numPr>
        <w:spacing w:before="80" w:after="80"/>
        <w:ind w:hanging="357"/>
        <w:contextualSpacing w:val="0"/>
        <w:jc w:val="left"/>
        <w:rPr>
          <w:rFonts w:ascii="Arial" w:hAnsi="Arial" w:cs="Arial"/>
        </w:rPr>
      </w:pPr>
      <w:r w:rsidRPr="007F6F42">
        <w:rPr>
          <w:rFonts w:ascii="Arial" w:hAnsi="Arial" w:cs="Arial"/>
          <w:sz w:val="22"/>
          <w:szCs w:val="22"/>
        </w:rPr>
        <w:lastRenderedPageBreak/>
        <w:t>instrumentów finansowych, o których mowa w art</w:t>
      </w:r>
      <w:r w:rsidR="004C71D6" w:rsidRPr="007F6F42">
        <w:rPr>
          <w:rFonts w:ascii="Arial" w:hAnsi="Arial" w:cs="Arial"/>
          <w:sz w:val="22"/>
          <w:szCs w:val="22"/>
        </w:rPr>
        <w:t>ykule</w:t>
      </w:r>
      <w:r w:rsidRPr="007F6F42">
        <w:rPr>
          <w:rFonts w:ascii="Arial" w:hAnsi="Arial" w:cs="Arial"/>
          <w:sz w:val="22"/>
          <w:szCs w:val="22"/>
        </w:rPr>
        <w:t xml:space="preserve"> 38 ust</w:t>
      </w:r>
      <w:r w:rsidR="004C71D6" w:rsidRPr="007F6F42">
        <w:rPr>
          <w:rFonts w:ascii="Arial" w:hAnsi="Arial" w:cs="Arial"/>
          <w:sz w:val="22"/>
          <w:szCs w:val="22"/>
        </w:rPr>
        <w:t>ęp</w:t>
      </w:r>
      <w:r w:rsidRPr="007F6F42">
        <w:rPr>
          <w:rFonts w:ascii="Arial" w:hAnsi="Arial" w:cs="Arial"/>
          <w:sz w:val="22"/>
          <w:szCs w:val="22"/>
        </w:rPr>
        <w:t xml:space="preserve"> 1 lit</w:t>
      </w:r>
      <w:r w:rsidR="004C71D6" w:rsidRPr="007F6F42">
        <w:rPr>
          <w:rFonts w:ascii="Arial" w:hAnsi="Arial" w:cs="Arial"/>
          <w:sz w:val="22"/>
          <w:szCs w:val="22"/>
        </w:rPr>
        <w:t>era</w:t>
      </w:r>
      <w:r w:rsidRPr="007F6F42">
        <w:rPr>
          <w:rFonts w:ascii="Arial" w:hAnsi="Arial" w:cs="Arial"/>
          <w:sz w:val="22"/>
          <w:szCs w:val="22"/>
        </w:rPr>
        <w:t xml:space="preserve"> b rozporządzenia </w:t>
      </w:r>
      <w:r w:rsidRPr="007F6F42">
        <w:rPr>
          <w:rFonts w:ascii="Arial" w:hAnsi="Arial" w:cs="Arial"/>
          <w:sz w:val="22"/>
        </w:rPr>
        <w:t>ogólnego</w:t>
      </w:r>
      <w:r w:rsidRPr="007F6F42">
        <w:rPr>
          <w:rStyle w:val="Odwoanieprzypisudolnego"/>
          <w:rFonts w:cs="Arial"/>
        </w:rPr>
        <w:footnoteReference w:id="14"/>
      </w:r>
      <w:r w:rsidRPr="007F6F42">
        <w:rPr>
          <w:rFonts w:ascii="Arial" w:hAnsi="Arial" w:cs="Arial"/>
          <w:sz w:val="22"/>
          <w:szCs w:val="22"/>
        </w:rPr>
        <w:t>:</w:t>
      </w:r>
    </w:p>
    <w:p w14:paraId="760BC917" w14:textId="77777777" w:rsidR="0050020E" w:rsidRPr="007F6F42" w:rsidRDefault="0050020E" w:rsidP="007E033A">
      <w:pPr>
        <w:pStyle w:val="Kolorowalistaakcent11"/>
        <w:numPr>
          <w:ilvl w:val="1"/>
          <w:numId w:val="310"/>
        </w:numPr>
        <w:spacing w:before="80" w:after="80"/>
        <w:ind w:hanging="357"/>
        <w:contextualSpacing w:val="0"/>
        <w:jc w:val="left"/>
        <w:rPr>
          <w:rFonts w:ascii="Arial" w:hAnsi="Arial" w:cs="Arial"/>
        </w:rPr>
      </w:pPr>
      <w:r w:rsidRPr="007F6F42">
        <w:rPr>
          <w:rFonts w:ascii="Arial" w:hAnsi="Arial" w:cs="Arial"/>
          <w:sz w:val="22"/>
          <w:szCs w:val="22"/>
        </w:rPr>
        <w:t>kontrole realizacji umowy o finansowaniu</w:t>
      </w:r>
      <w:r w:rsidRPr="007F6F42">
        <w:rPr>
          <w:rStyle w:val="Odwoanieprzypisudolnego"/>
          <w:rFonts w:cs="Arial"/>
        </w:rPr>
        <w:footnoteReference w:id="15"/>
      </w:r>
      <w:r w:rsidRPr="007F6F42">
        <w:rPr>
          <w:rFonts w:ascii="Arial" w:hAnsi="Arial" w:cs="Arial"/>
          <w:sz w:val="22"/>
          <w:szCs w:val="22"/>
        </w:rPr>
        <w:t>,</w:t>
      </w:r>
    </w:p>
    <w:p w14:paraId="3D2E728A" w14:textId="77777777" w:rsidR="0050020E" w:rsidRPr="007F6F42" w:rsidRDefault="0050020E" w:rsidP="00FB2BF1">
      <w:pPr>
        <w:pStyle w:val="Kolorowalistaakcent11"/>
        <w:numPr>
          <w:ilvl w:val="1"/>
          <w:numId w:val="310"/>
        </w:numPr>
        <w:spacing w:before="80" w:after="80"/>
        <w:ind w:hanging="357"/>
        <w:contextualSpacing w:val="0"/>
        <w:jc w:val="left"/>
        <w:rPr>
          <w:rFonts w:ascii="Arial" w:hAnsi="Arial" w:cs="Arial"/>
        </w:rPr>
      </w:pPr>
      <w:r w:rsidRPr="007F6F42">
        <w:rPr>
          <w:rFonts w:ascii="Arial" w:hAnsi="Arial" w:cs="Arial"/>
          <w:sz w:val="22"/>
          <w:szCs w:val="22"/>
        </w:rPr>
        <w:t>weryfikacji wydatków – prowadzonych przez podmioty wdrażające instrumenty finansowe,</w:t>
      </w:r>
    </w:p>
    <w:p w14:paraId="39ECE349" w14:textId="77777777" w:rsidR="0050020E" w:rsidRPr="007F6F42" w:rsidRDefault="0050020E" w:rsidP="00B91529">
      <w:pPr>
        <w:pStyle w:val="Kolorowalistaakcent11"/>
        <w:numPr>
          <w:ilvl w:val="1"/>
          <w:numId w:val="310"/>
        </w:numPr>
        <w:spacing w:before="80" w:after="80"/>
        <w:ind w:hanging="357"/>
        <w:contextualSpacing w:val="0"/>
        <w:jc w:val="left"/>
        <w:rPr>
          <w:rFonts w:ascii="Arial" w:hAnsi="Arial" w:cs="Arial"/>
        </w:rPr>
      </w:pPr>
      <w:r w:rsidRPr="007F6F42">
        <w:rPr>
          <w:rFonts w:ascii="Arial" w:hAnsi="Arial" w:cs="Arial"/>
          <w:sz w:val="22"/>
          <w:szCs w:val="22"/>
        </w:rPr>
        <w:t xml:space="preserve">kontrole dokumentów, potwierdzające zachowanie ścieżki audytu, </w:t>
      </w:r>
    </w:p>
    <w:p w14:paraId="4FD8487A" w14:textId="77777777" w:rsidR="0050020E" w:rsidRPr="007F6F42" w:rsidRDefault="0050020E">
      <w:pPr>
        <w:pStyle w:val="Kolorowalistaakcent11"/>
        <w:numPr>
          <w:ilvl w:val="1"/>
          <w:numId w:val="310"/>
        </w:numPr>
        <w:spacing w:before="80" w:after="80"/>
        <w:ind w:hanging="357"/>
        <w:contextualSpacing w:val="0"/>
        <w:jc w:val="left"/>
        <w:rPr>
          <w:rFonts w:ascii="Arial" w:hAnsi="Arial" w:cs="Arial"/>
          <w:sz w:val="22"/>
          <w:szCs w:val="22"/>
        </w:rPr>
      </w:pPr>
      <w:r w:rsidRPr="007F6F42">
        <w:rPr>
          <w:rFonts w:ascii="Arial" w:hAnsi="Arial" w:cs="Arial"/>
          <w:sz w:val="22"/>
          <w:szCs w:val="22"/>
        </w:rPr>
        <w:t>kontrola w momencie zamknięcia PO.</w:t>
      </w:r>
    </w:p>
    <w:p w14:paraId="37614BCF" w14:textId="6485D236" w:rsidR="0050020E" w:rsidRPr="007F6F42" w:rsidRDefault="0050020E">
      <w:pPr>
        <w:pStyle w:val="Kolorowalistaakcent11"/>
        <w:numPr>
          <w:ilvl w:val="0"/>
          <w:numId w:val="310"/>
        </w:numPr>
        <w:spacing w:before="80" w:after="80"/>
        <w:ind w:hanging="357"/>
        <w:contextualSpacing w:val="0"/>
        <w:jc w:val="left"/>
        <w:rPr>
          <w:rFonts w:ascii="Arial" w:hAnsi="Arial" w:cs="Arial"/>
          <w:sz w:val="22"/>
          <w:szCs w:val="22"/>
        </w:rPr>
      </w:pPr>
      <w:r w:rsidRPr="007F6F42">
        <w:rPr>
          <w:rFonts w:ascii="Arial" w:hAnsi="Arial" w:cs="Arial"/>
          <w:sz w:val="22"/>
          <w:szCs w:val="22"/>
        </w:rPr>
        <w:t>krzyżowe programu i horyzontalne z PROW 2014-2020 i PO RYBY 2014 – 2020 na dokumentach w ramach weryfikacji wniosków o płatność dotyczących wieloletnich planów działania Pomocy Technicznej IP (MJWPU i WUP).</w:t>
      </w:r>
    </w:p>
    <w:p w14:paraId="2AA615B9" w14:textId="77777777" w:rsidR="0050020E" w:rsidRPr="007F6F42" w:rsidRDefault="0050020E">
      <w:pPr>
        <w:pStyle w:val="Kolorowalistaakcent11"/>
        <w:numPr>
          <w:ilvl w:val="0"/>
          <w:numId w:val="310"/>
        </w:numPr>
        <w:spacing w:before="80" w:after="80"/>
        <w:ind w:hanging="357"/>
        <w:contextualSpacing w:val="0"/>
        <w:jc w:val="left"/>
        <w:rPr>
          <w:rFonts w:ascii="Arial" w:hAnsi="Arial" w:cs="Arial"/>
        </w:rPr>
      </w:pPr>
      <w:r w:rsidRPr="007F6F42">
        <w:rPr>
          <w:rFonts w:ascii="Arial" w:hAnsi="Arial" w:cs="Arial"/>
          <w:sz w:val="22"/>
          <w:szCs w:val="22"/>
        </w:rPr>
        <w:t>na zakończenie realizacji projektu na dokumentach</w:t>
      </w:r>
      <w:r w:rsidRPr="007F6F42">
        <w:rPr>
          <w:rStyle w:val="Odwoanieprzypisudolnego"/>
          <w:rFonts w:cs="Arial"/>
        </w:rPr>
        <w:footnoteReference w:id="16"/>
      </w:r>
      <w:r w:rsidRPr="007F6F42">
        <w:rPr>
          <w:rFonts w:ascii="Arial" w:hAnsi="Arial" w:cs="Arial"/>
          <w:sz w:val="22"/>
          <w:szCs w:val="22"/>
        </w:rPr>
        <w:t xml:space="preserve"> – wieloletnich planów działania PT dla IZ i IP,</w:t>
      </w:r>
    </w:p>
    <w:p w14:paraId="409C25A9" w14:textId="77777777" w:rsidR="0050020E" w:rsidRPr="007F6F42" w:rsidRDefault="0050020E" w:rsidP="004F5855">
      <w:pPr>
        <w:pStyle w:val="Akapitzlist0"/>
        <w:spacing w:before="80" w:after="80" w:line="360" w:lineRule="auto"/>
        <w:ind w:left="360" w:hanging="360"/>
        <w:contextualSpacing w:val="0"/>
        <w:jc w:val="left"/>
        <w:rPr>
          <w:rFonts w:ascii="Arial" w:hAnsi="Arial" w:cs="Arial"/>
        </w:rPr>
      </w:pPr>
      <w:r w:rsidRPr="007F6F42">
        <w:rPr>
          <w:rFonts w:ascii="Arial" w:hAnsi="Arial" w:cs="Arial"/>
        </w:rPr>
        <w:t>oraz może:</w:t>
      </w:r>
    </w:p>
    <w:p w14:paraId="415D9ADD" w14:textId="77777777" w:rsidR="0050020E" w:rsidRPr="007F6F42" w:rsidRDefault="0050020E" w:rsidP="00771579">
      <w:pPr>
        <w:pStyle w:val="Akapitzlist0"/>
        <w:numPr>
          <w:ilvl w:val="0"/>
          <w:numId w:val="310"/>
        </w:numPr>
        <w:spacing w:before="80" w:after="80" w:line="360" w:lineRule="auto"/>
        <w:ind w:left="357" w:hanging="357"/>
        <w:contextualSpacing w:val="0"/>
        <w:jc w:val="left"/>
        <w:rPr>
          <w:rFonts w:ascii="Arial" w:hAnsi="Arial" w:cs="Arial"/>
        </w:rPr>
      </w:pPr>
      <w:r w:rsidRPr="007F6F42">
        <w:rPr>
          <w:rFonts w:ascii="Arial" w:hAnsi="Arial" w:cs="Arial"/>
        </w:rPr>
        <w:t>uczestniczyć w kontrolach krzyżowych koordynowanych,</w:t>
      </w:r>
    </w:p>
    <w:p w14:paraId="3F0ADB4A" w14:textId="7CDE6078" w:rsidR="0050020E" w:rsidRPr="007F6F42" w:rsidRDefault="0050020E" w:rsidP="00771579">
      <w:pPr>
        <w:pStyle w:val="Kolorowalistaakcent11"/>
        <w:numPr>
          <w:ilvl w:val="0"/>
          <w:numId w:val="310"/>
        </w:numPr>
        <w:spacing w:before="80" w:after="80"/>
        <w:ind w:left="357" w:hanging="357"/>
        <w:contextualSpacing w:val="0"/>
        <w:jc w:val="left"/>
        <w:rPr>
          <w:rFonts w:ascii="Arial" w:hAnsi="Arial" w:cs="Arial"/>
          <w:sz w:val="22"/>
          <w:szCs w:val="22"/>
        </w:rPr>
      </w:pPr>
      <w:r w:rsidRPr="007F6F42">
        <w:rPr>
          <w:rFonts w:ascii="Arial" w:hAnsi="Arial" w:cs="Arial"/>
          <w:sz w:val="22"/>
          <w:szCs w:val="22"/>
        </w:rPr>
        <w:t xml:space="preserve">fakultatywnie przeprowadzać kontrole zdolności wnioskodawców ubiegających się </w:t>
      </w:r>
      <w:r w:rsidR="002B50AE" w:rsidRPr="007F6F42">
        <w:rPr>
          <w:rFonts w:ascii="Arial" w:hAnsi="Arial" w:cs="Arial"/>
          <w:sz w:val="22"/>
          <w:szCs w:val="22"/>
        </w:rPr>
        <w:br/>
      </w:r>
      <w:r w:rsidRPr="007F6F42">
        <w:rPr>
          <w:rFonts w:ascii="Arial" w:hAnsi="Arial" w:cs="Arial"/>
          <w:sz w:val="22"/>
          <w:szCs w:val="22"/>
        </w:rPr>
        <w:t>o</w:t>
      </w:r>
      <w:r w:rsidR="006C00C0" w:rsidRPr="007F6F42">
        <w:rPr>
          <w:rFonts w:ascii="Arial" w:hAnsi="Arial" w:cs="Arial"/>
          <w:sz w:val="22"/>
          <w:szCs w:val="22"/>
        </w:rPr>
        <w:t xml:space="preserve"> </w:t>
      </w:r>
      <w:r w:rsidRPr="007F6F42">
        <w:rPr>
          <w:rFonts w:ascii="Arial" w:hAnsi="Arial" w:cs="Arial"/>
          <w:sz w:val="22"/>
          <w:szCs w:val="22"/>
        </w:rPr>
        <w:t>dofinansowanie projektu w ramach trybu pozakonkursowego oraz beneficjentów realizujących projekty wyłonione</w:t>
      </w:r>
      <w:r w:rsidR="00BC1C1E" w:rsidRPr="007F6F42">
        <w:rPr>
          <w:rFonts w:ascii="Arial" w:hAnsi="Arial" w:cs="Arial"/>
          <w:sz w:val="22"/>
          <w:szCs w:val="22"/>
        </w:rPr>
        <w:t xml:space="preserve"> </w:t>
      </w:r>
      <w:r w:rsidRPr="007F6F42">
        <w:rPr>
          <w:rFonts w:ascii="Arial" w:hAnsi="Arial" w:cs="Arial"/>
          <w:sz w:val="22"/>
          <w:szCs w:val="22"/>
        </w:rPr>
        <w:t>do do</w:t>
      </w:r>
      <w:r w:rsidR="006C00C0" w:rsidRPr="007F6F42">
        <w:rPr>
          <w:rFonts w:ascii="Arial" w:hAnsi="Arial" w:cs="Arial"/>
          <w:sz w:val="22"/>
          <w:szCs w:val="22"/>
        </w:rPr>
        <w:t xml:space="preserve">finansowania w </w:t>
      </w:r>
      <w:r w:rsidRPr="007F6F42">
        <w:rPr>
          <w:rFonts w:ascii="Arial" w:hAnsi="Arial" w:cs="Arial"/>
          <w:sz w:val="22"/>
          <w:szCs w:val="22"/>
        </w:rPr>
        <w:t xml:space="preserve">takim trybie do prawidłowej </w:t>
      </w:r>
      <w:r w:rsidR="00A0151F">
        <w:rPr>
          <w:rFonts w:ascii="Arial" w:hAnsi="Arial" w:cs="Arial"/>
          <w:sz w:val="22"/>
          <w:szCs w:val="22"/>
        </w:rPr>
        <w:br/>
      </w:r>
      <w:r w:rsidRPr="007F6F42">
        <w:rPr>
          <w:rFonts w:ascii="Arial" w:hAnsi="Arial" w:cs="Arial"/>
          <w:sz w:val="22"/>
          <w:szCs w:val="22"/>
        </w:rPr>
        <w:t>i efektywnej realizacji projektów,</w:t>
      </w:r>
    </w:p>
    <w:p w14:paraId="1E8B78E8" w14:textId="77777777" w:rsidR="0050020E" w:rsidRPr="007F6F42" w:rsidRDefault="003943CB" w:rsidP="00771579">
      <w:pPr>
        <w:pStyle w:val="Kolorowalistaakcent11"/>
        <w:numPr>
          <w:ilvl w:val="0"/>
          <w:numId w:val="310"/>
        </w:numPr>
        <w:spacing w:before="80" w:after="80"/>
        <w:ind w:left="357" w:hanging="357"/>
        <w:contextualSpacing w:val="0"/>
        <w:jc w:val="left"/>
        <w:rPr>
          <w:rFonts w:ascii="Arial" w:hAnsi="Arial" w:cs="Arial"/>
          <w:sz w:val="22"/>
          <w:szCs w:val="22"/>
        </w:rPr>
      </w:pPr>
      <w:r w:rsidRPr="007F6F42">
        <w:rPr>
          <w:rFonts w:ascii="Arial" w:hAnsi="Arial" w:cs="Arial"/>
          <w:sz w:val="22"/>
          <w:szCs w:val="22"/>
        </w:rPr>
        <w:t>p</w:t>
      </w:r>
      <w:r w:rsidR="0050020E" w:rsidRPr="007F6F42">
        <w:rPr>
          <w:rFonts w:ascii="Arial" w:hAnsi="Arial" w:cs="Arial"/>
          <w:sz w:val="22"/>
          <w:szCs w:val="22"/>
        </w:rPr>
        <w:t>rzeprowadzać kontrole krzyżowe programu i horyzontalne z PROW 2014 – 2020 i PO RYBY 2014 - 2020 na miejscu realizacji projektu lub w siedzibie beneficjenta służące zapewnieniu, że wydatki ponoszone w projektach nie są podwójnie finansowane.</w:t>
      </w:r>
    </w:p>
    <w:p w14:paraId="67AA19A5" w14:textId="7A27C949" w:rsidR="0050020E" w:rsidRPr="007F6F42" w:rsidRDefault="0050020E" w:rsidP="004F5855">
      <w:pPr>
        <w:spacing w:before="80" w:after="80"/>
        <w:rPr>
          <w:rFonts w:ascii="Arial" w:hAnsi="Arial" w:cs="Arial"/>
        </w:rPr>
      </w:pPr>
      <w:r w:rsidRPr="007F6F42">
        <w:rPr>
          <w:rFonts w:ascii="Arial" w:hAnsi="Arial" w:cs="Arial"/>
        </w:rPr>
        <w:t xml:space="preserve">Pozostałe kontrole projektów w ramach RPO WM 2014-2020 przeprowadzane są przez IP </w:t>
      </w:r>
      <w:r w:rsidR="00A0151F">
        <w:rPr>
          <w:rFonts w:ascii="Arial" w:hAnsi="Arial" w:cs="Arial"/>
        </w:rPr>
        <w:br/>
      </w:r>
      <w:r w:rsidRPr="007F6F42">
        <w:rPr>
          <w:rFonts w:ascii="Arial" w:hAnsi="Arial" w:cs="Arial"/>
        </w:rPr>
        <w:t xml:space="preserve">na podstawie </w:t>
      </w:r>
      <w:r w:rsidR="0095121F" w:rsidRPr="007F6F42">
        <w:rPr>
          <w:rFonts w:ascii="Arial" w:hAnsi="Arial" w:cs="Arial"/>
        </w:rPr>
        <w:t>P</w:t>
      </w:r>
      <w:r w:rsidRPr="007F6F42">
        <w:rPr>
          <w:rFonts w:ascii="Arial" w:hAnsi="Arial" w:cs="Arial"/>
        </w:rPr>
        <w:t>orozumienia.</w:t>
      </w:r>
    </w:p>
    <w:p w14:paraId="03A6C615" w14:textId="03D65143" w:rsidR="0050020E" w:rsidRPr="007F6F42" w:rsidRDefault="0050020E" w:rsidP="004F5855">
      <w:pPr>
        <w:spacing w:before="80" w:after="80"/>
        <w:rPr>
          <w:rFonts w:ascii="Arial" w:hAnsi="Arial" w:cs="Arial"/>
        </w:rPr>
      </w:pPr>
      <w:r w:rsidRPr="007F6F42">
        <w:rPr>
          <w:rFonts w:ascii="Arial" w:hAnsi="Arial" w:cs="Arial"/>
        </w:rPr>
        <w:t xml:space="preserve">W ramach prowadzonych kontroli projektów IP weryfikują: czy współfinansowane produkty </w:t>
      </w:r>
      <w:r w:rsidR="00A0151F">
        <w:rPr>
          <w:rFonts w:ascii="Arial" w:hAnsi="Arial" w:cs="Arial"/>
        </w:rPr>
        <w:br/>
      </w:r>
      <w:r w:rsidRPr="007F6F42">
        <w:rPr>
          <w:rFonts w:ascii="Arial" w:hAnsi="Arial" w:cs="Arial"/>
        </w:rPr>
        <w:t xml:space="preserve">i usługi zostały dostarczone, faktyczny stan realizacji projektu jest zgodny z umową </w:t>
      </w:r>
      <w:r w:rsidR="00A0151F">
        <w:rPr>
          <w:rFonts w:ascii="Arial" w:hAnsi="Arial" w:cs="Arial"/>
        </w:rPr>
        <w:br/>
      </w:r>
      <w:r w:rsidRPr="007F6F42">
        <w:rPr>
          <w:rFonts w:ascii="Arial" w:hAnsi="Arial" w:cs="Arial"/>
        </w:rPr>
        <w:t xml:space="preserve">o dofinansowanie i odpowiada informacjom ujętym we wnioskach o płatność, czy wydatki zadeklarowane przez beneficjentów w związku z realizowanymi projektami zostały rzeczywiście </w:t>
      </w:r>
      <w:r w:rsidRPr="007F6F42">
        <w:rPr>
          <w:rFonts w:ascii="Arial" w:hAnsi="Arial" w:cs="Arial"/>
        </w:rPr>
        <w:lastRenderedPageBreak/>
        <w:t xml:space="preserve">poniesione i są zgodne z wymaganiami programu operacyjnego oraz zasadami unijnymi </w:t>
      </w:r>
      <w:r w:rsidR="00A0151F">
        <w:rPr>
          <w:rFonts w:ascii="Arial" w:hAnsi="Arial" w:cs="Arial"/>
        </w:rPr>
        <w:br/>
      </w:r>
      <w:r w:rsidRPr="007F6F42">
        <w:rPr>
          <w:rFonts w:ascii="Arial" w:hAnsi="Arial" w:cs="Arial"/>
        </w:rPr>
        <w:t>i krajowymi.</w:t>
      </w:r>
    </w:p>
    <w:p w14:paraId="3009BFC3" w14:textId="77777777" w:rsidR="0050020E" w:rsidRPr="007F6F42" w:rsidRDefault="0050020E" w:rsidP="008E4952">
      <w:pPr>
        <w:spacing w:before="360"/>
        <w:rPr>
          <w:rFonts w:ascii="Arial" w:hAnsi="Arial" w:cs="Arial"/>
          <w:b/>
          <w:sz w:val="24"/>
          <w:szCs w:val="24"/>
        </w:rPr>
      </w:pPr>
      <w:r w:rsidRPr="007F6F42">
        <w:rPr>
          <w:rFonts w:ascii="Arial" w:hAnsi="Arial" w:cs="Arial"/>
          <w:b/>
          <w:sz w:val="24"/>
          <w:szCs w:val="24"/>
        </w:rPr>
        <w:t>Kontrole realizacji RPO WM 2014-2020 wykonywane przez IP obejmują:</w:t>
      </w:r>
    </w:p>
    <w:p w14:paraId="010E7529" w14:textId="1A85BEB2" w:rsidR="0050020E" w:rsidRPr="007F6F42" w:rsidRDefault="003943CB"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w:t>
      </w:r>
      <w:r w:rsidR="0050020E" w:rsidRPr="007F6F42">
        <w:rPr>
          <w:rFonts w:ascii="Arial" w:hAnsi="Arial" w:cs="Arial"/>
          <w:sz w:val="22"/>
          <w:szCs w:val="22"/>
        </w:rPr>
        <w:t xml:space="preserve">ontrole zakończonych postępowań o udzielenie zamówienia publicznego przeprowadzane po dniu przekazania informacji o wyborze do dofinansowania do dnia zawarcia umowy </w:t>
      </w:r>
      <w:r w:rsidR="00A0151F">
        <w:rPr>
          <w:rFonts w:ascii="Arial" w:hAnsi="Arial" w:cs="Arial"/>
          <w:sz w:val="22"/>
          <w:szCs w:val="22"/>
        </w:rPr>
        <w:br/>
      </w:r>
      <w:r w:rsidR="0050020E" w:rsidRPr="007F6F42">
        <w:rPr>
          <w:rFonts w:ascii="Arial" w:hAnsi="Arial" w:cs="Arial"/>
          <w:sz w:val="22"/>
          <w:szCs w:val="22"/>
        </w:rPr>
        <w:t>o dofinansowanie i po jej zawarciu (na</w:t>
      </w:r>
      <w:r w:rsidR="004C71D6" w:rsidRPr="007F6F42">
        <w:rPr>
          <w:rFonts w:ascii="Arial" w:hAnsi="Arial" w:cs="Arial"/>
          <w:sz w:val="22"/>
          <w:szCs w:val="22"/>
        </w:rPr>
        <w:t xml:space="preserve"> </w:t>
      </w:r>
      <w:r w:rsidR="0050020E" w:rsidRPr="007F6F42">
        <w:rPr>
          <w:rFonts w:ascii="Arial" w:hAnsi="Arial" w:cs="Arial"/>
          <w:sz w:val="22"/>
          <w:szCs w:val="22"/>
        </w:rPr>
        <w:t>podstawie art</w:t>
      </w:r>
      <w:r w:rsidR="004C71D6" w:rsidRPr="007F6F42">
        <w:rPr>
          <w:rFonts w:ascii="Arial" w:hAnsi="Arial" w:cs="Arial"/>
          <w:sz w:val="22"/>
          <w:szCs w:val="22"/>
        </w:rPr>
        <w:t>ykułu</w:t>
      </w:r>
      <w:r w:rsidR="0050020E" w:rsidRPr="007F6F42">
        <w:rPr>
          <w:rFonts w:ascii="Arial" w:hAnsi="Arial" w:cs="Arial"/>
          <w:sz w:val="22"/>
          <w:szCs w:val="22"/>
        </w:rPr>
        <w:t xml:space="preserve"> 23 ust</w:t>
      </w:r>
      <w:r w:rsidR="004C71D6" w:rsidRPr="007F6F42">
        <w:rPr>
          <w:rFonts w:ascii="Arial" w:hAnsi="Arial" w:cs="Arial"/>
          <w:sz w:val="22"/>
          <w:szCs w:val="22"/>
        </w:rPr>
        <w:t>ęp</w:t>
      </w:r>
      <w:r w:rsidR="0050020E" w:rsidRPr="007F6F42">
        <w:rPr>
          <w:rFonts w:ascii="Arial" w:hAnsi="Arial" w:cs="Arial"/>
          <w:sz w:val="22"/>
          <w:szCs w:val="22"/>
        </w:rPr>
        <w:t xml:space="preserve"> 3 ustawy wdrożeniowej), przeprowadzane w zakresie i na próbie określonej w Rocznych Planach Kontroli MJWPU lub WUP,</w:t>
      </w:r>
    </w:p>
    <w:p w14:paraId="22B146CA" w14:textId="60D0C4E5"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kontrole administracyjne składanego przez beneficjenta wniosku o płatność (w tym kontrole postępowań o udzielenie zamówienia – w zakresie i na próbie określonej w Rocznych Planach Kontroli MJWPU lub WUP) w tym obligatoryjnie kontrole krzyżowe: Programu i horyzontalną z</w:t>
      </w:r>
      <w:r w:rsidR="006C00C0" w:rsidRPr="007F6F42">
        <w:rPr>
          <w:rFonts w:ascii="Arial" w:hAnsi="Arial" w:cs="Arial"/>
          <w:sz w:val="22"/>
          <w:szCs w:val="22"/>
        </w:rPr>
        <w:t xml:space="preserve"> </w:t>
      </w:r>
      <w:r w:rsidRPr="007F6F42">
        <w:rPr>
          <w:rFonts w:ascii="Arial" w:hAnsi="Arial" w:cs="Arial"/>
          <w:sz w:val="22"/>
          <w:szCs w:val="22"/>
        </w:rPr>
        <w:t>PROW 2014-2020 i PO RYBY 2014-2020,</w:t>
      </w:r>
    </w:p>
    <w:p w14:paraId="05F58343" w14:textId="307E2799"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 xml:space="preserve">kontrole projektu w miejscu jego realizacji, które mogą być prowadzone również </w:t>
      </w:r>
      <w:r w:rsidR="005F13ED">
        <w:rPr>
          <w:rFonts w:ascii="Arial" w:hAnsi="Arial" w:cs="Arial"/>
          <w:sz w:val="22"/>
          <w:szCs w:val="22"/>
        </w:rPr>
        <w:br/>
      </w:r>
      <w:r w:rsidRPr="007F6F42">
        <w:rPr>
          <w:rFonts w:ascii="Arial" w:hAnsi="Arial" w:cs="Arial"/>
          <w:sz w:val="22"/>
          <w:szCs w:val="22"/>
        </w:rPr>
        <w:t>po zakończeniu realizacji projektu</w:t>
      </w:r>
      <w:r w:rsidR="000E280D">
        <w:rPr>
          <w:rFonts w:ascii="Arial" w:hAnsi="Arial" w:cs="Arial"/>
          <w:sz w:val="22"/>
          <w:szCs w:val="22"/>
        </w:rPr>
        <w:t xml:space="preserve"> </w:t>
      </w:r>
      <w:r w:rsidRPr="007F6F42">
        <w:rPr>
          <w:rFonts w:ascii="Arial" w:hAnsi="Arial" w:cs="Arial"/>
          <w:sz w:val="22"/>
          <w:szCs w:val="22"/>
        </w:rPr>
        <w:t>– w zakresie i na próbie określonej w Rocznych Planach Kontroli MJWPU lub WUP,</w:t>
      </w:r>
    </w:p>
    <w:p w14:paraId="36B95215" w14:textId="77777777"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kontrole na zakończenie realizacji projektu służące sprawdzeniu kompletności dokumentów potwierdzających właściwą ście</w:t>
      </w:r>
      <w:r w:rsidR="003C46AC" w:rsidRPr="007F6F42">
        <w:rPr>
          <w:rFonts w:ascii="Arial" w:hAnsi="Arial" w:cs="Arial"/>
          <w:sz w:val="22"/>
          <w:szCs w:val="22"/>
        </w:rPr>
        <w:t>żkę audytu, o której mowa w artykule</w:t>
      </w:r>
      <w:r w:rsidRPr="007F6F42">
        <w:rPr>
          <w:rFonts w:ascii="Arial" w:hAnsi="Arial" w:cs="Arial"/>
          <w:sz w:val="22"/>
          <w:szCs w:val="22"/>
        </w:rPr>
        <w:t xml:space="preserve"> 125 ust</w:t>
      </w:r>
      <w:r w:rsidR="003C46AC" w:rsidRPr="007F6F42">
        <w:rPr>
          <w:rFonts w:ascii="Arial" w:hAnsi="Arial" w:cs="Arial"/>
          <w:sz w:val="22"/>
          <w:szCs w:val="22"/>
        </w:rPr>
        <w:t>ęp</w:t>
      </w:r>
      <w:r w:rsidRPr="007F6F42">
        <w:rPr>
          <w:rFonts w:ascii="Arial" w:hAnsi="Arial" w:cs="Arial"/>
          <w:sz w:val="22"/>
          <w:szCs w:val="22"/>
        </w:rPr>
        <w:t>. 4 lit</w:t>
      </w:r>
      <w:r w:rsidR="003C46AC" w:rsidRPr="007F6F42">
        <w:rPr>
          <w:rFonts w:ascii="Arial" w:hAnsi="Arial" w:cs="Arial"/>
          <w:sz w:val="22"/>
          <w:szCs w:val="22"/>
        </w:rPr>
        <w:t>era</w:t>
      </w:r>
      <w:r w:rsidRPr="007F6F42">
        <w:rPr>
          <w:rFonts w:ascii="Arial" w:hAnsi="Arial" w:cs="Arial"/>
          <w:sz w:val="22"/>
          <w:szCs w:val="22"/>
        </w:rPr>
        <w:t xml:space="preserve"> d Rozporządzenia ogólnego, w odniesieniu do zrealizowanego projektu,</w:t>
      </w:r>
    </w:p>
    <w:p w14:paraId="7E8EBC51" w14:textId="1E42EB78"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kontrole trwałości, o której mowa w art</w:t>
      </w:r>
      <w:r w:rsidR="003C46AC" w:rsidRPr="007F6F42">
        <w:rPr>
          <w:rFonts w:ascii="Arial" w:hAnsi="Arial" w:cs="Arial"/>
          <w:sz w:val="22"/>
          <w:szCs w:val="22"/>
        </w:rPr>
        <w:t>ykule</w:t>
      </w:r>
      <w:r w:rsidRPr="007F6F42">
        <w:rPr>
          <w:rFonts w:ascii="Arial" w:hAnsi="Arial" w:cs="Arial"/>
          <w:sz w:val="22"/>
          <w:szCs w:val="22"/>
        </w:rPr>
        <w:t xml:space="preserve"> 71 Rozporządzenia ogólnego, przeprowadzane w zakresie i na próbie określonej w Rocznych Planach Kontroli MJWPU lub WUP,</w:t>
      </w:r>
    </w:p>
    <w:p w14:paraId="44DB58ED" w14:textId="77777777"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wizyty monitoringowe w miejscu realizacji prowadzone co najmniej dla projektów współfinansowanych z EFS wytypowanych do kontroli, jako narzędzie weryfikacji rzeczywistej realizacji projektu oraz faktycznego postępu rzeczowego (np. w miejscu szkolenia, stażu, konferencji,</w:t>
      </w:r>
    </w:p>
    <w:p w14:paraId="2DEF4C59" w14:textId="77777777" w:rsidR="0050020E" w:rsidRPr="007F6F42" w:rsidRDefault="0050020E" w:rsidP="004F5855">
      <w:pPr>
        <w:pStyle w:val="Kolorowalistaakcent11"/>
        <w:spacing w:before="80" w:after="80"/>
        <w:ind w:left="0"/>
        <w:contextualSpacing w:val="0"/>
        <w:jc w:val="left"/>
        <w:rPr>
          <w:rFonts w:ascii="Arial" w:hAnsi="Arial" w:cs="Arial"/>
          <w:b/>
          <w:sz w:val="22"/>
          <w:szCs w:val="22"/>
        </w:rPr>
      </w:pPr>
      <w:r w:rsidRPr="007F6F42">
        <w:rPr>
          <w:rFonts w:ascii="Arial" w:hAnsi="Arial" w:cs="Arial"/>
          <w:b/>
          <w:sz w:val="22"/>
          <w:szCs w:val="22"/>
        </w:rPr>
        <w:t>oraz mogą obejmować (w zakresie i na próbie określonej w RPK MJWPU lub WUP):</w:t>
      </w:r>
    </w:p>
    <w:p w14:paraId="5050BA6A" w14:textId="77777777"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kontrole zakończonych postępowań o udzielenie zamówienia publicznego przeprowadzane przed dniem przekazania informacji o wyborze projektu do d</w:t>
      </w:r>
      <w:r w:rsidR="00A11A8A" w:rsidRPr="007F6F42">
        <w:rPr>
          <w:rFonts w:ascii="Arial" w:hAnsi="Arial" w:cs="Arial"/>
          <w:sz w:val="22"/>
          <w:szCs w:val="22"/>
        </w:rPr>
        <w:t>ofinansowania (na podstawie artykułu</w:t>
      </w:r>
      <w:r w:rsidRPr="007F6F42">
        <w:rPr>
          <w:rFonts w:ascii="Arial" w:hAnsi="Arial" w:cs="Arial"/>
          <w:sz w:val="22"/>
          <w:szCs w:val="22"/>
        </w:rPr>
        <w:t xml:space="preserve"> 22 ust</w:t>
      </w:r>
      <w:r w:rsidR="00A11A8A" w:rsidRPr="007F6F42">
        <w:rPr>
          <w:rFonts w:ascii="Arial" w:hAnsi="Arial" w:cs="Arial"/>
          <w:sz w:val="22"/>
          <w:szCs w:val="22"/>
        </w:rPr>
        <w:t>ęp</w:t>
      </w:r>
      <w:r w:rsidRPr="007F6F42">
        <w:rPr>
          <w:rFonts w:ascii="Arial" w:hAnsi="Arial" w:cs="Arial"/>
          <w:sz w:val="22"/>
          <w:szCs w:val="22"/>
        </w:rPr>
        <w:t xml:space="preserve"> 4 ustawy wdrożeniowej)</w:t>
      </w:r>
      <w:r w:rsidRPr="007F6F42">
        <w:rPr>
          <w:rStyle w:val="Odwoanieprzypisudolnego"/>
          <w:rFonts w:cs="Arial"/>
        </w:rPr>
        <w:footnoteReference w:id="17"/>
      </w:r>
      <w:r w:rsidRPr="007F6F42">
        <w:rPr>
          <w:rFonts w:ascii="Arial" w:hAnsi="Arial" w:cs="Arial"/>
          <w:sz w:val="22"/>
          <w:szCs w:val="22"/>
        </w:rPr>
        <w:t>,</w:t>
      </w:r>
      <w:r w:rsidR="003C54A7" w:rsidRPr="007F6F42">
        <w:rPr>
          <w:rStyle w:val="Odwoanieprzypisudolnego"/>
          <w:rFonts w:cs="Arial"/>
        </w:rPr>
        <w:t xml:space="preserve"> </w:t>
      </w:r>
    </w:p>
    <w:p w14:paraId="440C444E" w14:textId="31031058"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lastRenderedPageBreak/>
        <w:t>kontrole PZP ex – ante (po podpisaniu umowy o dofinansowanie lecz przed podpisaniem umowy o udzielenie zamówienia publicznego, w szczególności przed terminem składania ofert),</w:t>
      </w:r>
    </w:p>
    <w:p w14:paraId="25A54F56" w14:textId="134C8957" w:rsidR="0050020E" w:rsidRPr="007F6F42" w:rsidRDefault="0050020E" w:rsidP="004F5855">
      <w:pPr>
        <w:pStyle w:val="Kolorowalistaakcent11"/>
        <w:numPr>
          <w:ilvl w:val="0"/>
          <w:numId w:val="165"/>
        </w:numPr>
        <w:spacing w:before="80" w:after="80"/>
        <w:ind w:left="426" w:hanging="426"/>
        <w:contextualSpacing w:val="0"/>
        <w:jc w:val="left"/>
        <w:rPr>
          <w:rFonts w:ascii="Arial" w:hAnsi="Arial" w:cs="Arial"/>
        </w:rPr>
      </w:pPr>
      <w:r w:rsidRPr="007F6F42">
        <w:rPr>
          <w:rFonts w:ascii="Arial" w:hAnsi="Arial" w:cs="Arial"/>
          <w:sz w:val="22"/>
          <w:szCs w:val="22"/>
        </w:rPr>
        <w:t>kontrole krzyżowe programu i horyzontalne z PROW 2014 – 2020 i PO RYBY 2014 – 2020 w miejscu realizacji projektu lub w siedzibie beneficjenta służące zapewnieniu, że wydatki ponoszone w</w:t>
      </w:r>
      <w:r w:rsidR="00A11A8A" w:rsidRPr="007F6F42">
        <w:rPr>
          <w:rFonts w:ascii="Arial" w:hAnsi="Arial" w:cs="Arial"/>
          <w:sz w:val="22"/>
          <w:szCs w:val="22"/>
        </w:rPr>
        <w:t xml:space="preserve"> </w:t>
      </w:r>
      <w:r w:rsidRPr="007F6F42">
        <w:rPr>
          <w:rFonts w:ascii="Arial" w:hAnsi="Arial" w:cs="Arial"/>
          <w:sz w:val="22"/>
          <w:szCs w:val="22"/>
        </w:rPr>
        <w:t xml:space="preserve">projektach nie są podwójnie finansowane – prowadzone w szczególności </w:t>
      </w:r>
      <w:r w:rsidR="005F13ED">
        <w:rPr>
          <w:rFonts w:ascii="Arial" w:hAnsi="Arial" w:cs="Arial"/>
          <w:sz w:val="22"/>
          <w:szCs w:val="22"/>
        </w:rPr>
        <w:br/>
      </w:r>
      <w:r w:rsidRPr="007F6F42">
        <w:rPr>
          <w:rFonts w:ascii="Arial" w:hAnsi="Arial" w:cs="Arial"/>
          <w:sz w:val="22"/>
          <w:szCs w:val="22"/>
        </w:rPr>
        <w:t xml:space="preserve">w ramach kontroli, </w:t>
      </w:r>
      <w:r w:rsidR="00510598" w:rsidRPr="007F6F42">
        <w:rPr>
          <w:rFonts w:ascii="Arial" w:hAnsi="Arial" w:cs="Arial"/>
          <w:sz w:val="22"/>
          <w:szCs w:val="22"/>
        </w:rPr>
        <w:t>o których mowa w punktach</w:t>
      </w:r>
      <w:r w:rsidRPr="007F6F42">
        <w:rPr>
          <w:rFonts w:ascii="Arial" w:hAnsi="Arial" w:cs="Arial"/>
          <w:sz w:val="22"/>
          <w:szCs w:val="22"/>
        </w:rPr>
        <w:t xml:space="preserve"> 3, 5 i 10</w:t>
      </w:r>
      <w:r w:rsidR="003943CB" w:rsidRPr="007F6F42">
        <w:rPr>
          <w:rFonts w:ascii="Arial" w:hAnsi="Arial" w:cs="Arial"/>
          <w:sz w:val="22"/>
          <w:szCs w:val="22"/>
        </w:rPr>
        <w:t>,</w:t>
      </w:r>
    </w:p>
    <w:p w14:paraId="51E15867" w14:textId="3F25F61B" w:rsidR="0050020E" w:rsidRPr="007F6F42" w:rsidRDefault="0050020E" w:rsidP="004F5855">
      <w:pPr>
        <w:pStyle w:val="Kolorowalistaakcent11"/>
        <w:numPr>
          <w:ilvl w:val="0"/>
          <w:numId w:val="165"/>
        </w:numPr>
        <w:tabs>
          <w:tab w:val="left" w:pos="284"/>
        </w:tabs>
        <w:spacing w:before="80" w:after="80"/>
        <w:ind w:left="426" w:hanging="426"/>
        <w:contextualSpacing w:val="0"/>
        <w:jc w:val="left"/>
        <w:rPr>
          <w:rFonts w:ascii="Arial" w:hAnsi="Arial" w:cs="Arial"/>
        </w:rPr>
      </w:pPr>
      <w:r w:rsidRPr="007F6F42">
        <w:rPr>
          <w:rFonts w:ascii="Arial" w:hAnsi="Arial" w:cs="Arial"/>
          <w:sz w:val="22"/>
          <w:szCs w:val="22"/>
        </w:rPr>
        <w:t xml:space="preserve">doraźne wizyty monitoringowe w miejscu realizacji w przypadku projektów współfinansowanych </w:t>
      </w:r>
      <w:r w:rsidR="008E4952" w:rsidRPr="007F6F42">
        <w:rPr>
          <w:rFonts w:ascii="Arial" w:hAnsi="Arial" w:cs="Arial"/>
          <w:sz w:val="22"/>
          <w:szCs w:val="22"/>
        </w:rPr>
        <w:t>z EFRR.</w:t>
      </w:r>
    </w:p>
    <w:p w14:paraId="4D09502B" w14:textId="77777777" w:rsidR="0050020E" w:rsidRPr="007F6F42" w:rsidRDefault="0050020E" w:rsidP="00CA276E">
      <w:pPr>
        <w:pStyle w:val="Nagwek3"/>
        <w:rPr>
          <w:rFonts w:cs="Arial"/>
        </w:rPr>
      </w:pPr>
      <w:bookmarkStart w:id="389" w:name="_Toc466964487"/>
      <w:r w:rsidRPr="007F6F42">
        <w:rPr>
          <w:rFonts w:cs="Arial"/>
        </w:rPr>
        <w:t>Weryfikacja wniosków</w:t>
      </w:r>
      <w:r w:rsidR="00CD717A" w:rsidRPr="007F6F42">
        <w:rPr>
          <w:rFonts w:cs="Arial"/>
        </w:rPr>
        <w:t xml:space="preserve"> o płatność</w:t>
      </w:r>
      <w:r w:rsidR="008E4952" w:rsidRPr="007F6F42">
        <w:rPr>
          <w:rFonts w:cs="Arial"/>
        </w:rPr>
        <w:t xml:space="preserve"> beneficjenta</w:t>
      </w:r>
      <w:bookmarkEnd w:id="389"/>
    </w:p>
    <w:p w14:paraId="795558E9" w14:textId="348782A7" w:rsidR="0050020E" w:rsidRPr="007F6F42" w:rsidRDefault="0050020E" w:rsidP="004F5855">
      <w:pPr>
        <w:spacing w:before="80" w:after="80"/>
        <w:rPr>
          <w:rFonts w:ascii="Arial" w:hAnsi="Arial" w:cs="Arial"/>
        </w:rPr>
      </w:pPr>
      <w:r w:rsidRPr="007F6F42">
        <w:rPr>
          <w:rFonts w:ascii="Arial" w:hAnsi="Arial" w:cs="Arial"/>
        </w:rPr>
        <w:t xml:space="preserve">Celem weryfikacji wniosku o płatność beneficjenta jest potwierdzenie kwalifikowalności wydatków w nim ujętych, a w konsekwencji refundacja poniesionych przez beneficjenta wydatków lub rozliczenie wcześniej przekazanej zaliczki. Instytucje kontrolujące wnioski </w:t>
      </w:r>
      <w:r w:rsidR="00A0151F">
        <w:rPr>
          <w:rFonts w:ascii="Arial" w:hAnsi="Arial" w:cs="Arial"/>
        </w:rPr>
        <w:br/>
      </w:r>
      <w:r w:rsidRPr="007F6F42">
        <w:rPr>
          <w:rFonts w:ascii="Arial" w:hAnsi="Arial" w:cs="Arial"/>
        </w:rPr>
        <w:t>są zobowiązane, w</w:t>
      </w:r>
      <w:r w:rsidR="00E0398B" w:rsidRPr="007F6F42">
        <w:rPr>
          <w:rFonts w:ascii="Arial" w:hAnsi="Arial" w:cs="Arial"/>
        </w:rPr>
        <w:t xml:space="preserve"> szczególności, do </w:t>
      </w:r>
      <w:r w:rsidRPr="007F6F42">
        <w:rPr>
          <w:rFonts w:ascii="Arial" w:hAnsi="Arial" w:cs="Arial"/>
        </w:rPr>
        <w:t>sprawdzenia w trakcie tej weryfikacji, czy:</w:t>
      </w:r>
    </w:p>
    <w:p w14:paraId="5A40D3EF" w14:textId="77777777" w:rsidR="0050020E" w:rsidRPr="007F6F42" w:rsidRDefault="0050020E" w:rsidP="004F5855">
      <w:pPr>
        <w:numPr>
          <w:ilvl w:val="0"/>
          <w:numId w:val="166"/>
        </w:numPr>
        <w:spacing w:before="80" w:after="80"/>
        <w:ind w:left="426" w:hanging="426"/>
        <w:rPr>
          <w:rFonts w:ascii="Arial" w:hAnsi="Arial" w:cs="Arial"/>
        </w:rPr>
      </w:pPr>
      <w:r w:rsidRPr="007F6F42">
        <w:rPr>
          <w:rFonts w:ascii="Arial" w:hAnsi="Arial" w:cs="Arial"/>
        </w:rPr>
        <w:t>wniosek o płatność został przekazany w wymaganej formie;</w:t>
      </w:r>
    </w:p>
    <w:p w14:paraId="040F6A3E" w14:textId="77777777" w:rsidR="0050020E" w:rsidRPr="007F6F42" w:rsidRDefault="0050020E" w:rsidP="004F5855">
      <w:pPr>
        <w:numPr>
          <w:ilvl w:val="0"/>
          <w:numId w:val="166"/>
        </w:numPr>
        <w:spacing w:before="80" w:after="80"/>
        <w:ind w:left="426" w:hanging="426"/>
        <w:rPr>
          <w:rFonts w:ascii="Arial" w:hAnsi="Arial" w:cs="Arial"/>
        </w:rPr>
      </w:pPr>
      <w:r w:rsidRPr="007F6F42">
        <w:rPr>
          <w:rFonts w:ascii="Arial" w:hAnsi="Arial" w:cs="Arial"/>
        </w:rPr>
        <w:t>wniosek o płatność jest prawidłowy pod kątem formalnym;</w:t>
      </w:r>
    </w:p>
    <w:p w14:paraId="5E6B8E02" w14:textId="5DFAA4FA" w:rsidR="0050020E" w:rsidRPr="007F6F42" w:rsidRDefault="0050020E" w:rsidP="004F5855">
      <w:pPr>
        <w:numPr>
          <w:ilvl w:val="0"/>
          <w:numId w:val="166"/>
        </w:numPr>
        <w:spacing w:before="80" w:after="80"/>
        <w:ind w:left="426" w:hanging="426"/>
        <w:rPr>
          <w:rFonts w:ascii="Arial" w:hAnsi="Arial" w:cs="Arial"/>
        </w:rPr>
      </w:pPr>
      <w:r w:rsidRPr="007F6F42">
        <w:rPr>
          <w:rFonts w:ascii="Arial" w:hAnsi="Arial" w:cs="Arial"/>
        </w:rPr>
        <w:t xml:space="preserve">wydatki ujęte we wniosku o płatność, przedstawione do refundacji lub rozliczenia, </w:t>
      </w:r>
      <w:r w:rsidR="00A0151F">
        <w:rPr>
          <w:rFonts w:ascii="Arial" w:hAnsi="Arial" w:cs="Arial"/>
        </w:rPr>
        <w:br/>
      </w:r>
      <w:r w:rsidRPr="007F6F42">
        <w:rPr>
          <w:rFonts w:ascii="Arial" w:hAnsi="Arial" w:cs="Arial"/>
        </w:rPr>
        <w:t>są</w:t>
      </w:r>
      <w:r w:rsidR="00E0398B" w:rsidRPr="007F6F42">
        <w:rPr>
          <w:rFonts w:ascii="Arial" w:hAnsi="Arial" w:cs="Arial"/>
        </w:rPr>
        <w:t xml:space="preserve"> </w:t>
      </w:r>
      <w:r w:rsidRPr="007F6F42">
        <w:rPr>
          <w:rFonts w:ascii="Arial" w:hAnsi="Arial" w:cs="Arial"/>
        </w:rPr>
        <w:t xml:space="preserve">wydatkami kwalifikowalnymi, w szczególności czy zostały poniesione w oparciu </w:t>
      </w:r>
      <w:r w:rsidR="00A0151F">
        <w:rPr>
          <w:rFonts w:ascii="Arial" w:hAnsi="Arial" w:cs="Arial"/>
        </w:rPr>
        <w:br/>
      </w:r>
      <w:r w:rsidRPr="007F6F42">
        <w:rPr>
          <w:rFonts w:ascii="Arial" w:hAnsi="Arial" w:cs="Arial"/>
        </w:rPr>
        <w:t>o prawidłowo przeprowadzane postępowania o udzielenie zamówienia publicznego (jeśli dotyczy)</w:t>
      </w:r>
      <w:r w:rsidR="006A2505" w:rsidRPr="007F6F42">
        <w:rPr>
          <w:rFonts w:ascii="Arial" w:hAnsi="Arial" w:cs="Arial"/>
        </w:rPr>
        <w:t xml:space="preserve"> oraz zgodnie z zasadami realizacji projektów  w ramach RPO WM</w:t>
      </w:r>
      <w:r w:rsidR="003943CB" w:rsidRPr="007F6F42">
        <w:rPr>
          <w:rFonts w:ascii="Arial" w:hAnsi="Arial" w:cs="Arial"/>
        </w:rPr>
        <w:t>;</w:t>
      </w:r>
    </w:p>
    <w:p w14:paraId="5F33D97C" w14:textId="77777777" w:rsidR="0050020E" w:rsidRPr="007F6F42" w:rsidRDefault="0050020E" w:rsidP="004F5855">
      <w:pPr>
        <w:numPr>
          <w:ilvl w:val="0"/>
          <w:numId w:val="166"/>
        </w:numPr>
        <w:spacing w:before="80" w:after="80"/>
        <w:ind w:left="426" w:hanging="426"/>
        <w:rPr>
          <w:rFonts w:ascii="Arial" w:hAnsi="Arial" w:cs="Arial"/>
        </w:rPr>
      </w:pPr>
      <w:r w:rsidRPr="007F6F42">
        <w:rPr>
          <w:rFonts w:ascii="Arial" w:hAnsi="Arial" w:cs="Arial"/>
        </w:rPr>
        <w:t>wniosek o płatność jest poprawny pod kątem rachunkowym</w:t>
      </w:r>
      <w:r w:rsidR="003943CB" w:rsidRPr="007F6F42">
        <w:rPr>
          <w:rFonts w:ascii="Arial" w:hAnsi="Arial" w:cs="Arial"/>
        </w:rPr>
        <w:t>;</w:t>
      </w:r>
    </w:p>
    <w:p w14:paraId="632B666D" w14:textId="7397E615" w:rsidR="0050020E" w:rsidRPr="007F6F42" w:rsidRDefault="0050020E" w:rsidP="004F5855">
      <w:pPr>
        <w:numPr>
          <w:ilvl w:val="0"/>
          <w:numId w:val="166"/>
        </w:numPr>
        <w:spacing w:before="80" w:after="80"/>
        <w:ind w:left="426" w:hanging="426"/>
        <w:rPr>
          <w:rFonts w:ascii="Arial" w:hAnsi="Arial" w:cs="Arial"/>
        </w:rPr>
      </w:pPr>
      <w:r w:rsidRPr="007F6F42">
        <w:rPr>
          <w:rFonts w:ascii="Arial" w:hAnsi="Arial" w:cs="Arial"/>
        </w:rPr>
        <w:t xml:space="preserve">zakres rzeczowy projektu jest realizowany zgodnie z harmonogramem umowy </w:t>
      </w:r>
      <w:r w:rsidR="00A0151F">
        <w:rPr>
          <w:rFonts w:ascii="Arial" w:hAnsi="Arial" w:cs="Arial"/>
        </w:rPr>
        <w:br/>
      </w:r>
      <w:r w:rsidRPr="007F6F42">
        <w:rPr>
          <w:rFonts w:ascii="Arial" w:hAnsi="Arial" w:cs="Arial"/>
        </w:rPr>
        <w:t>o dofinansowanie.</w:t>
      </w:r>
    </w:p>
    <w:p w14:paraId="13055185" w14:textId="77777777" w:rsidR="0050020E" w:rsidRPr="007F6F42" w:rsidRDefault="0050020E" w:rsidP="004F5855">
      <w:pPr>
        <w:spacing w:before="80" w:after="80"/>
        <w:rPr>
          <w:rFonts w:ascii="Arial" w:hAnsi="Arial" w:cs="Arial"/>
        </w:rPr>
      </w:pPr>
      <w:r w:rsidRPr="007F6F42">
        <w:rPr>
          <w:rFonts w:ascii="Arial" w:hAnsi="Arial" w:cs="Arial"/>
        </w:rPr>
        <w:t>Weryfikacji podlega każdy złożony przez beneficjenta wniosek o płatność wraz z</w:t>
      </w:r>
      <w:r w:rsidR="00E0398B" w:rsidRPr="007F6F42">
        <w:rPr>
          <w:rFonts w:ascii="Arial" w:hAnsi="Arial" w:cs="Arial"/>
        </w:rPr>
        <w:t xml:space="preserve"> </w:t>
      </w:r>
      <w:r w:rsidRPr="007F6F42">
        <w:rPr>
          <w:rFonts w:ascii="Arial" w:hAnsi="Arial" w:cs="Arial"/>
        </w:rPr>
        <w:t>załącznikami.</w:t>
      </w:r>
    </w:p>
    <w:p w14:paraId="4E1520B3" w14:textId="64C08E9F" w:rsidR="0050020E" w:rsidRPr="007F6F42" w:rsidRDefault="0050020E" w:rsidP="004F5855">
      <w:pPr>
        <w:spacing w:before="80" w:after="80"/>
        <w:rPr>
          <w:rFonts w:ascii="Arial" w:hAnsi="Arial" w:cs="Arial"/>
          <w:b/>
        </w:rPr>
      </w:pPr>
      <w:r w:rsidRPr="007F6F42">
        <w:rPr>
          <w:rFonts w:ascii="Arial" w:hAnsi="Arial" w:cs="Arial"/>
        </w:rPr>
        <w:t>W ramach weryfikacji</w:t>
      </w:r>
      <w:r w:rsidRPr="007F6F42">
        <w:rPr>
          <w:rFonts w:ascii="Arial" w:hAnsi="Arial" w:cs="Arial"/>
          <w:b/>
        </w:rPr>
        <w:t xml:space="preserve"> </w:t>
      </w:r>
      <w:r w:rsidR="00A7449D" w:rsidRPr="007F6F42">
        <w:rPr>
          <w:rFonts w:ascii="Arial" w:hAnsi="Arial" w:cs="Arial"/>
        </w:rPr>
        <w:t xml:space="preserve">wniosków o płatność mogą być </w:t>
      </w:r>
      <w:r w:rsidRPr="007F6F42">
        <w:rPr>
          <w:rFonts w:ascii="Arial" w:hAnsi="Arial" w:cs="Arial"/>
        </w:rPr>
        <w:t xml:space="preserve">prowadzone kontrole postępowań </w:t>
      </w:r>
      <w:r w:rsidR="00A0151F">
        <w:rPr>
          <w:rFonts w:ascii="Arial" w:hAnsi="Arial" w:cs="Arial"/>
        </w:rPr>
        <w:br/>
      </w:r>
      <w:r w:rsidRPr="007F6F42">
        <w:rPr>
          <w:rFonts w:ascii="Arial" w:hAnsi="Arial" w:cs="Arial"/>
        </w:rPr>
        <w:t xml:space="preserve">o udzielenie zamówienia: </w:t>
      </w:r>
      <w:r w:rsidRPr="007F6F42">
        <w:rPr>
          <w:rFonts w:ascii="Arial" w:hAnsi="Arial" w:cs="Arial"/>
          <w:b/>
        </w:rPr>
        <w:t xml:space="preserve">kontrole zakończonych a nie skontrolowanych wcześniej postępowań prowadzone w ramach weryfikacji pierwszego wniosku o płatność, </w:t>
      </w:r>
      <w:r w:rsidR="00A0151F">
        <w:rPr>
          <w:rFonts w:ascii="Arial" w:hAnsi="Arial" w:cs="Arial"/>
          <w:b/>
        </w:rPr>
        <w:br/>
      </w:r>
      <w:r w:rsidRPr="007F6F42">
        <w:rPr>
          <w:rFonts w:ascii="Arial" w:hAnsi="Arial" w:cs="Arial"/>
          <w:b/>
        </w:rPr>
        <w:t>w którym przedstawiono do rozliczenia wydatek z danego postępowania – w zakresie określonym w zatwierdzonym Rocznym Planie Kontroli MJWPU lub WUP</w:t>
      </w:r>
      <w:r w:rsidR="0032139E" w:rsidRPr="007F6F42">
        <w:rPr>
          <w:rFonts w:ascii="Arial" w:hAnsi="Arial" w:cs="Arial"/>
          <w:b/>
        </w:rPr>
        <w:t>.</w:t>
      </w:r>
    </w:p>
    <w:p w14:paraId="1B945483" w14:textId="77777777" w:rsidR="0050020E" w:rsidRPr="007F6F42" w:rsidRDefault="0050020E" w:rsidP="004F5855">
      <w:pPr>
        <w:spacing w:before="80" w:after="80"/>
        <w:rPr>
          <w:rFonts w:ascii="Arial" w:hAnsi="Arial" w:cs="Arial"/>
        </w:rPr>
      </w:pPr>
      <w:r w:rsidRPr="007F6F42">
        <w:rPr>
          <w:rFonts w:ascii="Arial" w:hAnsi="Arial" w:cs="Arial"/>
        </w:rPr>
        <w:t>W ramach weryfikacji wniosku prowadzi się kontrole krzyżowe, o których mowa wyżej.</w:t>
      </w:r>
    </w:p>
    <w:p w14:paraId="247AE522" w14:textId="77777777" w:rsidR="0050020E" w:rsidRPr="007F6F42" w:rsidRDefault="0050020E" w:rsidP="00CA276E">
      <w:pPr>
        <w:pStyle w:val="Nagwek3"/>
        <w:rPr>
          <w:rFonts w:cs="Arial"/>
        </w:rPr>
      </w:pPr>
      <w:bookmarkStart w:id="390" w:name="_Toc466964488"/>
      <w:r w:rsidRPr="007F6F42">
        <w:rPr>
          <w:rFonts w:cs="Arial"/>
        </w:rPr>
        <w:lastRenderedPageBreak/>
        <w:t>Kontrola zdolności realizacji projektu</w:t>
      </w:r>
      <w:bookmarkEnd w:id="390"/>
    </w:p>
    <w:p w14:paraId="19B4FE07" w14:textId="4A2C6192" w:rsidR="0050020E" w:rsidRPr="007F6F42" w:rsidRDefault="0050020E" w:rsidP="00E0398B">
      <w:pPr>
        <w:spacing w:after="0"/>
        <w:jc w:val="both"/>
        <w:rPr>
          <w:rFonts w:ascii="Arial" w:hAnsi="Arial" w:cs="Arial"/>
        </w:rPr>
      </w:pPr>
      <w:r w:rsidRPr="007F6F42">
        <w:rPr>
          <w:rFonts w:ascii="Arial" w:hAnsi="Arial" w:cs="Arial"/>
        </w:rPr>
        <w:t>Wykonywana przez IZ lub przez IP na podstawie art</w:t>
      </w:r>
      <w:r w:rsidR="00E0398B" w:rsidRPr="007F6F42">
        <w:rPr>
          <w:rFonts w:ascii="Arial" w:hAnsi="Arial" w:cs="Arial"/>
        </w:rPr>
        <w:t>ykułu</w:t>
      </w:r>
      <w:r w:rsidRPr="007F6F42">
        <w:rPr>
          <w:rFonts w:ascii="Arial" w:hAnsi="Arial" w:cs="Arial"/>
        </w:rPr>
        <w:t xml:space="preserve"> 22 ust</w:t>
      </w:r>
      <w:r w:rsidR="00E0398B" w:rsidRPr="007F6F42">
        <w:rPr>
          <w:rFonts w:ascii="Arial" w:hAnsi="Arial" w:cs="Arial"/>
        </w:rPr>
        <w:t>ęp</w:t>
      </w:r>
      <w:r w:rsidRPr="007F6F42">
        <w:rPr>
          <w:rFonts w:ascii="Arial" w:hAnsi="Arial" w:cs="Arial"/>
        </w:rPr>
        <w:t xml:space="preserve"> 3 ustawy wdrożeniowej </w:t>
      </w:r>
      <w:r w:rsidR="00A0151F">
        <w:rPr>
          <w:rFonts w:ascii="Arial" w:hAnsi="Arial" w:cs="Arial"/>
        </w:rPr>
        <w:br/>
      </w:r>
      <w:r w:rsidRPr="007F6F42">
        <w:rPr>
          <w:rFonts w:ascii="Arial" w:hAnsi="Arial" w:cs="Arial"/>
        </w:rPr>
        <w:t>(w zakresie wynikającym z porozumienia). Typ kontroli nieobligatoryjny. Skala prowadzenia takich kontroli zostanie ustalona na etapie zatwierdzania Rocznych Planów Kontroli IP.</w:t>
      </w:r>
    </w:p>
    <w:p w14:paraId="4F82209E" w14:textId="23A808E4" w:rsidR="0050020E" w:rsidRPr="007F6F42" w:rsidRDefault="0050020E" w:rsidP="00CA276E">
      <w:pPr>
        <w:pStyle w:val="Nagwek3"/>
        <w:rPr>
          <w:rFonts w:cs="Arial"/>
        </w:rPr>
      </w:pPr>
      <w:bookmarkStart w:id="391" w:name="_Toc466964489"/>
      <w:r w:rsidRPr="007F6F42">
        <w:rPr>
          <w:rFonts w:cs="Arial"/>
        </w:rPr>
        <w:t>Kontrola postępowań przed przekazaniem informacji o wyborze projektu do dofinansowania</w:t>
      </w:r>
      <w:r w:rsidR="009F0902" w:rsidRPr="007F6F42">
        <w:rPr>
          <w:rFonts w:cs="Arial"/>
        </w:rPr>
        <w:t>.</w:t>
      </w:r>
      <w:bookmarkEnd w:id="391"/>
    </w:p>
    <w:p w14:paraId="4E2A3194" w14:textId="36703B9D" w:rsidR="0050020E" w:rsidRPr="007F6F42" w:rsidRDefault="0050020E" w:rsidP="004F5855">
      <w:pPr>
        <w:spacing w:before="80" w:after="80"/>
        <w:rPr>
          <w:rFonts w:ascii="Arial" w:hAnsi="Arial" w:cs="Arial"/>
        </w:rPr>
      </w:pPr>
      <w:r w:rsidRPr="007F6F42">
        <w:rPr>
          <w:rFonts w:ascii="Arial" w:hAnsi="Arial" w:cs="Arial"/>
        </w:rPr>
        <w:t>Wykonywana przez IP na podstawie art</w:t>
      </w:r>
      <w:r w:rsidR="001031AC" w:rsidRPr="007F6F42">
        <w:rPr>
          <w:rFonts w:ascii="Arial" w:hAnsi="Arial" w:cs="Arial"/>
        </w:rPr>
        <w:t>ykułu 22 ustęp</w:t>
      </w:r>
      <w:r w:rsidRPr="007F6F42">
        <w:rPr>
          <w:rFonts w:ascii="Arial" w:hAnsi="Arial" w:cs="Arial"/>
        </w:rPr>
        <w:t xml:space="preserve"> 4 ustawy wdrożeniowej</w:t>
      </w:r>
      <w:r w:rsidR="003943CB" w:rsidRPr="007F6F42">
        <w:rPr>
          <w:rFonts w:ascii="Arial" w:hAnsi="Arial" w:cs="Arial"/>
        </w:rPr>
        <w:t>.</w:t>
      </w:r>
      <w:r w:rsidRPr="007F6F42">
        <w:rPr>
          <w:rFonts w:ascii="Arial" w:hAnsi="Arial" w:cs="Arial"/>
        </w:rPr>
        <w:t xml:space="preserve"> Dotyczy postępowań w trybie regulowanym przez ustawę PZP albo przez zasadę konkurencyjności, </w:t>
      </w:r>
      <w:r w:rsidR="00A0151F">
        <w:rPr>
          <w:rFonts w:ascii="Arial" w:hAnsi="Arial" w:cs="Arial"/>
        </w:rPr>
        <w:br/>
      </w:r>
      <w:r w:rsidRPr="007F6F42">
        <w:rPr>
          <w:rFonts w:ascii="Arial" w:hAnsi="Arial" w:cs="Arial"/>
        </w:rPr>
        <w:t xml:space="preserve">dla których zawarto umowę o udzielenie zamówienia przed dniem przekazania informacji </w:t>
      </w:r>
      <w:r w:rsidR="00A0151F">
        <w:rPr>
          <w:rFonts w:ascii="Arial" w:hAnsi="Arial" w:cs="Arial"/>
        </w:rPr>
        <w:br/>
      </w:r>
      <w:r w:rsidRPr="007F6F42">
        <w:rPr>
          <w:rFonts w:ascii="Arial" w:hAnsi="Arial" w:cs="Arial"/>
        </w:rPr>
        <w:t xml:space="preserve">o wyborze projektu do dofinansowania. W przypadku wykrycia nieprawidłowości skutkującej koniecznością nałożenia korekty finansowej lecz jednocześnie pozwalającej na realizację projektu, zostanie ona uwzględniona w wysokości dofinansowania przed sporządzeniem listy rankingowej. </w:t>
      </w:r>
    </w:p>
    <w:p w14:paraId="43BCCEFC" w14:textId="7B02452D" w:rsidR="0050020E" w:rsidRPr="007F6F42" w:rsidRDefault="0050020E" w:rsidP="004F5855">
      <w:pPr>
        <w:tabs>
          <w:tab w:val="left" w:pos="8647"/>
        </w:tabs>
        <w:spacing w:before="80" w:after="80"/>
        <w:rPr>
          <w:rFonts w:ascii="Arial" w:hAnsi="Arial" w:cs="Arial"/>
        </w:rPr>
      </w:pPr>
      <w:r w:rsidRPr="007F6F42">
        <w:rPr>
          <w:rFonts w:ascii="Arial" w:hAnsi="Arial" w:cs="Arial"/>
        </w:rPr>
        <w:t xml:space="preserve">Postępowania zakończone do dnia przekazania informacji o wyborze projektu a nie skontrolowane (np. z uwagi na dopuszczenie kontroli na próbie) oraz pozostałe zakończone </w:t>
      </w:r>
      <w:r w:rsidR="00A0151F">
        <w:rPr>
          <w:rFonts w:ascii="Arial" w:hAnsi="Arial" w:cs="Arial"/>
        </w:rPr>
        <w:br/>
      </w:r>
      <w:r w:rsidRPr="007F6F42">
        <w:rPr>
          <w:rFonts w:ascii="Arial" w:hAnsi="Arial" w:cs="Arial"/>
        </w:rPr>
        <w:t>po dniu przekazania informacji o wyborze projektu podl</w:t>
      </w:r>
      <w:r w:rsidR="001031AC" w:rsidRPr="007F6F42">
        <w:rPr>
          <w:rFonts w:ascii="Arial" w:hAnsi="Arial" w:cs="Arial"/>
        </w:rPr>
        <w:t>egają kontroli na podstawie artykułu</w:t>
      </w:r>
      <w:r w:rsidRPr="007F6F42">
        <w:rPr>
          <w:rFonts w:ascii="Arial" w:hAnsi="Arial" w:cs="Arial"/>
        </w:rPr>
        <w:t xml:space="preserve"> 23 ust</w:t>
      </w:r>
      <w:r w:rsidR="001031AC" w:rsidRPr="007F6F42">
        <w:rPr>
          <w:rFonts w:ascii="Arial" w:hAnsi="Arial" w:cs="Arial"/>
        </w:rPr>
        <w:t>ęp</w:t>
      </w:r>
      <w:r w:rsidRPr="007F6F42">
        <w:rPr>
          <w:rFonts w:ascii="Arial" w:hAnsi="Arial" w:cs="Arial"/>
        </w:rPr>
        <w:t xml:space="preserve"> 3 ustawy wdrożeniowej: po przekazaniu informacji o wyborze a przed podpisaniem umowy o dofinansowanie lub po podpisaniu umowy o dofinansowanie a przed dniem zatwierdzenia pierwszego wniosku o płatność rozliczającego wydatek z danego postępowania.</w:t>
      </w:r>
    </w:p>
    <w:p w14:paraId="3D5D79AE" w14:textId="77777777" w:rsidR="0050020E" w:rsidRPr="007F6F42" w:rsidRDefault="0050020E" w:rsidP="004F5855">
      <w:pPr>
        <w:tabs>
          <w:tab w:val="left" w:pos="8647"/>
        </w:tabs>
        <w:spacing w:before="80" w:after="80"/>
        <w:rPr>
          <w:rFonts w:ascii="Arial" w:hAnsi="Arial" w:cs="Arial"/>
        </w:rPr>
      </w:pPr>
      <w:r w:rsidRPr="007F6F42">
        <w:rPr>
          <w:rFonts w:ascii="Arial" w:hAnsi="Arial" w:cs="Arial"/>
        </w:rPr>
        <w:t>Szczegółowe rozwiązania dotyczące kontroli PZP przed podpisaniem umowy zosta</w:t>
      </w:r>
      <w:r w:rsidR="00CC3A4B" w:rsidRPr="007F6F42">
        <w:rPr>
          <w:rFonts w:ascii="Arial" w:hAnsi="Arial" w:cs="Arial"/>
        </w:rPr>
        <w:t>ły</w:t>
      </w:r>
      <w:r w:rsidRPr="007F6F42">
        <w:rPr>
          <w:rFonts w:ascii="Arial" w:hAnsi="Arial" w:cs="Arial"/>
        </w:rPr>
        <w:t xml:space="preserve"> zawarte w oparciu o doświadczenia z perspektywy 2007-2013 w Wytycznych IZ dot. kontroli.</w:t>
      </w:r>
    </w:p>
    <w:p w14:paraId="4611E3C6" w14:textId="77777777" w:rsidR="0050020E" w:rsidRPr="007F6F42" w:rsidRDefault="0050020E" w:rsidP="00CA276E">
      <w:pPr>
        <w:pStyle w:val="Nagwek3"/>
        <w:rPr>
          <w:rFonts w:cs="Arial"/>
        </w:rPr>
      </w:pPr>
      <w:bookmarkStart w:id="392" w:name="_Toc466964490"/>
      <w:r w:rsidRPr="007F6F42">
        <w:rPr>
          <w:rFonts w:cs="Arial"/>
        </w:rPr>
        <w:t>Kontrola postępowań po przekazaniu informacji o wyborze projektu do dofinansowania.</w:t>
      </w:r>
      <w:bookmarkEnd w:id="392"/>
    </w:p>
    <w:p w14:paraId="375BFB6C" w14:textId="77777777" w:rsidR="0050020E" w:rsidRPr="007F6F42" w:rsidRDefault="0050020E" w:rsidP="004F5855">
      <w:pPr>
        <w:spacing w:before="80" w:after="80"/>
        <w:rPr>
          <w:rFonts w:ascii="Arial" w:hAnsi="Arial" w:cs="Arial"/>
        </w:rPr>
      </w:pPr>
      <w:r w:rsidRPr="007F6F42">
        <w:rPr>
          <w:rFonts w:ascii="Arial" w:hAnsi="Arial" w:cs="Arial"/>
        </w:rPr>
        <w:t>Wykonywana przez IP. Dotyczy postępowań w trybie regulowanym przez ustawę PZP albo przez zasadę konkurencyjności, dla których:</w:t>
      </w:r>
    </w:p>
    <w:p w14:paraId="5EC92591" w14:textId="2124BE8B" w:rsidR="0050020E" w:rsidRPr="007F6F42" w:rsidRDefault="0050020E" w:rsidP="004F5855">
      <w:pPr>
        <w:pStyle w:val="Akapitzlist0"/>
        <w:numPr>
          <w:ilvl w:val="0"/>
          <w:numId w:val="247"/>
        </w:numPr>
        <w:spacing w:before="80" w:after="80" w:line="360" w:lineRule="auto"/>
        <w:contextualSpacing w:val="0"/>
        <w:jc w:val="left"/>
        <w:rPr>
          <w:rFonts w:ascii="Arial" w:hAnsi="Arial" w:cs="Arial"/>
        </w:rPr>
      </w:pPr>
      <w:r w:rsidRPr="007F6F42">
        <w:rPr>
          <w:rFonts w:ascii="Arial" w:hAnsi="Arial" w:cs="Arial"/>
        </w:rPr>
        <w:t>zawarto umowę o udzielenie zamówienia przed dniem przekazania informacji o wyborze projektu do dofinansowania lecz nie zostały skontrolowane przed dniem przekazania informacji o wyborze projektu do dofinansowania – wykonywana co do zasady przed podpisaniem umowy o dofinansowanie. Wynik kontroli ma wpływ na kwotę dofinansowania określoną w umowie.</w:t>
      </w:r>
    </w:p>
    <w:p w14:paraId="65B30284" w14:textId="77777777" w:rsidR="0050020E" w:rsidRPr="007F6F42" w:rsidRDefault="0050020E" w:rsidP="004F5855">
      <w:pPr>
        <w:pStyle w:val="Akapitzlist0"/>
        <w:numPr>
          <w:ilvl w:val="0"/>
          <w:numId w:val="247"/>
        </w:numPr>
        <w:spacing w:before="80" w:after="80" w:line="360" w:lineRule="auto"/>
        <w:contextualSpacing w:val="0"/>
        <w:jc w:val="left"/>
        <w:rPr>
          <w:rFonts w:ascii="Arial" w:hAnsi="Arial" w:cs="Arial"/>
        </w:rPr>
      </w:pPr>
      <w:r w:rsidRPr="007F6F42">
        <w:rPr>
          <w:rFonts w:ascii="Arial" w:hAnsi="Arial" w:cs="Arial"/>
        </w:rPr>
        <w:t xml:space="preserve">zawarto umowę o udzielenie zamówienia po dniu przekazania informacji o wyborze projektu do dofinansowania lecz przed dniem zawarcia umowy o dofinansowanie </w:t>
      </w:r>
      <w:r w:rsidR="00A0151F">
        <w:rPr>
          <w:rFonts w:ascii="Arial" w:hAnsi="Arial" w:cs="Arial"/>
        </w:rPr>
        <w:br/>
      </w:r>
      <w:r w:rsidRPr="007F6F42">
        <w:rPr>
          <w:rFonts w:ascii="Arial" w:hAnsi="Arial" w:cs="Arial"/>
        </w:rPr>
        <w:lastRenderedPageBreak/>
        <w:t>– wykonywana co do zasady przed podpisaniem umowy o dofinansowanie. Wynik kontroli ma wpływ na kwotę dofinansowania określoną w umowie.</w:t>
      </w:r>
    </w:p>
    <w:p w14:paraId="1F746FCD" w14:textId="7E975353" w:rsidR="0050020E" w:rsidRPr="007F6F42" w:rsidRDefault="0050020E" w:rsidP="004F5855">
      <w:pPr>
        <w:pStyle w:val="Akapitzlist0"/>
        <w:numPr>
          <w:ilvl w:val="0"/>
          <w:numId w:val="247"/>
        </w:numPr>
        <w:spacing w:before="80" w:after="80" w:line="360" w:lineRule="auto"/>
        <w:contextualSpacing w:val="0"/>
        <w:jc w:val="left"/>
        <w:rPr>
          <w:rFonts w:ascii="Arial" w:hAnsi="Arial" w:cs="Arial"/>
        </w:rPr>
      </w:pPr>
      <w:r w:rsidRPr="007F6F42">
        <w:rPr>
          <w:rFonts w:ascii="Arial" w:hAnsi="Arial" w:cs="Arial"/>
        </w:rPr>
        <w:t xml:space="preserve">zawarto umowę o udzielenie zamówienia po dniu podpisania umowy o dofinansowanie </w:t>
      </w:r>
      <w:r w:rsidR="00A0151F">
        <w:rPr>
          <w:rFonts w:ascii="Arial" w:hAnsi="Arial" w:cs="Arial"/>
        </w:rPr>
        <w:br/>
      </w:r>
      <w:r w:rsidRPr="007F6F42">
        <w:rPr>
          <w:rFonts w:ascii="Arial" w:hAnsi="Arial" w:cs="Arial"/>
        </w:rPr>
        <w:t>– wykonywana co do zasady przed zatwierdzeniem pierwszego wniosku o płatność rozliczającego wydatek poniesiony w związku z danym postępowaniem.</w:t>
      </w:r>
    </w:p>
    <w:p w14:paraId="50F1C9E3" w14:textId="77777777" w:rsidR="0050020E" w:rsidRPr="007F6F42" w:rsidRDefault="0050020E" w:rsidP="00CA276E">
      <w:pPr>
        <w:pStyle w:val="Nagwek3"/>
        <w:rPr>
          <w:rFonts w:cs="Arial"/>
        </w:rPr>
      </w:pPr>
      <w:bookmarkStart w:id="393" w:name="_Toc466964491"/>
      <w:r w:rsidRPr="007F6F42">
        <w:rPr>
          <w:rFonts w:cs="Arial"/>
        </w:rPr>
        <w:t>Wizyta monitoringowa</w:t>
      </w:r>
      <w:bookmarkEnd w:id="393"/>
    </w:p>
    <w:p w14:paraId="66DAEF11" w14:textId="0A9AABD0" w:rsidR="0050020E" w:rsidRPr="007F6F42" w:rsidRDefault="0050020E" w:rsidP="00A2141B">
      <w:pPr>
        <w:spacing w:after="0"/>
        <w:rPr>
          <w:rFonts w:ascii="Arial" w:hAnsi="Arial" w:cs="Arial"/>
        </w:rPr>
      </w:pPr>
      <w:r w:rsidRPr="007F6F42">
        <w:rPr>
          <w:rFonts w:ascii="Arial" w:hAnsi="Arial" w:cs="Arial"/>
        </w:rPr>
        <w:t xml:space="preserve">Wykonywana przez IP. Służy weryfikacji rzeczywistej realizacji projektu oraz faktycznego postępu rzeczowego (np. w miejscu szkolenia, stażu, konferencji) współfinansowanego </w:t>
      </w:r>
      <w:r w:rsidR="00A0151F">
        <w:rPr>
          <w:rFonts w:ascii="Arial" w:hAnsi="Arial" w:cs="Arial"/>
        </w:rPr>
        <w:br/>
      </w:r>
      <w:r w:rsidRPr="007F6F42">
        <w:rPr>
          <w:rFonts w:ascii="Arial" w:hAnsi="Arial" w:cs="Arial"/>
        </w:rPr>
        <w:t xml:space="preserve">w ramach EFS. Możliwe są również doraźne wizyty monitoringowe projektów finansowanych </w:t>
      </w:r>
      <w:r w:rsidR="00A0151F">
        <w:rPr>
          <w:rFonts w:ascii="Arial" w:hAnsi="Arial" w:cs="Arial"/>
        </w:rPr>
        <w:br/>
      </w:r>
      <w:r w:rsidRPr="007F6F42">
        <w:rPr>
          <w:rFonts w:ascii="Arial" w:hAnsi="Arial" w:cs="Arial"/>
        </w:rPr>
        <w:t xml:space="preserve">z EFRR, dla których np. opiekun projektu uzna za zasadną konieczność weryfikacji rzeczowej realizacji projektu na miejscu. Co do zasady wizyta przeprowadzana dla każdego projektu współfinansowanego z EFS wytypowanego do kontroli na miejscu oraz uproszczoną </w:t>
      </w:r>
      <w:r w:rsidR="00A0151F">
        <w:rPr>
          <w:rFonts w:ascii="Arial" w:hAnsi="Arial" w:cs="Arial"/>
        </w:rPr>
        <w:br/>
      </w:r>
      <w:r w:rsidRPr="007F6F42">
        <w:rPr>
          <w:rFonts w:ascii="Arial" w:hAnsi="Arial" w:cs="Arial"/>
        </w:rPr>
        <w:t>w stosunku do kontroli na miejscu formą weryfikacji projektu współfinansowanego z EFRR. Szczegółowe rozwiązania dotyczące wizyt monitoringowych zosta</w:t>
      </w:r>
      <w:r w:rsidR="00CC3A4B" w:rsidRPr="007F6F42">
        <w:rPr>
          <w:rFonts w:ascii="Arial" w:hAnsi="Arial" w:cs="Arial"/>
        </w:rPr>
        <w:t>ły</w:t>
      </w:r>
      <w:r w:rsidRPr="007F6F42">
        <w:rPr>
          <w:rFonts w:ascii="Arial" w:hAnsi="Arial" w:cs="Arial"/>
        </w:rPr>
        <w:t xml:space="preserve"> zawarte w Wytycznych IZ dot</w:t>
      </w:r>
      <w:r w:rsidR="00FF6148">
        <w:rPr>
          <w:rFonts w:ascii="Arial" w:hAnsi="Arial" w:cs="Arial"/>
        </w:rPr>
        <w:t>yczących</w:t>
      </w:r>
      <w:r w:rsidRPr="007F6F42">
        <w:rPr>
          <w:rFonts w:ascii="Arial" w:hAnsi="Arial" w:cs="Arial"/>
        </w:rPr>
        <w:t xml:space="preserve"> kontroli.</w:t>
      </w:r>
    </w:p>
    <w:p w14:paraId="781244B3" w14:textId="77777777" w:rsidR="0050020E" w:rsidRPr="007F6F42" w:rsidRDefault="0050020E" w:rsidP="00CA276E">
      <w:pPr>
        <w:pStyle w:val="Nagwek3"/>
        <w:rPr>
          <w:rFonts w:cs="Arial"/>
        </w:rPr>
      </w:pPr>
      <w:bookmarkStart w:id="394" w:name="_Toc466964492"/>
      <w:r w:rsidRPr="007F6F42">
        <w:rPr>
          <w:rFonts w:cs="Arial"/>
        </w:rPr>
        <w:t>Kontrola PZP ex - ante</w:t>
      </w:r>
      <w:bookmarkEnd w:id="394"/>
    </w:p>
    <w:p w14:paraId="6FE28BF3" w14:textId="6ABE10D8" w:rsidR="0050020E" w:rsidRPr="007F6F42" w:rsidRDefault="0050020E" w:rsidP="00A2141B">
      <w:pPr>
        <w:spacing w:after="0"/>
        <w:rPr>
          <w:rFonts w:ascii="Arial" w:hAnsi="Arial" w:cs="Arial"/>
        </w:rPr>
      </w:pPr>
      <w:r w:rsidRPr="007F6F42">
        <w:rPr>
          <w:rFonts w:ascii="Arial" w:hAnsi="Arial" w:cs="Arial"/>
        </w:rPr>
        <w:t>Wykonywana przez IP. Jest to kontrola prawidłowości przebiegu postępowania o udzielenie zamówienia publicznego (w trybie ustawy Prawo zamówień publicznych) wykonywana przed podpisaniem umowy o udzielenie zamówienia, w szczególności przed terminem składania ofert. Rozwiązanie stosowane pilotażowo w perspektywie 2007-2013 umożliwiające wykrycie niezgodnego z prawem prowadzenia postępowania o udzielenie zamówienia p</w:t>
      </w:r>
      <w:r w:rsidR="00A7449D" w:rsidRPr="007F6F42">
        <w:rPr>
          <w:rFonts w:ascii="Arial" w:hAnsi="Arial" w:cs="Arial"/>
        </w:rPr>
        <w:t xml:space="preserve">ublicznego </w:t>
      </w:r>
      <w:r w:rsidR="00A0151F">
        <w:rPr>
          <w:rFonts w:ascii="Arial" w:hAnsi="Arial" w:cs="Arial"/>
        </w:rPr>
        <w:br/>
      </w:r>
      <w:r w:rsidR="00A7449D" w:rsidRPr="007F6F42">
        <w:rPr>
          <w:rFonts w:ascii="Arial" w:hAnsi="Arial" w:cs="Arial"/>
        </w:rPr>
        <w:t xml:space="preserve">i zalecenie działań </w:t>
      </w:r>
      <w:r w:rsidRPr="007F6F42">
        <w:rPr>
          <w:rFonts w:ascii="Arial" w:hAnsi="Arial" w:cs="Arial"/>
        </w:rPr>
        <w:t>naprawczych pozwalających uniknąć korekty finansowej. Planowane jest stosowanie tego typu kontroli w pierwszej kolejności dla projektów własnych Samorządu Województwa Mazowieckiego – na wniosek beneficjenta, a w zakresie dostępnego potencjału administracyjnego również dla pozostałych projektów, wytypowanych w oparciu o zatwierdzoną przez IZ metodologię. Szczegółowe rozwiązania dotyczące kontroli PZP ex – ante zosta</w:t>
      </w:r>
      <w:r w:rsidR="00CC3A4B" w:rsidRPr="007F6F42">
        <w:rPr>
          <w:rFonts w:ascii="Arial" w:hAnsi="Arial" w:cs="Arial"/>
        </w:rPr>
        <w:t>ły</w:t>
      </w:r>
      <w:r w:rsidRPr="007F6F42">
        <w:rPr>
          <w:rFonts w:ascii="Arial" w:hAnsi="Arial" w:cs="Arial"/>
        </w:rPr>
        <w:t xml:space="preserve"> zawarte w Wytycznych IZ dot</w:t>
      </w:r>
      <w:r w:rsidR="002C4646">
        <w:rPr>
          <w:rFonts w:ascii="Arial" w:hAnsi="Arial" w:cs="Arial"/>
        </w:rPr>
        <w:t>yczących</w:t>
      </w:r>
      <w:r w:rsidRPr="007F6F42">
        <w:rPr>
          <w:rFonts w:ascii="Arial" w:hAnsi="Arial" w:cs="Arial"/>
        </w:rPr>
        <w:t xml:space="preserve"> kontroli.</w:t>
      </w:r>
    </w:p>
    <w:p w14:paraId="611FCC1B" w14:textId="77777777" w:rsidR="0050020E" w:rsidRPr="007F6F42" w:rsidRDefault="0050020E" w:rsidP="00CA276E">
      <w:pPr>
        <w:pStyle w:val="Nagwek3"/>
        <w:rPr>
          <w:rFonts w:cs="Arial"/>
        </w:rPr>
      </w:pPr>
      <w:bookmarkStart w:id="395" w:name="_Toc466964493"/>
      <w:r w:rsidRPr="007F6F42">
        <w:rPr>
          <w:rFonts w:cs="Arial"/>
        </w:rPr>
        <w:t>Kontrola w miejscu realizacji projektu lub w siedzibie beneficjenta</w:t>
      </w:r>
      <w:bookmarkEnd w:id="395"/>
    </w:p>
    <w:p w14:paraId="1BE61821" w14:textId="77777777" w:rsidR="0050020E" w:rsidRPr="007F6F42" w:rsidRDefault="0050020E" w:rsidP="004F5855">
      <w:pPr>
        <w:spacing w:before="80" w:after="80"/>
        <w:rPr>
          <w:rFonts w:ascii="Arial" w:hAnsi="Arial" w:cs="Arial"/>
        </w:rPr>
      </w:pPr>
      <w:r w:rsidRPr="007F6F42">
        <w:rPr>
          <w:rFonts w:ascii="Arial" w:hAnsi="Arial" w:cs="Arial"/>
        </w:rPr>
        <w:t>Wykonywana przez IP z wyjątkiem ew. próby projektów w ramach kontroli systemu, kontroli PT, oraz Instrumentów F</w:t>
      </w:r>
      <w:r w:rsidR="008E4952" w:rsidRPr="007F6F42">
        <w:rPr>
          <w:rFonts w:ascii="Arial" w:hAnsi="Arial" w:cs="Arial"/>
        </w:rPr>
        <w:t>inansowych wdrażanych przez IZ.</w:t>
      </w:r>
    </w:p>
    <w:p w14:paraId="6538682D" w14:textId="2294E356" w:rsidR="0050020E" w:rsidRPr="007F6F42" w:rsidRDefault="0050020E" w:rsidP="004F5855">
      <w:pPr>
        <w:spacing w:before="80" w:after="80"/>
        <w:rPr>
          <w:rFonts w:ascii="Arial" w:hAnsi="Arial" w:cs="Arial"/>
        </w:rPr>
      </w:pPr>
      <w:r w:rsidRPr="007F6F42">
        <w:rPr>
          <w:rFonts w:ascii="Arial" w:hAnsi="Arial" w:cs="Arial"/>
        </w:rPr>
        <w:t xml:space="preserve">Kontrola projektów w miejscu ich realizacji lub w siedzibie beneficjenta jest formą weryfikacji wydatków potwierdzającą, że współfinansowane towary i usługi zostały dostarczone, a roboty budowlane wykonane, że faktyczny stan realizacji projektu odpowiada informacjom ujętym </w:t>
      </w:r>
      <w:r w:rsidRPr="007F6F42">
        <w:rPr>
          <w:rFonts w:ascii="Arial" w:hAnsi="Arial" w:cs="Arial"/>
        </w:rPr>
        <w:lastRenderedPageBreak/>
        <w:t>we wnioskach o płatność oraz że wydatki zadeklarowane przez beneficjentów w związku z realizowanymi projektami zosta</w:t>
      </w:r>
      <w:r w:rsidR="00A2141B" w:rsidRPr="007F6F42">
        <w:rPr>
          <w:rFonts w:ascii="Arial" w:hAnsi="Arial" w:cs="Arial"/>
        </w:rPr>
        <w:t xml:space="preserve">ły rzeczywiście poniesione i są </w:t>
      </w:r>
      <w:r w:rsidRPr="007F6F42">
        <w:rPr>
          <w:rFonts w:ascii="Arial" w:hAnsi="Arial" w:cs="Arial"/>
        </w:rPr>
        <w:t>zgodne z</w:t>
      </w:r>
      <w:r w:rsidR="00A2141B" w:rsidRPr="007F6F42">
        <w:rPr>
          <w:rFonts w:ascii="Arial" w:hAnsi="Arial" w:cs="Arial"/>
        </w:rPr>
        <w:t xml:space="preserve"> </w:t>
      </w:r>
      <w:r w:rsidRPr="007F6F42">
        <w:rPr>
          <w:rFonts w:ascii="Arial" w:hAnsi="Arial" w:cs="Arial"/>
        </w:rPr>
        <w:t>wymaganiami RPO WM 2014-2020 oraz z</w:t>
      </w:r>
      <w:r w:rsidR="00A2141B" w:rsidRPr="007F6F42">
        <w:rPr>
          <w:rFonts w:ascii="Arial" w:hAnsi="Arial" w:cs="Arial"/>
        </w:rPr>
        <w:t xml:space="preserve"> </w:t>
      </w:r>
      <w:r w:rsidRPr="007F6F42">
        <w:rPr>
          <w:rFonts w:ascii="Arial" w:hAnsi="Arial" w:cs="Arial"/>
        </w:rPr>
        <w:t>zasadami unijnymi i krajowymi.</w:t>
      </w:r>
    </w:p>
    <w:p w14:paraId="40017D69" w14:textId="77777777" w:rsidR="0050020E" w:rsidRPr="007F6F42" w:rsidRDefault="0050020E" w:rsidP="004F5855">
      <w:pPr>
        <w:spacing w:before="80" w:after="80"/>
        <w:rPr>
          <w:rFonts w:ascii="Arial" w:hAnsi="Arial" w:cs="Arial"/>
        </w:rPr>
      </w:pPr>
      <w:r w:rsidRPr="007F6F42">
        <w:rPr>
          <w:rFonts w:ascii="Arial" w:hAnsi="Arial" w:cs="Arial"/>
        </w:rPr>
        <w:t>W</w:t>
      </w:r>
      <w:r w:rsidR="00A2141B" w:rsidRPr="007F6F42">
        <w:rPr>
          <w:rFonts w:ascii="Arial" w:hAnsi="Arial" w:cs="Arial"/>
        </w:rPr>
        <w:t xml:space="preserve">yżej </w:t>
      </w:r>
      <w:r w:rsidRPr="007F6F42">
        <w:rPr>
          <w:rFonts w:ascii="Arial" w:hAnsi="Arial" w:cs="Arial"/>
        </w:rPr>
        <w:t>w</w:t>
      </w:r>
      <w:r w:rsidR="00A2141B" w:rsidRPr="007F6F42">
        <w:rPr>
          <w:rFonts w:ascii="Arial" w:hAnsi="Arial" w:cs="Arial"/>
        </w:rPr>
        <w:t>ymieniona</w:t>
      </w:r>
      <w:r w:rsidRPr="007F6F42">
        <w:rPr>
          <w:rFonts w:ascii="Arial" w:hAnsi="Arial" w:cs="Arial"/>
        </w:rPr>
        <w:t>. kontrola może być wykonywana w trakcie realizacji projektu (np. na zakończenie, tj. po złożeniu wniosku o płatność końcową ale przed jego zatwierdzeniem) oraz w okresie trwałości.</w:t>
      </w:r>
    </w:p>
    <w:p w14:paraId="1434F0AD" w14:textId="77777777" w:rsidR="0050020E" w:rsidRPr="007F6F42" w:rsidRDefault="0050020E" w:rsidP="004F5855">
      <w:pPr>
        <w:spacing w:before="80" w:after="80"/>
        <w:rPr>
          <w:rFonts w:ascii="Arial" w:hAnsi="Arial" w:cs="Arial"/>
        </w:rPr>
      </w:pPr>
      <w:r w:rsidRPr="007F6F42">
        <w:rPr>
          <w:rFonts w:ascii="Arial" w:hAnsi="Arial" w:cs="Arial"/>
        </w:rPr>
        <w:t>W przypadku projektów współfinansowanych z EFS kontrola powinna być wykonywana dla projektów odpowiednio zaawansowanych przed złożeniem wniosku o płatność końcową.</w:t>
      </w:r>
    </w:p>
    <w:p w14:paraId="4E01D3EB" w14:textId="65D10495" w:rsidR="0050020E" w:rsidRPr="007F6F42" w:rsidRDefault="0050020E" w:rsidP="004F5855">
      <w:pPr>
        <w:spacing w:before="80" w:after="80"/>
        <w:rPr>
          <w:rFonts w:ascii="Arial" w:hAnsi="Arial" w:cs="Arial"/>
        </w:rPr>
      </w:pPr>
      <w:r w:rsidRPr="007F6F42">
        <w:rPr>
          <w:rFonts w:ascii="Arial" w:hAnsi="Arial" w:cs="Arial"/>
        </w:rPr>
        <w:t xml:space="preserve">Szczegółowy sposób monitorowania projektów w okresie </w:t>
      </w:r>
      <w:r w:rsidRPr="007F6F42">
        <w:rPr>
          <w:rFonts w:ascii="Arial" w:hAnsi="Arial" w:cs="Arial"/>
          <w:b/>
        </w:rPr>
        <w:t xml:space="preserve">trwałości </w:t>
      </w:r>
      <w:r w:rsidRPr="007F6F42">
        <w:rPr>
          <w:rFonts w:ascii="Arial" w:hAnsi="Arial" w:cs="Arial"/>
        </w:rPr>
        <w:t>oraz typowania projektów do tej kontroli, a także zakres kontroli w okresie trwałości zostanie określony w Wytycznych IZ dot</w:t>
      </w:r>
      <w:r w:rsidR="008D76C5">
        <w:rPr>
          <w:rFonts w:ascii="Arial" w:hAnsi="Arial" w:cs="Arial"/>
        </w:rPr>
        <w:t>y</w:t>
      </w:r>
      <w:r w:rsidR="00A0151F">
        <w:rPr>
          <w:rFonts w:ascii="Arial" w:hAnsi="Arial" w:cs="Arial"/>
        </w:rPr>
        <w:t>cz</w:t>
      </w:r>
      <w:r w:rsidR="008D76C5">
        <w:rPr>
          <w:rFonts w:ascii="Arial" w:hAnsi="Arial" w:cs="Arial"/>
        </w:rPr>
        <w:t>ący</w:t>
      </w:r>
      <w:r w:rsidR="00A0151F">
        <w:rPr>
          <w:rFonts w:ascii="Arial" w:hAnsi="Arial" w:cs="Arial"/>
        </w:rPr>
        <w:t>ch</w:t>
      </w:r>
      <w:r w:rsidRPr="007F6F42">
        <w:rPr>
          <w:rFonts w:ascii="Arial" w:hAnsi="Arial" w:cs="Arial"/>
        </w:rPr>
        <w:t xml:space="preserve"> kontroli trwałości.</w:t>
      </w:r>
    </w:p>
    <w:p w14:paraId="372BCB9E" w14:textId="77777777" w:rsidR="0050020E" w:rsidRPr="007F6F42" w:rsidRDefault="0050020E" w:rsidP="004F5855">
      <w:pPr>
        <w:spacing w:before="80" w:after="80"/>
        <w:rPr>
          <w:rFonts w:ascii="Arial" w:hAnsi="Arial" w:cs="Arial"/>
        </w:rPr>
      </w:pPr>
      <w:r w:rsidRPr="007F6F42">
        <w:rPr>
          <w:rFonts w:ascii="Arial" w:hAnsi="Arial" w:cs="Arial"/>
        </w:rPr>
        <w:t xml:space="preserve">Kontrole projektów w miejscu ich realizacji lub w siedzibie beneficjenta mogą być prowadzone </w:t>
      </w:r>
      <w:r w:rsidR="00016987" w:rsidRPr="007F6F42">
        <w:rPr>
          <w:rFonts w:ascii="Arial" w:hAnsi="Arial" w:cs="Arial"/>
        </w:rPr>
        <w:br/>
      </w:r>
      <w:r w:rsidRPr="007F6F42">
        <w:rPr>
          <w:rFonts w:ascii="Arial" w:hAnsi="Arial" w:cs="Arial"/>
        </w:rPr>
        <w:t>n</w:t>
      </w:r>
      <w:r w:rsidR="00A2141B" w:rsidRPr="007F6F42">
        <w:rPr>
          <w:rFonts w:ascii="Arial" w:hAnsi="Arial" w:cs="Arial"/>
        </w:rPr>
        <w:t xml:space="preserve">a </w:t>
      </w:r>
      <w:r w:rsidRPr="007F6F42">
        <w:rPr>
          <w:rFonts w:ascii="Arial" w:hAnsi="Arial" w:cs="Arial"/>
        </w:rPr>
        <w:t>próbie projektów, z zachowaniem zasady proporcjonalności, o</w:t>
      </w:r>
      <w:r w:rsidR="00A2141B" w:rsidRPr="007F6F42">
        <w:rPr>
          <w:rFonts w:ascii="Arial" w:hAnsi="Arial" w:cs="Arial"/>
        </w:rPr>
        <w:t xml:space="preserve"> której mowa w </w:t>
      </w:r>
      <w:r w:rsidRPr="007F6F42">
        <w:rPr>
          <w:rFonts w:ascii="Arial" w:hAnsi="Arial" w:cs="Arial"/>
        </w:rPr>
        <w:t>art</w:t>
      </w:r>
      <w:r w:rsidR="00A2141B" w:rsidRPr="007F6F42">
        <w:rPr>
          <w:rFonts w:ascii="Arial" w:hAnsi="Arial" w:cs="Arial"/>
        </w:rPr>
        <w:t xml:space="preserve">ykule </w:t>
      </w:r>
      <w:r w:rsidRPr="007F6F42">
        <w:rPr>
          <w:rFonts w:ascii="Arial" w:hAnsi="Arial" w:cs="Arial"/>
        </w:rPr>
        <w:t>125 ust</w:t>
      </w:r>
      <w:r w:rsidR="00A2141B" w:rsidRPr="007F6F42">
        <w:rPr>
          <w:rFonts w:ascii="Arial" w:hAnsi="Arial" w:cs="Arial"/>
        </w:rPr>
        <w:t>ęp</w:t>
      </w:r>
      <w:r w:rsidRPr="007F6F42">
        <w:rPr>
          <w:rFonts w:ascii="Arial" w:hAnsi="Arial" w:cs="Arial"/>
        </w:rPr>
        <w:t xml:space="preserve"> 5 Rozporządzenia ogólnego.</w:t>
      </w:r>
    </w:p>
    <w:p w14:paraId="262F3FCC" w14:textId="77777777" w:rsidR="0050020E" w:rsidRPr="007F6F42" w:rsidRDefault="0050020E" w:rsidP="004F5855">
      <w:pPr>
        <w:spacing w:before="80" w:after="80"/>
        <w:rPr>
          <w:rFonts w:ascii="Arial" w:hAnsi="Arial" w:cs="Arial"/>
        </w:rPr>
      </w:pPr>
      <w:r w:rsidRPr="007F6F42">
        <w:rPr>
          <w:rFonts w:ascii="Arial" w:hAnsi="Arial" w:cs="Arial"/>
        </w:rPr>
        <w:t>IZ zatwierdza metodologię doboru próby projektów do kontroli zawartą w Rocznych Planach Kontroli IP. Przyjęta metodologia zapewni odpowiednią wielkość próby oraz uwzględni poziom ryzyka charakterystyczny dla różnych typów beneficjentów i projektów, w celu osiągn</w:t>
      </w:r>
      <w:r w:rsidR="00A2141B" w:rsidRPr="007F6F42">
        <w:rPr>
          <w:rFonts w:ascii="Arial" w:hAnsi="Arial" w:cs="Arial"/>
        </w:rPr>
        <w:t xml:space="preserve">ięcia wystarczającej pewności w </w:t>
      </w:r>
      <w:r w:rsidRPr="007F6F42">
        <w:rPr>
          <w:rFonts w:ascii="Arial" w:hAnsi="Arial" w:cs="Arial"/>
        </w:rPr>
        <w:t>zakresie zgodności z</w:t>
      </w:r>
      <w:r w:rsidR="00A2141B" w:rsidRPr="007F6F42">
        <w:rPr>
          <w:rFonts w:ascii="Arial" w:hAnsi="Arial" w:cs="Arial"/>
        </w:rPr>
        <w:t xml:space="preserve"> </w:t>
      </w:r>
      <w:r w:rsidRPr="007F6F42">
        <w:rPr>
          <w:rFonts w:ascii="Arial" w:hAnsi="Arial" w:cs="Arial"/>
        </w:rPr>
        <w:t>prawem i prawidłowości transakcji będących podstawą wydatków.</w:t>
      </w:r>
    </w:p>
    <w:p w14:paraId="7DAF2EF3" w14:textId="77777777" w:rsidR="0050020E" w:rsidRPr="007F6F42" w:rsidRDefault="0050020E" w:rsidP="00CA276E">
      <w:pPr>
        <w:pStyle w:val="Nagwek3"/>
        <w:rPr>
          <w:rFonts w:cs="Arial"/>
        </w:rPr>
      </w:pPr>
      <w:bookmarkStart w:id="396" w:name="_Toc466964494"/>
      <w:r w:rsidRPr="007F6F42">
        <w:rPr>
          <w:rFonts w:cs="Arial"/>
        </w:rPr>
        <w:t>Kontrola krzyżowa</w:t>
      </w:r>
      <w:bookmarkEnd w:id="396"/>
    </w:p>
    <w:p w14:paraId="44A9292C" w14:textId="583D2B04" w:rsidR="0050020E" w:rsidRPr="007F6F42" w:rsidRDefault="0050020E" w:rsidP="00217C05">
      <w:pPr>
        <w:spacing w:after="0"/>
        <w:rPr>
          <w:rFonts w:ascii="Arial" w:hAnsi="Arial" w:cs="Arial"/>
        </w:rPr>
      </w:pPr>
      <w:r w:rsidRPr="007F6F42">
        <w:rPr>
          <w:rFonts w:ascii="Arial" w:hAnsi="Arial" w:cs="Arial"/>
        </w:rPr>
        <w:t xml:space="preserve">IZ odpowiada za sposób realizacji kontroli krzyżowej RPO WM 2014-2020 oraz horyzontalnej </w:t>
      </w:r>
      <w:r w:rsidR="00A0151F">
        <w:rPr>
          <w:rFonts w:ascii="Arial" w:hAnsi="Arial" w:cs="Arial"/>
        </w:rPr>
        <w:br/>
      </w:r>
      <w:r w:rsidRPr="007F6F42">
        <w:rPr>
          <w:rFonts w:ascii="Arial" w:hAnsi="Arial" w:cs="Arial"/>
        </w:rPr>
        <w:t>z PROW 2014 – 2020 i PO RYBACTWO I MORZE 2014 – 2020. Kontrola wykonywana obligatoryjnie w toku weryfikacji wniosków o płatność na podstawie danych z SL 2014  oraz danych dotyczących PROW 2014 i PO RYBY 2014 – 2020 udostępnione przez IZ. Szczegółowe warunki prowadzenia kontroli krzyżowej zawarto w Instrukcji Wykonawczej IZ/IP oraz w Wytycznych IZ dot</w:t>
      </w:r>
      <w:r w:rsidR="00311289" w:rsidRPr="007F6F42">
        <w:rPr>
          <w:rFonts w:ascii="Arial" w:hAnsi="Arial" w:cs="Arial"/>
        </w:rPr>
        <w:t>yczących</w:t>
      </w:r>
      <w:r w:rsidRPr="007F6F42">
        <w:rPr>
          <w:rFonts w:ascii="Arial" w:hAnsi="Arial" w:cs="Arial"/>
        </w:rPr>
        <w:t xml:space="preserve"> kontroli.</w:t>
      </w:r>
    </w:p>
    <w:p w14:paraId="289D516E" w14:textId="77777777" w:rsidR="0050020E" w:rsidRPr="007F6F42" w:rsidRDefault="0050020E" w:rsidP="00CA276E">
      <w:pPr>
        <w:pStyle w:val="Nagwek3"/>
        <w:rPr>
          <w:rFonts w:cs="Arial"/>
        </w:rPr>
      </w:pPr>
      <w:bookmarkStart w:id="397" w:name="_Toc466964495"/>
      <w:r w:rsidRPr="007F6F42">
        <w:rPr>
          <w:rFonts w:cs="Arial"/>
        </w:rPr>
        <w:t>Kontrola na zakończenie na dokumentach</w:t>
      </w:r>
      <w:bookmarkEnd w:id="397"/>
    </w:p>
    <w:p w14:paraId="3649B7A3" w14:textId="2469A542" w:rsidR="0050020E" w:rsidRPr="007F6F42" w:rsidRDefault="0050020E" w:rsidP="00217C05">
      <w:pPr>
        <w:rPr>
          <w:rFonts w:ascii="Arial" w:hAnsi="Arial" w:cs="Arial"/>
        </w:rPr>
      </w:pPr>
      <w:r w:rsidRPr="007F6F42">
        <w:rPr>
          <w:rFonts w:ascii="Arial" w:hAnsi="Arial" w:cs="Arial"/>
        </w:rPr>
        <w:t>Wykonywana dla 100 % projektów na podstawie art</w:t>
      </w:r>
      <w:r w:rsidR="00217C05" w:rsidRPr="007F6F42">
        <w:rPr>
          <w:rFonts w:ascii="Arial" w:hAnsi="Arial" w:cs="Arial"/>
        </w:rPr>
        <w:t>ykułu</w:t>
      </w:r>
      <w:r w:rsidRPr="007F6F42">
        <w:rPr>
          <w:rFonts w:ascii="Arial" w:hAnsi="Arial" w:cs="Arial"/>
        </w:rPr>
        <w:t xml:space="preserve"> 22 ust</w:t>
      </w:r>
      <w:r w:rsidR="00217C05" w:rsidRPr="007F6F42">
        <w:rPr>
          <w:rFonts w:ascii="Arial" w:hAnsi="Arial" w:cs="Arial"/>
        </w:rPr>
        <w:t>ęp</w:t>
      </w:r>
      <w:r w:rsidRPr="007F6F42">
        <w:rPr>
          <w:rFonts w:ascii="Arial" w:hAnsi="Arial" w:cs="Arial"/>
        </w:rPr>
        <w:t xml:space="preserve"> 2 p</w:t>
      </w:r>
      <w:r w:rsidR="00217C05" w:rsidRPr="007F6F42">
        <w:rPr>
          <w:rFonts w:ascii="Arial" w:hAnsi="Arial" w:cs="Arial"/>
        </w:rPr>
        <w:t>unkt</w:t>
      </w:r>
      <w:r w:rsidRPr="007F6F42">
        <w:rPr>
          <w:rFonts w:ascii="Arial" w:hAnsi="Arial" w:cs="Arial"/>
        </w:rPr>
        <w:t>. 3 ustawy wdrożeniowej</w:t>
      </w:r>
      <w:r w:rsidR="00BB73AE">
        <w:rPr>
          <w:rFonts w:ascii="Arial" w:hAnsi="Arial" w:cs="Arial"/>
        </w:rPr>
        <w:t>.</w:t>
      </w:r>
      <w:r w:rsidRPr="007F6F42">
        <w:rPr>
          <w:rFonts w:ascii="Arial" w:hAnsi="Arial" w:cs="Arial"/>
        </w:rPr>
        <w:t xml:space="preserve"> Służy sprawdzeniu kompletności dokumentów potwierdzających właściwą ścieżkę audytu, o której mowa w art</w:t>
      </w:r>
      <w:r w:rsidR="00217C05" w:rsidRPr="007F6F42">
        <w:rPr>
          <w:rFonts w:ascii="Arial" w:hAnsi="Arial" w:cs="Arial"/>
        </w:rPr>
        <w:t>ykule</w:t>
      </w:r>
      <w:r w:rsidRPr="007F6F42">
        <w:rPr>
          <w:rFonts w:ascii="Arial" w:hAnsi="Arial" w:cs="Arial"/>
        </w:rPr>
        <w:t xml:space="preserve"> 125 ust</w:t>
      </w:r>
      <w:r w:rsidR="00217C05" w:rsidRPr="007F6F42">
        <w:rPr>
          <w:rFonts w:ascii="Arial" w:hAnsi="Arial" w:cs="Arial"/>
        </w:rPr>
        <w:t>ęp</w:t>
      </w:r>
      <w:r w:rsidRPr="007F6F42">
        <w:rPr>
          <w:rFonts w:ascii="Arial" w:hAnsi="Arial" w:cs="Arial"/>
        </w:rPr>
        <w:t xml:space="preserve"> 4 lit</w:t>
      </w:r>
      <w:r w:rsidR="00217C05" w:rsidRPr="007F6F42">
        <w:rPr>
          <w:rFonts w:ascii="Arial" w:hAnsi="Arial" w:cs="Arial"/>
        </w:rPr>
        <w:t>era</w:t>
      </w:r>
      <w:r w:rsidRPr="007F6F42">
        <w:rPr>
          <w:rFonts w:ascii="Arial" w:hAnsi="Arial" w:cs="Arial"/>
        </w:rPr>
        <w:t xml:space="preserve"> d </w:t>
      </w:r>
      <w:r w:rsidR="006A2505" w:rsidRPr="007F6F42">
        <w:rPr>
          <w:rFonts w:ascii="Arial" w:hAnsi="Arial" w:cs="Arial"/>
        </w:rPr>
        <w:t>r</w:t>
      </w:r>
      <w:r w:rsidRPr="007F6F42">
        <w:rPr>
          <w:rFonts w:ascii="Arial" w:hAnsi="Arial" w:cs="Arial"/>
        </w:rPr>
        <w:t xml:space="preserve">ozporządzenia ogólnego, </w:t>
      </w:r>
      <w:r w:rsidR="00A0151F">
        <w:rPr>
          <w:rFonts w:ascii="Arial" w:hAnsi="Arial" w:cs="Arial"/>
        </w:rPr>
        <w:br/>
      </w:r>
      <w:r w:rsidRPr="007F6F42">
        <w:rPr>
          <w:rFonts w:ascii="Arial" w:hAnsi="Arial" w:cs="Arial"/>
        </w:rPr>
        <w:t>w odniesieniu do zrealizowanego projektu. Szczegółowo zakres i sposób przeprowadzania ww. kontroli określono w Instrukcjach Wykonawczych IZ/IP.</w:t>
      </w:r>
    </w:p>
    <w:p w14:paraId="4516B76A" w14:textId="77777777" w:rsidR="0050020E" w:rsidRPr="007F6F42" w:rsidRDefault="0050020E" w:rsidP="00CA276E">
      <w:pPr>
        <w:pStyle w:val="Nagwek3"/>
        <w:rPr>
          <w:rFonts w:cs="Arial"/>
        </w:rPr>
      </w:pPr>
      <w:bookmarkStart w:id="398" w:name="_Toc466964496"/>
      <w:r w:rsidRPr="007F6F42">
        <w:rPr>
          <w:rFonts w:cs="Arial"/>
        </w:rPr>
        <w:lastRenderedPageBreak/>
        <w:t>Próba projektów i próba dokumentów</w:t>
      </w:r>
      <w:bookmarkEnd w:id="398"/>
    </w:p>
    <w:p w14:paraId="13873720" w14:textId="77777777" w:rsidR="0050020E" w:rsidRPr="007F6F42" w:rsidRDefault="0050020E" w:rsidP="004F5855">
      <w:pPr>
        <w:spacing w:before="80" w:after="80"/>
        <w:rPr>
          <w:rFonts w:ascii="Arial" w:hAnsi="Arial" w:cs="Arial"/>
        </w:rPr>
      </w:pPr>
      <w:r w:rsidRPr="007F6F42">
        <w:rPr>
          <w:rFonts w:ascii="Arial" w:hAnsi="Arial" w:cs="Arial"/>
        </w:rPr>
        <w:t>Typy kontroli, które mogą być prowadzone na próbie projektów wymieniono w art</w:t>
      </w:r>
      <w:r w:rsidR="00217C05" w:rsidRPr="007F6F42">
        <w:rPr>
          <w:rFonts w:ascii="Arial" w:hAnsi="Arial" w:cs="Arial"/>
        </w:rPr>
        <w:t>ykule</w:t>
      </w:r>
      <w:r w:rsidRPr="007F6F42">
        <w:rPr>
          <w:rFonts w:ascii="Arial" w:hAnsi="Arial" w:cs="Arial"/>
        </w:rPr>
        <w:t xml:space="preserve"> 22 ust</w:t>
      </w:r>
      <w:r w:rsidR="00217C05" w:rsidRPr="007F6F42">
        <w:rPr>
          <w:rFonts w:ascii="Arial" w:hAnsi="Arial" w:cs="Arial"/>
        </w:rPr>
        <w:t>ęp</w:t>
      </w:r>
      <w:r w:rsidRPr="007F6F42">
        <w:rPr>
          <w:rFonts w:ascii="Arial" w:hAnsi="Arial" w:cs="Arial"/>
        </w:rPr>
        <w:t xml:space="preserve"> 5 ustawy wdrożeniowej.</w:t>
      </w:r>
    </w:p>
    <w:p w14:paraId="455A8364" w14:textId="77777777" w:rsidR="0050020E" w:rsidRPr="007F6F42" w:rsidRDefault="0050020E" w:rsidP="004F5855">
      <w:pPr>
        <w:spacing w:before="80" w:after="80"/>
        <w:rPr>
          <w:rFonts w:ascii="Arial" w:hAnsi="Arial" w:cs="Arial"/>
        </w:rPr>
      </w:pPr>
      <w:r w:rsidRPr="007F6F42">
        <w:rPr>
          <w:rFonts w:ascii="Arial" w:hAnsi="Arial" w:cs="Arial"/>
        </w:rPr>
        <w:t>Typy kontroli, dla których możliwe jest prowadzenie kontroli w oparciu o próbę dokumentów wymieniono w art</w:t>
      </w:r>
      <w:r w:rsidR="00217C05" w:rsidRPr="007F6F42">
        <w:rPr>
          <w:rFonts w:ascii="Arial" w:hAnsi="Arial" w:cs="Arial"/>
        </w:rPr>
        <w:t xml:space="preserve">ykule </w:t>
      </w:r>
      <w:r w:rsidRPr="007F6F42">
        <w:rPr>
          <w:rFonts w:ascii="Arial" w:hAnsi="Arial" w:cs="Arial"/>
        </w:rPr>
        <w:t>22 ust</w:t>
      </w:r>
      <w:r w:rsidR="00217C05" w:rsidRPr="007F6F42">
        <w:rPr>
          <w:rFonts w:ascii="Arial" w:hAnsi="Arial" w:cs="Arial"/>
        </w:rPr>
        <w:t>ęp</w:t>
      </w:r>
      <w:r w:rsidRPr="007F6F42">
        <w:rPr>
          <w:rFonts w:ascii="Arial" w:hAnsi="Arial" w:cs="Arial"/>
        </w:rPr>
        <w:t xml:space="preserve"> 6 ustawy wdrożeniowej.</w:t>
      </w:r>
    </w:p>
    <w:p w14:paraId="3C6F7915" w14:textId="77777777" w:rsidR="00412325" w:rsidRPr="007F6F42" w:rsidRDefault="00412325" w:rsidP="004F5855">
      <w:pPr>
        <w:pStyle w:val="Nagwek2"/>
      </w:pPr>
      <w:bookmarkStart w:id="399" w:name="_Toc433875162"/>
      <w:bookmarkStart w:id="400" w:name="_Toc466964497"/>
      <w:r w:rsidRPr="007F6F42">
        <w:t>Działania informacyjn</w:t>
      </w:r>
      <w:r w:rsidR="00B350DA" w:rsidRPr="007F6F42">
        <w:t>e i</w:t>
      </w:r>
      <w:r w:rsidR="00B71F0E" w:rsidRPr="007F6F42">
        <w:t xml:space="preserve"> </w:t>
      </w:r>
      <w:r w:rsidRPr="007F6F42">
        <w:t>promocyjne</w:t>
      </w:r>
      <w:bookmarkEnd w:id="399"/>
      <w:bookmarkEnd w:id="400"/>
    </w:p>
    <w:p w14:paraId="1B84E7BC" w14:textId="665AC8B4" w:rsidR="006B2198" w:rsidRPr="007F6F42" w:rsidRDefault="006B2198" w:rsidP="004F5855">
      <w:pPr>
        <w:spacing w:before="80" w:after="80"/>
        <w:rPr>
          <w:rFonts w:ascii="Arial" w:hAnsi="Arial" w:cs="Arial"/>
        </w:rPr>
      </w:pPr>
      <w:r w:rsidRPr="007F6F42">
        <w:rPr>
          <w:rFonts w:ascii="Arial" w:hAnsi="Arial" w:cs="Arial"/>
        </w:rPr>
        <w:t>W ramach RPO WM 2014 - 2020 beneficjenci prowadzą działania informacyjne i-promocyjne zgodne z</w:t>
      </w:r>
      <w:r w:rsidR="00DC777B" w:rsidRPr="007F6F42">
        <w:rPr>
          <w:rFonts w:ascii="Arial" w:hAnsi="Arial" w:cs="Arial"/>
        </w:rPr>
        <w:t xml:space="preserve"> </w:t>
      </w:r>
      <w:r w:rsidRPr="007F6F42">
        <w:rPr>
          <w:rFonts w:ascii="Arial" w:hAnsi="Arial" w:cs="Arial"/>
        </w:rPr>
        <w:t>art</w:t>
      </w:r>
      <w:r w:rsidR="00DC777B" w:rsidRPr="007F6F42">
        <w:rPr>
          <w:rFonts w:ascii="Arial" w:hAnsi="Arial" w:cs="Arial"/>
        </w:rPr>
        <w:t xml:space="preserve">ykułem </w:t>
      </w:r>
      <w:r w:rsidRPr="007F6F42">
        <w:rPr>
          <w:rFonts w:ascii="Arial" w:hAnsi="Arial" w:cs="Arial"/>
        </w:rPr>
        <w:t>115 oraz załącznikiem XII rozporządzenia ogólnego.</w:t>
      </w:r>
    </w:p>
    <w:p w14:paraId="54BAC740" w14:textId="43D29AB3" w:rsidR="006B2198" w:rsidRPr="007F6F42" w:rsidRDefault="006B2198" w:rsidP="004F5855">
      <w:pPr>
        <w:spacing w:before="80" w:after="80"/>
        <w:rPr>
          <w:rFonts w:ascii="Arial" w:hAnsi="Arial" w:cs="Arial"/>
        </w:rPr>
      </w:pPr>
      <w:r w:rsidRPr="007F6F42">
        <w:rPr>
          <w:rFonts w:ascii="Arial" w:hAnsi="Arial" w:cs="Arial"/>
        </w:rPr>
        <w:t xml:space="preserve">Zadania te zostały uszczegółowione w </w:t>
      </w:r>
      <w:r w:rsidR="00DC777B" w:rsidRPr="007F6F42">
        <w:rPr>
          <w:rFonts w:ascii="Arial" w:hAnsi="Arial" w:cs="Arial"/>
        </w:rPr>
        <w:t>„</w:t>
      </w:r>
      <w:r w:rsidRPr="007F6F42">
        <w:rPr>
          <w:rStyle w:val="Uwydatnienie"/>
          <w:rFonts w:ascii="Arial" w:hAnsi="Arial" w:cs="Arial"/>
          <w:i w:val="0"/>
        </w:rPr>
        <w:t>Podręczniku wnioskodawcy i beneficjenta programów polityki spójności 2014-2020 w zakresie informacji i promocji</w:t>
      </w:r>
      <w:r w:rsidR="00DC777B" w:rsidRPr="007F6F42">
        <w:rPr>
          <w:rStyle w:val="Uwydatnienie"/>
          <w:rFonts w:ascii="Arial" w:hAnsi="Arial" w:cs="Arial"/>
        </w:rPr>
        <w:t>”</w:t>
      </w:r>
      <w:r w:rsidR="00DC777B" w:rsidRPr="007F6F42">
        <w:rPr>
          <w:rFonts w:ascii="Arial" w:hAnsi="Arial" w:cs="Arial"/>
        </w:rPr>
        <w:t xml:space="preserve"> oraz w </w:t>
      </w:r>
      <w:r w:rsidRPr="007F6F42">
        <w:rPr>
          <w:rFonts w:ascii="Arial" w:hAnsi="Arial" w:cs="Arial"/>
        </w:rPr>
        <w:t>pozostałych dokumentach wskazanych przez</w:t>
      </w:r>
      <w:r w:rsidR="00DC777B" w:rsidRPr="007F6F42">
        <w:rPr>
          <w:rFonts w:ascii="Arial" w:hAnsi="Arial" w:cs="Arial"/>
        </w:rPr>
        <w:t xml:space="preserve"> instytucję organizującą konkurs </w:t>
      </w:r>
      <w:r w:rsidRPr="007F6F42">
        <w:rPr>
          <w:rFonts w:ascii="Arial" w:hAnsi="Arial" w:cs="Arial"/>
        </w:rPr>
        <w:t>w regulaminach konkursu,</w:t>
      </w:r>
      <w:r w:rsidR="00DC777B" w:rsidRPr="007F6F42">
        <w:rPr>
          <w:rFonts w:ascii="Arial" w:hAnsi="Arial" w:cs="Arial"/>
        </w:rPr>
        <w:t xml:space="preserve"> </w:t>
      </w:r>
      <w:r w:rsidRPr="007F6F42">
        <w:rPr>
          <w:rFonts w:ascii="Arial" w:hAnsi="Arial" w:cs="Arial"/>
        </w:rPr>
        <w:t>umieszczonych na portalu RPO WM 2014-2020 (</w:t>
      </w:r>
      <w:hyperlink r:id="rId30" w:tooltip="www.funduszedlamazowsza.eu" w:history="1">
        <w:r w:rsidR="000C36B4" w:rsidRPr="007F6F42">
          <w:rPr>
            <w:rStyle w:val="Hipercze"/>
            <w:rFonts w:ascii="Arial" w:hAnsi="Arial" w:cs="Arial"/>
          </w:rPr>
          <w:t>http://www.funduszedlamazowsza.eu</w:t>
        </w:r>
      </w:hyperlink>
      <w:r w:rsidRPr="007F6F42">
        <w:rPr>
          <w:rFonts w:ascii="Arial" w:hAnsi="Arial" w:cs="Arial"/>
        </w:rPr>
        <w:t>), a</w:t>
      </w:r>
      <w:r w:rsidR="00DC777B" w:rsidRPr="007F6F42">
        <w:rPr>
          <w:rFonts w:ascii="Arial" w:hAnsi="Arial" w:cs="Arial"/>
        </w:rPr>
        <w:t xml:space="preserve"> </w:t>
      </w:r>
      <w:r w:rsidRPr="007F6F42">
        <w:rPr>
          <w:rFonts w:ascii="Arial" w:hAnsi="Arial" w:cs="Arial"/>
        </w:rPr>
        <w:t xml:space="preserve">w szczególności </w:t>
      </w:r>
      <w:r w:rsidR="00BC19B2">
        <w:rPr>
          <w:rFonts w:ascii="Arial" w:hAnsi="Arial" w:cs="Arial"/>
        </w:rPr>
        <w:br/>
      </w:r>
      <w:r w:rsidRPr="007F6F42">
        <w:rPr>
          <w:rFonts w:ascii="Arial" w:hAnsi="Arial" w:cs="Arial"/>
        </w:rPr>
        <w:t>w umowie o dofinansowanie projektu.</w:t>
      </w:r>
    </w:p>
    <w:p w14:paraId="2CFE7F7A" w14:textId="6F8CDB51" w:rsidR="00FF10B1" w:rsidRPr="007F6F42" w:rsidRDefault="006B2198" w:rsidP="004F5855">
      <w:pPr>
        <w:spacing w:before="80" w:after="80"/>
        <w:rPr>
          <w:rFonts w:ascii="Arial" w:hAnsi="Arial" w:cs="Arial"/>
        </w:rPr>
      </w:pPr>
      <w:r w:rsidRPr="007F6F42">
        <w:rPr>
          <w:rFonts w:ascii="Arial" w:hAnsi="Arial" w:cs="Arial"/>
        </w:rPr>
        <w:t>Instytucje Pośredniczące RPO WM 2014 – 2020, w porozumieniu z Instytucją Zarządzającą, prowadzą zadania skierowane do beneficjentów oraz potencjaln</w:t>
      </w:r>
      <w:r w:rsidR="00DC777B" w:rsidRPr="007F6F42">
        <w:rPr>
          <w:rFonts w:ascii="Arial" w:hAnsi="Arial" w:cs="Arial"/>
        </w:rPr>
        <w:t xml:space="preserve">ych beneficjentów zgodnie </w:t>
      </w:r>
      <w:r w:rsidR="00BC19B2">
        <w:rPr>
          <w:rFonts w:ascii="Arial" w:hAnsi="Arial" w:cs="Arial"/>
        </w:rPr>
        <w:br/>
      </w:r>
      <w:r w:rsidR="00DC777B" w:rsidRPr="007F6F42">
        <w:rPr>
          <w:rFonts w:ascii="Arial" w:hAnsi="Arial" w:cs="Arial"/>
        </w:rPr>
        <w:t>z artykułem</w:t>
      </w:r>
      <w:r w:rsidRPr="007F6F42">
        <w:rPr>
          <w:rFonts w:ascii="Arial" w:hAnsi="Arial" w:cs="Arial"/>
        </w:rPr>
        <w:t xml:space="preserve"> 115</w:t>
      </w:r>
      <w:r w:rsidR="00BB73AE">
        <w:rPr>
          <w:rFonts w:ascii="Arial" w:hAnsi="Arial" w:cs="Arial"/>
        </w:rPr>
        <w:t xml:space="preserve"> </w:t>
      </w:r>
      <w:r w:rsidRPr="007F6F42">
        <w:rPr>
          <w:rFonts w:ascii="Arial" w:hAnsi="Arial" w:cs="Arial"/>
        </w:rPr>
        <w:t>-</w:t>
      </w:r>
      <w:r w:rsidR="00BB73AE">
        <w:rPr>
          <w:rFonts w:ascii="Arial" w:hAnsi="Arial" w:cs="Arial"/>
        </w:rPr>
        <w:t xml:space="preserve"> </w:t>
      </w:r>
      <w:r w:rsidRPr="007F6F42">
        <w:rPr>
          <w:rFonts w:ascii="Arial" w:hAnsi="Arial" w:cs="Arial"/>
        </w:rPr>
        <w:t>116 rozporządzenia ogólnego oraz Strategią komunikacji Regionalnego Programu Operacyjnego Województwa Mazowieckiego na lata 2014-2020.</w:t>
      </w:r>
    </w:p>
    <w:p w14:paraId="3A6D27F0" w14:textId="77777777" w:rsidR="00FF10B1" w:rsidRPr="007F6F42" w:rsidRDefault="00FF10B1" w:rsidP="000A4FBE">
      <w:pPr>
        <w:pStyle w:val="SzOOP2"/>
        <w:numPr>
          <w:ilvl w:val="0"/>
          <w:numId w:val="0"/>
        </w:numPr>
        <w:tabs>
          <w:tab w:val="clear" w:pos="992"/>
          <w:tab w:val="left" w:pos="709"/>
        </w:tabs>
        <w:rPr>
          <w:rFonts w:ascii="Arial" w:hAnsi="Arial" w:cs="Arial"/>
          <w:sz w:val="22"/>
        </w:rPr>
        <w:sectPr w:rsidR="00FF10B1" w:rsidRPr="007F6F42" w:rsidSect="005D68AF">
          <w:footerReference w:type="default" r:id="rId31"/>
          <w:footerReference w:type="first" r:id="rId32"/>
          <w:pgSz w:w="11906" w:h="16838" w:code="9"/>
          <w:pgMar w:top="1418" w:right="907" w:bottom="1418" w:left="1701" w:header="907" w:footer="0" w:gutter="0"/>
          <w:cols w:space="708"/>
          <w:titlePg/>
          <w:docGrid w:linePitch="360"/>
        </w:sectPr>
      </w:pPr>
    </w:p>
    <w:p w14:paraId="08A1FA02" w14:textId="77777777" w:rsidR="00B65686" w:rsidRPr="007F6F42" w:rsidRDefault="00816546" w:rsidP="00D978A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401" w:name="_Toc466964498"/>
      <w:bookmarkStart w:id="402" w:name="_Toc449098822"/>
      <w:bookmarkStart w:id="403" w:name="_Toc414877847"/>
      <w:r w:rsidRPr="007F6F42">
        <w:rPr>
          <w:rFonts w:ascii="Arial" w:hAnsi="Arial" w:cs="Arial"/>
          <w:b/>
          <w:bCs/>
          <w:kern w:val="32"/>
          <w:sz w:val="32"/>
          <w:szCs w:val="32"/>
        </w:rPr>
        <w:lastRenderedPageBreak/>
        <w:t>Opis poszczególnych osi priorytetowych RPO WM 2014-2020 oraz poszczególnych działań i poddziałań</w:t>
      </w:r>
      <w:bookmarkEnd w:id="401"/>
    </w:p>
    <w:p w14:paraId="4900CDB5" w14:textId="77777777" w:rsidR="002C41B1" w:rsidRPr="007F6F42" w:rsidRDefault="008264C0" w:rsidP="00B65686">
      <w:pPr>
        <w:rPr>
          <w:rFonts w:ascii="Arial" w:hAnsi="Arial" w:cs="Arial"/>
        </w:rPr>
      </w:pPr>
      <w:r w:rsidRPr="007F6F42">
        <w:rPr>
          <w:rFonts w:ascii="Arial" w:hAnsi="Arial" w:cs="Arial"/>
        </w:rPr>
        <w:t xml:space="preserve">1. </w:t>
      </w:r>
      <w:r w:rsidR="002C41B1" w:rsidRPr="007F6F42">
        <w:rPr>
          <w:rFonts w:ascii="Arial" w:hAnsi="Arial" w:cs="Arial"/>
        </w:rPr>
        <w:t>Numer i nazwa osi priorytetowej</w:t>
      </w:r>
    </w:p>
    <w:p w14:paraId="3EE06E53" w14:textId="77777777" w:rsidR="00816546" w:rsidRPr="007F6F42" w:rsidRDefault="00816546" w:rsidP="00E46151">
      <w:pPr>
        <w:pStyle w:val="SzOOP2"/>
        <w:numPr>
          <w:ilvl w:val="1"/>
          <w:numId w:val="167"/>
        </w:numPr>
        <w:rPr>
          <w:rFonts w:ascii="Arial" w:hAnsi="Arial" w:cs="Arial"/>
        </w:rPr>
      </w:pPr>
      <w:bookmarkStart w:id="404" w:name="_Toc466964499"/>
      <w:r w:rsidRPr="007F6F42">
        <w:rPr>
          <w:rFonts w:ascii="Arial" w:hAnsi="Arial" w:cs="Arial"/>
        </w:rPr>
        <w:t>Oś Priorytetowa I - Wykorzystanie działalności badawczo-rozwojowej w gospodarce</w:t>
      </w:r>
      <w:bookmarkEnd w:id="402"/>
      <w:bookmarkEnd w:id="404"/>
    </w:p>
    <w:p w14:paraId="42F52A43" w14:textId="77777777" w:rsidR="00763293" w:rsidRPr="007F6F42" w:rsidRDefault="00B65686" w:rsidP="00B65686">
      <w:pPr>
        <w:rPr>
          <w:rFonts w:ascii="Arial" w:hAnsi="Arial" w:cs="Arial"/>
        </w:rPr>
      </w:pPr>
      <w:r w:rsidRPr="007F6F42">
        <w:rPr>
          <w:rFonts w:ascii="Arial" w:hAnsi="Arial" w:cs="Arial"/>
        </w:rPr>
        <w:t xml:space="preserve">2. </w:t>
      </w:r>
      <w:r w:rsidR="00763293" w:rsidRPr="007F6F42">
        <w:rPr>
          <w:rFonts w:ascii="Arial" w:hAnsi="Arial" w:cs="Arial"/>
        </w:rPr>
        <w:t>Cele szczegółowe osi priorytetowej</w:t>
      </w:r>
    </w:p>
    <w:p w14:paraId="52632A73"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7F6F42">
        <w:rPr>
          <w:rFonts w:ascii="Arial" w:hAnsi="Arial" w:cs="Arial"/>
          <w:iCs/>
          <w:color w:val="000000"/>
          <w:sz w:val="20"/>
          <w:szCs w:val="20"/>
        </w:rPr>
        <w:t>Cel szczegółowy 1: Zwiększone urynkowienie działalności badawczo – rozwojowej</w:t>
      </w:r>
    </w:p>
    <w:p w14:paraId="41605D03"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7F6F42">
        <w:rPr>
          <w:rFonts w:ascii="Arial" w:hAnsi="Arial" w:cs="Arial"/>
          <w:iCs/>
          <w:color w:val="000000"/>
          <w:sz w:val="20"/>
          <w:szCs w:val="20"/>
        </w:rPr>
        <w:t xml:space="preserve">Cel szczegółowy 2: Zwiększona aktywność badawczo-rozwojowa przedsiębiorstw </w:t>
      </w:r>
    </w:p>
    <w:p w14:paraId="28DD10C3" w14:textId="77777777" w:rsidR="00763293" w:rsidRPr="007F6F42" w:rsidRDefault="00763293" w:rsidP="00763293">
      <w:pPr>
        <w:tabs>
          <w:tab w:val="left" w:pos="360"/>
          <w:tab w:val="left" w:pos="8460"/>
        </w:tabs>
        <w:suppressAutoHyphens/>
        <w:spacing w:before="30" w:after="30" w:line="240" w:lineRule="auto"/>
        <w:rPr>
          <w:rFonts w:ascii="Arial" w:hAnsi="Arial" w:cs="Arial"/>
          <w:sz w:val="20"/>
          <w:szCs w:val="20"/>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 - Wykorzystanie działalności badawczo-rozwojowej w gospodarce"/>
        <w:tblDescription w:val="Tabela zawiera: syntetyczny opis osi, fundusz (nazwa i kwota w EUR), Instytucję zarządzającą dla Osi I - Wykorzystanie działalności badawczo-rozwojowej w gospodarce."/>
      </w:tblPr>
      <w:tblGrid>
        <w:gridCol w:w="3514"/>
        <w:gridCol w:w="3392"/>
        <w:gridCol w:w="7086"/>
      </w:tblGrid>
      <w:tr w:rsidR="00763293" w:rsidRPr="007F6F42" w14:paraId="12EB466D" w14:textId="77777777" w:rsidTr="00790715">
        <w:trPr>
          <w:trHeight w:val="1163"/>
        </w:trPr>
        <w:tc>
          <w:tcPr>
            <w:tcW w:w="1256" w:type="pct"/>
            <w:shd w:val="clear" w:color="auto" w:fill="FFFFCC"/>
            <w:vAlign w:val="center"/>
          </w:tcPr>
          <w:p w14:paraId="43D8C60E" w14:textId="77777777" w:rsidR="00763293" w:rsidRPr="007F6F42" w:rsidRDefault="00763293" w:rsidP="00790715">
            <w:pPr>
              <w:numPr>
                <w:ilvl w:val="0"/>
                <w:numId w:val="11"/>
              </w:numPr>
              <w:tabs>
                <w:tab w:val="num" w:pos="360"/>
              </w:tabs>
              <w:suppressAutoHyphens/>
              <w:spacing w:line="312" w:lineRule="auto"/>
              <w:ind w:left="360"/>
              <w:rPr>
                <w:rFonts w:ascii="Arial" w:hAnsi="Arial" w:cs="Arial"/>
              </w:rPr>
            </w:pPr>
            <w:r w:rsidRPr="007F6F42">
              <w:rPr>
                <w:rFonts w:ascii="Arial" w:hAnsi="Arial" w:cs="Arial"/>
              </w:rPr>
              <w:t>Syntetyczny opis osi</w:t>
            </w:r>
          </w:p>
        </w:tc>
        <w:tc>
          <w:tcPr>
            <w:tcW w:w="3744" w:type="pct"/>
            <w:gridSpan w:val="2"/>
            <w:shd w:val="clear" w:color="auto" w:fill="auto"/>
            <w:vAlign w:val="center"/>
          </w:tcPr>
          <w:p w14:paraId="6E32F048" w14:textId="7E9C9746" w:rsidR="0084794A" w:rsidRPr="007F6F42" w:rsidRDefault="0084794A" w:rsidP="00790715">
            <w:pPr>
              <w:tabs>
                <w:tab w:val="left" w:pos="360"/>
                <w:tab w:val="left" w:pos="8460"/>
              </w:tabs>
              <w:suppressAutoHyphens/>
              <w:spacing w:line="312" w:lineRule="auto"/>
              <w:rPr>
                <w:rFonts w:ascii="Arial" w:hAnsi="Arial" w:cs="Arial"/>
                <w:color w:val="000000"/>
                <w:sz w:val="20"/>
                <w:szCs w:val="20"/>
              </w:rPr>
            </w:pPr>
            <w:r w:rsidRPr="007F6F42">
              <w:rPr>
                <w:rFonts w:ascii="Arial" w:hAnsi="Arial" w:cs="Arial"/>
                <w:color w:val="000000"/>
                <w:sz w:val="20"/>
                <w:szCs w:val="2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3338FB42" w14:textId="586450EA" w:rsidR="0084794A" w:rsidRPr="007F6F42" w:rsidRDefault="0084794A" w:rsidP="00790715">
            <w:pPr>
              <w:pStyle w:val="Akapitzlist0"/>
              <w:numPr>
                <w:ilvl w:val="0"/>
                <w:numId w:val="319"/>
              </w:numPr>
              <w:tabs>
                <w:tab w:val="left" w:pos="360"/>
                <w:tab w:val="left" w:pos="8460"/>
              </w:tabs>
              <w:suppressAutoHyphens/>
              <w:spacing w:after="120" w:line="312" w:lineRule="auto"/>
              <w:jc w:val="left"/>
              <w:rPr>
                <w:rFonts w:ascii="Arial" w:hAnsi="Arial" w:cs="Arial"/>
                <w:color w:val="000000"/>
                <w:sz w:val="20"/>
                <w:szCs w:val="20"/>
              </w:rPr>
            </w:pPr>
            <w:r w:rsidRPr="007F6F42">
              <w:rPr>
                <w:rFonts w:ascii="Arial" w:hAnsi="Arial" w:cs="Arial"/>
                <w:color w:val="000000"/>
                <w:sz w:val="20"/>
                <w:szCs w:val="20"/>
              </w:rPr>
              <w:t xml:space="preserve">rozwój i gospodarcze wykorzystanie potencjału naukowego i innowacyjnego instytucji naukowych poprzez uzupełnienie infrastruktury badawczej niezbędnej dla prowadzenia wysokiej jakości badań, zgodnych </w:t>
            </w:r>
            <w:r w:rsidR="00BC19B2">
              <w:rPr>
                <w:rFonts w:ascii="Arial" w:hAnsi="Arial" w:cs="Arial"/>
                <w:color w:val="000000"/>
                <w:sz w:val="20"/>
                <w:szCs w:val="20"/>
              </w:rPr>
              <w:br/>
            </w:r>
            <w:r w:rsidRPr="007F6F42">
              <w:rPr>
                <w:rFonts w:ascii="Arial" w:hAnsi="Arial" w:cs="Arial"/>
                <w:color w:val="000000"/>
                <w:sz w:val="20"/>
                <w:szCs w:val="20"/>
              </w:rPr>
              <w:t>z potrzebami przedsiębiorstw i</w:t>
            </w:r>
            <w:r w:rsidR="0060698B" w:rsidRPr="007F6F42">
              <w:rPr>
                <w:rFonts w:ascii="Arial" w:hAnsi="Arial" w:cs="Arial"/>
                <w:color w:val="000000"/>
                <w:sz w:val="20"/>
                <w:szCs w:val="20"/>
              </w:rPr>
              <w:t xml:space="preserve"> </w:t>
            </w:r>
            <w:r w:rsidRPr="007F6F42">
              <w:rPr>
                <w:rFonts w:ascii="Arial" w:hAnsi="Arial" w:cs="Arial"/>
                <w:color w:val="000000"/>
                <w:sz w:val="20"/>
                <w:szCs w:val="20"/>
              </w:rPr>
              <w:t>gospodarki;</w:t>
            </w:r>
          </w:p>
          <w:p w14:paraId="2C0BEB9E" w14:textId="1B810963" w:rsidR="002B399F" w:rsidRPr="007F6F42" w:rsidRDefault="0084794A" w:rsidP="00790715">
            <w:pPr>
              <w:pStyle w:val="Akapitzlist0"/>
              <w:numPr>
                <w:ilvl w:val="0"/>
                <w:numId w:val="319"/>
              </w:numPr>
              <w:tabs>
                <w:tab w:val="left" w:pos="360"/>
                <w:tab w:val="left" w:pos="8460"/>
              </w:tabs>
              <w:suppressAutoHyphens/>
              <w:spacing w:after="120" w:line="312" w:lineRule="auto"/>
              <w:jc w:val="left"/>
              <w:rPr>
                <w:rFonts w:ascii="Arial" w:hAnsi="Arial" w:cs="Arial"/>
                <w:color w:val="000000"/>
                <w:sz w:val="20"/>
                <w:szCs w:val="20"/>
              </w:rPr>
            </w:pPr>
            <w:r w:rsidRPr="007F6F42">
              <w:rPr>
                <w:rFonts w:ascii="Arial" w:hAnsi="Arial" w:cs="Arial"/>
                <w:color w:val="000000"/>
                <w:sz w:val="20"/>
                <w:szCs w:val="20"/>
              </w:rPr>
              <w:t xml:space="preserve">działalność badawczo-rozwojową prowadzoną przez przedsiębiorstwa poprzez nawiązanie współpracy </w:t>
            </w:r>
            <w:r w:rsidR="00BC19B2">
              <w:rPr>
                <w:rFonts w:ascii="Arial" w:hAnsi="Arial" w:cs="Arial"/>
                <w:color w:val="000000"/>
                <w:sz w:val="20"/>
                <w:szCs w:val="20"/>
              </w:rPr>
              <w:br/>
            </w:r>
            <w:r w:rsidRPr="007F6F42">
              <w:rPr>
                <w:rFonts w:ascii="Arial" w:hAnsi="Arial" w:cs="Arial"/>
                <w:color w:val="000000"/>
                <w:sz w:val="20"/>
                <w:szCs w:val="20"/>
              </w:rPr>
              <w:t>z instytucjami naukowymi, realizację projektów badawczo-rozwojowych oraz rozwój zaplecza badawczo-rozwojowego przedsiębiorstw</w:t>
            </w:r>
            <w:r w:rsidR="002B399F" w:rsidRPr="007F6F42">
              <w:rPr>
                <w:rFonts w:ascii="Arial" w:hAnsi="Arial" w:cs="Arial"/>
                <w:color w:val="000000"/>
                <w:sz w:val="20"/>
                <w:szCs w:val="20"/>
              </w:rPr>
              <w:t>;</w:t>
            </w:r>
          </w:p>
          <w:p w14:paraId="605AE1AA" w14:textId="77777777" w:rsidR="0084794A" w:rsidRPr="007F6F42" w:rsidRDefault="002B399F" w:rsidP="00790715">
            <w:pPr>
              <w:pStyle w:val="Akapitzlist0"/>
              <w:numPr>
                <w:ilvl w:val="0"/>
                <w:numId w:val="319"/>
              </w:numPr>
              <w:tabs>
                <w:tab w:val="left" w:pos="360"/>
                <w:tab w:val="left" w:pos="8460"/>
              </w:tabs>
              <w:suppressAutoHyphens/>
              <w:spacing w:after="120" w:line="312" w:lineRule="auto"/>
              <w:jc w:val="left"/>
              <w:rPr>
                <w:rFonts w:ascii="Arial" w:hAnsi="Arial" w:cs="Arial"/>
                <w:color w:val="000000"/>
                <w:sz w:val="20"/>
                <w:szCs w:val="20"/>
              </w:rPr>
            </w:pPr>
            <w:r w:rsidRPr="007F6F42">
              <w:rPr>
                <w:rFonts w:ascii="Arial" w:hAnsi="Arial" w:cs="Arial"/>
                <w:color w:val="000000"/>
                <w:sz w:val="20"/>
                <w:szCs w:val="20"/>
              </w:rPr>
              <w:t>działania wspierające kooperację przedsiębiorstw z sektorem nauki, prowadzącą do wspólnego definiowania kierunków prowadzonych badań naukowych, niezbędnych dla rozwoju gospodarki.</w:t>
            </w:r>
          </w:p>
          <w:p w14:paraId="19902BB9" w14:textId="77777777" w:rsidR="0084794A" w:rsidRPr="007F6F42" w:rsidRDefault="0084794A" w:rsidP="00790715">
            <w:pPr>
              <w:tabs>
                <w:tab w:val="left" w:pos="360"/>
                <w:tab w:val="left" w:pos="8460"/>
              </w:tabs>
              <w:suppressAutoHyphens/>
              <w:spacing w:line="312" w:lineRule="auto"/>
              <w:rPr>
                <w:rFonts w:ascii="Arial" w:hAnsi="Arial" w:cs="Arial"/>
                <w:color w:val="000000"/>
                <w:sz w:val="20"/>
                <w:szCs w:val="20"/>
              </w:rPr>
            </w:pPr>
            <w:r w:rsidRPr="007F6F42">
              <w:rPr>
                <w:rFonts w:ascii="Arial" w:hAnsi="Arial" w:cs="Arial"/>
                <w:color w:val="000000"/>
                <w:sz w:val="20"/>
                <w:szCs w:val="20"/>
              </w:rPr>
              <w:t>Interwencja w ramach Osi będzie prowadzona w obszarach inteligentnej specjalizacji województwa mazowieckiego wynikających z Regionalnej Strategii Innowacji dla Mazowsza do 2020 roku, z</w:t>
            </w:r>
            <w:r w:rsidR="0060698B" w:rsidRPr="007F6F42">
              <w:rPr>
                <w:rFonts w:ascii="Arial" w:hAnsi="Arial" w:cs="Arial"/>
                <w:color w:val="000000"/>
                <w:sz w:val="20"/>
                <w:szCs w:val="20"/>
              </w:rPr>
              <w:t xml:space="preserve"> </w:t>
            </w:r>
            <w:r w:rsidRPr="007F6F42">
              <w:rPr>
                <w:rFonts w:ascii="Arial" w:hAnsi="Arial" w:cs="Arial"/>
                <w:color w:val="000000"/>
                <w:sz w:val="20"/>
                <w:szCs w:val="20"/>
              </w:rPr>
              <w:t xml:space="preserve">wyjątkiem procesu eksperymentowania. Proces eksperymentowania stanowić będą konkursy dla projektów badawczo-rozwojowych </w:t>
            </w:r>
            <w:r w:rsidRPr="007F6F42">
              <w:rPr>
                <w:rFonts w:ascii="Arial" w:hAnsi="Arial" w:cs="Arial"/>
                <w:color w:val="000000"/>
                <w:sz w:val="20"/>
                <w:szCs w:val="20"/>
              </w:rPr>
              <w:lastRenderedPageBreak/>
              <w:t>przedsiębiorstw bez wymogu zgodności z</w:t>
            </w:r>
            <w:r w:rsidR="0060698B" w:rsidRPr="007F6F42">
              <w:rPr>
                <w:rFonts w:ascii="Arial" w:hAnsi="Arial" w:cs="Arial"/>
                <w:color w:val="000000"/>
                <w:sz w:val="20"/>
                <w:szCs w:val="20"/>
              </w:rPr>
              <w:t xml:space="preserve"> </w:t>
            </w:r>
            <w:r w:rsidRPr="007F6F42">
              <w:rPr>
                <w:rFonts w:ascii="Arial" w:hAnsi="Arial" w:cs="Arial"/>
                <w:color w:val="000000"/>
                <w:sz w:val="20"/>
                <w:szCs w:val="20"/>
              </w:rPr>
              <w:t>obszarem inteligentnej specjalizacji, które posłużą do poszuki</w:t>
            </w:r>
            <w:r w:rsidR="002B399F" w:rsidRPr="007F6F42">
              <w:rPr>
                <w:rFonts w:ascii="Arial" w:hAnsi="Arial" w:cs="Arial"/>
                <w:color w:val="000000"/>
                <w:sz w:val="20"/>
                <w:szCs w:val="20"/>
              </w:rPr>
              <w:t>wania nisz rozwojowych regionu.</w:t>
            </w:r>
          </w:p>
          <w:p w14:paraId="4AEA2070" w14:textId="4051CF6A" w:rsidR="00763293" w:rsidRPr="007F6F42" w:rsidRDefault="0084794A" w:rsidP="00790715">
            <w:pPr>
              <w:tabs>
                <w:tab w:val="left" w:pos="360"/>
                <w:tab w:val="left" w:pos="8460"/>
              </w:tabs>
              <w:suppressAutoHyphens/>
              <w:spacing w:line="312" w:lineRule="auto"/>
              <w:rPr>
                <w:rFonts w:ascii="Arial" w:hAnsi="Arial" w:cs="Arial"/>
                <w:sz w:val="20"/>
                <w:szCs w:val="20"/>
              </w:rPr>
            </w:pPr>
            <w:r w:rsidRPr="007F6F42">
              <w:rPr>
                <w:rFonts w:ascii="Arial" w:hAnsi="Arial" w:cs="Arial"/>
                <w:color w:val="000000"/>
                <w:sz w:val="20"/>
                <w:szCs w:val="20"/>
              </w:rPr>
              <w:t>Zwiększenie dostępu przedsiębiorstw do finansowania prac badawczo-rozwo</w:t>
            </w:r>
            <w:r w:rsidR="002B399F" w:rsidRPr="007F6F42">
              <w:rPr>
                <w:rFonts w:ascii="Arial" w:hAnsi="Arial" w:cs="Arial"/>
                <w:color w:val="000000"/>
                <w:sz w:val="20"/>
                <w:szCs w:val="20"/>
              </w:rPr>
              <w:t>jowych (</w:t>
            </w:r>
            <w:r w:rsidRPr="007F6F42">
              <w:rPr>
                <w:rFonts w:ascii="Arial" w:hAnsi="Arial" w:cs="Arial"/>
                <w:color w:val="000000"/>
                <w:sz w:val="20"/>
                <w:szCs w:val="20"/>
              </w:rPr>
              <w:t>cał</w:t>
            </w:r>
            <w:r w:rsidR="002B399F" w:rsidRPr="007F6F42">
              <w:rPr>
                <w:rFonts w:ascii="Arial" w:hAnsi="Arial" w:cs="Arial"/>
                <w:color w:val="000000"/>
                <w:sz w:val="20"/>
                <w:szCs w:val="20"/>
              </w:rPr>
              <w:t>y</w:t>
            </w:r>
            <w:r w:rsidRPr="007F6F42">
              <w:rPr>
                <w:rFonts w:ascii="Arial" w:hAnsi="Arial" w:cs="Arial"/>
                <w:color w:val="000000"/>
                <w:sz w:val="20"/>
                <w:szCs w:val="20"/>
              </w:rPr>
              <w:t xml:space="preserve"> cykl lub wybran</w:t>
            </w:r>
            <w:r w:rsidR="002B399F" w:rsidRPr="007F6F42">
              <w:rPr>
                <w:rFonts w:ascii="Arial" w:hAnsi="Arial" w:cs="Arial"/>
                <w:color w:val="000000"/>
                <w:sz w:val="20"/>
                <w:szCs w:val="20"/>
              </w:rPr>
              <w:t>e</w:t>
            </w:r>
            <w:r w:rsidRPr="007F6F42">
              <w:rPr>
                <w:rFonts w:ascii="Arial" w:hAnsi="Arial" w:cs="Arial"/>
                <w:color w:val="000000"/>
                <w:sz w:val="20"/>
                <w:szCs w:val="20"/>
              </w:rPr>
              <w:t xml:space="preserve"> etap</w:t>
            </w:r>
            <w:r w:rsidR="002B399F" w:rsidRPr="007F6F42">
              <w:rPr>
                <w:rFonts w:ascii="Arial" w:hAnsi="Arial" w:cs="Arial"/>
                <w:color w:val="000000"/>
                <w:sz w:val="20"/>
                <w:szCs w:val="20"/>
              </w:rPr>
              <w:t>y)</w:t>
            </w:r>
            <w:r w:rsidRPr="007F6F42">
              <w:rPr>
                <w:rFonts w:ascii="Arial" w:hAnsi="Arial" w:cs="Arial"/>
                <w:color w:val="000000"/>
                <w:sz w:val="20"/>
                <w:szCs w:val="20"/>
              </w:rPr>
              <w:t xml:space="preserve">, oraz działania pozwalające rozpocząć i rozwijać współpracę z instytucjami naukowymi przyczynią się do gospodarczego ukierunkowania prowadzonych prac B+R, wzrostu nakładów sektora przedsiębiorstw na badania </w:t>
            </w:r>
            <w:r w:rsidR="00BC19B2">
              <w:rPr>
                <w:rFonts w:ascii="Arial" w:hAnsi="Arial" w:cs="Arial"/>
                <w:color w:val="000000"/>
                <w:sz w:val="20"/>
                <w:szCs w:val="20"/>
              </w:rPr>
              <w:br/>
            </w:r>
            <w:r w:rsidRPr="007F6F42">
              <w:rPr>
                <w:rFonts w:ascii="Arial" w:hAnsi="Arial" w:cs="Arial"/>
                <w:color w:val="000000"/>
                <w:sz w:val="20"/>
                <w:szCs w:val="20"/>
              </w:rPr>
              <w:t>i rozwój, a w konsekwencji wzrostu innowacyjności przedsiębiorstw i gospodarki regionu.</w:t>
            </w:r>
          </w:p>
        </w:tc>
      </w:tr>
      <w:tr w:rsidR="00763293" w:rsidRPr="007F6F42" w14:paraId="4F35AF1A" w14:textId="77777777" w:rsidTr="00790715">
        <w:trPr>
          <w:trHeight w:val="20"/>
        </w:trPr>
        <w:tc>
          <w:tcPr>
            <w:tcW w:w="1256" w:type="pct"/>
            <w:vMerge w:val="restart"/>
            <w:shd w:val="clear" w:color="auto" w:fill="FFFFCC"/>
            <w:vAlign w:val="center"/>
          </w:tcPr>
          <w:p w14:paraId="66F97FFD" w14:textId="77777777" w:rsidR="00763293" w:rsidRPr="007F6F42" w:rsidRDefault="00763293" w:rsidP="00790715">
            <w:pPr>
              <w:numPr>
                <w:ilvl w:val="0"/>
                <w:numId w:val="11"/>
              </w:numPr>
              <w:tabs>
                <w:tab w:val="num" w:pos="360"/>
              </w:tabs>
              <w:suppressAutoHyphens/>
              <w:spacing w:line="312" w:lineRule="auto"/>
              <w:ind w:left="357" w:hanging="357"/>
              <w:rPr>
                <w:rFonts w:ascii="Arial" w:hAnsi="Arial" w:cs="Arial"/>
              </w:rPr>
            </w:pPr>
            <w:r w:rsidRPr="007F6F42">
              <w:rPr>
                <w:rFonts w:ascii="Arial" w:hAnsi="Arial" w:cs="Arial"/>
              </w:rPr>
              <w:lastRenderedPageBreak/>
              <w:t>Fundusz</w:t>
            </w:r>
            <w:r w:rsidRPr="007F6F42">
              <w:rPr>
                <w:rFonts w:ascii="Arial" w:hAnsi="Arial" w:cs="Arial"/>
              </w:rPr>
              <w:br/>
              <w:t>(nazwa i kwota w EUR)</w:t>
            </w:r>
          </w:p>
        </w:tc>
        <w:tc>
          <w:tcPr>
            <w:tcW w:w="1212" w:type="pct"/>
            <w:shd w:val="clear" w:color="auto" w:fill="auto"/>
            <w:vAlign w:val="center"/>
          </w:tcPr>
          <w:p w14:paraId="0CAFF630"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Nazwa Funduszu</w:t>
            </w:r>
          </w:p>
        </w:tc>
        <w:tc>
          <w:tcPr>
            <w:tcW w:w="2532" w:type="pct"/>
            <w:shd w:val="clear" w:color="auto" w:fill="auto"/>
            <w:vAlign w:val="center"/>
          </w:tcPr>
          <w:p w14:paraId="55844AC8" w14:textId="77777777" w:rsidR="00763293" w:rsidRPr="007F6F42" w:rsidRDefault="00763293" w:rsidP="00790715">
            <w:pPr>
              <w:spacing w:line="312" w:lineRule="auto"/>
              <w:rPr>
                <w:rFonts w:ascii="Arial" w:hAnsi="Arial" w:cs="Arial"/>
                <w:strike/>
                <w:sz w:val="20"/>
                <w:szCs w:val="20"/>
              </w:rPr>
            </w:pPr>
            <w:r w:rsidRPr="007F6F42">
              <w:rPr>
                <w:rFonts w:ascii="Arial" w:hAnsi="Arial" w:cs="Arial"/>
                <w:sz w:val="20"/>
                <w:szCs w:val="20"/>
              </w:rPr>
              <w:t>Ogółem</w:t>
            </w:r>
          </w:p>
        </w:tc>
      </w:tr>
      <w:tr w:rsidR="00763293" w:rsidRPr="007F6F42" w14:paraId="40EF30D0" w14:textId="77777777" w:rsidTr="00790715">
        <w:trPr>
          <w:trHeight w:val="20"/>
        </w:trPr>
        <w:tc>
          <w:tcPr>
            <w:tcW w:w="1256" w:type="pct"/>
            <w:vMerge/>
            <w:shd w:val="clear" w:color="auto" w:fill="FFFFCC"/>
            <w:vAlign w:val="center"/>
          </w:tcPr>
          <w:p w14:paraId="598B471E" w14:textId="77777777" w:rsidR="00763293" w:rsidRPr="007F6F42" w:rsidRDefault="00763293" w:rsidP="00790715">
            <w:pPr>
              <w:numPr>
                <w:ilvl w:val="0"/>
                <w:numId w:val="11"/>
              </w:numPr>
              <w:tabs>
                <w:tab w:val="num" w:pos="360"/>
              </w:tabs>
              <w:suppressAutoHyphens/>
              <w:spacing w:line="312" w:lineRule="auto"/>
              <w:ind w:left="360"/>
              <w:rPr>
                <w:rFonts w:ascii="Arial" w:hAnsi="Arial" w:cs="Arial"/>
              </w:rPr>
            </w:pPr>
          </w:p>
        </w:tc>
        <w:tc>
          <w:tcPr>
            <w:tcW w:w="1212" w:type="pct"/>
            <w:shd w:val="clear" w:color="auto" w:fill="auto"/>
            <w:vAlign w:val="center"/>
          </w:tcPr>
          <w:p w14:paraId="4F343F76"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EFRR</w:t>
            </w:r>
          </w:p>
        </w:tc>
        <w:tc>
          <w:tcPr>
            <w:tcW w:w="2532" w:type="pct"/>
            <w:shd w:val="clear" w:color="auto" w:fill="auto"/>
            <w:vAlign w:val="center"/>
          </w:tcPr>
          <w:p w14:paraId="22736B7C"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278</w:t>
            </w:r>
            <w:r w:rsidR="005E514C" w:rsidRPr="007F6F42">
              <w:rPr>
                <w:rFonts w:ascii="Arial" w:hAnsi="Arial" w:cs="Arial"/>
                <w:sz w:val="20"/>
                <w:szCs w:val="20"/>
              </w:rPr>
              <w:t xml:space="preserve"> </w:t>
            </w:r>
            <w:r w:rsidR="004F7E90" w:rsidRPr="007F6F42">
              <w:rPr>
                <w:rFonts w:ascii="Arial" w:hAnsi="Arial" w:cs="Arial"/>
                <w:sz w:val="20"/>
                <w:szCs w:val="20"/>
              </w:rPr>
              <w:t>217</w:t>
            </w:r>
            <w:r w:rsidR="005E514C" w:rsidRPr="007F6F42">
              <w:rPr>
                <w:rFonts w:ascii="Arial" w:hAnsi="Arial" w:cs="Arial"/>
                <w:sz w:val="20"/>
                <w:szCs w:val="20"/>
              </w:rPr>
              <w:t xml:space="preserve"> </w:t>
            </w:r>
            <w:r w:rsidRPr="007F6F42">
              <w:rPr>
                <w:rFonts w:ascii="Arial" w:hAnsi="Arial" w:cs="Arial"/>
                <w:sz w:val="20"/>
                <w:szCs w:val="20"/>
              </w:rPr>
              <w:t>130</w:t>
            </w:r>
          </w:p>
        </w:tc>
      </w:tr>
      <w:tr w:rsidR="00763293" w:rsidRPr="007F6F42" w14:paraId="66228A5C" w14:textId="77777777" w:rsidTr="00790715">
        <w:trPr>
          <w:trHeight w:val="20"/>
        </w:trPr>
        <w:tc>
          <w:tcPr>
            <w:tcW w:w="1256" w:type="pct"/>
            <w:shd w:val="clear" w:color="auto" w:fill="FFFFCC"/>
            <w:vAlign w:val="center"/>
          </w:tcPr>
          <w:p w14:paraId="33308151" w14:textId="77777777" w:rsidR="00763293" w:rsidRPr="007F6F42" w:rsidRDefault="00763293" w:rsidP="00790715">
            <w:pPr>
              <w:numPr>
                <w:ilvl w:val="0"/>
                <w:numId w:val="11"/>
              </w:numPr>
              <w:tabs>
                <w:tab w:val="num" w:pos="360"/>
              </w:tabs>
              <w:suppressAutoHyphens/>
              <w:spacing w:line="312" w:lineRule="auto"/>
              <w:ind w:left="360"/>
              <w:rPr>
                <w:rFonts w:ascii="Arial" w:hAnsi="Arial" w:cs="Arial"/>
              </w:rPr>
            </w:pPr>
            <w:r w:rsidRPr="007F6F42">
              <w:rPr>
                <w:rFonts w:ascii="Arial" w:hAnsi="Arial" w:cs="Arial"/>
              </w:rPr>
              <w:t>Instytucja zarządzająca</w:t>
            </w:r>
          </w:p>
        </w:tc>
        <w:tc>
          <w:tcPr>
            <w:tcW w:w="3744" w:type="pct"/>
            <w:gridSpan w:val="2"/>
            <w:shd w:val="clear" w:color="auto" w:fill="auto"/>
            <w:vAlign w:val="center"/>
          </w:tcPr>
          <w:p w14:paraId="66DDCD86" w14:textId="77777777" w:rsidR="00763293" w:rsidRPr="007F6F42" w:rsidRDefault="00763293" w:rsidP="00790715">
            <w:pPr>
              <w:spacing w:line="312" w:lineRule="auto"/>
              <w:rPr>
                <w:rFonts w:ascii="Arial" w:hAnsi="Arial" w:cs="Arial"/>
                <w:sz w:val="20"/>
                <w:szCs w:val="20"/>
              </w:rPr>
            </w:pPr>
            <w:r w:rsidRPr="007F6F42">
              <w:rPr>
                <w:rFonts w:ascii="Arial" w:hAnsi="Arial" w:cs="Arial"/>
                <w:sz w:val="20"/>
                <w:szCs w:val="20"/>
              </w:rPr>
              <w:t xml:space="preserve">Zarząd Województwa Mazowieckiego </w:t>
            </w:r>
          </w:p>
        </w:tc>
      </w:tr>
    </w:tbl>
    <w:p w14:paraId="5622CEDA" w14:textId="77777777" w:rsidR="00184D21" w:rsidRPr="007F6F42" w:rsidRDefault="00184D21">
      <w:pPr>
        <w:spacing w:after="0" w:line="240" w:lineRule="auto"/>
        <w:rPr>
          <w:rFonts w:ascii="Arial" w:hAnsi="Arial" w:cs="Arial"/>
        </w:rPr>
      </w:pPr>
      <w:r w:rsidRPr="007F6F42">
        <w:rPr>
          <w:rFonts w:ascii="Arial" w:hAnsi="Arial" w:cs="Arial"/>
        </w:rPr>
        <w:br w:type="page"/>
      </w:r>
    </w:p>
    <w:p w14:paraId="10665C76" w14:textId="77777777" w:rsidR="00763293" w:rsidRPr="007F6F42" w:rsidRDefault="004A01BB" w:rsidP="004A01BB">
      <w:pPr>
        <w:pStyle w:val="Nagwek3"/>
        <w:numPr>
          <w:ilvl w:val="0"/>
          <w:numId w:val="0"/>
        </w:numPr>
        <w:ind w:left="142"/>
        <w:rPr>
          <w:rFonts w:cs="Arial"/>
        </w:rPr>
      </w:pPr>
      <w:bookmarkStart w:id="405" w:name="_Toc433875165"/>
      <w:bookmarkStart w:id="406" w:name="_Toc466964500"/>
      <w:r w:rsidRPr="007F6F42">
        <w:rPr>
          <w:rFonts w:cs="Arial"/>
        </w:rPr>
        <w:lastRenderedPageBreak/>
        <w:t xml:space="preserve">II.1.1 </w:t>
      </w:r>
      <w:r w:rsidR="00E96668" w:rsidRPr="007F6F42">
        <w:rPr>
          <w:rFonts w:cs="Arial"/>
        </w:rPr>
        <w:t xml:space="preserve">Działanie 1.1. Działalność badawczo </w:t>
      </w:r>
      <w:r w:rsidRPr="007F6F42">
        <w:rPr>
          <w:rFonts w:cs="Arial"/>
        </w:rPr>
        <w:t>–</w:t>
      </w:r>
      <w:r w:rsidR="00E96668" w:rsidRPr="007F6F42">
        <w:rPr>
          <w:rFonts w:cs="Arial"/>
        </w:rPr>
        <w:t xml:space="preserve"> rozwojowa jednostek naukowych</w:t>
      </w:r>
      <w:bookmarkEnd w:id="405"/>
      <w:bookmarkEnd w:id="406"/>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ziałanie 1.1 Działalność badawczo-rozwojowa jednostek naukowych"/>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13"/>
        <w:gridCol w:w="2466"/>
        <w:gridCol w:w="8498"/>
      </w:tblGrid>
      <w:tr w:rsidR="0084794A" w:rsidRPr="007F6F42" w14:paraId="0F5887DE" w14:textId="77777777" w:rsidTr="00D7358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41F5D77C" w14:textId="77777777" w:rsidR="0084794A" w:rsidRPr="00A24C45" w:rsidRDefault="0084794A" w:rsidP="00790715">
            <w:pPr>
              <w:spacing w:before="40" w:after="40" w:line="312" w:lineRule="auto"/>
              <w:rPr>
                <w:rFonts w:ascii="Arial" w:hAnsi="Arial" w:cs="Arial"/>
                <w:b/>
                <w:sz w:val="20"/>
                <w:szCs w:val="20"/>
              </w:rPr>
            </w:pPr>
            <w:r w:rsidRPr="00A24C45">
              <w:rPr>
                <w:rFonts w:ascii="Arial" w:hAnsi="Arial" w:cs="Arial"/>
                <w:b/>
                <w:sz w:val="20"/>
                <w:szCs w:val="20"/>
              </w:rPr>
              <w:t xml:space="preserve">OPIS DZIAŁANIA </w:t>
            </w:r>
          </w:p>
        </w:tc>
      </w:tr>
      <w:tr w:rsidR="0084794A" w:rsidRPr="007F6F42" w14:paraId="0A007F23"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260FEA1"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6E153C0E" w14:textId="77777777" w:rsidR="0084794A" w:rsidRPr="00A24C45" w:rsidRDefault="003C54A7"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ADCF8F" w14:textId="77777777" w:rsidR="0084794A" w:rsidRPr="00A24C45" w:rsidRDefault="0084794A" w:rsidP="00790715">
            <w:pPr>
              <w:autoSpaceDE w:val="0"/>
              <w:autoSpaceDN w:val="0"/>
              <w:adjustRightInd w:val="0"/>
              <w:spacing w:line="312" w:lineRule="auto"/>
              <w:rPr>
                <w:rFonts w:ascii="Arial" w:hAnsi="Arial" w:cs="Arial"/>
                <w:color w:val="FF0066"/>
                <w:sz w:val="20"/>
                <w:szCs w:val="20"/>
              </w:rPr>
            </w:pPr>
            <w:r w:rsidRPr="00A24C45">
              <w:rPr>
                <w:rFonts w:ascii="Arial" w:hAnsi="Arial" w:cs="Arial"/>
                <w:color w:val="000000"/>
                <w:sz w:val="20"/>
                <w:szCs w:val="20"/>
              </w:rPr>
              <w:t>Działalność badawczo – rozwojowa jednostek naukowych</w:t>
            </w:r>
          </w:p>
        </w:tc>
      </w:tr>
      <w:tr w:rsidR="0084794A" w:rsidRPr="007F6F42" w14:paraId="4B387DBD"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01A218E"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1586152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53E59D4E" w14:textId="77777777" w:rsidR="0084794A" w:rsidRPr="00A24C45" w:rsidRDefault="0084794A" w:rsidP="00790715">
            <w:pPr>
              <w:tabs>
                <w:tab w:val="left" w:pos="360"/>
                <w:tab w:val="left" w:pos="8460"/>
              </w:tabs>
              <w:suppressAutoHyphens/>
              <w:spacing w:line="312" w:lineRule="auto"/>
              <w:rPr>
                <w:rFonts w:ascii="Arial" w:hAnsi="Arial" w:cs="Arial"/>
                <w:iCs/>
                <w:color w:val="000000"/>
                <w:sz w:val="20"/>
                <w:szCs w:val="20"/>
              </w:rPr>
            </w:pPr>
            <w:r w:rsidRPr="00A24C45">
              <w:rPr>
                <w:rFonts w:ascii="Arial" w:hAnsi="Arial" w:cs="Arial"/>
                <w:iCs/>
                <w:color w:val="000000"/>
                <w:sz w:val="20"/>
                <w:szCs w:val="20"/>
              </w:rPr>
              <w:t>Zwiększone urynkowienie działalności badawczo – rozwojowej</w:t>
            </w:r>
          </w:p>
          <w:p w14:paraId="2AD09F04" w14:textId="01F83FC1" w:rsidR="0084794A" w:rsidRPr="00A24C45" w:rsidRDefault="0084794A" w:rsidP="00790715">
            <w:pPr>
              <w:tabs>
                <w:tab w:val="left" w:pos="360"/>
                <w:tab w:val="left" w:pos="8460"/>
              </w:tabs>
              <w:suppressAutoHyphens/>
              <w:spacing w:line="312" w:lineRule="auto"/>
              <w:rPr>
                <w:rFonts w:ascii="Arial" w:hAnsi="Arial" w:cs="Arial"/>
                <w:color w:val="000000"/>
                <w:sz w:val="20"/>
                <w:szCs w:val="20"/>
              </w:rPr>
            </w:pPr>
            <w:r w:rsidRPr="00A24C45">
              <w:rPr>
                <w:rFonts w:ascii="Arial" w:hAnsi="Arial" w:cs="Arial"/>
                <w:color w:val="000000"/>
                <w:sz w:val="20"/>
                <w:szCs w:val="2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w:t>
            </w:r>
            <w:r w:rsidR="00296E1F" w:rsidRPr="00A24C45">
              <w:rPr>
                <w:rFonts w:ascii="Arial" w:hAnsi="Arial" w:cs="Arial"/>
                <w:color w:val="000000"/>
                <w:sz w:val="20"/>
                <w:szCs w:val="20"/>
              </w:rPr>
              <w:t xml:space="preserve"> </w:t>
            </w:r>
            <w:r w:rsidRPr="00A24C45">
              <w:rPr>
                <w:rFonts w:ascii="Arial" w:hAnsi="Arial" w:cs="Arial"/>
                <w:color w:val="000000"/>
                <w:sz w:val="20"/>
                <w:szCs w:val="20"/>
              </w:rPr>
              <w:t xml:space="preserve">infrastrukturze badawczej stanowią przeszkodę </w:t>
            </w:r>
            <w:r w:rsidR="00BC19B2" w:rsidRPr="00A24C45">
              <w:rPr>
                <w:rFonts w:ascii="Arial" w:hAnsi="Arial" w:cs="Arial"/>
                <w:color w:val="000000"/>
                <w:sz w:val="20"/>
                <w:szCs w:val="20"/>
              </w:rPr>
              <w:br/>
            </w:r>
            <w:r w:rsidRPr="00A24C45">
              <w:rPr>
                <w:rFonts w:ascii="Arial" w:hAnsi="Arial" w:cs="Arial"/>
                <w:color w:val="000000"/>
                <w:sz w:val="20"/>
                <w:szCs w:val="20"/>
              </w:rPr>
              <w:t xml:space="preserve">w realizacji badań naukowych o najwyższej jakości oraz badań o szczególnym znaczeniu </w:t>
            </w:r>
            <w:r w:rsidR="00BC19B2" w:rsidRPr="00A24C45">
              <w:rPr>
                <w:rFonts w:ascii="Arial" w:hAnsi="Arial" w:cs="Arial"/>
                <w:color w:val="000000"/>
                <w:sz w:val="20"/>
                <w:szCs w:val="20"/>
              </w:rPr>
              <w:br/>
            </w:r>
            <w:r w:rsidRPr="00A24C45">
              <w:rPr>
                <w:rFonts w:ascii="Arial" w:hAnsi="Arial" w:cs="Arial"/>
                <w:color w:val="000000"/>
                <w:sz w:val="20"/>
                <w:szCs w:val="20"/>
              </w:rPr>
              <w:t xml:space="preserve">dla gospodarki. Dodatkowo utrudniają dostarczanie regionalnym przedsiębiorcom rozwiązań </w:t>
            </w:r>
            <w:r w:rsidR="00BC19B2" w:rsidRPr="00A24C45">
              <w:rPr>
                <w:rFonts w:ascii="Arial" w:hAnsi="Arial" w:cs="Arial"/>
                <w:color w:val="000000"/>
                <w:sz w:val="20"/>
                <w:szCs w:val="20"/>
              </w:rPr>
              <w:br/>
            </w:r>
            <w:r w:rsidRPr="00A24C45">
              <w:rPr>
                <w:rFonts w:ascii="Arial" w:hAnsi="Arial" w:cs="Arial"/>
                <w:color w:val="000000"/>
                <w:sz w:val="20"/>
                <w:szCs w:val="20"/>
              </w:rPr>
              <w:t>o odpowiednim poziomie technologicznym, dostosowanych do ich specyficznych potrzeb.</w:t>
            </w:r>
          </w:p>
          <w:p w14:paraId="20712297" w14:textId="2BB27567" w:rsidR="0084794A" w:rsidRPr="00A24C45" w:rsidRDefault="0084794A" w:rsidP="00790715">
            <w:pPr>
              <w:tabs>
                <w:tab w:val="left" w:pos="360"/>
                <w:tab w:val="left" w:pos="8460"/>
              </w:tabs>
              <w:suppressAutoHyphens/>
              <w:spacing w:line="312" w:lineRule="auto"/>
              <w:rPr>
                <w:rFonts w:ascii="Arial" w:hAnsi="Arial" w:cs="Arial"/>
                <w:color w:val="000000"/>
                <w:sz w:val="20"/>
                <w:szCs w:val="20"/>
              </w:rPr>
            </w:pPr>
            <w:r w:rsidRPr="00A24C45">
              <w:rPr>
                <w:rFonts w:ascii="Arial" w:hAnsi="Arial" w:cs="Arial"/>
                <w:color w:val="000000"/>
                <w:sz w:val="20"/>
                <w:szCs w:val="20"/>
              </w:rPr>
              <w:t>Wsparcie w ramach działania służyć będzie wzmocnieniu istniejącego potencjału infrastrukturalnego instytucji naukowych, tak by umożliwiał szerszy zakres i większą intensywność współpracy z</w:t>
            </w:r>
            <w:r w:rsidR="00296E1F" w:rsidRPr="00A24C45">
              <w:rPr>
                <w:rFonts w:ascii="Arial" w:hAnsi="Arial" w:cs="Arial"/>
                <w:color w:val="000000"/>
                <w:sz w:val="20"/>
                <w:szCs w:val="20"/>
              </w:rPr>
              <w:t xml:space="preserve"> </w:t>
            </w:r>
            <w:r w:rsidRPr="00A24C45">
              <w:rPr>
                <w:rFonts w:ascii="Arial" w:hAnsi="Arial" w:cs="Arial"/>
                <w:color w:val="000000"/>
                <w:sz w:val="20"/>
                <w:szCs w:val="20"/>
              </w:rPr>
              <w:t xml:space="preserve">podmiotami regionalnej gospodarki oraz z innymi ośrodkami naukowymi w kraju i za granicą, prowadzącej do realizacji badań o największym znaczeniu </w:t>
            </w:r>
            <w:r w:rsidR="00BC19B2" w:rsidRPr="00A24C45">
              <w:rPr>
                <w:rFonts w:ascii="Arial" w:hAnsi="Arial" w:cs="Arial"/>
                <w:color w:val="000000"/>
                <w:sz w:val="20"/>
                <w:szCs w:val="20"/>
              </w:rPr>
              <w:br/>
            </w:r>
            <w:r w:rsidRPr="00A24C45">
              <w:rPr>
                <w:rFonts w:ascii="Arial" w:hAnsi="Arial" w:cs="Arial"/>
                <w:color w:val="000000"/>
                <w:sz w:val="20"/>
                <w:szCs w:val="20"/>
              </w:rPr>
              <w:t xml:space="preserve">dla gospodarki. </w:t>
            </w:r>
          </w:p>
          <w:p w14:paraId="2F48AEEF" w14:textId="676025CE" w:rsidR="0084794A" w:rsidRPr="00A24C45" w:rsidRDefault="0084794A" w:rsidP="00790715">
            <w:pPr>
              <w:tabs>
                <w:tab w:val="left" w:pos="360"/>
                <w:tab w:val="left" w:pos="8460"/>
              </w:tabs>
              <w:suppressAutoHyphens/>
              <w:spacing w:line="312" w:lineRule="auto"/>
              <w:rPr>
                <w:rFonts w:ascii="Arial" w:hAnsi="Arial" w:cs="Arial"/>
                <w:color w:val="000000"/>
                <w:sz w:val="20"/>
                <w:szCs w:val="20"/>
              </w:rPr>
            </w:pPr>
            <w:r w:rsidRPr="00A24C45">
              <w:rPr>
                <w:rFonts w:ascii="Arial" w:hAnsi="Arial" w:cs="Arial"/>
                <w:color w:val="000000"/>
                <w:sz w:val="20"/>
                <w:szCs w:val="20"/>
              </w:rPr>
              <w:t xml:space="preserve">Dla zapewnienia powiązania wspieranej infrastruktury badawczej z potrzebami rynkowymi stosowane będą mechanizmy prowadzące do </w:t>
            </w:r>
            <w:r w:rsidRPr="00A24C45">
              <w:rPr>
                <w:rFonts w:ascii="Arial" w:hAnsi="Arial" w:cs="Arial"/>
                <w:sz w:val="20"/>
                <w:szCs w:val="20"/>
              </w:rPr>
              <w:t>jak najszerszego zaangażowania finansowego przedsiębiorstw w</w:t>
            </w:r>
            <w:r w:rsidR="00296E1F" w:rsidRPr="00A24C45">
              <w:rPr>
                <w:rFonts w:ascii="Arial" w:hAnsi="Arial" w:cs="Arial"/>
                <w:sz w:val="20"/>
                <w:szCs w:val="20"/>
              </w:rPr>
              <w:t xml:space="preserve"> </w:t>
            </w:r>
            <w:r w:rsidRPr="00A24C45">
              <w:rPr>
                <w:rFonts w:ascii="Arial" w:hAnsi="Arial" w:cs="Arial"/>
                <w:sz w:val="20"/>
                <w:szCs w:val="20"/>
              </w:rPr>
              <w:t>realizację oraz utrzymanie</w:t>
            </w:r>
            <w:r w:rsidR="003C54A7" w:rsidRPr="00A24C45">
              <w:rPr>
                <w:rFonts w:ascii="Arial" w:hAnsi="Arial" w:cs="Arial"/>
                <w:sz w:val="20"/>
                <w:szCs w:val="20"/>
              </w:rPr>
              <w:t xml:space="preserve"> </w:t>
            </w:r>
            <w:r w:rsidRPr="00A24C45">
              <w:rPr>
                <w:rFonts w:ascii="Arial" w:hAnsi="Arial" w:cs="Arial"/>
                <w:sz w:val="20"/>
                <w:szCs w:val="20"/>
              </w:rPr>
              <w:t>inwestycji podejmowanych przez jednostki naukowe</w:t>
            </w:r>
            <w:r w:rsidRPr="00A24C45">
              <w:rPr>
                <w:rFonts w:ascii="Arial" w:hAnsi="Arial" w:cs="Arial"/>
                <w:color w:val="000000"/>
                <w:sz w:val="20"/>
                <w:szCs w:val="20"/>
              </w:rPr>
              <w:t xml:space="preserve">. </w:t>
            </w:r>
          </w:p>
          <w:p w14:paraId="126BC385" w14:textId="77777777" w:rsidR="0084794A" w:rsidRPr="00A24C45" w:rsidRDefault="0084794A" w:rsidP="00790715">
            <w:pPr>
              <w:tabs>
                <w:tab w:val="left" w:pos="360"/>
                <w:tab w:val="left" w:pos="8460"/>
              </w:tabs>
              <w:suppressAutoHyphens/>
              <w:spacing w:line="312" w:lineRule="auto"/>
              <w:rPr>
                <w:rFonts w:ascii="Arial" w:hAnsi="Arial" w:cs="Arial"/>
                <w:iCs/>
                <w:color w:val="000000"/>
                <w:sz w:val="20"/>
                <w:szCs w:val="20"/>
              </w:rPr>
            </w:pPr>
            <w:r w:rsidRPr="00A24C45">
              <w:rPr>
                <w:rFonts w:ascii="Arial" w:hAnsi="Arial" w:cs="Arial"/>
                <w:color w:val="000000"/>
                <w:sz w:val="20"/>
                <w:szCs w:val="20"/>
              </w:rPr>
              <w:t xml:space="preserve">Ponadto ze względu na konieczność efektywnego gospodarczego wykorzystania infrastruktury badawczej będzie ona dostępna dla podmiotów lub osób spoza jednostki naukowej otrzymującej wsparcie. </w:t>
            </w:r>
          </w:p>
        </w:tc>
      </w:tr>
      <w:tr w:rsidR="0084794A" w:rsidRPr="007F6F42" w14:paraId="274C4E44"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13C8CE2"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1AF5900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9A3DCF2" w14:textId="77777777" w:rsidR="00EE30BA" w:rsidRPr="00A24C45" w:rsidRDefault="0084794A" w:rsidP="00790715">
            <w:pPr>
              <w:numPr>
                <w:ilvl w:val="0"/>
                <w:numId w:val="20"/>
              </w:numPr>
              <w:suppressAutoHyphens/>
              <w:spacing w:before="80" w:after="80" w:line="312" w:lineRule="auto"/>
              <w:ind w:left="391" w:hanging="391"/>
              <w:rPr>
                <w:rFonts w:ascii="Arial" w:hAnsi="Arial" w:cs="Arial"/>
                <w:sz w:val="20"/>
                <w:szCs w:val="20"/>
              </w:rPr>
            </w:pPr>
            <w:r w:rsidRPr="00A24C45">
              <w:rPr>
                <w:rFonts w:ascii="Arial" w:hAnsi="Arial" w:cs="Arial"/>
                <w:sz w:val="20"/>
                <w:szCs w:val="20"/>
              </w:rPr>
              <w:t>Liczba naukowców pracujących w ulepszonych obiektach infrastruktury</w:t>
            </w:r>
          </w:p>
          <w:p w14:paraId="7E601FC7" w14:textId="77777777" w:rsidR="00EE30BA" w:rsidRPr="00A24C45" w:rsidRDefault="006037C9" w:rsidP="00790715">
            <w:pPr>
              <w:numPr>
                <w:ilvl w:val="0"/>
                <w:numId w:val="20"/>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Liczba projektów B+R realizowanych przy wykorzystaniu wspartej infrastruktury badawczej</w:t>
            </w:r>
          </w:p>
          <w:p w14:paraId="48B01CC3" w14:textId="77777777" w:rsidR="00EE30BA" w:rsidRPr="00A24C45" w:rsidRDefault="006037C9" w:rsidP="00790715">
            <w:pPr>
              <w:numPr>
                <w:ilvl w:val="0"/>
                <w:numId w:val="20"/>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Liczba skomercjalizowanych wyników prac B+R prowadzonych przez jednostkę naukową</w:t>
            </w:r>
          </w:p>
        </w:tc>
      </w:tr>
      <w:tr w:rsidR="0084794A" w:rsidRPr="007F6F42" w14:paraId="4C4583AF"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35634FFC"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3E0042C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D8F2D" w14:textId="77777777" w:rsidR="00EE30BA" w:rsidRPr="00A24C45" w:rsidRDefault="008479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sz w:val="20"/>
                <w:szCs w:val="20"/>
              </w:rPr>
              <w:t>Liczba jednostek naukowych ponoszących nakłady inwestycyjne na działalność B+R</w:t>
            </w:r>
          </w:p>
          <w:p w14:paraId="423A7981" w14:textId="77777777" w:rsidR="00EE30BA" w:rsidRPr="00A24C45" w:rsidRDefault="008479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sz w:val="20"/>
                <w:szCs w:val="20"/>
              </w:rPr>
              <w:t>Inwestycje prywatne uzupełniające wsparcie publiczne dla projektów w zakresie innowacji lub badań i rozwoju</w:t>
            </w:r>
          </w:p>
          <w:p w14:paraId="585420A1" w14:textId="77777777" w:rsidR="00EE30BA" w:rsidRPr="00A24C45" w:rsidRDefault="00A556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Liczba jednostek naukowych wspartych w zakresie prowadzenia prac B+R</w:t>
            </w:r>
          </w:p>
          <w:p w14:paraId="2E74A75E" w14:textId="77777777" w:rsidR="00EE30BA" w:rsidRPr="00A24C45" w:rsidRDefault="00A5564A" w:rsidP="00790715">
            <w:pPr>
              <w:numPr>
                <w:ilvl w:val="0"/>
                <w:numId w:val="21"/>
              </w:numPr>
              <w:suppressAutoHyphens/>
              <w:spacing w:before="80" w:after="80" w:line="312" w:lineRule="auto"/>
              <w:ind w:left="391" w:hanging="391"/>
              <w:rPr>
                <w:rFonts w:ascii="Arial" w:hAnsi="Arial" w:cs="Arial"/>
                <w:sz w:val="20"/>
                <w:szCs w:val="20"/>
              </w:rPr>
            </w:pPr>
            <w:r w:rsidRPr="00A24C45">
              <w:rPr>
                <w:rFonts w:ascii="Arial" w:hAnsi="Arial" w:cs="Arial"/>
                <w:color w:val="000000"/>
                <w:sz w:val="20"/>
                <w:szCs w:val="20"/>
              </w:rPr>
              <w:t>Nakłady inwestycyjne na zakup aparatury naukowobadawczej</w:t>
            </w:r>
          </w:p>
        </w:tc>
      </w:tr>
      <w:tr w:rsidR="0084794A" w:rsidRPr="007F6F42" w14:paraId="6F3DFE7D"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21D9B5CE"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3820628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707B7B" w14:textId="77777777" w:rsidR="0084794A" w:rsidRPr="00A24C45" w:rsidRDefault="002B399F" w:rsidP="00790715">
            <w:pPr>
              <w:suppressAutoHyphens/>
              <w:spacing w:before="80" w:after="8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 xml:space="preserve">sparcie infrastruktury badawczo-rozwojowej jednostek naukowych: rozbudowa lub modernizacja infrastruktury B+R jednostek naukowych w celu prowadzenia prac badawczych, odpowiadających potrzebom gospodarki, mających zastosowanie w obszarach inteligentnych specjalizacji regionu. </w:t>
            </w:r>
          </w:p>
        </w:tc>
      </w:tr>
      <w:tr w:rsidR="0084794A" w:rsidRPr="007F6F42" w14:paraId="6F07228F"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3858F553"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7C84AF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9F1C3F1"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jednostki naukowe;</w:t>
            </w:r>
          </w:p>
          <w:p w14:paraId="7AF6F44D"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konsorcja naukowe.</w:t>
            </w:r>
          </w:p>
        </w:tc>
      </w:tr>
      <w:tr w:rsidR="0084794A" w:rsidRPr="007F6F42" w14:paraId="36C8EA46"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7FC5BA10"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5F7FEA3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499AFF"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jednostki naukowe;</w:t>
            </w:r>
          </w:p>
          <w:p w14:paraId="27CC0001" w14:textId="77777777" w:rsidR="0084794A" w:rsidRPr="00A24C45" w:rsidRDefault="0084794A"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konsorcja naukowe;</w:t>
            </w:r>
          </w:p>
          <w:p w14:paraId="5828F842" w14:textId="77777777" w:rsidR="0084794A" w:rsidRPr="00A24C45" w:rsidRDefault="009B4D8E" w:rsidP="00790715">
            <w:pPr>
              <w:numPr>
                <w:ilvl w:val="0"/>
                <w:numId w:val="17"/>
              </w:numPr>
              <w:suppressAutoHyphens/>
              <w:spacing w:before="80" w:after="80" w:line="312" w:lineRule="auto"/>
              <w:ind w:left="426" w:hanging="426"/>
              <w:rPr>
                <w:rFonts w:ascii="Arial" w:hAnsi="Arial" w:cs="Arial"/>
                <w:sz w:val="20"/>
                <w:szCs w:val="20"/>
              </w:rPr>
            </w:pPr>
            <w:r w:rsidRPr="00A24C45">
              <w:rPr>
                <w:rFonts w:ascii="Arial" w:hAnsi="Arial" w:cs="Arial"/>
                <w:sz w:val="20"/>
                <w:szCs w:val="20"/>
              </w:rPr>
              <w:t>przedsiębiorstwa</w:t>
            </w:r>
          </w:p>
        </w:tc>
      </w:tr>
      <w:tr w:rsidR="0084794A" w:rsidRPr="007F6F42" w14:paraId="7477A10F"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4D0414A"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pośrednicząca</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465A71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C9380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MJWPU</w:t>
            </w:r>
          </w:p>
        </w:tc>
      </w:tr>
      <w:tr w:rsidR="0084794A" w:rsidRPr="007F6F42" w14:paraId="64C20D90"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2C6ABCF4"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15DFA3E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9F7E6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28BCA3F4"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38F31B8"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2773229B" w14:textId="32166792"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036815"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7F6F42" w14:paraId="7BE5AAC2"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67EA9590"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2D78B1EB" w14:textId="77777777" w:rsidR="0084794A" w:rsidRPr="00A24C45" w:rsidRDefault="0084794A" w:rsidP="00790715">
            <w:pPr>
              <w:spacing w:before="30" w:after="3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4E60D6" w14:textId="77777777" w:rsidR="0084794A" w:rsidRPr="00A24C45" w:rsidRDefault="004F7E90" w:rsidP="00790715">
            <w:pPr>
              <w:spacing w:before="30" w:after="30" w:line="312" w:lineRule="auto"/>
              <w:rPr>
                <w:rFonts w:ascii="Arial" w:hAnsi="Arial" w:cs="Arial"/>
                <w:sz w:val="20"/>
                <w:szCs w:val="20"/>
              </w:rPr>
            </w:pPr>
            <w:r w:rsidRPr="00A24C45">
              <w:rPr>
                <w:rFonts w:ascii="Arial" w:hAnsi="Arial" w:cs="Arial"/>
                <w:sz w:val="20"/>
                <w:szCs w:val="20"/>
              </w:rPr>
              <w:t>125</w:t>
            </w:r>
            <w:r w:rsidR="0084794A" w:rsidRPr="00A24C45">
              <w:rPr>
                <w:rFonts w:ascii="Arial" w:hAnsi="Arial" w:cs="Arial"/>
                <w:sz w:val="20"/>
                <w:szCs w:val="20"/>
              </w:rPr>
              <w:t>197709</w:t>
            </w:r>
          </w:p>
        </w:tc>
      </w:tr>
      <w:tr w:rsidR="0084794A" w:rsidRPr="007F6F42" w14:paraId="19C7FABA"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34D4DD72"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654039C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BF464B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637DA9E2"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27EA6100"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6598160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916934"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3F49F7E4" w14:textId="77777777" w:rsidTr="00790715">
        <w:trPr>
          <w:trHeight w:val="783"/>
        </w:trPr>
        <w:tc>
          <w:tcPr>
            <w:tcW w:w="1021" w:type="pct"/>
            <w:tcBorders>
              <w:top w:val="single" w:sz="4" w:space="0" w:color="660066"/>
              <w:left w:val="single" w:sz="4" w:space="0" w:color="660066"/>
              <w:bottom w:val="single" w:sz="4" w:space="0" w:color="660066"/>
            </w:tcBorders>
            <w:shd w:val="clear" w:color="auto" w:fill="FFFFCC"/>
            <w:vAlign w:val="center"/>
          </w:tcPr>
          <w:p w14:paraId="66EB3391"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Tryb</w:t>
            </w:r>
            <w:r w:rsidR="00AD682D" w:rsidRPr="00A24C45">
              <w:rPr>
                <w:rFonts w:ascii="Arial" w:hAnsi="Arial" w:cs="Arial"/>
                <w:sz w:val="20"/>
                <w:szCs w:val="20"/>
              </w:rPr>
              <w:t>(y)</w:t>
            </w:r>
            <w:r w:rsidRPr="00A24C45">
              <w:rPr>
                <w:rFonts w:ascii="Arial" w:hAnsi="Arial" w:cs="Arial"/>
                <w:sz w:val="20"/>
                <w:szCs w:val="20"/>
              </w:rPr>
              <w:t xml:space="preserve"> wyboru projektów </w:t>
            </w:r>
            <w:r w:rsidRPr="00A24C45">
              <w:rPr>
                <w:rFonts w:ascii="Arial" w:hAnsi="Arial" w:cs="Arial"/>
                <w:sz w:val="20"/>
                <w:szCs w:val="20"/>
              </w:rPr>
              <w:br/>
              <w:t xml:space="preserve">oraz wskazanie podmiotu odpowiedzialnego </w:t>
            </w:r>
            <w:r w:rsidR="00296E1F" w:rsidRPr="00A24C45">
              <w:rPr>
                <w:rFonts w:ascii="Arial" w:hAnsi="Arial" w:cs="Arial"/>
                <w:sz w:val="20"/>
                <w:szCs w:val="20"/>
              </w:rPr>
              <w:br/>
            </w:r>
            <w:r w:rsidRPr="00A24C45">
              <w:rPr>
                <w:rFonts w:ascii="Arial" w:hAnsi="Arial" w:cs="Arial"/>
                <w:sz w:val="20"/>
                <w:szCs w:val="20"/>
              </w:rPr>
              <w:t>za</w:t>
            </w:r>
            <w:r w:rsidR="00296E1F" w:rsidRPr="00A24C45">
              <w:rPr>
                <w:rFonts w:ascii="Arial" w:hAnsi="Arial" w:cs="Arial"/>
                <w:sz w:val="20"/>
                <w:szCs w:val="20"/>
              </w:rPr>
              <w:t xml:space="preserve"> </w:t>
            </w:r>
            <w:r w:rsidRPr="00A24C45">
              <w:rPr>
                <w:rFonts w:ascii="Arial" w:hAnsi="Arial" w:cs="Arial"/>
                <w:sz w:val="20"/>
                <w:szCs w:val="20"/>
              </w:rPr>
              <w:t>nabór i</w:t>
            </w:r>
            <w:r w:rsidR="00296E1F" w:rsidRPr="00A24C45">
              <w:rPr>
                <w:rFonts w:ascii="Arial" w:hAnsi="Arial" w:cs="Arial"/>
                <w:sz w:val="20"/>
                <w:szCs w:val="20"/>
              </w:rPr>
              <w:t xml:space="preserve"> </w:t>
            </w:r>
            <w:r w:rsidRPr="00A24C45">
              <w:rPr>
                <w:rFonts w:ascii="Arial" w:hAnsi="Arial" w:cs="Arial"/>
                <w:sz w:val="20"/>
                <w:szCs w:val="20"/>
              </w:rPr>
              <w:t xml:space="preserve">ocenę wniosków </w:t>
            </w:r>
            <w:r w:rsidR="00296E1F" w:rsidRPr="00A24C45">
              <w:rPr>
                <w:rFonts w:ascii="Arial" w:hAnsi="Arial" w:cs="Arial"/>
                <w:sz w:val="20"/>
                <w:szCs w:val="20"/>
              </w:rPr>
              <w:br/>
            </w:r>
            <w:r w:rsidRPr="00A24C45">
              <w:rPr>
                <w:rFonts w:ascii="Arial" w:hAnsi="Arial" w:cs="Arial"/>
                <w:sz w:val="20"/>
                <w:szCs w:val="20"/>
              </w:rPr>
              <w:t>oraz</w:t>
            </w:r>
            <w:r w:rsidR="00296E1F" w:rsidRPr="00A24C45">
              <w:rPr>
                <w:rFonts w:ascii="Arial" w:hAnsi="Arial" w:cs="Arial"/>
                <w:sz w:val="20"/>
                <w:szCs w:val="20"/>
              </w:rPr>
              <w:t xml:space="preserve"> </w:t>
            </w:r>
            <w:r w:rsidRPr="00A24C45">
              <w:rPr>
                <w:rFonts w:ascii="Arial" w:hAnsi="Arial" w:cs="Arial"/>
                <w:sz w:val="20"/>
                <w:szCs w:val="20"/>
              </w:rPr>
              <w:t xml:space="preserve">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6826342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CAC1E1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120AB18C" w14:textId="77777777" w:rsidR="0084794A" w:rsidRPr="00A24C45" w:rsidRDefault="0084794A" w:rsidP="00790715">
            <w:pPr>
              <w:spacing w:line="312" w:lineRule="auto"/>
              <w:rPr>
                <w:rFonts w:ascii="Arial" w:hAnsi="Arial" w:cs="Arial"/>
                <w:strike/>
                <w:sz w:val="20"/>
                <w:szCs w:val="20"/>
              </w:rPr>
            </w:pPr>
            <w:r w:rsidRPr="00A24C45">
              <w:rPr>
                <w:rFonts w:ascii="Arial" w:hAnsi="Arial" w:cs="Arial"/>
                <w:sz w:val="20"/>
                <w:szCs w:val="20"/>
              </w:rPr>
              <w:t xml:space="preserve">Podmiot odpowiedzialny za nabór i ocenę wniosków oraz przyjmowanie protestów </w:t>
            </w:r>
            <w:r w:rsidR="00EA2538" w:rsidRPr="00A24C45">
              <w:rPr>
                <w:rFonts w:ascii="Arial" w:hAnsi="Arial" w:cs="Arial"/>
                <w:sz w:val="20"/>
                <w:szCs w:val="20"/>
              </w:rPr>
              <w:t>–</w:t>
            </w:r>
            <w:r w:rsidRPr="00A24C45">
              <w:rPr>
                <w:rFonts w:ascii="Arial" w:hAnsi="Arial" w:cs="Arial"/>
                <w:sz w:val="20"/>
                <w:szCs w:val="20"/>
              </w:rPr>
              <w:t xml:space="preserve"> MJWPU</w:t>
            </w:r>
            <w:r w:rsidR="00EA2538" w:rsidRPr="00A24C45">
              <w:rPr>
                <w:rFonts w:ascii="Arial" w:hAnsi="Arial" w:cs="Arial"/>
                <w:sz w:val="20"/>
                <w:szCs w:val="20"/>
              </w:rPr>
              <w:t>.</w:t>
            </w:r>
          </w:p>
        </w:tc>
      </w:tr>
      <w:tr w:rsidR="0084794A" w:rsidRPr="007F6F42" w:rsidDel="00FE3C38" w14:paraId="4206ACE3"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13B7A9DE"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Limity i</w:t>
            </w:r>
            <w:r w:rsidR="00296E1F" w:rsidRPr="00A24C45">
              <w:rPr>
                <w:rFonts w:ascii="Arial" w:hAnsi="Arial" w:cs="Arial"/>
                <w:sz w:val="20"/>
                <w:szCs w:val="20"/>
              </w:rPr>
              <w:t xml:space="preserve"> </w:t>
            </w:r>
            <w:r w:rsidRPr="00A24C45">
              <w:rPr>
                <w:rFonts w:ascii="Arial" w:hAnsi="Arial" w:cs="Arial"/>
                <w:sz w:val="20"/>
                <w:szCs w:val="20"/>
              </w:rPr>
              <w:t xml:space="preserve">ograniczenia </w:t>
            </w:r>
            <w:r w:rsidR="00296E1F" w:rsidRPr="00A24C45">
              <w:rPr>
                <w:rFonts w:ascii="Arial" w:hAnsi="Arial" w:cs="Arial"/>
                <w:sz w:val="20"/>
                <w:szCs w:val="20"/>
              </w:rPr>
              <w:br/>
            </w:r>
            <w:r w:rsidRPr="00A24C45">
              <w:rPr>
                <w:rFonts w:ascii="Arial" w:hAnsi="Arial" w:cs="Arial"/>
                <w:sz w:val="20"/>
                <w:szCs w:val="20"/>
              </w:rPr>
              <w:t>w</w:t>
            </w:r>
            <w:r w:rsidR="00296E1F"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07FC5A6E"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25EAF3" w14:textId="77777777" w:rsidR="0084794A" w:rsidRPr="00A24C45" w:rsidRDefault="0084794A" w:rsidP="00790715">
            <w:pPr>
              <w:suppressAutoHyphens/>
              <w:spacing w:line="312" w:lineRule="auto"/>
              <w:rPr>
                <w:rFonts w:ascii="Arial" w:hAnsi="Arial" w:cs="Arial"/>
                <w:sz w:val="20"/>
                <w:szCs w:val="20"/>
              </w:rPr>
            </w:pPr>
            <w:r w:rsidRPr="00A24C45">
              <w:rPr>
                <w:rFonts w:ascii="Arial" w:hAnsi="Arial" w:cs="Arial"/>
                <w:sz w:val="20"/>
                <w:szCs w:val="20"/>
              </w:rPr>
              <w:t>Wsparciem mogą zostać objęte wyłącznie projekty ujęte w Kontrakcie Terytorialnym.</w:t>
            </w:r>
          </w:p>
          <w:p w14:paraId="04B366F0" w14:textId="77777777" w:rsidR="0084794A" w:rsidRPr="00A24C45" w:rsidRDefault="0084794A" w:rsidP="00790715">
            <w:pPr>
              <w:suppressAutoHyphens/>
              <w:spacing w:line="312" w:lineRule="auto"/>
              <w:rPr>
                <w:rFonts w:ascii="Arial" w:hAnsi="Arial" w:cs="Arial"/>
                <w:sz w:val="20"/>
                <w:szCs w:val="20"/>
              </w:rPr>
            </w:pPr>
            <w:r w:rsidRPr="00A24C45">
              <w:rPr>
                <w:rFonts w:ascii="Arial" w:hAnsi="Arial" w:cs="Arial"/>
                <w:sz w:val="20"/>
                <w:szCs w:val="20"/>
              </w:rPr>
              <w:t>Wsparcie nie obejmuje infrastruktury dydaktycznej, zaś finansowanie infrastruktury informacyjno-komunikacyjnej możliwe jest wyłącznie, gdy jest ona niezbędna do realizacji projektów badawczo-rozwojowych.</w:t>
            </w:r>
          </w:p>
          <w:p w14:paraId="7180C5FF" w14:textId="77777777" w:rsidR="001C6098" w:rsidRPr="00A24C45" w:rsidRDefault="0084794A" w:rsidP="00790715">
            <w:pPr>
              <w:suppressAutoHyphens/>
              <w:spacing w:line="312" w:lineRule="auto"/>
              <w:rPr>
                <w:rFonts w:ascii="Arial" w:hAnsi="Arial" w:cs="Arial"/>
                <w:sz w:val="20"/>
                <w:szCs w:val="20"/>
              </w:rPr>
            </w:pPr>
            <w:r w:rsidRPr="00A24C45">
              <w:rPr>
                <w:rFonts w:ascii="Arial" w:hAnsi="Arial" w:cs="Arial"/>
                <w:sz w:val="20"/>
                <w:szCs w:val="20"/>
              </w:rPr>
              <w:lastRenderedPageBreak/>
              <w:t>Nowe przedsięwzięcia mogą otrzymać wsparcie jedynie, gdy stanowią element dopełniający istniejące zasoby.</w:t>
            </w:r>
            <w:r w:rsidR="001C6098" w:rsidRPr="00A24C45">
              <w:rPr>
                <w:rFonts w:ascii="Arial" w:hAnsi="Arial" w:cs="Arial"/>
                <w:sz w:val="20"/>
                <w:szCs w:val="20"/>
              </w:rPr>
              <w:t xml:space="preserve"> Wsparciem w zakresie infrastruktury B+R zostaną objęte przedsięwzięcia służące realizacji wskazanych w projekcie badań mających zastosowanie w gospodarce.</w:t>
            </w:r>
          </w:p>
          <w:p w14:paraId="7438CC68" w14:textId="77777777" w:rsidR="0084794A" w:rsidRPr="00A24C45" w:rsidDel="00FE3C38" w:rsidRDefault="001C6098" w:rsidP="00790715">
            <w:pPr>
              <w:suppressAutoHyphens/>
              <w:spacing w:line="312" w:lineRule="auto"/>
              <w:rPr>
                <w:rFonts w:ascii="Arial" w:hAnsi="Arial" w:cs="Arial"/>
                <w:sz w:val="20"/>
                <w:szCs w:val="20"/>
              </w:rPr>
            </w:pPr>
            <w:r w:rsidRPr="00A24C45">
              <w:rPr>
                <w:rFonts w:ascii="Arial" w:hAnsi="Arial" w:cs="Arial"/>
                <w:sz w:val="20"/>
                <w:szCs w:val="20"/>
              </w:rPr>
              <w:t>Preferowane będą przedsięwzięcia w zakresie infrastruktury B+R charakteryzujące się możliwie wysokim stopniem współfinansowania ze źródeł prywatnych na etapie realizacji (w pierwszej kolejności) lub utrzymania inwestycji.</w:t>
            </w:r>
          </w:p>
        </w:tc>
      </w:tr>
      <w:tr w:rsidR="0084794A" w:rsidRPr="007F6F42" w14:paraId="577B1C8B"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15236B17"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895" w:type="pct"/>
            <w:tcBorders>
              <w:top w:val="single" w:sz="4" w:space="0" w:color="660066"/>
              <w:bottom w:val="single" w:sz="4" w:space="0" w:color="660066"/>
              <w:right w:val="dotted" w:sz="4" w:space="0" w:color="auto"/>
            </w:tcBorders>
            <w:shd w:val="clear" w:color="auto" w:fill="auto"/>
            <w:vAlign w:val="center"/>
          </w:tcPr>
          <w:p w14:paraId="0AD0170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0B19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516BF6A7" w14:textId="77777777" w:rsidTr="00790715">
        <w:trPr>
          <w:trHeight w:val="530"/>
        </w:trPr>
        <w:tc>
          <w:tcPr>
            <w:tcW w:w="1021" w:type="pct"/>
            <w:tcBorders>
              <w:top w:val="single" w:sz="4" w:space="0" w:color="660066"/>
              <w:left w:val="single" w:sz="4" w:space="0" w:color="660066"/>
              <w:bottom w:val="single" w:sz="4" w:space="0" w:color="660066"/>
            </w:tcBorders>
            <w:shd w:val="clear" w:color="auto" w:fill="FFFFCC"/>
            <w:vAlign w:val="center"/>
          </w:tcPr>
          <w:p w14:paraId="2902DD09"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E66241"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A545C7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1E61C910"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35E25210" w14:textId="77777777" w:rsidR="0084794A" w:rsidRPr="00A24C45" w:rsidRDefault="0084794A"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731125"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7659068" w14:textId="77777777" w:rsidR="0084794A" w:rsidRPr="00A24C45" w:rsidRDefault="008C646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B61634" w:rsidRPr="00A24C45">
              <w:rPr>
                <w:rFonts w:ascii="Arial" w:hAnsi="Arial" w:cs="Arial"/>
                <w:sz w:val="20"/>
                <w:szCs w:val="20"/>
              </w:rPr>
              <w:t>.</w:t>
            </w:r>
          </w:p>
        </w:tc>
      </w:tr>
      <w:tr w:rsidR="001D7939" w:rsidRPr="007F6F42" w14:paraId="30C4B900" w14:textId="77777777" w:rsidTr="00790715">
        <w:trPr>
          <w:trHeight w:val="20"/>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86B3824"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Warunki stosowania uproszczon</w:t>
            </w:r>
            <w:r w:rsidR="00296E1F" w:rsidRPr="00A24C45">
              <w:rPr>
                <w:rFonts w:ascii="Arial" w:hAnsi="Arial" w:cs="Arial"/>
                <w:sz w:val="20"/>
                <w:szCs w:val="20"/>
              </w:rPr>
              <w:t xml:space="preserve">ych form rozliczania wydatków </w:t>
            </w:r>
            <w:r w:rsidR="00296E1F" w:rsidRPr="00A24C45">
              <w:rPr>
                <w:rFonts w:ascii="Arial" w:hAnsi="Arial" w:cs="Arial"/>
                <w:sz w:val="20"/>
                <w:szCs w:val="20"/>
              </w:rPr>
              <w:br/>
              <w:t xml:space="preserve">i </w:t>
            </w:r>
            <w:r w:rsidRPr="00A24C45">
              <w:rPr>
                <w:rFonts w:ascii="Arial" w:hAnsi="Arial" w:cs="Arial"/>
                <w:sz w:val="20"/>
                <w:szCs w:val="20"/>
              </w:rPr>
              <w:t>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45581F0"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6AB41" w14:textId="77777777" w:rsidR="001D7939"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1D7939" w:rsidRPr="007F6F42" w14:paraId="5475E84E" w14:textId="77777777" w:rsidTr="00790715">
        <w:trPr>
          <w:trHeight w:val="610"/>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5FA0D6B" w14:textId="77777777" w:rsidR="001D7939" w:rsidRPr="00A24C45" w:rsidRDefault="00296E1F"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Pomoc publiczna </w:t>
            </w:r>
            <w:r w:rsidRPr="00A24C45">
              <w:rPr>
                <w:rFonts w:ascii="Arial" w:hAnsi="Arial" w:cs="Arial"/>
                <w:sz w:val="20"/>
                <w:szCs w:val="20"/>
              </w:rPr>
              <w:br/>
              <w:t xml:space="preserve">i </w:t>
            </w:r>
            <w:r w:rsidR="001D7939" w:rsidRPr="00A24C45">
              <w:rPr>
                <w:rFonts w:ascii="Arial" w:hAnsi="Arial" w:cs="Arial"/>
                <w:sz w:val="20"/>
                <w:szCs w:val="20"/>
              </w:rPr>
              <w:t>pomoc de minimis</w:t>
            </w:r>
            <w:r w:rsidR="001D7939" w:rsidRPr="00A24C45">
              <w:rPr>
                <w:rFonts w:ascii="Arial" w:hAnsi="Arial" w:cs="Arial"/>
                <w:sz w:val="20"/>
                <w:szCs w:val="20"/>
              </w:rPr>
              <w:br/>
              <w:t>(rodzaj i</w:t>
            </w:r>
            <w:r w:rsidRPr="00A24C45">
              <w:rPr>
                <w:rFonts w:ascii="Arial" w:hAnsi="Arial" w:cs="Arial"/>
                <w:sz w:val="20"/>
                <w:szCs w:val="20"/>
              </w:rPr>
              <w:t xml:space="preserve"> </w:t>
            </w:r>
            <w:r w:rsidR="001D7939" w:rsidRPr="00A24C45">
              <w:rPr>
                <w:rFonts w:ascii="Arial" w:hAnsi="Arial" w:cs="Arial"/>
                <w:sz w:val="20"/>
                <w:szCs w:val="20"/>
              </w:rPr>
              <w:t xml:space="preserve">przeznaczenie pomocy, unijna </w:t>
            </w:r>
            <w:r w:rsidRPr="00A24C45">
              <w:rPr>
                <w:rFonts w:ascii="Arial" w:hAnsi="Arial" w:cs="Arial"/>
                <w:sz w:val="20"/>
                <w:szCs w:val="20"/>
              </w:rPr>
              <w:br/>
              <w:t>l</w:t>
            </w:r>
            <w:r w:rsidR="001D7939" w:rsidRPr="00A24C45">
              <w:rPr>
                <w:rFonts w:ascii="Arial" w:hAnsi="Arial" w:cs="Arial"/>
                <w:sz w:val="20"/>
                <w:szCs w:val="20"/>
              </w:rPr>
              <w:t>ub</w:t>
            </w:r>
            <w:r w:rsidRPr="00A24C45">
              <w:rPr>
                <w:rFonts w:ascii="Arial" w:hAnsi="Arial" w:cs="Arial"/>
                <w:sz w:val="20"/>
                <w:szCs w:val="20"/>
              </w:rPr>
              <w:t xml:space="preserve"> </w:t>
            </w:r>
            <w:r w:rsidR="001D7939" w:rsidRPr="00A24C45">
              <w:rPr>
                <w:rFonts w:ascii="Arial" w:hAnsi="Arial" w:cs="Arial"/>
                <w:sz w:val="20"/>
                <w:szCs w:val="20"/>
              </w:rPr>
              <w:t>krajowa podstawa prawna)</w:t>
            </w:r>
            <w:r w:rsidR="001D7939" w:rsidRPr="00A24C45">
              <w:rPr>
                <w:rStyle w:val="Odwoanieprzypisudolnego"/>
                <w:rFonts w:cs="Arial"/>
                <w:sz w:val="20"/>
                <w:szCs w:val="20"/>
              </w:rPr>
              <w:t xml:space="preserve"> </w:t>
            </w:r>
            <w:r w:rsidR="001D7939" w:rsidRPr="00A24C45">
              <w:rPr>
                <w:rStyle w:val="Odwoanieprzypisudolnego"/>
                <w:rFonts w:cs="Arial"/>
                <w:sz w:val="20"/>
                <w:szCs w:val="20"/>
              </w:rPr>
              <w:footnoteReference w:id="18"/>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64E1823C"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A4E12C3" w14:textId="3890FEBC" w:rsidR="00EE30BA" w:rsidRPr="00A24C45" w:rsidRDefault="001D7939"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 xml:space="preserve">i krajowego dotyczące zasad udzielania tej pomocy, obowiązujące w momencie udzielania wsparcia, </w:t>
            </w:r>
            <w:r w:rsidR="009450CC" w:rsidRPr="00A24C45">
              <w:rPr>
                <w:rFonts w:ascii="Arial" w:hAnsi="Arial" w:cs="Arial"/>
                <w:sz w:val="20"/>
                <w:szCs w:val="20"/>
              </w:rPr>
              <w:br/>
            </w:r>
            <w:r w:rsidRPr="00A24C45">
              <w:rPr>
                <w:rFonts w:ascii="Arial" w:hAnsi="Arial" w:cs="Arial"/>
                <w:sz w:val="20"/>
                <w:szCs w:val="20"/>
              </w:rPr>
              <w:t xml:space="preserve">w szczególności: </w:t>
            </w:r>
          </w:p>
          <w:p w14:paraId="603289F2" w14:textId="77777777" w:rsidR="005C1A05" w:rsidRPr="00A24C45" w:rsidRDefault="005C1A05" w:rsidP="00790715">
            <w:pPr>
              <w:pStyle w:val="Akapitzlist0"/>
              <w:numPr>
                <w:ilvl w:val="0"/>
                <w:numId w:val="239"/>
              </w:numPr>
              <w:spacing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0DE2F138" w14:textId="6737D86F" w:rsidR="00EE30BA" w:rsidRPr="00A24C45" w:rsidRDefault="0026026D" w:rsidP="00790715">
            <w:pPr>
              <w:pStyle w:val="Akapitzlist0"/>
              <w:numPr>
                <w:ilvl w:val="0"/>
                <w:numId w:val="239"/>
              </w:numPr>
              <w:spacing w:line="312" w:lineRule="auto"/>
              <w:contextualSpacing w:val="0"/>
              <w:jc w:val="left"/>
              <w:rPr>
                <w:rFonts w:ascii="Arial" w:hAnsi="Arial" w:cs="Arial"/>
                <w:sz w:val="20"/>
                <w:szCs w:val="20"/>
              </w:rPr>
            </w:pPr>
            <w:r w:rsidRPr="00A24C45">
              <w:rPr>
                <w:rFonts w:ascii="Arial" w:hAnsi="Arial" w:cs="Arial"/>
                <w:sz w:val="20"/>
                <w:szCs w:val="20"/>
              </w:rPr>
              <w:t xml:space="preserve">Rozporządzenia Ministra Rozwoju </w:t>
            </w:r>
            <w:r w:rsidR="003E4C2B">
              <w:rPr>
                <w:rFonts w:ascii="Arial" w:hAnsi="Arial" w:cs="Arial"/>
                <w:sz w:val="20"/>
                <w:szCs w:val="20"/>
              </w:rPr>
              <w:t xml:space="preserve">z dnia 16 czerwca 2016 r. </w:t>
            </w:r>
            <w:r w:rsidRPr="00A24C45">
              <w:rPr>
                <w:rFonts w:ascii="Arial" w:hAnsi="Arial" w:cs="Arial"/>
                <w:sz w:val="20"/>
                <w:szCs w:val="20"/>
              </w:rPr>
              <w:t>w sprawie udzielania pomocy inwestycyjnej na infrastrukturę badawczą w ramach regionalnych programów operacyjnych na lata 2014-2020</w:t>
            </w:r>
          </w:p>
          <w:p w14:paraId="564C9ED3" w14:textId="77777777" w:rsidR="00E47510" w:rsidRPr="00A24C45" w:rsidRDefault="001D7939" w:rsidP="00790715">
            <w:pPr>
              <w:pStyle w:val="Akapitzlist0"/>
              <w:numPr>
                <w:ilvl w:val="0"/>
                <w:numId w:val="239"/>
              </w:numPr>
              <w:spacing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26026D"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tc>
      </w:tr>
      <w:tr w:rsidR="001D7939" w:rsidRPr="007F6F42" w14:paraId="4421DAE7"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A5DE881"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r>
            <w:r w:rsidRPr="00A24C45">
              <w:rPr>
                <w:rFonts w:ascii="Arial" w:hAnsi="Arial" w:cs="Arial"/>
                <w:sz w:val="20"/>
                <w:szCs w:val="20"/>
              </w:rPr>
              <w:lastRenderedPageBreak/>
              <w:t xml:space="preserve">na poziomie projektu </w:t>
            </w:r>
            <w:r w:rsidRPr="00A24C45">
              <w:rPr>
                <w:rStyle w:val="Odwoanieprzypisudolnego"/>
                <w:rFonts w:cs="Arial"/>
                <w:sz w:val="20"/>
                <w:szCs w:val="20"/>
              </w:rPr>
              <w:footnoteReference w:id="19"/>
            </w:r>
            <w:r w:rsidRPr="00A24C45">
              <w:rPr>
                <w:rFonts w:ascii="Arial" w:hAnsi="Arial" w:cs="Arial"/>
                <w:sz w:val="20"/>
                <w:szCs w:val="20"/>
              </w:rPr>
              <w:br/>
              <w:t xml:space="preserve">(jeśli dotyczy) </w:t>
            </w:r>
            <w:r w:rsidRPr="00A24C45">
              <w:rPr>
                <w:rStyle w:val="Odwoanieprzypisudolnego"/>
                <w:rFonts w:cs="Arial"/>
                <w:sz w:val="20"/>
                <w:szCs w:val="20"/>
              </w:rPr>
              <w:footnoteReference w:id="20"/>
            </w:r>
          </w:p>
        </w:tc>
        <w:tc>
          <w:tcPr>
            <w:tcW w:w="895" w:type="pct"/>
            <w:tcBorders>
              <w:top w:val="single" w:sz="4" w:space="0" w:color="660066"/>
              <w:bottom w:val="single" w:sz="4" w:space="0" w:color="660066"/>
              <w:right w:val="dotted" w:sz="4" w:space="0" w:color="auto"/>
            </w:tcBorders>
            <w:shd w:val="clear" w:color="auto" w:fill="auto"/>
            <w:vAlign w:val="center"/>
          </w:tcPr>
          <w:p w14:paraId="0FAD737C" w14:textId="328A19BE"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lastRenderedPageBreak/>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340EA1"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1F497210"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61D7B465"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2B3076C9"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9CCAA" w14:textId="77777777" w:rsidR="001D7939" w:rsidRPr="00A24C45" w:rsidRDefault="001D7939" w:rsidP="00790715">
            <w:pPr>
              <w:spacing w:before="40" w:after="40"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3952D2"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3D2A6AA1" w14:textId="00A6DAAF" w:rsidR="001D7939" w:rsidRPr="00A24C45" w:rsidRDefault="001D7939"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1D7939" w:rsidRPr="007F6F42" w14:paraId="44C559B9"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FA9A5E7"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0A4E83CF" w14:textId="5CA1966C"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235D77"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29696B96" w14:textId="77777777" w:rsidTr="00790715">
        <w:trPr>
          <w:trHeight w:val="1059"/>
        </w:trPr>
        <w:tc>
          <w:tcPr>
            <w:tcW w:w="1021" w:type="pct"/>
            <w:vMerge/>
            <w:tcBorders>
              <w:top w:val="single" w:sz="4" w:space="0" w:color="660066"/>
              <w:left w:val="single" w:sz="4" w:space="0" w:color="660066"/>
              <w:bottom w:val="single" w:sz="4" w:space="0" w:color="660066"/>
            </w:tcBorders>
            <w:shd w:val="clear" w:color="auto" w:fill="FFFFCC"/>
            <w:vAlign w:val="center"/>
          </w:tcPr>
          <w:p w14:paraId="620FF096"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188DA2C1"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A98E0C" w14:textId="77777777"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w:t>
            </w:r>
            <w:r w:rsidR="00B962AD" w:rsidRPr="00A24C45">
              <w:rPr>
                <w:rFonts w:ascii="Arial" w:hAnsi="Arial" w:cs="Arial"/>
                <w:iCs/>
                <w:sz w:val="20"/>
                <w:szCs w:val="20"/>
              </w:rPr>
              <w:t xml:space="preserve"> </w:t>
            </w:r>
            <w:r w:rsidRPr="00A24C45">
              <w:rPr>
                <w:rFonts w:ascii="Arial" w:hAnsi="Arial" w:cs="Arial"/>
                <w:iCs/>
                <w:sz w:val="20"/>
                <w:szCs w:val="20"/>
              </w:rPr>
              <w:t>kosztów</w:t>
            </w:r>
            <w:r w:rsidR="00B962AD" w:rsidRPr="00A24C45">
              <w:rPr>
                <w:rFonts w:ascii="Arial" w:hAnsi="Arial" w:cs="Arial"/>
                <w:iCs/>
                <w:sz w:val="20"/>
                <w:szCs w:val="20"/>
              </w:rPr>
              <w:t xml:space="preserve"> </w:t>
            </w:r>
            <w:r w:rsidRPr="00A24C45">
              <w:rPr>
                <w:rFonts w:ascii="Arial" w:hAnsi="Arial" w:cs="Arial"/>
                <w:iCs/>
                <w:sz w:val="20"/>
                <w:szCs w:val="20"/>
              </w:rPr>
              <w:t>kwalifikowalnych inwestycji</w:t>
            </w:r>
            <w:r w:rsidR="004A5A02" w:rsidRPr="00A24C45">
              <w:rPr>
                <w:rFonts w:ascii="Arial" w:hAnsi="Arial" w:cs="Arial"/>
                <w:iCs/>
                <w:sz w:val="20"/>
                <w:szCs w:val="20"/>
              </w:rPr>
              <w:t>.</w:t>
            </w:r>
          </w:p>
          <w:p w14:paraId="5FBB2438" w14:textId="77777777" w:rsidR="001D7939"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1D7939" w:rsidRPr="007F6F42" w14:paraId="5BBE8228"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C511AE7"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895" w:type="pct"/>
            <w:tcBorders>
              <w:top w:val="single" w:sz="4" w:space="0" w:color="660066"/>
              <w:bottom w:val="single" w:sz="4" w:space="0" w:color="660066"/>
              <w:right w:val="dotted" w:sz="4" w:space="0" w:color="auto"/>
            </w:tcBorders>
            <w:shd w:val="clear" w:color="auto" w:fill="auto"/>
            <w:vAlign w:val="center"/>
          </w:tcPr>
          <w:p w14:paraId="5E81FFB6" w14:textId="1A0CE81C"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3BC342"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5CFA6985"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369427CD"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6CC7B332"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4326932" w14:textId="77777777" w:rsidR="00EE30BA" w:rsidRPr="00A24C45" w:rsidRDefault="00620ECD" w:rsidP="00790715">
            <w:pPr>
              <w:spacing w:line="312" w:lineRule="auto"/>
              <w:rPr>
                <w:rFonts w:ascii="Arial" w:eastAsia="Times New Roman" w:hAnsi="Arial" w:cs="Arial"/>
                <w:b/>
                <w:bCs/>
                <w:kern w:val="32"/>
                <w:sz w:val="20"/>
                <w:szCs w:val="20"/>
              </w:rPr>
            </w:pPr>
            <w:r w:rsidRPr="00A24C45">
              <w:rPr>
                <w:rFonts w:ascii="Arial" w:hAnsi="Arial" w:cs="Arial"/>
                <w:sz w:val="20"/>
                <w:szCs w:val="20"/>
              </w:rPr>
              <w:t>Projekty objęte pomocą publiczną – zgodnie z właściwym schematem udzielania pomocy publicznej</w:t>
            </w:r>
            <w:r w:rsidR="004A5A02" w:rsidRPr="00A24C45">
              <w:rPr>
                <w:rFonts w:ascii="Arial" w:hAnsi="Arial" w:cs="Arial"/>
                <w:sz w:val="20"/>
                <w:szCs w:val="20"/>
              </w:rPr>
              <w:t>.</w:t>
            </w:r>
          </w:p>
        </w:tc>
      </w:tr>
      <w:tr w:rsidR="001D7939" w:rsidRPr="007F6F42" w14:paraId="4E650793"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DAF02AA"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296E1F" w:rsidRPr="00A24C45">
              <w:rPr>
                <w:rFonts w:ascii="Arial" w:hAnsi="Arial" w:cs="Arial"/>
                <w:sz w:val="20"/>
                <w:szCs w:val="20"/>
              </w:rPr>
              <w:t xml:space="preserve"> </w:t>
            </w:r>
            <w:r w:rsidRPr="00A24C45">
              <w:rPr>
                <w:rFonts w:ascii="Arial" w:hAnsi="Arial" w:cs="Arial"/>
                <w:sz w:val="20"/>
                <w:szCs w:val="20"/>
              </w:rPr>
              <w:t>maksymalna wartość projektu (PLN)</w:t>
            </w:r>
            <w:r w:rsidR="008F0C32" w:rsidRPr="00A24C45">
              <w:rPr>
                <w:rFonts w:ascii="Arial" w:hAnsi="Arial" w:cs="Arial"/>
                <w:sz w:val="20"/>
                <w:szCs w:val="20"/>
              </w:rPr>
              <w:br/>
            </w:r>
            <w:r w:rsidRPr="00A24C45">
              <w:rPr>
                <w:rFonts w:ascii="Arial" w:hAnsi="Arial" w:cs="Arial"/>
                <w:sz w:val="20"/>
                <w:szCs w:val="20"/>
              </w:rP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0E05E417" w14:textId="699438AB"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BFFE7"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170BD69F"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14E07742"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024BE530"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41D7B" w14:textId="77777777" w:rsidR="001D7939"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nie stanowią inaczej. </w:t>
            </w:r>
          </w:p>
        </w:tc>
      </w:tr>
      <w:tr w:rsidR="001D7939" w:rsidRPr="007F6F42" w14:paraId="6D44AA6F"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3C356190"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Minimalna i</w:t>
            </w:r>
            <w:r w:rsidR="00296E1F" w:rsidRPr="00A24C45">
              <w:rPr>
                <w:rFonts w:ascii="Arial" w:hAnsi="Arial" w:cs="Arial"/>
                <w:sz w:val="20"/>
                <w:szCs w:val="20"/>
              </w:rPr>
              <w:t xml:space="preserve"> </w:t>
            </w:r>
            <w:r w:rsidRPr="00A24C45">
              <w:rPr>
                <w:rFonts w:ascii="Arial" w:hAnsi="Arial" w:cs="Arial"/>
                <w:sz w:val="20"/>
                <w:szCs w:val="20"/>
              </w:rPr>
              <w:t xml:space="preserve">maksymalna wartość wydatków kwalifikowalnych projektu (PLN) </w:t>
            </w:r>
            <w:r w:rsidRPr="00A24C45">
              <w:rPr>
                <w:rFonts w:ascii="Arial" w:hAnsi="Arial" w:cs="Arial"/>
                <w:sz w:val="20"/>
                <w:szCs w:val="20"/>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66EC95F2" w14:textId="1BB945B5"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D414D71"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619B4D1A"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7E4B61FA"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2CFAA530"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69FF589" w14:textId="77777777" w:rsidR="001D7939"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nie stanowią inaczej. </w:t>
            </w:r>
          </w:p>
        </w:tc>
      </w:tr>
      <w:tr w:rsidR="001D7939" w:rsidRPr="007F6F42" w14:paraId="280B2128" w14:textId="77777777" w:rsidTr="00790715">
        <w:trPr>
          <w:trHeight w:val="20"/>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1DE9D176"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Kwota alokacji UE </w:t>
            </w:r>
            <w:r w:rsidR="00296E1F" w:rsidRPr="00A24C45">
              <w:rPr>
                <w:rFonts w:ascii="Arial" w:hAnsi="Arial" w:cs="Arial"/>
                <w:sz w:val="20"/>
                <w:szCs w:val="20"/>
              </w:rPr>
              <w:br/>
            </w:r>
            <w:r w:rsidRPr="00A24C45">
              <w:rPr>
                <w:rFonts w:ascii="Arial" w:hAnsi="Arial" w:cs="Arial"/>
                <w:sz w:val="20"/>
                <w:szCs w:val="20"/>
              </w:rPr>
              <w:t>na</w:t>
            </w:r>
            <w:r w:rsidR="00296E1F" w:rsidRPr="00A24C45">
              <w:rPr>
                <w:rFonts w:ascii="Arial" w:hAnsi="Arial" w:cs="Arial"/>
                <w:sz w:val="20"/>
                <w:szCs w:val="20"/>
              </w:rPr>
              <w:t xml:space="preserve"> </w:t>
            </w:r>
            <w:r w:rsidRPr="00A24C45">
              <w:rPr>
                <w:rFonts w:ascii="Arial" w:hAnsi="Arial" w:cs="Arial"/>
                <w:sz w:val="20"/>
                <w:szCs w:val="20"/>
              </w:rPr>
              <w:t>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2E156EBD" w14:textId="7896386D" w:rsidR="001D7939"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461E75" w14:textId="77777777" w:rsidR="001D7939" w:rsidRPr="00A24C45" w:rsidRDefault="001D7939"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D7939" w:rsidRPr="007F6F42" w14:paraId="480DC88F" w14:textId="77777777" w:rsidTr="00790715">
        <w:trPr>
          <w:trHeight w:val="20"/>
        </w:trPr>
        <w:tc>
          <w:tcPr>
            <w:tcW w:w="1021" w:type="pct"/>
            <w:vMerge/>
            <w:tcBorders>
              <w:top w:val="single" w:sz="4" w:space="0" w:color="660066"/>
              <w:left w:val="single" w:sz="4" w:space="0" w:color="660066"/>
              <w:bottom w:val="single" w:sz="4" w:space="0" w:color="660066"/>
            </w:tcBorders>
            <w:shd w:val="clear" w:color="auto" w:fill="FFFFCC"/>
            <w:vAlign w:val="center"/>
          </w:tcPr>
          <w:p w14:paraId="4E03CD47"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p>
        </w:tc>
        <w:tc>
          <w:tcPr>
            <w:tcW w:w="895" w:type="pct"/>
            <w:tcBorders>
              <w:top w:val="single" w:sz="4" w:space="0" w:color="660066"/>
              <w:bottom w:val="single" w:sz="4" w:space="0" w:color="660066"/>
              <w:right w:val="dotted" w:sz="4" w:space="0" w:color="auto"/>
            </w:tcBorders>
            <w:shd w:val="clear" w:color="auto" w:fill="auto"/>
            <w:vAlign w:val="center"/>
          </w:tcPr>
          <w:p w14:paraId="02E6FD28"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28A8B45"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1D7939" w:rsidRPr="007F6F42" w14:paraId="22CC89F5"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53D3F57B"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057D603B"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5E1642B"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1D7939" w:rsidRPr="007F6F42" w14:paraId="28F98522" w14:textId="77777777" w:rsidTr="00790715">
        <w:trPr>
          <w:trHeight w:val="441"/>
        </w:trPr>
        <w:tc>
          <w:tcPr>
            <w:tcW w:w="1021" w:type="pct"/>
            <w:tcBorders>
              <w:top w:val="single" w:sz="4" w:space="0" w:color="660066"/>
              <w:left w:val="single" w:sz="4" w:space="0" w:color="660066"/>
              <w:bottom w:val="single" w:sz="4" w:space="0" w:color="660066"/>
            </w:tcBorders>
            <w:shd w:val="clear" w:color="auto" w:fill="FFFFCC"/>
            <w:vAlign w:val="center"/>
          </w:tcPr>
          <w:p w14:paraId="1BD548A8"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Rodzaj wsparcia instrumentów finansowych</w:t>
            </w:r>
            <w:r w:rsidR="003C54A7" w:rsidRPr="00A24C45">
              <w:rPr>
                <w:rFonts w:ascii="Arial" w:hAnsi="Arial" w:cs="Arial"/>
                <w:sz w:val="20"/>
                <w:szCs w:val="20"/>
              </w:rPr>
              <w:t xml:space="preserve"> </w:t>
            </w:r>
            <w:r w:rsidRPr="00A24C45">
              <w:rPr>
                <w:rFonts w:ascii="Arial" w:hAnsi="Arial" w:cs="Arial"/>
                <w:sz w:val="20"/>
                <w:szCs w:val="20"/>
              </w:rPr>
              <w:t>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605127E6"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749EB6"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1D7939" w:rsidRPr="007F6F42" w14:paraId="6126FDA8" w14:textId="77777777" w:rsidTr="00790715">
        <w:trPr>
          <w:trHeight w:val="20"/>
        </w:trPr>
        <w:tc>
          <w:tcPr>
            <w:tcW w:w="1021" w:type="pct"/>
            <w:tcBorders>
              <w:top w:val="single" w:sz="4" w:space="0" w:color="660066"/>
              <w:left w:val="single" w:sz="4" w:space="0" w:color="660066"/>
              <w:bottom w:val="single" w:sz="4" w:space="0" w:color="660066"/>
            </w:tcBorders>
            <w:shd w:val="clear" w:color="auto" w:fill="FFFFCC"/>
            <w:vAlign w:val="center"/>
          </w:tcPr>
          <w:p w14:paraId="07753B1A" w14:textId="77777777" w:rsidR="001D7939" w:rsidRPr="00A24C45" w:rsidRDefault="001D7939" w:rsidP="00790715">
            <w:pPr>
              <w:numPr>
                <w:ilvl w:val="0"/>
                <w:numId w:val="11"/>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37690E71"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5BCF27" w14:textId="77777777" w:rsidR="001D7939"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Nie dotyczy</w:t>
            </w:r>
          </w:p>
        </w:tc>
      </w:tr>
    </w:tbl>
    <w:p w14:paraId="2FDE04DA" w14:textId="77777777" w:rsidR="00184D21" w:rsidRPr="007F6F42" w:rsidRDefault="00184D21">
      <w:pPr>
        <w:spacing w:after="0" w:line="240" w:lineRule="auto"/>
        <w:rPr>
          <w:rFonts w:ascii="Arial" w:hAnsi="Arial" w:cs="Arial"/>
          <w:b/>
          <w:sz w:val="20"/>
          <w:szCs w:val="20"/>
          <w:u w:val="single"/>
        </w:rPr>
      </w:pPr>
      <w:r w:rsidRPr="007F6F42">
        <w:rPr>
          <w:rFonts w:ascii="Arial" w:hAnsi="Arial" w:cs="Arial"/>
          <w:b/>
          <w:sz w:val="20"/>
          <w:szCs w:val="20"/>
          <w:u w:val="single"/>
        </w:rPr>
        <w:br w:type="page"/>
      </w:r>
    </w:p>
    <w:p w14:paraId="736CEB78" w14:textId="77777777" w:rsidR="00E96668" w:rsidRPr="007F6F42" w:rsidRDefault="00607978" w:rsidP="00607978">
      <w:pPr>
        <w:pStyle w:val="Nagwek3"/>
        <w:numPr>
          <w:ilvl w:val="0"/>
          <w:numId w:val="0"/>
        </w:numPr>
        <w:ind w:left="142"/>
        <w:rPr>
          <w:rFonts w:cs="Arial"/>
        </w:rPr>
      </w:pPr>
      <w:bookmarkStart w:id="407" w:name="_Toc433875166"/>
      <w:bookmarkStart w:id="408" w:name="_Toc466964501"/>
      <w:r w:rsidRPr="007F6F42">
        <w:rPr>
          <w:rFonts w:cs="Arial"/>
        </w:rPr>
        <w:lastRenderedPageBreak/>
        <w:t>II.1.2</w:t>
      </w:r>
      <w:r w:rsidR="003C54A7" w:rsidRPr="007F6F42">
        <w:rPr>
          <w:rFonts w:cs="Arial"/>
        </w:rPr>
        <w:t xml:space="preserve"> </w:t>
      </w:r>
      <w:r w:rsidR="00E96668" w:rsidRPr="007F6F42">
        <w:rPr>
          <w:rFonts w:cs="Arial"/>
        </w:rPr>
        <w:t>Działanie 1.</w:t>
      </w:r>
      <w:r w:rsidR="002C5AC1" w:rsidRPr="007F6F42">
        <w:rPr>
          <w:rFonts w:cs="Arial"/>
        </w:rPr>
        <w:t>2</w:t>
      </w:r>
      <w:r w:rsidR="00E96668" w:rsidRPr="007F6F42">
        <w:rPr>
          <w:rFonts w:cs="Arial"/>
        </w:rPr>
        <w:t xml:space="preserve">. </w:t>
      </w:r>
      <w:r w:rsidR="00413E9C" w:rsidRPr="007F6F42">
        <w:rPr>
          <w:rFonts w:cs="Arial"/>
          <w:color w:val="000000"/>
          <w:lang w:eastAsia="pl-PL"/>
        </w:rPr>
        <w:t>Działalność badawczo - rozwojowa przedsiębiorstw</w:t>
      </w:r>
      <w:bookmarkEnd w:id="407"/>
      <w:bookmarkEnd w:id="408"/>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ziałanie 1.2 Działalność badawczo-rozwojow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41"/>
        <w:gridCol w:w="2587"/>
        <w:gridCol w:w="8338"/>
        <w:gridCol w:w="11"/>
      </w:tblGrid>
      <w:tr w:rsidR="0084794A" w:rsidRPr="007F6F42" w14:paraId="6D2DDBCD" w14:textId="77777777" w:rsidTr="00D7358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492575A" w14:textId="77777777" w:rsidR="0084794A" w:rsidRPr="00A24C45" w:rsidRDefault="0084794A" w:rsidP="00790715">
            <w:pPr>
              <w:spacing w:before="40" w:after="40" w:line="312" w:lineRule="auto"/>
              <w:rPr>
                <w:rFonts w:ascii="Arial" w:hAnsi="Arial" w:cs="Arial"/>
                <w:b/>
                <w:sz w:val="20"/>
                <w:szCs w:val="20"/>
              </w:rPr>
            </w:pPr>
            <w:r w:rsidRPr="00A24C45">
              <w:rPr>
                <w:rFonts w:ascii="Arial" w:hAnsi="Arial" w:cs="Arial"/>
                <w:b/>
                <w:sz w:val="20"/>
                <w:szCs w:val="20"/>
              </w:rPr>
              <w:t xml:space="preserve">OPIS DZIAŁANIA </w:t>
            </w:r>
          </w:p>
        </w:tc>
      </w:tr>
      <w:tr w:rsidR="0084794A" w:rsidRPr="007F6F42" w14:paraId="0A70A5B1"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3564BF3"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0AC6225"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3E207A" w14:textId="77777777" w:rsidR="0084794A" w:rsidRPr="00A24C45" w:rsidRDefault="0084794A" w:rsidP="00790715">
            <w:pPr>
              <w:autoSpaceDE w:val="0"/>
              <w:autoSpaceDN w:val="0"/>
              <w:adjustRightInd w:val="0"/>
              <w:spacing w:line="312" w:lineRule="auto"/>
              <w:rPr>
                <w:rFonts w:ascii="Arial" w:hAnsi="Arial" w:cs="Arial"/>
                <w:color w:val="FF0066"/>
                <w:sz w:val="20"/>
                <w:szCs w:val="20"/>
              </w:rPr>
            </w:pPr>
            <w:r w:rsidRPr="00A24C45">
              <w:rPr>
                <w:rFonts w:ascii="Arial" w:hAnsi="Arial" w:cs="Arial"/>
                <w:color w:val="000000"/>
                <w:sz w:val="20"/>
                <w:szCs w:val="20"/>
              </w:rPr>
              <w:t>Działalność badawczo - rozwojowa przedsię</w:t>
            </w:r>
            <w:r w:rsidRPr="00A24C45">
              <w:rPr>
                <w:rFonts w:ascii="Arial" w:hAnsi="Arial" w:cs="Arial"/>
                <w:color w:val="000000" w:themeColor="text1"/>
                <w:sz w:val="20"/>
                <w:szCs w:val="20"/>
              </w:rPr>
              <w:t>biorstw</w:t>
            </w:r>
          </w:p>
        </w:tc>
      </w:tr>
      <w:tr w:rsidR="0084794A" w:rsidRPr="007F6F42" w14:paraId="51B16975"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E9121B6"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40C7159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095015A" w14:textId="77777777" w:rsidR="0084794A" w:rsidRPr="00A24C45" w:rsidRDefault="0084794A" w:rsidP="00790715">
            <w:pPr>
              <w:tabs>
                <w:tab w:val="left" w:pos="360"/>
                <w:tab w:val="left" w:pos="8460"/>
              </w:tabs>
              <w:suppressAutoHyphens/>
              <w:spacing w:before="30" w:after="30" w:line="312" w:lineRule="auto"/>
              <w:rPr>
                <w:rFonts w:ascii="Arial" w:hAnsi="Arial" w:cs="Arial"/>
                <w:iCs/>
                <w:color w:val="000000"/>
                <w:sz w:val="20"/>
                <w:szCs w:val="20"/>
              </w:rPr>
            </w:pPr>
            <w:r w:rsidRPr="00A24C45">
              <w:rPr>
                <w:rFonts w:ascii="Arial" w:hAnsi="Arial" w:cs="Arial"/>
                <w:iCs/>
                <w:color w:val="000000"/>
                <w:sz w:val="20"/>
                <w:szCs w:val="20"/>
              </w:rPr>
              <w:t>Zwiększona aktywność badawczo-rozwojowa przedsiębiorstw</w:t>
            </w:r>
          </w:p>
          <w:p w14:paraId="5F61A0F3" w14:textId="77777777"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t>Istotnym problemem gospodarki województwa mazowieckiego jest ograniczony zakres podejmowania przez przedsiębiorstwa prac badawczo-rozwojowych prowadzących do wdrażania innowacji i w konsekwencji niewielkie nakłady prywatne na B+R. Dotyczy to zarówno prac B+R prowadzonych samodzielnie przez przedsiębiorstwa, jak i podejmowania współpracy z instytucjami naukowymi, bądź wdrożenia wyników badań opracowanych przez instytucje naukowe.</w:t>
            </w:r>
          </w:p>
          <w:p w14:paraId="3F688084" w14:textId="77777777"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t>Wsparcie w ramach działania ma na celu zwiększenie liczby przedsiębiorstw podejmujących działania badawczo-rozwojowe</w:t>
            </w:r>
            <w:r w:rsidR="002B399F" w:rsidRPr="00A24C45">
              <w:rPr>
                <w:rFonts w:ascii="Arial" w:hAnsi="Arial" w:cs="Arial"/>
                <w:sz w:val="20"/>
                <w:szCs w:val="20"/>
              </w:rPr>
              <w:t>,</w:t>
            </w:r>
            <w:r w:rsidRPr="00A24C45">
              <w:rPr>
                <w:rFonts w:ascii="Arial" w:hAnsi="Arial" w:cs="Arial"/>
                <w:sz w:val="20"/>
                <w:szCs w:val="20"/>
              </w:rPr>
              <w:t xml:space="preserve"> prowadząc</w:t>
            </w:r>
            <w:r w:rsidR="002B399F" w:rsidRPr="00A24C45">
              <w:rPr>
                <w:rFonts w:ascii="Arial" w:hAnsi="Arial" w:cs="Arial"/>
                <w:sz w:val="20"/>
                <w:szCs w:val="20"/>
              </w:rPr>
              <w:t>e</w:t>
            </w:r>
            <w:r w:rsidRPr="00A24C45">
              <w:rPr>
                <w:rFonts w:ascii="Arial" w:hAnsi="Arial" w:cs="Arial"/>
                <w:sz w:val="20"/>
                <w:szCs w:val="20"/>
              </w:rPr>
              <w:t xml:space="preserve"> do powstania innowacji oraz zwiększenie ich zakresu i intensywności poprzez dostęp do finansowania:</w:t>
            </w:r>
          </w:p>
          <w:p w14:paraId="2717138F" w14:textId="77777777" w:rsidR="0084794A" w:rsidRPr="00A24C45" w:rsidRDefault="0084794A" w:rsidP="00790715">
            <w:pPr>
              <w:pStyle w:val="Akapitzlist0"/>
              <w:numPr>
                <w:ilvl w:val="0"/>
                <w:numId w:val="320"/>
              </w:numPr>
              <w:suppressAutoHyphens/>
              <w:spacing w:line="312" w:lineRule="auto"/>
              <w:jc w:val="left"/>
              <w:rPr>
                <w:rFonts w:ascii="Arial" w:hAnsi="Arial" w:cs="Arial"/>
                <w:sz w:val="20"/>
                <w:szCs w:val="20"/>
              </w:rPr>
            </w:pPr>
            <w:r w:rsidRPr="00A24C45">
              <w:rPr>
                <w:rFonts w:ascii="Arial" w:hAnsi="Arial" w:cs="Arial"/>
                <w:sz w:val="20"/>
                <w:szCs w:val="20"/>
              </w:rPr>
              <w:t>realizacji projektów badawczo-rozwojowych przedsiębiorstw,</w:t>
            </w:r>
          </w:p>
          <w:p w14:paraId="3B5612FE" w14:textId="77777777" w:rsidR="0084794A" w:rsidRPr="00A24C45" w:rsidRDefault="0084794A" w:rsidP="00790715">
            <w:pPr>
              <w:pStyle w:val="Akapitzlist0"/>
              <w:numPr>
                <w:ilvl w:val="0"/>
                <w:numId w:val="320"/>
              </w:numPr>
              <w:suppressAutoHyphens/>
              <w:spacing w:line="312" w:lineRule="auto"/>
              <w:jc w:val="left"/>
              <w:rPr>
                <w:rFonts w:ascii="Arial" w:hAnsi="Arial" w:cs="Arial"/>
                <w:sz w:val="20"/>
                <w:szCs w:val="20"/>
              </w:rPr>
            </w:pPr>
            <w:r w:rsidRPr="00A24C45">
              <w:rPr>
                <w:rFonts w:ascii="Arial" w:hAnsi="Arial" w:cs="Arial"/>
                <w:sz w:val="20"/>
                <w:szCs w:val="20"/>
              </w:rPr>
              <w:t xml:space="preserve">pozwalającego na </w:t>
            </w:r>
            <w:r w:rsidR="002B399F" w:rsidRPr="00A24C45">
              <w:rPr>
                <w:rFonts w:ascii="Arial" w:hAnsi="Arial" w:cs="Arial"/>
                <w:sz w:val="20"/>
                <w:szCs w:val="20"/>
              </w:rPr>
              <w:t xml:space="preserve">tworzenie lub </w:t>
            </w:r>
            <w:r w:rsidRPr="00A24C45">
              <w:rPr>
                <w:rFonts w:ascii="Arial" w:hAnsi="Arial" w:cs="Arial"/>
                <w:sz w:val="20"/>
                <w:szCs w:val="20"/>
              </w:rPr>
              <w:t>rozwój zaplecza infrastrukturalnego B+R przedsiębiorstw,</w:t>
            </w:r>
          </w:p>
          <w:p w14:paraId="70235D08" w14:textId="77777777" w:rsidR="0084794A" w:rsidRPr="00A24C45" w:rsidRDefault="0084794A" w:rsidP="00790715">
            <w:pPr>
              <w:pStyle w:val="Akapitzlist0"/>
              <w:numPr>
                <w:ilvl w:val="0"/>
                <w:numId w:val="320"/>
              </w:numPr>
              <w:suppressAutoHyphens/>
              <w:spacing w:after="120" w:line="312" w:lineRule="auto"/>
              <w:jc w:val="left"/>
              <w:rPr>
                <w:rFonts w:ascii="Arial" w:hAnsi="Arial" w:cs="Arial"/>
                <w:sz w:val="20"/>
                <w:szCs w:val="20"/>
              </w:rPr>
            </w:pPr>
            <w:r w:rsidRPr="00A24C45">
              <w:rPr>
                <w:rFonts w:ascii="Arial" w:hAnsi="Arial" w:cs="Arial"/>
                <w:sz w:val="20"/>
                <w:szCs w:val="20"/>
              </w:rPr>
              <w:t>nawiązania i wzmocnienia współpracy z instytucjami naukowymi w ramach realizacji małych projektów badawczych.</w:t>
            </w:r>
          </w:p>
          <w:p w14:paraId="17B4F60B" w14:textId="1C201529"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t xml:space="preserve">Wsparciem zostaną objęte również działania wzmacniające procesy kooperacji przedsiębiorstw i sektora nauki prowadzące do zwiększenia współpracy, poznania potrzeb i wspólnego definiowania priorytetowych kierunków badawczych skutkujących wynikami badań, które mają zastosowanie </w:t>
            </w:r>
            <w:r w:rsidR="00296E1F" w:rsidRPr="00A24C45">
              <w:rPr>
                <w:rFonts w:ascii="Arial" w:hAnsi="Arial" w:cs="Arial"/>
                <w:sz w:val="20"/>
                <w:szCs w:val="20"/>
              </w:rPr>
              <w:br/>
            </w:r>
            <w:r w:rsidRPr="00A24C45">
              <w:rPr>
                <w:rFonts w:ascii="Arial" w:hAnsi="Arial" w:cs="Arial"/>
                <w:sz w:val="20"/>
                <w:szCs w:val="20"/>
              </w:rPr>
              <w:t>w</w:t>
            </w:r>
            <w:r w:rsidR="00296E1F" w:rsidRPr="00A24C45">
              <w:rPr>
                <w:rFonts w:ascii="Arial" w:hAnsi="Arial" w:cs="Arial"/>
                <w:sz w:val="20"/>
                <w:szCs w:val="20"/>
              </w:rPr>
              <w:t xml:space="preserve"> </w:t>
            </w:r>
            <w:r w:rsidRPr="00A24C45">
              <w:rPr>
                <w:rFonts w:ascii="Arial" w:hAnsi="Arial" w:cs="Arial"/>
                <w:sz w:val="20"/>
                <w:szCs w:val="20"/>
              </w:rPr>
              <w:t>gospodarce.</w:t>
            </w:r>
          </w:p>
          <w:p w14:paraId="144FBA79" w14:textId="15D89878" w:rsidR="0084794A" w:rsidRPr="00A24C45" w:rsidRDefault="0084794A" w:rsidP="00790715">
            <w:pPr>
              <w:suppressAutoHyphens/>
              <w:spacing w:line="312" w:lineRule="auto"/>
              <w:ind w:left="-67"/>
              <w:rPr>
                <w:rFonts w:ascii="Arial" w:hAnsi="Arial" w:cs="Arial"/>
                <w:sz w:val="20"/>
                <w:szCs w:val="20"/>
              </w:rPr>
            </w:pPr>
            <w:r w:rsidRPr="00A24C45">
              <w:rPr>
                <w:rFonts w:ascii="Arial" w:hAnsi="Arial" w:cs="Arial"/>
                <w:sz w:val="20"/>
                <w:szCs w:val="20"/>
              </w:rPr>
              <w:lastRenderedPageBreak/>
              <w:t xml:space="preserve">Interwencja w ramach Działania, dla osiągnięcia większych efektów dla regionalnej gospodarki, zostanie skoncentrowana na obszarach inteligentnej specjalizacji wynikającej </w:t>
            </w:r>
            <w:r w:rsidR="00BC19B2" w:rsidRPr="00A24C45">
              <w:rPr>
                <w:rFonts w:ascii="Arial" w:hAnsi="Arial" w:cs="Arial"/>
                <w:sz w:val="20"/>
                <w:szCs w:val="20"/>
              </w:rPr>
              <w:br/>
            </w:r>
            <w:r w:rsidRPr="00A24C45">
              <w:rPr>
                <w:rFonts w:ascii="Arial" w:hAnsi="Arial" w:cs="Arial"/>
                <w:sz w:val="20"/>
                <w:szCs w:val="20"/>
              </w:rPr>
              <w:t xml:space="preserve">z 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84794A" w:rsidRPr="007F6F42" w14:paraId="65CC291C"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E277B8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6BB9E11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FC6E3E" w14:textId="77777777" w:rsidR="0084794A" w:rsidRPr="00A24C45" w:rsidRDefault="0084794A" w:rsidP="00790715">
            <w:pPr>
              <w:numPr>
                <w:ilvl w:val="0"/>
                <w:numId w:val="22"/>
              </w:numPr>
              <w:suppressAutoHyphens/>
              <w:spacing w:before="80" w:after="80" w:line="312" w:lineRule="auto"/>
              <w:ind w:left="295" w:hanging="284"/>
              <w:rPr>
                <w:rFonts w:ascii="Arial" w:hAnsi="Arial" w:cs="Arial"/>
                <w:color w:val="000000"/>
                <w:sz w:val="20"/>
                <w:szCs w:val="20"/>
              </w:rPr>
            </w:pPr>
            <w:r w:rsidRPr="00A24C45">
              <w:rPr>
                <w:rFonts w:ascii="Arial" w:hAnsi="Arial" w:cs="Arial"/>
                <w:sz w:val="20"/>
                <w:szCs w:val="20"/>
              </w:rPr>
              <w:t>Liczba nowych naukowców we wspieranych jednostkach</w:t>
            </w:r>
            <w:r w:rsidR="009B0D97" w:rsidRPr="00A24C45">
              <w:rPr>
                <w:rFonts w:ascii="Arial" w:hAnsi="Arial" w:cs="Arial"/>
                <w:sz w:val="20"/>
                <w:szCs w:val="20"/>
              </w:rPr>
              <w:t>;</w:t>
            </w:r>
          </w:p>
          <w:p w14:paraId="731E205B" w14:textId="77777777" w:rsidR="00A5564A" w:rsidRPr="00A24C45" w:rsidRDefault="00A5564A" w:rsidP="00790715">
            <w:pPr>
              <w:numPr>
                <w:ilvl w:val="0"/>
                <w:numId w:val="22"/>
              </w:numPr>
              <w:suppressAutoHyphens/>
              <w:spacing w:before="80" w:after="80" w:line="312" w:lineRule="auto"/>
              <w:ind w:left="295" w:hanging="284"/>
              <w:rPr>
                <w:rFonts w:ascii="Arial" w:hAnsi="Arial" w:cs="Arial"/>
                <w:color w:val="000000"/>
                <w:sz w:val="20"/>
                <w:szCs w:val="20"/>
              </w:rPr>
            </w:pPr>
            <w:r w:rsidRPr="00A24C45">
              <w:rPr>
                <w:rFonts w:ascii="Arial" w:hAnsi="Arial" w:cs="Arial"/>
                <w:color w:val="000000"/>
                <w:sz w:val="20"/>
                <w:szCs w:val="20"/>
              </w:rPr>
              <w:t>Liczba przedsiębiorstw korzystających ze wspartej infrastruktury badawczej</w:t>
            </w:r>
            <w:r w:rsidR="009B0D97" w:rsidRPr="00A24C45">
              <w:rPr>
                <w:rFonts w:ascii="Arial" w:hAnsi="Arial" w:cs="Arial"/>
                <w:color w:val="000000"/>
                <w:sz w:val="20"/>
                <w:szCs w:val="20"/>
              </w:rPr>
              <w:t>.</w:t>
            </w:r>
          </w:p>
        </w:tc>
      </w:tr>
      <w:tr w:rsidR="0084794A" w:rsidRPr="007F6F42" w14:paraId="45B7EB52"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6452004B"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38E23761"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7360EC" w14:textId="77777777" w:rsidR="00EE30BA" w:rsidRPr="00A24C45" w:rsidRDefault="0084794A" w:rsidP="00790715">
            <w:pPr>
              <w:numPr>
                <w:ilvl w:val="0"/>
                <w:numId w:val="241"/>
              </w:numPr>
              <w:suppressAutoHyphens/>
              <w:spacing w:before="80" w:after="80" w:line="312" w:lineRule="auto"/>
              <w:ind w:left="271" w:hanging="271"/>
              <w:rPr>
                <w:rFonts w:ascii="Arial" w:hAnsi="Arial" w:cs="Arial"/>
                <w:sz w:val="20"/>
                <w:szCs w:val="20"/>
              </w:rPr>
            </w:pPr>
            <w:r w:rsidRPr="00A24C45">
              <w:rPr>
                <w:rFonts w:ascii="Arial" w:hAnsi="Arial" w:cs="Arial"/>
                <w:sz w:val="20"/>
                <w:szCs w:val="20"/>
              </w:rPr>
              <w:t>Liczba przedsiębiorstw współpracujących z ośrodkami badawczymi;</w:t>
            </w:r>
          </w:p>
          <w:p w14:paraId="3A5A3206" w14:textId="77777777" w:rsidR="00EE30BA" w:rsidRPr="00A24C45" w:rsidRDefault="008479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sz w:val="20"/>
                <w:szCs w:val="20"/>
              </w:rPr>
              <w:t>Liczba przedsiębiorstw otrzymujących wsparcie;</w:t>
            </w:r>
          </w:p>
          <w:p w14:paraId="313DE66C" w14:textId="77777777" w:rsidR="00EE30BA" w:rsidRPr="00A24C45" w:rsidRDefault="008479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sz w:val="20"/>
                <w:szCs w:val="20"/>
              </w:rPr>
              <w:t>Liczba przedsiębiorstw otrzymujących dotacje;</w:t>
            </w:r>
          </w:p>
          <w:p w14:paraId="2EBD99B3" w14:textId="77777777" w:rsidR="00EE30BA" w:rsidRPr="00A24C45" w:rsidRDefault="008479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Inwestycje prywatne uzupełniające wsparcie publiczne dla przedsiębiorstw (dotacje)</w:t>
            </w:r>
            <w:r w:rsidR="009B0D97" w:rsidRPr="00A24C45">
              <w:rPr>
                <w:rFonts w:ascii="Arial" w:hAnsi="Arial" w:cs="Arial"/>
                <w:color w:val="000000"/>
                <w:sz w:val="20"/>
                <w:szCs w:val="20"/>
              </w:rPr>
              <w:t>;</w:t>
            </w:r>
          </w:p>
          <w:p w14:paraId="3ABE210C"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Liczba przedsiębiorstw wspartych w zakresie prowadzenia prac B+R</w:t>
            </w:r>
            <w:r w:rsidR="009B0D97" w:rsidRPr="00A24C45">
              <w:rPr>
                <w:rFonts w:ascii="Arial" w:hAnsi="Arial" w:cs="Arial"/>
                <w:color w:val="000000"/>
                <w:sz w:val="20"/>
                <w:szCs w:val="20"/>
              </w:rPr>
              <w:t>;</w:t>
            </w:r>
          </w:p>
          <w:p w14:paraId="2B06ABF7"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Liczba przedsiębiorstw ponoszących nakłady inwestycyjne na działalność B+R</w:t>
            </w:r>
            <w:r w:rsidR="009B0D97" w:rsidRPr="00A24C45">
              <w:rPr>
                <w:rFonts w:ascii="Arial" w:hAnsi="Arial" w:cs="Arial"/>
                <w:color w:val="000000"/>
                <w:sz w:val="20"/>
                <w:szCs w:val="20"/>
              </w:rPr>
              <w:t>;</w:t>
            </w:r>
          </w:p>
          <w:p w14:paraId="39FFFE12"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Nakłady inwestycyjne na zakup aparatury naukowo-badawczej</w:t>
            </w:r>
            <w:r w:rsidR="009B0D97" w:rsidRPr="00A24C45">
              <w:rPr>
                <w:rFonts w:ascii="Arial" w:hAnsi="Arial" w:cs="Arial"/>
                <w:color w:val="000000"/>
                <w:sz w:val="20"/>
                <w:szCs w:val="20"/>
              </w:rPr>
              <w:t>;</w:t>
            </w:r>
          </w:p>
          <w:p w14:paraId="2CC2BC20" w14:textId="77777777" w:rsidR="00EE30BA" w:rsidRPr="00A24C45" w:rsidRDefault="00A5564A" w:rsidP="00790715">
            <w:pPr>
              <w:numPr>
                <w:ilvl w:val="0"/>
                <w:numId w:val="241"/>
              </w:numPr>
              <w:suppressAutoHyphens/>
              <w:spacing w:before="80" w:after="80" w:line="312" w:lineRule="auto"/>
              <w:ind w:left="295" w:hanging="284"/>
              <w:rPr>
                <w:rFonts w:ascii="Arial" w:hAnsi="Arial" w:cs="Arial"/>
                <w:sz w:val="20"/>
                <w:szCs w:val="20"/>
              </w:rPr>
            </w:pPr>
            <w:r w:rsidRPr="00A24C45">
              <w:rPr>
                <w:rFonts w:ascii="Arial" w:hAnsi="Arial" w:cs="Arial"/>
                <w:color w:val="000000"/>
                <w:sz w:val="20"/>
                <w:szCs w:val="20"/>
              </w:rPr>
              <w:t>Liczba projektów dotyczących monitorowania inteligentnych specjalizacji</w:t>
            </w:r>
            <w:r w:rsidR="009B0D97" w:rsidRPr="00A24C45">
              <w:rPr>
                <w:rFonts w:ascii="Arial" w:hAnsi="Arial" w:cs="Arial"/>
                <w:color w:val="000000"/>
                <w:sz w:val="20"/>
                <w:szCs w:val="20"/>
              </w:rPr>
              <w:t>.</w:t>
            </w:r>
          </w:p>
        </w:tc>
      </w:tr>
      <w:tr w:rsidR="0084794A" w:rsidRPr="007F6F42" w14:paraId="4DF9D9A1"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BCB7E8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08C1134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0D3A4B" w14:textId="77777777" w:rsidR="0084794A" w:rsidRPr="00A24C45" w:rsidRDefault="0084794A" w:rsidP="00790715">
            <w:pPr>
              <w:pStyle w:val="Akapitzlist0"/>
              <w:numPr>
                <w:ilvl w:val="0"/>
                <w:numId w:val="17"/>
              </w:numPr>
              <w:suppressAutoHyphens/>
              <w:spacing w:after="6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Projekty badawczo-rozwojowe (1)</w:t>
            </w:r>
            <w:r w:rsidRPr="00A24C45">
              <w:rPr>
                <w:rFonts w:ascii="Arial" w:hAnsi="Arial" w:cs="Arial"/>
                <w:sz w:val="20"/>
                <w:szCs w:val="20"/>
                <w:lang w:eastAsia="pl-PL"/>
              </w:rPr>
              <w:t>: wsparcie obejmować będzie fazę badań przemysłowych oraz prac rozwojowych, kończąc na tzw. pierwszej produkcji – cały proces powstania innowacji lub jego wybrane elementy, prowadzony samodzielnie przez przedsiębiorcę lub we współpracy z</w:t>
            </w:r>
            <w:r w:rsidR="00296E1F" w:rsidRPr="00A24C45">
              <w:rPr>
                <w:rFonts w:ascii="Arial" w:hAnsi="Arial" w:cs="Arial"/>
                <w:sz w:val="20"/>
                <w:szCs w:val="20"/>
                <w:lang w:eastAsia="pl-PL"/>
              </w:rPr>
              <w:t xml:space="preserve"> </w:t>
            </w:r>
            <w:r w:rsidRPr="00A24C45">
              <w:rPr>
                <w:rFonts w:ascii="Arial" w:hAnsi="Arial" w:cs="Arial"/>
                <w:sz w:val="20"/>
                <w:szCs w:val="20"/>
                <w:lang w:eastAsia="pl-PL"/>
              </w:rPr>
              <w:t>jednostką naukową.</w:t>
            </w:r>
          </w:p>
          <w:p w14:paraId="00825599" w14:textId="315DF904" w:rsidR="0084794A" w:rsidRPr="00A24C45" w:rsidRDefault="0084794A" w:rsidP="00790715">
            <w:pPr>
              <w:pStyle w:val="Akapitzlist0"/>
              <w:suppressAutoHyphens/>
              <w:spacing w:after="60" w:line="312" w:lineRule="auto"/>
              <w:ind w:left="426"/>
              <w:jc w:val="left"/>
              <w:rPr>
                <w:rFonts w:ascii="Arial" w:hAnsi="Arial" w:cs="Arial"/>
                <w:sz w:val="20"/>
                <w:szCs w:val="20"/>
                <w:lang w:eastAsia="pl-PL"/>
              </w:rPr>
            </w:pPr>
            <w:r w:rsidRPr="00A24C45">
              <w:rPr>
                <w:rFonts w:ascii="Arial" w:hAnsi="Arial" w:cs="Arial"/>
                <w:sz w:val="20"/>
                <w:szCs w:val="20"/>
                <w:lang w:eastAsia="pl-PL"/>
              </w:rPr>
              <w:t xml:space="preserve">Pierwsza produkcja oznacza pierwsze wdrożenie przemysłowe odnoszące się do zwiększenia skali obiektów pilotażowych lub do pierwszych w swoim rodzaju urządzeń </w:t>
            </w:r>
            <w:r w:rsidR="00BC19B2" w:rsidRPr="00A24C45">
              <w:rPr>
                <w:rFonts w:ascii="Arial" w:hAnsi="Arial" w:cs="Arial"/>
                <w:sz w:val="20"/>
                <w:szCs w:val="20"/>
                <w:lang w:eastAsia="pl-PL"/>
              </w:rPr>
              <w:br/>
            </w:r>
            <w:r w:rsidRPr="00A24C45">
              <w:rPr>
                <w:rFonts w:ascii="Arial" w:hAnsi="Arial" w:cs="Arial"/>
                <w:sz w:val="20"/>
                <w:szCs w:val="20"/>
                <w:lang w:eastAsia="pl-PL"/>
              </w:rPr>
              <w:t xml:space="preserve">i obiektów, obejmujących kroki następujące po uruchomieniu linii pilotażowej, w </w:t>
            </w:r>
            <w:r w:rsidRPr="00A24C45">
              <w:rPr>
                <w:rFonts w:ascii="Arial" w:hAnsi="Arial" w:cs="Arial"/>
                <w:sz w:val="20"/>
                <w:szCs w:val="20"/>
                <w:lang w:eastAsia="pl-PL"/>
              </w:rPr>
              <w:lastRenderedPageBreak/>
              <w:t xml:space="preserve">ramach której zawarta jest faza testowania, ale nie produkcja masowa lub działalność handlowa. </w:t>
            </w:r>
          </w:p>
          <w:p w14:paraId="231A75EC" w14:textId="77777777" w:rsidR="0084794A" w:rsidRPr="00A24C45" w:rsidRDefault="0084794A" w:rsidP="00790715">
            <w:pPr>
              <w:pStyle w:val="Akapitzlist0"/>
              <w:suppressAutoHyphens/>
              <w:spacing w:after="60" w:line="312" w:lineRule="auto"/>
              <w:ind w:left="426"/>
              <w:jc w:val="left"/>
              <w:rPr>
                <w:rFonts w:ascii="Arial" w:hAnsi="Arial" w:cs="Arial"/>
                <w:sz w:val="20"/>
                <w:szCs w:val="20"/>
                <w:lang w:eastAsia="pl-PL"/>
              </w:rPr>
            </w:pPr>
            <w:r w:rsidRPr="00A24C45">
              <w:rPr>
                <w:rFonts w:ascii="Arial" w:hAnsi="Arial" w:cs="Arial"/>
                <w:sz w:val="20"/>
                <w:szCs w:val="20"/>
                <w:lang w:eastAsia="pl-PL"/>
              </w:rPr>
              <w:t>Wsparciem może zostać objęty także rozwój technologii (opracowanej przez przedsiębiorcę lub nabytej), która nie została jeszcze skomercjalizowana i wykorzystana w działalności gospodarczej, przy czym finansowanie obejmie w szczególności koszty przeprowadzenia kolejnych etapów prac badawczo-rozwojowych uzupełniających lub dostosowujących technologię do specyfiki przedsiębiorstwa.</w:t>
            </w:r>
          </w:p>
          <w:p w14:paraId="492AA013" w14:textId="77777777" w:rsidR="0084794A" w:rsidRPr="00A24C45" w:rsidRDefault="0084794A" w:rsidP="00790715">
            <w:pPr>
              <w:pStyle w:val="Akapitzlist0"/>
              <w:suppressAutoHyphens/>
              <w:spacing w:line="312" w:lineRule="auto"/>
              <w:ind w:left="426"/>
              <w:jc w:val="left"/>
              <w:rPr>
                <w:rFonts w:ascii="Arial" w:hAnsi="Arial" w:cs="Arial"/>
                <w:sz w:val="20"/>
                <w:szCs w:val="20"/>
                <w:lang w:eastAsia="pl-PL"/>
              </w:rPr>
            </w:pPr>
            <w:r w:rsidRPr="00A24C45">
              <w:rPr>
                <w:rFonts w:ascii="Arial" w:hAnsi="Arial" w:cs="Arial"/>
                <w:sz w:val="20"/>
                <w:szCs w:val="20"/>
                <w:lang w:eastAsia="pl-PL"/>
              </w:rPr>
              <w:t>W ramach projektu badawczo-rozwojowego wsparcie może objąć także :</w:t>
            </w:r>
          </w:p>
          <w:p w14:paraId="034BC6DF" w14:textId="77777777" w:rsidR="0084794A" w:rsidRPr="00A24C45" w:rsidRDefault="0084794A" w:rsidP="00790715">
            <w:pPr>
              <w:pStyle w:val="Akapitzlist0"/>
              <w:numPr>
                <w:ilvl w:val="0"/>
                <w:numId w:val="321"/>
              </w:numPr>
              <w:suppressAutoHyphens/>
              <w:spacing w:line="312" w:lineRule="auto"/>
              <w:jc w:val="left"/>
              <w:rPr>
                <w:rFonts w:ascii="Arial" w:hAnsi="Arial" w:cs="Arial"/>
                <w:sz w:val="20"/>
                <w:szCs w:val="20"/>
                <w:lang w:eastAsia="pl-PL"/>
              </w:rPr>
            </w:pPr>
            <w:r w:rsidRPr="00A24C45">
              <w:rPr>
                <w:rFonts w:ascii="Arial" w:hAnsi="Arial" w:cs="Arial"/>
                <w:sz w:val="20"/>
                <w:szCs w:val="20"/>
                <w:lang w:eastAsia="pl-PL"/>
              </w:rPr>
              <w:t>zakup infrastruktury badawczej przedsiębiorcy, niezbędnej do przeprowadzenia zaplanowanych prac B+R;</w:t>
            </w:r>
          </w:p>
          <w:p w14:paraId="0D18F93C" w14:textId="77777777" w:rsidR="0084794A" w:rsidRPr="00A24C45" w:rsidRDefault="0084794A" w:rsidP="00790715">
            <w:pPr>
              <w:pStyle w:val="Akapitzlist0"/>
              <w:numPr>
                <w:ilvl w:val="0"/>
                <w:numId w:val="321"/>
              </w:numPr>
              <w:suppressAutoHyphens/>
              <w:spacing w:after="60" w:line="312" w:lineRule="auto"/>
              <w:jc w:val="left"/>
              <w:rPr>
                <w:rFonts w:ascii="Arial" w:hAnsi="Arial" w:cs="Arial"/>
                <w:sz w:val="20"/>
                <w:szCs w:val="20"/>
                <w:lang w:eastAsia="pl-PL"/>
              </w:rPr>
            </w:pPr>
            <w:r w:rsidRPr="00A24C45">
              <w:rPr>
                <w:rFonts w:ascii="Arial" w:hAnsi="Arial" w:cs="Arial"/>
                <w:sz w:val="20"/>
                <w:szCs w:val="20"/>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121E2A53" w14:textId="77777777" w:rsidR="0084794A" w:rsidRPr="00A24C45" w:rsidRDefault="002C1FC2" w:rsidP="00790715">
            <w:pPr>
              <w:pStyle w:val="Akapitzlist0"/>
              <w:numPr>
                <w:ilvl w:val="0"/>
                <w:numId w:val="17"/>
              </w:numPr>
              <w:suppressAutoHyphens/>
              <w:spacing w:after="120" w:line="312" w:lineRule="auto"/>
              <w:ind w:left="426"/>
              <w:contextualSpacing w:val="0"/>
              <w:jc w:val="left"/>
              <w:rPr>
                <w:rFonts w:ascii="Arial" w:hAnsi="Arial" w:cs="Arial"/>
                <w:b/>
                <w:sz w:val="20"/>
                <w:szCs w:val="20"/>
                <w:lang w:eastAsia="pl-PL"/>
              </w:rPr>
            </w:pPr>
            <w:r w:rsidRPr="00A24C45">
              <w:rPr>
                <w:rFonts w:ascii="Arial" w:hAnsi="Arial" w:cs="Arial"/>
                <w:b/>
                <w:sz w:val="20"/>
                <w:szCs w:val="20"/>
                <w:lang w:eastAsia="pl-PL"/>
              </w:rPr>
              <w:t>B</w:t>
            </w:r>
            <w:r w:rsidR="0084794A" w:rsidRPr="00A24C45">
              <w:rPr>
                <w:rFonts w:ascii="Arial" w:hAnsi="Arial" w:cs="Arial"/>
                <w:b/>
                <w:sz w:val="20"/>
                <w:szCs w:val="20"/>
                <w:lang w:eastAsia="pl-PL"/>
              </w:rPr>
              <w:t xml:space="preserve">on na innowacje (2): </w:t>
            </w:r>
            <w:r w:rsidR="0084794A" w:rsidRPr="00A24C45">
              <w:rPr>
                <w:rFonts w:ascii="Arial" w:hAnsi="Arial" w:cs="Arial"/>
                <w:sz w:val="20"/>
                <w:szCs w:val="20"/>
                <w:lang w:eastAsia="pl-PL"/>
              </w:rPr>
              <w:t>wsparcie obejmie przedsięwzięcia</w:t>
            </w:r>
            <w:r w:rsidR="0084794A" w:rsidRPr="00A24C45">
              <w:rPr>
                <w:rFonts w:ascii="Arial" w:hAnsi="Arial" w:cs="Arial"/>
                <w:b/>
                <w:sz w:val="20"/>
                <w:szCs w:val="20"/>
                <w:lang w:eastAsia="pl-PL"/>
              </w:rPr>
              <w:t xml:space="preserve"> </w:t>
            </w:r>
            <w:r w:rsidR="0084794A" w:rsidRPr="00A24C45">
              <w:rPr>
                <w:rFonts w:ascii="Arial" w:hAnsi="Arial" w:cs="Arial"/>
                <w:sz w:val="20"/>
                <w:szCs w:val="20"/>
                <w:lang w:eastAsia="pl-PL"/>
              </w:rPr>
              <w:t xml:space="preserve">polegające na realizacji prac badawczych określonych przez przedsiębiorcę, we współpracy z instytucją naukową, związanych z opracowaniem lub rozwojem nowego lub ulepszonego produktu, usługi lub zmian procesowych, w tym także usług z zakresu wzornictwa. </w:t>
            </w:r>
          </w:p>
          <w:p w14:paraId="2A4A6D1D" w14:textId="77777777" w:rsidR="0084794A" w:rsidRPr="00A24C45" w:rsidRDefault="0084794A" w:rsidP="00790715">
            <w:pPr>
              <w:pStyle w:val="Akapitzlist0"/>
              <w:numPr>
                <w:ilvl w:val="0"/>
                <w:numId w:val="17"/>
              </w:numPr>
              <w:suppressAutoHyphens/>
              <w:spacing w:after="12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Tworzenie lub rozwój zaplecza badawczo-rozwojowego (3)</w:t>
            </w:r>
            <w:r w:rsidRPr="00A24C45">
              <w:rPr>
                <w:rFonts w:ascii="Arial" w:hAnsi="Arial" w:cs="Arial"/>
                <w:sz w:val="20"/>
                <w:szCs w:val="20"/>
                <w:lang w:eastAsia="pl-PL"/>
              </w:rPr>
              <w:t>: inwestycje w aparaturę, sprzęt, technologie i inną niezbędną infrastrukturę służącą prowadzeniu prac B+R i tworzeniu innowacyjnych produktów i usług; stworzenie i rozwój w przedsiębiorstwach działów B+R,</w:t>
            </w:r>
            <w:r w:rsidR="003C54A7" w:rsidRPr="00A24C45">
              <w:rPr>
                <w:rFonts w:ascii="Arial" w:hAnsi="Arial" w:cs="Arial"/>
                <w:sz w:val="20"/>
                <w:szCs w:val="20"/>
                <w:lang w:eastAsia="pl-PL"/>
              </w:rPr>
              <w:t xml:space="preserve"> </w:t>
            </w:r>
            <w:r w:rsidRPr="00A24C45">
              <w:rPr>
                <w:rFonts w:ascii="Arial" w:hAnsi="Arial" w:cs="Arial"/>
                <w:sz w:val="20"/>
                <w:szCs w:val="20"/>
                <w:lang w:eastAsia="pl-PL"/>
              </w:rPr>
              <w:t xml:space="preserve">laboratoriów lub centrów badawczo-rozwojowych. </w:t>
            </w:r>
          </w:p>
          <w:p w14:paraId="0448BA42" w14:textId="77777777" w:rsidR="0084794A" w:rsidRPr="00A24C45" w:rsidRDefault="0084794A" w:rsidP="00790715">
            <w:pPr>
              <w:pStyle w:val="Akapitzlist0"/>
              <w:suppressAutoHyphens/>
              <w:spacing w:after="120" w:line="312" w:lineRule="auto"/>
              <w:ind w:left="426"/>
              <w:jc w:val="left"/>
              <w:rPr>
                <w:rFonts w:ascii="Arial" w:hAnsi="Arial" w:cs="Arial"/>
                <w:sz w:val="20"/>
                <w:szCs w:val="20"/>
                <w:lang w:eastAsia="pl-PL"/>
              </w:rPr>
            </w:pPr>
            <w:r w:rsidRPr="00A24C45">
              <w:rPr>
                <w:rFonts w:ascii="Arial" w:hAnsi="Arial" w:cs="Arial"/>
                <w:sz w:val="20"/>
                <w:szCs w:val="20"/>
                <w:lang w:eastAsia="pl-PL"/>
              </w:rPr>
              <w:t xml:space="preserve">Warunkiem wsparcia infrastruktury badawczo-rozwojowej w przedsiębiorstwa jest przedstawienie planów dotyczących prac B+R. </w:t>
            </w:r>
          </w:p>
          <w:p w14:paraId="751E2118" w14:textId="77777777" w:rsidR="0084794A" w:rsidRPr="00A24C45" w:rsidRDefault="0084794A" w:rsidP="00790715">
            <w:pPr>
              <w:pStyle w:val="Akapitzlist0"/>
              <w:suppressAutoHyphens/>
              <w:spacing w:before="240" w:after="120" w:line="312" w:lineRule="auto"/>
              <w:contextualSpacing w:val="0"/>
              <w:jc w:val="left"/>
              <w:rPr>
                <w:rFonts w:ascii="Arial" w:hAnsi="Arial" w:cs="Arial"/>
                <w:sz w:val="20"/>
                <w:szCs w:val="20"/>
                <w:lang w:eastAsia="pl-PL"/>
              </w:rPr>
            </w:pPr>
            <w:r w:rsidRPr="00A24C45">
              <w:rPr>
                <w:rFonts w:ascii="Arial" w:hAnsi="Arial" w:cs="Arial"/>
                <w:sz w:val="20"/>
                <w:szCs w:val="20"/>
                <w:lang w:eastAsia="pl-PL"/>
              </w:rPr>
              <w:lastRenderedPageBreak/>
              <w:t xml:space="preserve">Przedsięwzięcia w ramach wyżej wymienionych typów projektów (1-3) będą mogły uzyskać wsparcie jedynie w przypadku zgodności </w:t>
            </w:r>
            <w:r w:rsidR="002C5AC1" w:rsidRPr="00A24C45">
              <w:rPr>
                <w:rFonts w:ascii="Arial" w:hAnsi="Arial" w:cs="Arial"/>
                <w:sz w:val="20"/>
                <w:szCs w:val="20"/>
                <w:lang w:eastAsia="pl-PL"/>
              </w:rPr>
              <w:t>z</w:t>
            </w:r>
            <w:r w:rsidRPr="00A24C45">
              <w:rPr>
                <w:rFonts w:ascii="Arial" w:hAnsi="Arial" w:cs="Arial"/>
                <w:sz w:val="20"/>
                <w:szCs w:val="20"/>
                <w:lang w:eastAsia="pl-PL"/>
              </w:rPr>
              <w:t xml:space="preserve"> obszarami inteligentnej specjalizacji regionu określonymi w Regionalnej Strategii Innowacji dla Mazowsza do 2020 roku.</w:t>
            </w:r>
          </w:p>
          <w:p w14:paraId="1FE8973C" w14:textId="77777777" w:rsidR="0084794A" w:rsidRPr="00A24C45" w:rsidRDefault="0084794A" w:rsidP="00790715">
            <w:pPr>
              <w:pStyle w:val="Akapitzlist0"/>
              <w:numPr>
                <w:ilvl w:val="0"/>
                <w:numId w:val="17"/>
              </w:numPr>
              <w:suppressAutoHyphens/>
              <w:spacing w:after="12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Proces eksperymentowania i poszukiwania nisz rozwojowych i innowacyjnych (4)</w:t>
            </w:r>
            <w:r w:rsidRPr="00A24C45">
              <w:rPr>
                <w:rFonts w:ascii="Arial" w:hAnsi="Arial" w:cs="Arial"/>
                <w:sz w:val="20"/>
                <w:szCs w:val="20"/>
                <w:lang w:eastAsia="pl-PL"/>
              </w:rPr>
              <w:t>: projekty badawczo-rozwojowe przedsiębiorstw w obszarach innych niż inteligentne specjalizacje regionu, z wyłączeniem przedsięwzięć mających na celu rozwój istniejącej technologii.</w:t>
            </w:r>
          </w:p>
          <w:p w14:paraId="38FE9E42" w14:textId="77777777" w:rsidR="0084794A" w:rsidRPr="00A24C45" w:rsidRDefault="0084794A" w:rsidP="00790715">
            <w:pPr>
              <w:pStyle w:val="Akapitzlist0"/>
              <w:numPr>
                <w:ilvl w:val="0"/>
                <w:numId w:val="17"/>
              </w:numPr>
              <w:suppressAutoHyphens/>
              <w:spacing w:after="120" w:line="312" w:lineRule="auto"/>
              <w:ind w:left="426"/>
              <w:contextualSpacing w:val="0"/>
              <w:jc w:val="left"/>
              <w:rPr>
                <w:rFonts w:ascii="Arial" w:hAnsi="Arial" w:cs="Arial"/>
                <w:sz w:val="20"/>
                <w:szCs w:val="20"/>
                <w:lang w:eastAsia="pl-PL"/>
              </w:rPr>
            </w:pPr>
            <w:r w:rsidRPr="00A24C45">
              <w:rPr>
                <w:rFonts w:ascii="Arial" w:hAnsi="Arial" w:cs="Arial"/>
                <w:b/>
                <w:sz w:val="20"/>
                <w:szCs w:val="20"/>
                <w:lang w:eastAsia="pl-PL"/>
              </w:rPr>
              <w:t>Rozwój regionalnego systemu innowacji (5)</w:t>
            </w:r>
            <w:r w:rsidRPr="00A24C45">
              <w:rPr>
                <w:rFonts w:ascii="Arial" w:hAnsi="Arial" w:cs="Arial"/>
                <w:sz w:val="20"/>
                <w:szCs w:val="20"/>
                <w:lang w:eastAsia="pl-PL"/>
              </w:rPr>
              <w:t xml:space="preserve">: przedsięwzięcia zapewniające warunki </w:t>
            </w:r>
            <w:r w:rsidR="00296E1F" w:rsidRPr="00A24C45">
              <w:rPr>
                <w:rFonts w:ascii="Arial" w:hAnsi="Arial" w:cs="Arial"/>
                <w:sz w:val="20"/>
                <w:szCs w:val="20"/>
                <w:lang w:eastAsia="pl-PL"/>
              </w:rPr>
              <w:br/>
            </w:r>
            <w:r w:rsidRPr="00A24C45">
              <w:rPr>
                <w:rFonts w:ascii="Arial" w:hAnsi="Arial" w:cs="Arial"/>
                <w:sz w:val="20"/>
                <w:szCs w:val="20"/>
                <w:lang w:eastAsia="pl-PL"/>
              </w:rPr>
              <w:t>do oddolnego procesu definiowania potrzeb i współpracy przedsiębiorstw z jednostkami naukowymi w obszarach inteligentnej specjalizacji w oparciu o Regionalną Strategię Innowacji dla Mazowsza</w:t>
            </w:r>
            <w:r w:rsidR="002C5AC1" w:rsidRPr="00A24C45">
              <w:rPr>
                <w:rFonts w:ascii="Arial" w:hAnsi="Arial" w:cs="Arial"/>
                <w:sz w:val="20"/>
                <w:szCs w:val="20"/>
                <w:lang w:eastAsia="pl-PL"/>
              </w:rPr>
              <w:t xml:space="preserve"> do 2020 roku</w:t>
            </w:r>
            <w:r w:rsidRPr="00A24C45">
              <w:rPr>
                <w:rFonts w:ascii="Arial" w:hAnsi="Arial" w:cs="Arial"/>
                <w:sz w:val="20"/>
                <w:szCs w:val="20"/>
                <w:lang w:eastAsia="pl-PL"/>
              </w:rPr>
              <w:t>, stanowiące uzupełnienie aktywności dotyczących procesu przedsiębiorczego odkrywania i monitorowania inteligentnej specjalizacji. Wsparciem zostaną objęte działania:</w:t>
            </w:r>
          </w:p>
          <w:p w14:paraId="1B0A0C11" w14:textId="77777777" w:rsidR="0084794A" w:rsidRPr="00A24C45" w:rsidRDefault="0084794A" w:rsidP="00790715">
            <w:pPr>
              <w:pStyle w:val="Akapitzlist0"/>
              <w:numPr>
                <w:ilvl w:val="0"/>
                <w:numId w:val="322"/>
              </w:numPr>
              <w:suppressAutoHyphens/>
              <w:spacing w:after="60" w:line="312" w:lineRule="auto"/>
              <w:jc w:val="left"/>
              <w:rPr>
                <w:rFonts w:ascii="Arial" w:hAnsi="Arial" w:cs="Arial"/>
                <w:sz w:val="20"/>
                <w:szCs w:val="20"/>
                <w:lang w:eastAsia="pl-PL"/>
              </w:rPr>
            </w:pPr>
            <w:r w:rsidRPr="00A24C45">
              <w:rPr>
                <w:rFonts w:ascii="Arial" w:hAnsi="Arial" w:cs="Arial"/>
                <w:sz w:val="20"/>
                <w:szCs w:val="20"/>
                <w:lang w:eastAsia="pl-PL"/>
              </w:rPr>
              <w:t xml:space="preserve">w zakresie określania innowacyjnych możliwości biznesowych przedsiębiorstw </w:t>
            </w:r>
            <w:r w:rsidR="00296E1F" w:rsidRPr="00A24C45">
              <w:rPr>
                <w:rFonts w:ascii="Arial" w:hAnsi="Arial" w:cs="Arial"/>
                <w:sz w:val="20"/>
                <w:szCs w:val="20"/>
                <w:lang w:eastAsia="pl-PL"/>
              </w:rPr>
              <w:br/>
            </w:r>
            <w:r w:rsidRPr="00A24C45">
              <w:rPr>
                <w:rFonts w:ascii="Arial" w:hAnsi="Arial" w:cs="Arial"/>
                <w:sz w:val="20"/>
                <w:szCs w:val="20"/>
                <w:lang w:eastAsia="pl-PL"/>
              </w:rPr>
              <w:t>z udziałem animatorów i brokerów, doradztwa dla przedsiębiorstw w zakresie komercjalizacji, przygotowania przedsiębiorstw do włączania się w sieci kooperacyjne oraz do udziału w łańcuchach gospodarki globalnej, obejmujące m.in. dedykowane targi kooperacji, forum kojarzenia partnerów naukowo-gospodarczych;</w:t>
            </w:r>
          </w:p>
          <w:p w14:paraId="6B7DA397" w14:textId="7D26E03C" w:rsidR="0084794A" w:rsidRPr="00A24C45" w:rsidRDefault="0084794A" w:rsidP="00790715">
            <w:pPr>
              <w:pStyle w:val="Akapitzlist0"/>
              <w:numPr>
                <w:ilvl w:val="0"/>
                <w:numId w:val="322"/>
              </w:numPr>
              <w:suppressAutoHyphens/>
              <w:spacing w:after="60" w:line="312" w:lineRule="auto"/>
              <w:jc w:val="left"/>
              <w:rPr>
                <w:rFonts w:ascii="Arial" w:hAnsi="Arial" w:cs="Arial"/>
                <w:sz w:val="20"/>
                <w:szCs w:val="20"/>
              </w:rPr>
            </w:pPr>
            <w:r w:rsidRPr="00A24C45">
              <w:rPr>
                <w:rFonts w:ascii="Arial" w:hAnsi="Arial" w:cs="Arial"/>
                <w:sz w:val="20"/>
                <w:szCs w:val="20"/>
                <w:lang w:eastAsia="pl-PL"/>
              </w:rPr>
              <w:t xml:space="preserve">wspomagające rozwój regionalnego systemu innowacji, tj. upowszechnianie wiedzy oraz instrumentów, w zakresie komercjalizacji technologii, opracowanie </w:t>
            </w:r>
            <w:r w:rsidR="00BC19B2" w:rsidRPr="00A24C45">
              <w:rPr>
                <w:rFonts w:ascii="Arial" w:hAnsi="Arial" w:cs="Arial"/>
                <w:sz w:val="20"/>
                <w:szCs w:val="20"/>
                <w:lang w:eastAsia="pl-PL"/>
              </w:rPr>
              <w:br/>
            </w:r>
            <w:r w:rsidRPr="00A24C45">
              <w:rPr>
                <w:rFonts w:ascii="Arial" w:hAnsi="Arial" w:cs="Arial"/>
                <w:sz w:val="20"/>
                <w:szCs w:val="20"/>
                <w:lang w:eastAsia="pl-PL"/>
              </w:rPr>
              <w:t>i rozpowszechnianie raportów specjalistycznych dotyczących dostępnych technologii i możliwości współpracy B+R oraz innowacyjnej.</w:t>
            </w:r>
          </w:p>
        </w:tc>
      </w:tr>
      <w:tr w:rsidR="0084794A" w:rsidRPr="007F6F42" w14:paraId="344E279D"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51EE669"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0D79F35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79C027" w14:textId="77777777" w:rsidR="0084794A" w:rsidRPr="00A24C45" w:rsidRDefault="0084794A" w:rsidP="00790715">
            <w:pPr>
              <w:numPr>
                <w:ilvl w:val="0"/>
                <w:numId w:val="17"/>
              </w:numPr>
              <w:suppressAutoHyphens/>
              <w:spacing w:before="80" w:after="80" w:line="312" w:lineRule="auto"/>
              <w:ind w:left="426"/>
              <w:rPr>
                <w:rFonts w:ascii="Arial" w:hAnsi="Arial" w:cs="Arial"/>
                <w:sz w:val="20"/>
                <w:szCs w:val="20"/>
              </w:rPr>
            </w:pPr>
            <w:r w:rsidRPr="00A24C45">
              <w:rPr>
                <w:rFonts w:ascii="Arial" w:hAnsi="Arial" w:cs="Arial"/>
                <w:sz w:val="20"/>
                <w:szCs w:val="20"/>
              </w:rPr>
              <w:t xml:space="preserve">przedsiębiorstwa: </w:t>
            </w:r>
          </w:p>
          <w:p w14:paraId="4BCD66B1" w14:textId="77777777" w:rsidR="0084794A" w:rsidRPr="00A24C45" w:rsidRDefault="0084794A" w:rsidP="00790715">
            <w:pPr>
              <w:numPr>
                <w:ilvl w:val="0"/>
                <w:numId w:val="17"/>
              </w:numPr>
              <w:suppressAutoHyphens/>
              <w:spacing w:before="80" w:after="80" w:line="312" w:lineRule="auto"/>
              <w:ind w:left="425" w:hanging="357"/>
              <w:rPr>
                <w:rFonts w:ascii="Arial" w:hAnsi="Arial" w:cs="Arial"/>
                <w:sz w:val="20"/>
                <w:szCs w:val="20"/>
              </w:rPr>
            </w:pPr>
            <w:r w:rsidRPr="00A24C45">
              <w:rPr>
                <w:rFonts w:ascii="Arial" w:hAnsi="Arial" w:cs="Arial"/>
                <w:sz w:val="20"/>
                <w:szCs w:val="20"/>
              </w:rPr>
              <w:lastRenderedPageBreak/>
              <w:t>powiązania kooperacyjne;</w:t>
            </w:r>
          </w:p>
          <w:p w14:paraId="21E97BEE" w14:textId="77777777" w:rsidR="0084794A" w:rsidRPr="00A24C45" w:rsidRDefault="0084794A" w:rsidP="00790715">
            <w:pPr>
              <w:numPr>
                <w:ilvl w:val="0"/>
                <w:numId w:val="17"/>
              </w:numPr>
              <w:suppressAutoHyphens/>
              <w:spacing w:before="80" w:after="80" w:line="312" w:lineRule="auto"/>
              <w:ind w:left="425" w:hanging="357"/>
              <w:rPr>
                <w:rFonts w:ascii="Arial" w:hAnsi="Arial" w:cs="Arial"/>
                <w:sz w:val="20"/>
                <w:szCs w:val="20"/>
              </w:rPr>
            </w:pPr>
            <w:r w:rsidRPr="00A24C45">
              <w:rPr>
                <w:rFonts w:ascii="Arial" w:hAnsi="Arial" w:cs="Arial"/>
                <w:sz w:val="20"/>
                <w:szCs w:val="20"/>
              </w:rPr>
              <w:t>Samorząd Województwa Mazowieckiego, w tym w partnerstwie z:</w:t>
            </w:r>
          </w:p>
          <w:p w14:paraId="154414F5" w14:textId="77777777" w:rsidR="0084794A" w:rsidRPr="00A24C45" w:rsidRDefault="0084794A" w:rsidP="00790715">
            <w:pPr>
              <w:numPr>
                <w:ilvl w:val="1"/>
                <w:numId w:val="18"/>
              </w:numPr>
              <w:suppressAutoHyphens/>
              <w:autoSpaceDE w:val="0"/>
              <w:spacing w:before="80" w:after="80" w:line="312" w:lineRule="auto"/>
              <w:ind w:left="851"/>
              <w:rPr>
                <w:rFonts w:ascii="Arial" w:hAnsi="Arial" w:cs="Arial"/>
                <w:sz w:val="20"/>
                <w:szCs w:val="20"/>
              </w:rPr>
            </w:pPr>
            <w:r w:rsidRPr="00A24C45">
              <w:rPr>
                <w:rFonts w:ascii="Arial" w:hAnsi="Arial" w:cs="Arial"/>
                <w:sz w:val="20"/>
                <w:szCs w:val="20"/>
              </w:rPr>
              <w:t>instytucjami otoczenia biznesu;</w:t>
            </w:r>
          </w:p>
          <w:p w14:paraId="6FE4B705" w14:textId="77777777" w:rsidR="0084794A" w:rsidRPr="00A24C45" w:rsidRDefault="0084794A" w:rsidP="00790715">
            <w:pPr>
              <w:numPr>
                <w:ilvl w:val="1"/>
                <w:numId w:val="18"/>
              </w:numPr>
              <w:suppressAutoHyphens/>
              <w:autoSpaceDE w:val="0"/>
              <w:spacing w:before="80" w:after="80" w:line="312" w:lineRule="auto"/>
              <w:ind w:left="851"/>
              <w:rPr>
                <w:rFonts w:ascii="Arial" w:hAnsi="Arial" w:cs="Arial"/>
                <w:sz w:val="20"/>
                <w:szCs w:val="20"/>
              </w:rPr>
            </w:pPr>
            <w:r w:rsidRPr="00A24C45">
              <w:rPr>
                <w:rFonts w:ascii="Arial" w:hAnsi="Arial" w:cs="Arial"/>
                <w:sz w:val="20"/>
                <w:szCs w:val="20"/>
              </w:rPr>
              <w:t>jednostkami naukowymi .</w:t>
            </w:r>
          </w:p>
        </w:tc>
      </w:tr>
      <w:tr w:rsidR="0084794A" w:rsidRPr="007F6F42" w14:paraId="601093DD"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5281FC"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951731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4BA262F" w14:textId="77777777" w:rsidR="0084794A" w:rsidRPr="00A24C45" w:rsidRDefault="0084794A" w:rsidP="00790715">
            <w:pPr>
              <w:numPr>
                <w:ilvl w:val="0"/>
                <w:numId w:val="17"/>
              </w:numPr>
              <w:suppressAutoHyphens/>
              <w:spacing w:before="80" w:after="80" w:line="312" w:lineRule="auto"/>
              <w:ind w:left="426"/>
              <w:rPr>
                <w:rFonts w:ascii="Arial" w:hAnsi="Arial" w:cs="Arial"/>
                <w:sz w:val="20"/>
                <w:szCs w:val="20"/>
              </w:rPr>
            </w:pPr>
            <w:r w:rsidRPr="00A24C45">
              <w:rPr>
                <w:rFonts w:ascii="Arial" w:hAnsi="Arial" w:cs="Arial"/>
                <w:sz w:val="20"/>
                <w:szCs w:val="20"/>
              </w:rPr>
              <w:t>przedsiębiorstwa;</w:t>
            </w:r>
          </w:p>
          <w:p w14:paraId="74579C35" w14:textId="77777777" w:rsidR="0084794A" w:rsidRPr="00A24C45" w:rsidRDefault="0084794A" w:rsidP="00790715">
            <w:pPr>
              <w:numPr>
                <w:ilvl w:val="0"/>
                <w:numId w:val="17"/>
              </w:numPr>
              <w:suppressAutoHyphens/>
              <w:spacing w:before="80" w:after="80" w:line="312" w:lineRule="auto"/>
              <w:ind w:left="426"/>
              <w:rPr>
                <w:rFonts w:ascii="Arial" w:hAnsi="Arial" w:cs="Arial"/>
                <w:sz w:val="20"/>
                <w:szCs w:val="20"/>
              </w:rPr>
            </w:pPr>
            <w:r w:rsidRPr="00A24C45">
              <w:rPr>
                <w:rFonts w:ascii="Arial" w:hAnsi="Arial" w:cs="Arial"/>
                <w:sz w:val="20"/>
                <w:szCs w:val="20"/>
              </w:rPr>
              <w:t>osoby i instytucje</w:t>
            </w:r>
            <w:r w:rsidR="00A828D6" w:rsidRPr="00A24C45">
              <w:rPr>
                <w:rFonts w:ascii="Arial" w:hAnsi="Arial" w:cs="Arial"/>
                <w:sz w:val="20"/>
                <w:szCs w:val="20"/>
              </w:rPr>
              <w:t>.</w:t>
            </w:r>
          </w:p>
        </w:tc>
      </w:tr>
      <w:tr w:rsidR="0084794A" w:rsidRPr="007F6F42" w14:paraId="51454EEE"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70573CD"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27387C9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D1106F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MJWPU</w:t>
            </w:r>
          </w:p>
        </w:tc>
      </w:tr>
      <w:tr w:rsidR="0084794A" w:rsidRPr="007F6F42" w14:paraId="736ECF9E"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6AF1DD7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BC9483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E42BB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7C808140"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D1FD80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49B0946F" w14:textId="209009B5"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3B5033" w14:textId="77777777" w:rsidR="0084794A" w:rsidRPr="00A24C45" w:rsidRDefault="007E7E42" w:rsidP="00790715">
            <w:pPr>
              <w:spacing w:before="40" w:after="40" w:line="312" w:lineRule="auto"/>
              <w:rPr>
                <w:rFonts w:ascii="Arial" w:hAnsi="Arial" w:cs="Arial"/>
                <w:strike/>
                <w:sz w:val="20"/>
                <w:szCs w:val="20"/>
              </w:rPr>
            </w:pPr>
            <w:r w:rsidRPr="00A24C45">
              <w:rPr>
                <w:rFonts w:ascii="Arial" w:hAnsi="Arial" w:cs="Arial"/>
                <w:sz w:val="20"/>
                <w:szCs w:val="20"/>
              </w:rPr>
              <w:t xml:space="preserve"> Region lepiej rozwinięty</w:t>
            </w:r>
          </w:p>
        </w:tc>
      </w:tr>
      <w:tr w:rsidR="0084794A" w:rsidRPr="007F6F42" w14:paraId="2FA38BC2"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8EB7473"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2BDF57E4" w14:textId="77777777" w:rsidR="0084794A" w:rsidRPr="00A24C45" w:rsidRDefault="0084794A" w:rsidP="00790715">
            <w:pPr>
              <w:spacing w:before="30" w:after="3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3B7FD3" w14:textId="77777777" w:rsidR="0084794A" w:rsidRPr="00A24C45" w:rsidRDefault="0084794A" w:rsidP="00790715">
            <w:pPr>
              <w:spacing w:before="30" w:after="30" w:line="312" w:lineRule="auto"/>
              <w:rPr>
                <w:rFonts w:ascii="Arial" w:hAnsi="Arial" w:cs="Arial"/>
                <w:sz w:val="20"/>
                <w:szCs w:val="20"/>
              </w:rPr>
            </w:pPr>
            <w:r w:rsidRPr="00A24C45">
              <w:rPr>
                <w:rFonts w:ascii="Arial" w:hAnsi="Arial" w:cs="Arial"/>
                <w:sz w:val="20"/>
                <w:szCs w:val="20"/>
              </w:rPr>
              <w:t>153</w:t>
            </w:r>
            <w:r w:rsidR="008F0C32" w:rsidRPr="00A24C45">
              <w:rPr>
                <w:rFonts w:ascii="Arial" w:hAnsi="Arial" w:cs="Arial"/>
                <w:sz w:val="20"/>
                <w:szCs w:val="20"/>
              </w:rPr>
              <w:t xml:space="preserve"> </w:t>
            </w:r>
            <w:r w:rsidRPr="00A24C45">
              <w:rPr>
                <w:rFonts w:ascii="Arial" w:hAnsi="Arial" w:cs="Arial"/>
                <w:sz w:val="20"/>
                <w:szCs w:val="20"/>
              </w:rPr>
              <w:t>019</w:t>
            </w:r>
            <w:r w:rsidR="008F0C32" w:rsidRPr="00A24C45">
              <w:rPr>
                <w:rFonts w:ascii="Arial" w:hAnsi="Arial" w:cs="Arial"/>
                <w:sz w:val="20"/>
                <w:szCs w:val="20"/>
              </w:rPr>
              <w:t xml:space="preserve"> </w:t>
            </w:r>
            <w:r w:rsidRPr="00A24C45">
              <w:rPr>
                <w:rFonts w:ascii="Arial" w:hAnsi="Arial" w:cs="Arial"/>
                <w:sz w:val="20"/>
                <w:szCs w:val="20"/>
              </w:rPr>
              <w:t>421</w:t>
            </w:r>
          </w:p>
        </w:tc>
      </w:tr>
      <w:tr w:rsidR="0084794A" w:rsidRPr="007F6F42" w14:paraId="67454713"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0355D9B"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A54CBC5"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19EA7A" w14:textId="77777777" w:rsidR="0084794A" w:rsidRPr="00A24C45" w:rsidRDefault="00C30273" w:rsidP="00790715">
            <w:pPr>
              <w:spacing w:before="40" w:after="40" w:line="312" w:lineRule="auto"/>
              <w:rPr>
                <w:rFonts w:ascii="Arial" w:hAnsi="Arial" w:cs="Arial"/>
                <w:sz w:val="20"/>
                <w:szCs w:val="20"/>
              </w:rPr>
            </w:pPr>
            <w:r w:rsidRPr="00A24C45">
              <w:rPr>
                <w:rFonts w:ascii="Arial" w:hAnsi="Arial" w:cs="Arial"/>
                <w:sz w:val="20"/>
                <w:szCs w:val="20"/>
              </w:rPr>
              <w:t>Wdrożenie wyników prac B+R do działalności gospodarczej w ramach Osi III</w:t>
            </w:r>
            <w:r w:rsidR="009C59BC" w:rsidRPr="00A24C45">
              <w:rPr>
                <w:rFonts w:ascii="Arial" w:hAnsi="Arial" w:cs="Arial"/>
                <w:sz w:val="20"/>
                <w:szCs w:val="20"/>
              </w:rPr>
              <w:t>.</w:t>
            </w:r>
          </w:p>
        </w:tc>
      </w:tr>
      <w:tr w:rsidR="0084794A" w:rsidRPr="007F6F42" w14:paraId="4707AD66"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67C48E60"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7A96D6F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C260C9" w14:textId="77777777" w:rsidR="0084794A" w:rsidRPr="00A24C45" w:rsidRDefault="0002030E"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22465DD1" w14:textId="77777777" w:rsidTr="00790715">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0C940C9B"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296E1F" w:rsidRPr="00A24C45">
              <w:rPr>
                <w:rFonts w:ascii="Arial" w:hAnsi="Arial" w:cs="Arial"/>
                <w:sz w:val="20"/>
                <w:szCs w:val="20"/>
              </w:rPr>
              <w:br/>
            </w:r>
            <w:r w:rsidRPr="00A24C45">
              <w:rPr>
                <w:rFonts w:ascii="Arial" w:hAnsi="Arial" w:cs="Arial"/>
                <w:sz w:val="20"/>
                <w:szCs w:val="20"/>
              </w:rPr>
              <w:t>za</w:t>
            </w:r>
            <w:r w:rsidR="00296E1F" w:rsidRPr="00A24C45">
              <w:rPr>
                <w:rFonts w:ascii="Arial" w:hAnsi="Arial" w:cs="Arial"/>
                <w:sz w:val="20"/>
                <w:szCs w:val="20"/>
              </w:rPr>
              <w:t xml:space="preserve"> </w:t>
            </w:r>
            <w:r w:rsidRPr="00A24C45">
              <w:rPr>
                <w:rFonts w:ascii="Arial" w:hAnsi="Arial" w:cs="Arial"/>
                <w:sz w:val="20"/>
                <w:szCs w:val="20"/>
              </w:rPr>
              <w:t>nabór i</w:t>
            </w:r>
            <w:r w:rsidR="00296E1F" w:rsidRPr="00A24C45">
              <w:rPr>
                <w:rFonts w:ascii="Arial" w:hAnsi="Arial" w:cs="Arial"/>
                <w:sz w:val="20"/>
                <w:szCs w:val="20"/>
              </w:rPr>
              <w:t xml:space="preserve"> </w:t>
            </w:r>
            <w:r w:rsidRPr="00A24C45">
              <w:rPr>
                <w:rFonts w:ascii="Arial" w:hAnsi="Arial" w:cs="Arial"/>
                <w:sz w:val="20"/>
                <w:szCs w:val="20"/>
              </w:rPr>
              <w:t xml:space="preserve">ocenę wniosków </w:t>
            </w:r>
            <w:r w:rsidR="00296E1F" w:rsidRPr="00A24C45">
              <w:rPr>
                <w:rFonts w:ascii="Arial" w:hAnsi="Arial" w:cs="Arial"/>
                <w:sz w:val="20"/>
                <w:szCs w:val="20"/>
              </w:rPr>
              <w:br/>
            </w:r>
            <w:r w:rsidRPr="00A24C45">
              <w:rPr>
                <w:rFonts w:ascii="Arial" w:hAnsi="Arial" w:cs="Arial"/>
                <w:sz w:val="20"/>
                <w:szCs w:val="20"/>
              </w:rPr>
              <w:lastRenderedPageBreak/>
              <w:t>oraz</w:t>
            </w:r>
            <w:r w:rsidR="00296E1F" w:rsidRPr="00A24C45">
              <w:rPr>
                <w:rFonts w:ascii="Arial" w:hAnsi="Arial" w:cs="Arial"/>
                <w:sz w:val="20"/>
                <w:szCs w:val="20"/>
              </w:rPr>
              <w:t xml:space="preserve"> </w:t>
            </w:r>
            <w:r w:rsidRPr="00A24C45">
              <w:rPr>
                <w:rFonts w:ascii="Arial" w:hAnsi="Arial" w:cs="Arial"/>
                <w:sz w:val="20"/>
                <w:szCs w:val="20"/>
              </w:rPr>
              <w:t xml:space="preserve">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6B4550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2EA24A" w14:textId="77777777" w:rsidR="0084794A" w:rsidRPr="00A24C45" w:rsidRDefault="0084794A" w:rsidP="00790715">
            <w:pPr>
              <w:pStyle w:val="Akapitzlist0"/>
              <w:numPr>
                <w:ilvl w:val="0"/>
                <w:numId w:val="246"/>
              </w:numPr>
              <w:suppressAutoHyphens/>
              <w:spacing w:line="312" w:lineRule="auto"/>
              <w:jc w:val="left"/>
              <w:rPr>
                <w:rFonts w:ascii="Arial" w:hAnsi="Arial" w:cs="Arial"/>
                <w:sz w:val="20"/>
                <w:szCs w:val="20"/>
              </w:rPr>
            </w:pPr>
            <w:r w:rsidRPr="00A24C45">
              <w:rPr>
                <w:rFonts w:ascii="Arial" w:hAnsi="Arial" w:cs="Arial"/>
                <w:sz w:val="20"/>
                <w:szCs w:val="20"/>
              </w:rPr>
              <w:t>Konkursowy;</w:t>
            </w:r>
          </w:p>
          <w:p w14:paraId="6B14EC4A" w14:textId="77777777" w:rsidR="0084794A" w:rsidRPr="00A24C45" w:rsidRDefault="008F0C32" w:rsidP="00790715">
            <w:pPr>
              <w:pStyle w:val="Akapitzlist0"/>
              <w:numPr>
                <w:ilvl w:val="0"/>
                <w:numId w:val="246"/>
              </w:numPr>
              <w:suppressAutoHyphens/>
              <w:spacing w:line="312" w:lineRule="auto"/>
              <w:jc w:val="left"/>
              <w:rPr>
                <w:rFonts w:ascii="Arial" w:hAnsi="Arial" w:cs="Arial"/>
                <w:sz w:val="20"/>
                <w:szCs w:val="20"/>
              </w:rPr>
            </w:pPr>
            <w:r w:rsidRPr="00A24C45">
              <w:rPr>
                <w:rFonts w:ascii="Arial" w:hAnsi="Arial" w:cs="Arial"/>
                <w:sz w:val="20"/>
                <w:szCs w:val="20"/>
              </w:rPr>
              <w:t>Pozakonkursowy.</w:t>
            </w:r>
          </w:p>
          <w:p w14:paraId="1CB9B305" w14:textId="577554D2" w:rsidR="0084794A" w:rsidRPr="00A24C45" w:rsidRDefault="0084794A" w:rsidP="00790715">
            <w:pPr>
              <w:numPr>
                <w:ilvl w:val="0"/>
                <w:numId w:val="17"/>
              </w:numPr>
              <w:suppressAutoHyphens/>
              <w:spacing w:after="0" w:line="312" w:lineRule="auto"/>
              <w:ind w:left="66"/>
              <w:rPr>
                <w:rFonts w:ascii="Arial" w:hAnsi="Arial" w:cs="Arial"/>
                <w:sz w:val="20"/>
                <w:szCs w:val="20"/>
              </w:rPr>
            </w:pPr>
            <w:r w:rsidRPr="00A24C45">
              <w:rPr>
                <w:rFonts w:ascii="Arial" w:hAnsi="Arial" w:cs="Arial"/>
                <w:sz w:val="20"/>
                <w:szCs w:val="20"/>
              </w:rPr>
              <w:t xml:space="preserve">W trybie pozakonkursowym planowana jest realizacja projektu </w:t>
            </w:r>
            <w:r w:rsidRPr="00A24C45">
              <w:rPr>
                <w:rFonts w:ascii="Arial" w:hAnsi="Arial" w:cs="Arial"/>
                <w:b/>
                <w:sz w:val="20"/>
                <w:szCs w:val="20"/>
              </w:rPr>
              <w:t>Rozwój regionalnego systemu innowacji</w:t>
            </w:r>
            <w:r w:rsidR="00CD1D25" w:rsidRPr="00A24C45">
              <w:rPr>
                <w:rFonts w:ascii="Arial" w:hAnsi="Arial" w:cs="Arial"/>
                <w:i/>
                <w:sz w:val="20"/>
                <w:szCs w:val="20"/>
              </w:rPr>
              <w:t>,</w:t>
            </w:r>
            <w:r w:rsidRPr="00A24C45">
              <w:rPr>
                <w:rFonts w:ascii="Arial" w:hAnsi="Arial" w:cs="Arial"/>
                <w:i/>
                <w:sz w:val="20"/>
                <w:szCs w:val="20"/>
              </w:rPr>
              <w:t xml:space="preserve"> </w:t>
            </w:r>
            <w:r w:rsidRPr="00A24C45">
              <w:rPr>
                <w:rFonts w:ascii="Arial" w:hAnsi="Arial" w:cs="Arial"/>
                <w:sz w:val="20"/>
                <w:szCs w:val="20"/>
              </w:rPr>
              <w:t xml:space="preserve">wynikającego z Regionalnej Strategii Innowacji dla Mazowsza </w:t>
            </w:r>
            <w:r w:rsidR="00162A88" w:rsidRPr="00A24C45">
              <w:rPr>
                <w:rFonts w:ascii="Arial" w:hAnsi="Arial" w:cs="Arial"/>
                <w:sz w:val="20"/>
                <w:szCs w:val="20"/>
              </w:rPr>
              <w:t xml:space="preserve">do </w:t>
            </w:r>
            <w:r w:rsidR="00162A88" w:rsidRPr="00A24C45">
              <w:rPr>
                <w:rFonts w:ascii="Arial" w:hAnsi="Arial" w:cs="Arial"/>
                <w:sz w:val="20"/>
                <w:szCs w:val="20"/>
              </w:rPr>
              <w:lastRenderedPageBreak/>
              <w:t xml:space="preserve">2020 roku </w:t>
            </w:r>
            <w:r w:rsidRPr="00A24C45">
              <w:rPr>
                <w:rFonts w:ascii="Arial" w:hAnsi="Arial" w:cs="Arial"/>
                <w:sz w:val="20"/>
                <w:szCs w:val="20"/>
              </w:rPr>
              <w:t>i dotyczy realizacji zadania przypisanego ustawowo Samorządowi Województwa - wspieranie rozwoju nauki i współpracy między sferą nauki i gospodarki, popieranie postępu technologicznego oraz innowacji (art</w:t>
            </w:r>
            <w:r w:rsidR="004C71D6" w:rsidRPr="00A24C45">
              <w:rPr>
                <w:rFonts w:ascii="Arial" w:hAnsi="Arial" w:cs="Arial"/>
                <w:sz w:val="20"/>
                <w:szCs w:val="20"/>
              </w:rPr>
              <w:t>ykuł</w:t>
            </w:r>
            <w:r w:rsidRPr="00A24C45">
              <w:rPr>
                <w:rFonts w:ascii="Arial" w:hAnsi="Arial" w:cs="Arial"/>
                <w:sz w:val="20"/>
                <w:szCs w:val="20"/>
              </w:rPr>
              <w:t xml:space="preserve"> 11 ust</w:t>
            </w:r>
            <w:r w:rsidR="004C71D6" w:rsidRPr="00A24C45">
              <w:rPr>
                <w:rFonts w:ascii="Arial" w:hAnsi="Arial" w:cs="Arial"/>
                <w:sz w:val="20"/>
                <w:szCs w:val="20"/>
              </w:rPr>
              <w:t>ęp</w:t>
            </w:r>
            <w:r w:rsidRPr="00A24C45">
              <w:rPr>
                <w:rFonts w:ascii="Arial" w:hAnsi="Arial" w:cs="Arial"/>
                <w:sz w:val="20"/>
                <w:szCs w:val="20"/>
              </w:rPr>
              <w:t xml:space="preserve"> 2 </w:t>
            </w:r>
            <w:r w:rsidR="004C71D6" w:rsidRPr="00A24C45">
              <w:rPr>
                <w:rFonts w:ascii="Arial" w:hAnsi="Arial" w:cs="Arial"/>
                <w:sz w:val="20"/>
                <w:szCs w:val="20"/>
              </w:rPr>
              <w:t>punkt</w:t>
            </w:r>
            <w:r w:rsidRPr="00A24C45">
              <w:rPr>
                <w:rFonts w:ascii="Arial" w:hAnsi="Arial" w:cs="Arial"/>
                <w:sz w:val="20"/>
                <w:szCs w:val="20"/>
              </w:rPr>
              <w:t xml:space="preserve"> 6 </w:t>
            </w:r>
            <w:r w:rsidR="002B399F" w:rsidRPr="00A24C45">
              <w:rPr>
                <w:rFonts w:ascii="Arial" w:hAnsi="Arial" w:cs="Arial"/>
                <w:sz w:val="20"/>
                <w:szCs w:val="20"/>
              </w:rPr>
              <w:t>U</w:t>
            </w:r>
            <w:r w:rsidRPr="00A24C45">
              <w:rPr>
                <w:rFonts w:ascii="Arial" w:hAnsi="Arial" w:cs="Arial"/>
                <w:sz w:val="20"/>
                <w:szCs w:val="20"/>
              </w:rPr>
              <w:t>stawy o samorządzie województwa).</w:t>
            </w:r>
          </w:p>
          <w:p w14:paraId="1B157C18" w14:textId="77777777" w:rsidR="0084794A" w:rsidRPr="00A24C45" w:rsidRDefault="0084794A" w:rsidP="00790715">
            <w:pPr>
              <w:suppressAutoHyphens/>
              <w:spacing w:line="312" w:lineRule="auto"/>
              <w:ind w:left="74"/>
              <w:rPr>
                <w:rFonts w:ascii="Arial" w:hAnsi="Arial" w:cs="Arial"/>
                <w:sz w:val="20"/>
                <w:szCs w:val="20"/>
              </w:rPr>
            </w:pPr>
            <w:r w:rsidRPr="00A24C45">
              <w:rPr>
                <w:rFonts w:ascii="Arial" w:hAnsi="Arial" w:cs="Arial"/>
                <w:sz w:val="20"/>
                <w:szCs w:val="20"/>
              </w:rPr>
              <w:t>Podmiot odpowiedzialny za</w:t>
            </w:r>
            <w:r w:rsidR="004C71D6" w:rsidRPr="00A24C45">
              <w:rPr>
                <w:rFonts w:ascii="Arial" w:hAnsi="Arial" w:cs="Arial"/>
                <w:sz w:val="20"/>
                <w:szCs w:val="20"/>
              </w:rPr>
              <w:t xml:space="preserve"> </w:t>
            </w:r>
            <w:r w:rsidRPr="00A24C45">
              <w:rPr>
                <w:rFonts w:ascii="Arial" w:hAnsi="Arial" w:cs="Arial"/>
                <w:sz w:val="20"/>
                <w:szCs w:val="20"/>
              </w:rPr>
              <w:t>nabór i</w:t>
            </w:r>
            <w:r w:rsidR="004C71D6" w:rsidRPr="00A24C45">
              <w:rPr>
                <w:rFonts w:ascii="Arial" w:hAnsi="Arial" w:cs="Arial"/>
                <w:sz w:val="20"/>
                <w:szCs w:val="20"/>
              </w:rPr>
              <w:t xml:space="preserve"> </w:t>
            </w:r>
            <w:r w:rsidRPr="00A24C45">
              <w:rPr>
                <w:rFonts w:ascii="Arial" w:hAnsi="Arial" w:cs="Arial"/>
                <w:sz w:val="20"/>
                <w:szCs w:val="20"/>
              </w:rPr>
              <w:t>ocenę wniosków oraz</w:t>
            </w:r>
            <w:r w:rsidR="004C71D6" w:rsidRPr="00A24C45">
              <w:rPr>
                <w:rFonts w:ascii="Arial" w:hAnsi="Arial" w:cs="Arial"/>
                <w:sz w:val="20"/>
                <w:szCs w:val="20"/>
              </w:rPr>
              <w:t xml:space="preserve"> </w:t>
            </w:r>
            <w:r w:rsidRPr="00A24C45">
              <w:rPr>
                <w:rFonts w:ascii="Arial" w:hAnsi="Arial" w:cs="Arial"/>
                <w:sz w:val="20"/>
                <w:szCs w:val="20"/>
              </w:rPr>
              <w:t xml:space="preserve">przyjmowanie protestów </w:t>
            </w:r>
            <w:r w:rsidR="003943CB" w:rsidRPr="00A24C45">
              <w:rPr>
                <w:rFonts w:ascii="Arial" w:hAnsi="Arial" w:cs="Arial"/>
                <w:sz w:val="20"/>
                <w:szCs w:val="20"/>
              </w:rPr>
              <w:t>–</w:t>
            </w:r>
            <w:r w:rsidRPr="00A24C45">
              <w:rPr>
                <w:rFonts w:ascii="Arial" w:hAnsi="Arial" w:cs="Arial"/>
                <w:sz w:val="20"/>
                <w:szCs w:val="20"/>
              </w:rPr>
              <w:t xml:space="preserve"> MJWPU</w:t>
            </w:r>
            <w:r w:rsidR="003943CB" w:rsidRPr="00A24C45">
              <w:rPr>
                <w:rFonts w:ascii="Arial" w:hAnsi="Arial" w:cs="Arial"/>
                <w:sz w:val="20"/>
                <w:szCs w:val="20"/>
              </w:rPr>
              <w:t>.</w:t>
            </w:r>
          </w:p>
        </w:tc>
      </w:tr>
      <w:tr w:rsidR="0084794A" w:rsidRPr="007F6F42" w:rsidDel="00FE3C38" w14:paraId="4D80B9DB"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089DE24"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Limity i</w:t>
            </w:r>
            <w:r w:rsidR="00296E1F" w:rsidRPr="00A24C45">
              <w:rPr>
                <w:rFonts w:ascii="Arial" w:hAnsi="Arial" w:cs="Arial"/>
                <w:sz w:val="20"/>
                <w:szCs w:val="20"/>
              </w:rPr>
              <w:t xml:space="preserve"> </w:t>
            </w:r>
            <w:r w:rsidRPr="00A24C45">
              <w:rPr>
                <w:rFonts w:ascii="Arial" w:hAnsi="Arial" w:cs="Arial"/>
                <w:sz w:val="20"/>
                <w:szCs w:val="20"/>
              </w:rPr>
              <w:t xml:space="preserve">ograniczenia </w:t>
            </w:r>
            <w:r w:rsidR="00296E1F" w:rsidRPr="00A24C45">
              <w:rPr>
                <w:rFonts w:ascii="Arial" w:hAnsi="Arial" w:cs="Arial"/>
                <w:sz w:val="20"/>
                <w:szCs w:val="20"/>
              </w:rPr>
              <w:br/>
            </w:r>
            <w:r w:rsidRPr="00A24C45">
              <w:rPr>
                <w:rFonts w:ascii="Arial" w:hAnsi="Arial" w:cs="Arial"/>
                <w:sz w:val="20"/>
                <w:szCs w:val="20"/>
              </w:rPr>
              <w:t>w</w:t>
            </w:r>
            <w:r w:rsidR="00296E1F"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41BBBEE"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70583C8" w14:textId="04B3FF14" w:rsidR="0084794A" w:rsidRPr="00A24C45" w:rsidRDefault="0084794A" w:rsidP="00790715">
            <w:pPr>
              <w:suppressAutoHyphens/>
              <w:spacing w:after="60" w:line="312" w:lineRule="auto"/>
              <w:rPr>
                <w:rFonts w:ascii="Arial" w:hAnsi="Arial" w:cs="Arial"/>
                <w:sz w:val="20"/>
                <w:szCs w:val="20"/>
              </w:rPr>
            </w:pPr>
            <w:r w:rsidRPr="00A24C45">
              <w:rPr>
                <w:rFonts w:ascii="Arial" w:hAnsi="Arial" w:cs="Arial"/>
                <w:sz w:val="20"/>
                <w:szCs w:val="20"/>
              </w:rPr>
              <w:t xml:space="preserve">Przedsięwzięcia w ramach typów projektów 1-3 będą mogły uzyskać wsparcie jedynie </w:t>
            </w:r>
            <w:r w:rsidR="00BC19B2" w:rsidRPr="00A24C45">
              <w:rPr>
                <w:rFonts w:ascii="Arial" w:hAnsi="Arial" w:cs="Arial"/>
                <w:sz w:val="20"/>
                <w:szCs w:val="20"/>
              </w:rPr>
              <w:br/>
            </w:r>
            <w:r w:rsidRPr="00A24C45">
              <w:rPr>
                <w:rFonts w:ascii="Arial" w:hAnsi="Arial" w:cs="Arial"/>
                <w:sz w:val="20"/>
                <w:szCs w:val="20"/>
              </w:rPr>
              <w:t>w przypadku zgodności w obszarami inteligentnej specjalizacji regionu</w:t>
            </w:r>
            <w:r w:rsidR="00CD1D25" w:rsidRPr="00A24C45">
              <w:rPr>
                <w:rFonts w:ascii="Arial" w:hAnsi="Arial" w:cs="Arial"/>
                <w:sz w:val="20"/>
                <w:szCs w:val="20"/>
              </w:rPr>
              <w:t>,</w:t>
            </w:r>
            <w:r w:rsidRPr="00A24C45">
              <w:rPr>
                <w:rFonts w:ascii="Arial" w:hAnsi="Arial" w:cs="Arial"/>
                <w:sz w:val="20"/>
                <w:szCs w:val="20"/>
              </w:rPr>
              <w:t xml:space="preserve"> określonymi </w:t>
            </w:r>
            <w:r w:rsidR="00BC19B2" w:rsidRPr="00A24C45">
              <w:rPr>
                <w:rFonts w:ascii="Arial" w:hAnsi="Arial" w:cs="Arial"/>
                <w:sz w:val="20"/>
                <w:szCs w:val="20"/>
              </w:rPr>
              <w:br/>
            </w:r>
            <w:r w:rsidRPr="00A24C45">
              <w:rPr>
                <w:rFonts w:ascii="Arial" w:hAnsi="Arial" w:cs="Arial"/>
                <w:sz w:val="20"/>
                <w:szCs w:val="20"/>
              </w:rPr>
              <w:t>w Regionalnej Strategii Innowacji dla Mazowsza d</w:t>
            </w:r>
            <w:r w:rsidR="00162A88" w:rsidRPr="00A24C45">
              <w:rPr>
                <w:rFonts w:ascii="Arial" w:hAnsi="Arial" w:cs="Arial"/>
                <w:sz w:val="20"/>
                <w:szCs w:val="20"/>
              </w:rPr>
              <w:t>o</w:t>
            </w:r>
            <w:r w:rsidRPr="00A24C45">
              <w:rPr>
                <w:rFonts w:ascii="Arial" w:hAnsi="Arial" w:cs="Arial"/>
                <w:sz w:val="20"/>
                <w:szCs w:val="20"/>
              </w:rPr>
              <w:t xml:space="preserve"> 2020 roku. </w:t>
            </w:r>
          </w:p>
          <w:p w14:paraId="299D91A9" w14:textId="772E123F" w:rsidR="0084794A" w:rsidRPr="00A24C45" w:rsidRDefault="0084794A" w:rsidP="00790715">
            <w:pPr>
              <w:suppressAutoHyphens/>
              <w:spacing w:after="60" w:line="312" w:lineRule="auto"/>
              <w:rPr>
                <w:rFonts w:ascii="Arial" w:hAnsi="Arial" w:cs="Arial"/>
                <w:sz w:val="20"/>
                <w:szCs w:val="20"/>
              </w:rPr>
            </w:pPr>
            <w:r w:rsidRPr="00A24C45">
              <w:rPr>
                <w:rFonts w:ascii="Arial" w:hAnsi="Arial" w:cs="Arial"/>
                <w:sz w:val="20"/>
                <w:szCs w:val="20"/>
              </w:rPr>
              <w:t>Wsparcie w Działaniu skoncentrowane będzie na sektorze MŚP, jednakże przewiduje się inwestycje dużych przedsiębiorstw pod warunkiem zapewnienia przez nie konkretnych efektów dyfuzji działalności B+R do gospodarki.</w:t>
            </w:r>
          </w:p>
          <w:p w14:paraId="1CE9B991" w14:textId="05CF6224" w:rsidR="0084794A" w:rsidRPr="00A24C45" w:rsidDel="00FE3C38" w:rsidRDefault="00B85323" w:rsidP="00790715">
            <w:pPr>
              <w:suppressAutoHyphens/>
              <w:spacing w:after="60" w:line="312" w:lineRule="auto"/>
              <w:rPr>
                <w:rFonts w:ascii="Arial" w:hAnsi="Arial" w:cs="Arial"/>
                <w:sz w:val="20"/>
                <w:szCs w:val="20"/>
              </w:rPr>
            </w:pPr>
            <w:r w:rsidRPr="00A24C45">
              <w:rPr>
                <w:rFonts w:ascii="Arial" w:hAnsi="Arial" w:cs="Arial"/>
                <w:sz w:val="20"/>
                <w:szCs w:val="20"/>
              </w:rPr>
              <w:t>W</w:t>
            </w:r>
            <w:r w:rsidR="00782756" w:rsidRPr="00A24C45">
              <w:rPr>
                <w:rFonts w:ascii="Arial" w:hAnsi="Arial" w:cs="Arial"/>
                <w:sz w:val="20"/>
                <w:szCs w:val="20"/>
              </w:rPr>
              <w:t xml:space="preserve"> przypadku wsparcia udzielonego dużemu przedsiębiorstwu należy wykazać, że wkład finansowy z funduszy nie spowoduje znacznego ubytku liczby miejsc pracy w istniejących lokalizacjach tego przedsiębiorcy na terytorium UE.</w:t>
            </w:r>
          </w:p>
        </w:tc>
      </w:tr>
      <w:tr w:rsidR="0084794A" w:rsidRPr="007F6F42" w14:paraId="20BD1B58"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66D9A7"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Warunki i planowany zakres stosowania </w:t>
            </w:r>
            <w:r w:rsidRPr="00A24C45">
              <w:rPr>
                <w:rFonts w:ascii="Arial" w:hAnsi="Arial" w:cs="Arial"/>
                <w:sz w:val="20"/>
                <w:szCs w:val="20"/>
              </w:rPr>
              <w:br/>
              <w:t>cross-financingu (%)</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2AB8C65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9ED0C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7D1D44B1" w14:textId="77777777" w:rsidTr="00790715">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1CED4C4"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r>
            <w:r w:rsidRPr="00A24C45">
              <w:rPr>
                <w:rFonts w:ascii="Arial" w:hAnsi="Arial" w:cs="Arial"/>
                <w:sz w:val="20"/>
                <w:szCs w:val="20"/>
              </w:rPr>
              <w:lastRenderedPageBreak/>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6C515D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E4444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Do ustalenia na dalszym etapie prac.</w:t>
            </w:r>
          </w:p>
        </w:tc>
      </w:tr>
      <w:tr w:rsidR="008C6464" w:rsidRPr="007F6F42" w14:paraId="4C47C76E"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66E12AC4" w14:textId="77777777" w:rsidR="008C6464" w:rsidRPr="00A24C45" w:rsidRDefault="008C6464"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Warunki uwzględniania dochodu w projekcie </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73293C4" w14:textId="77777777" w:rsidR="008C6464" w:rsidRPr="00A24C45" w:rsidRDefault="008C6464"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BBBFE" w14:textId="77777777" w:rsidR="008C6464" w:rsidRPr="00A24C45" w:rsidRDefault="001D7939"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CB2ACD" w:rsidRPr="00A24C45">
              <w:rPr>
                <w:rFonts w:ascii="Arial" w:hAnsi="Arial" w:cs="Arial"/>
                <w:sz w:val="20"/>
                <w:szCs w:val="20"/>
              </w:rPr>
              <w:t xml:space="preserve"> oraz z Wezwaniem do złożenia wniosku w trybie pozakonkursowym</w:t>
            </w:r>
            <w:r w:rsidR="00B61634" w:rsidRPr="00A24C45">
              <w:rPr>
                <w:rFonts w:ascii="Arial" w:hAnsi="Arial" w:cs="Arial"/>
                <w:sz w:val="20"/>
                <w:szCs w:val="20"/>
              </w:rPr>
              <w:t>.</w:t>
            </w:r>
          </w:p>
        </w:tc>
      </w:tr>
      <w:tr w:rsidR="008C6464" w:rsidRPr="007F6F42" w14:paraId="1D338F2A" w14:textId="77777777" w:rsidTr="00790715">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8BA9DBA" w14:textId="77777777" w:rsidR="008C6464" w:rsidRPr="00A24C45" w:rsidRDefault="008C6464"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Warunki stosowania uproszczonych form rozliczania wydatków </w:t>
            </w:r>
            <w:r w:rsidR="00296E1F" w:rsidRPr="00A24C45">
              <w:rPr>
                <w:rFonts w:ascii="Arial" w:hAnsi="Arial" w:cs="Arial"/>
                <w:sz w:val="20"/>
                <w:szCs w:val="20"/>
              </w:rPr>
              <w:br/>
            </w:r>
            <w:r w:rsidRPr="00A24C45">
              <w:rPr>
                <w:rFonts w:ascii="Arial" w:hAnsi="Arial" w:cs="Arial"/>
                <w:sz w:val="20"/>
                <w:szCs w:val="20"/>
              </w:rPr>
              <w:t>i</w:t>
            </w:r>
            <w:r w:rsidR="00296E1F" w:rsidRPr="00A24C45">
              <w:rPr>
                <w:rFonts w:ascii="Arial" w:hAnsi="Arial" w:cs="Arial"/>
                <w:sz w:val="20"/>
                <w:szCs w:val="20"/>
              </w:rPr>
              <w:t xml:space="preserve"> </w:t>
            </w:r>
            <w:r w:rsidRPr="00A24C45">
              <w:rPr>
                <w:rFonts w:ascii="Arial" w:hAnsi="Arial" w:cs="Arial"/>
                <w:sz w:val="20"/>
                <w:szCs w:val="20"/>
              </w:rPr>
              <w:t>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2A41CF73" w14:textId="77777777" w:rsidR="008C6464" w:rsidRPr="00A24C45" w:rsidRDefault="008C6464"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C03164" w14:textId="77777777" w:rsidR="008C646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CB2ACD" w:rsidRPr="00A24C45">
              <w:rPr>
                <w:rFonts w:ascii="Arial" w:hAnsi="Arial" w:cs="Arial"/>
                <w:sz w:val="20"/>
                <w:szCs w:val="20"/>
              </w:rPr>
              <w:t xml:space="preserve"> oraz z Wezwaniem do złożenia wniosku w trybie pozakonkursowym.</w:t>
            </w:r>
          </w:p>
        </w:tc>
      </w:tr>
      <w:tr w:rsidR="0084794A" w:rsidRPr="007F6F42" w14:paraId="717788A4" w14:textId="77777777" w:rsidTr="00790715">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07FCD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w:t>
            </w:r>
            <w:r w:rsidR="00296E1F" w:rsidRPr="00A24C45">
              <w:rPr>
                <w:rFonts w:ascii="Arial" w:hAnsi="Arial" w:cs="Arial"/>
                <w:sz w:val="20"/>
                <w:szCs w:val="20"/>
              </w:rPr>
              <w:t xml:space="preserve"> </w:t>
            </w:r>
            <w:r w:rsidRPr="00A24C45">
              <w:rPr>
                <w:rFonts w:ascii="Arial" w:hAnsi="Arial" w:cs="Arial"/>
                <w:sz w:val="20"/>
                <w:szCs w:val="20"/>
              </w:rPr>
              <w:t xml:space="preserve">pomoc </w:t>
            </w:r>
            <w:r w:rsidRPr="00A24C45">
              <w:rPr>
                <w:rFonts w:ascii="Arial" w:hAnsi="Arial" w:cs="Arial"/>
                <w:i/>
                <w:sz w:val="20"/>
                <w:szCs w:val="20"/>
              </w:rPr>
              <w:t>de minimis</w:t>
            </w:r>
            <w:r w:rsidRPr="00A24C45">
              <w:rPr>
                <w:rFonts w:ascii="Arial" w:hAnsi="Arial" w:cs="Arial"/>
                <w:sz w:val="20"/>
                <w:szCs w:val="20"/>
              </w:rPr>
              <w:br/>
              <w:t xml:space="preserve">(rodzaj i przeznaczenie pomocy, unijna </w:t>
            </w:r>
            <w:r w:rsidR="00296E1F" w:rsidRPr="00A24C45">
              <w:rPr>
                <w:rFonts w:ascii="Arial" w:hAnsi="Arial" w:cs="Arial"/>
                <w:sz w:val="20"/>
                <w:szCs w:val="20"/>
              </w:rPr>
              <w:br/>
            </w:r>
            <w:r w:rsidRPr="00A24C45">
              <w:rPr>
                <w:rFonts w:ascii="Arial" w:hAnsi="Arial" w:cs="Arial"/>
                <w:sz w:val="20"/>
                <w:szCs w:val="20"/>
              </w:rPr>
              <w:t>lub</w:t>
            </w:r>
            <w:r w:rsidR="00296E1F"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737AF7D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825D4D" w14:textId="084D4F9A" w:rsidR="00874A9B"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unijnego </w:t>
            </w:r>
            <w:r w:rsidRPr="00A24C45">
              <w:rPr>
                <w:rFonts w:ascii="Arial" w:hAnsi="Arial" w:cs="Arial"/>
                <w:sz w:val="20"/>
                <w:szCs w:val="20"/>
              </w:rPr>
              <w:t>i krajowego dotyczące zasad udzielania tej pomocy, obowiązujące w momencie udzielania wsparcia</w:t>
            </w:r>
            <w:r w:rsidR="00874A9B" w:rsidRPr="00A24C45">
              <w:rPr>
                <w:rFonts w:ascii="Arial" w:hAnsi="Arial" w:cs="Arial"/>
                <w:sz w:val="20"/>
                <w:szCs w:val="20"/>
              </w:rPr>
              <w:t xml:space="preserve">, </w:t>
            </w:r>
            <w:r w:rsidR="00BC19B2" w:rsidRPr="00A24C45">
              <w:rPr>
                <w:rFonts w:ascii="Arial" w:hAnsi="Arial" w:cs="Arial"/>
                <w:sz w:val="20"/>
                <w:szCs w:val="20"/>
              </w:rPr>
              <w:br/>
            </w:r>
            <w:r w:rsidR="00874A9B" w:rsidRPr="00A24C45">
              <w:rPr>
                <w:rFonts w:ascii="Arial" w:hAnsi="Arial" w:cs="Arial"/>
                <w:sz w:val="20"/>
                <w:szCs w:val="20"/>
              </w:rPr>
              <w:t>w szczególności:</w:t>
            </w:r>
          </w:p>
          <w:p w14:paraId="5742325B" w14:textId="77777777" w:rsidR="005C1A05" w:rsidRPr="00A24C45" w:rsidRDefault="005C1A05"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2192AFAB" w14:textId="77777777"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386336" w:rsidRPr="00A24C45">
              <w:rPr>
                <w:rFonts w:ascii="Arial" w:hAnsi="Arial" w:cs="Arial"/>
                <w:sz w:val="20"/>
                <w:szCs w:val="20"/>
              </w:rPr>
              <w:t xml:space="preserve">z dnia 21 lipca 2015 r. </w:t>
            </w:r>
            <w:r w:rsidRPr="00A24C45">
              <w:rPr>
                <w:rFonts w:ascii="Arial" w:hAnsi="Arial" w:cs="Arial"/>
                <w:sz w:val="20"/>
                <w:szCs w:val="20"/>
              </w:rPr>
              <w:t>w sprawie udzielania pomocy na badania podstawowe, badania przemysłowe, eksperymentalne prace rozwojowe oraz studia wykonalności w ramach regionalnych programów operacyjnych na lata 2014-2020</w:t>
            </w:r>
            <w:r w:rsidR="00386336" w:rsidRPr="00A24C45">
              <w:rPr>
                <w:rFonts w:ascii="Arial" w:hAnsi="Arial" w:cs="Arial"/>
                <w:sz w:val="20"/>
                <w:szCs w:val="20"/>
              </w:rPr>
              <w:t xml:space="preserve"> (Dz.U. poz. 1075)</w:t>
            </w:r>
            <w:r w:rsidR="00850E72" w:rsidRPr="00A24C45">
              <w:rPr>
                <w:rFonts w:ascii="Arial" w:hAnsi="Arial" w:cs="Arial"/>
                <w:sz w:val="20"/>
                <w:szCs w:val="20"/>
              </w:rPr>
              <w:t>;</w:t>
            </w:r>
          </w:p>
          <w:p w14:paraId="1369E819" w14:textId="18F3764D"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00BC19B2" w:rsidRPr="00A24C45">
              <w:rPr>
                <w:rFonts w:ascii="Arial" w:hAnsi="Arial" w:cs="Arial"/>
                <w:sz w:val="20"/>
                <w:szCs w:val="20"/>
              </w:rPr>
              <w:br/>
            </w:r>
            <w:r w:rsidRPr="00A24C45">
              <w:rPr>
                <w:rFonts w:ascii="Arial" w:hAnsi="Arial" w:cs="Arial"/>
                <w:sz w:val="20"/>
                <w:szCs w:val="20"/>
              </w:rPr>
              <w:t>w sprawie udzielania pomocy na wspieranie innowacyjności oraz innowacje procesowe i organizacyjne w ramach regionalnych programów</w:t>
            </w:r>
            <w:r w:rsidR="00F34941" w:rsidRPr="00A24C45">
              <w:rPr>
                <w:rFonts w:ascii="Arial" w:hAnsi="Arial" w:cs="Arial"/>
                <w:sz w:val="20"/>
                <w:szCs w:val="20"/>
              </w:rPr>
              <w:t xml:space="preserve"> operacyjnych na lata 2014-2020</w:t>
            </w:r>
            <w:r w:rsidR="00850E72" w:rsidRPr="00A24C45">
              <w:rPr>
                <w:rFonts w:ascii="Arial" w:hAnsi="Arial" w:cs="Arial"/>
                <w:sz w:val="20"/>
                <w:szCs w:val="20"/>
              </w:rPr>
              <w:t>;</w:t>
            </w:r>
          </w:p>
          <w:p w14:paraId="60F9CAAA" w14:textId="4F0E3A05"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lastRenderedPageBreak/>
              <w:t>Rozporządzen</w:t>
            </w:r>
            <w:r w:rsidR="006E7AEB" w:rsidRPr="00A24C45">
              <w:rPr>
                <w:rFonts w:ascii="Arial" w:hAnsi="Arial" w:cs="Arial"/>
                <w:sz w:val="20"/>
                <w:szCs w:val="20"/>
              </w:rPr>
              <w:t xml:space="preserve">ie Ministra Infrastruktury i Rozwoju z dnia 3 września 2015 r. </w:t>
            </w:r>
            <w:r w:rsidR="00BC19B2" w:rsidRPr="00A24C45">
              <w:rPr>
                <w:rFonts w:ascii="Arial" w:hAnsi="Arial" w:cs="Arial"/>
                <w:sz w:val="20"/>
                <w:szCs w:val="20"/>
              </w:rPr>
              <w:br/>
            </w:r>
            <w:r w:rsidR="006E7AEB" w:rsidRPr="00A24C45">
              <w:rPr>
                <w:rFonts w:ascii="Arial" w:hAnsi="Arial" w:cs="Arial"/>
                <w:sz w:val="20"/>
                <w:szCs w:val="20"/>
              </w:rPr>
              <w:t>w sprawie udzielania regionalnej pomocy inwestycyjnej w ramach regionalnych programów operacyjnych na lata 2014-2020</w:t>
            </w:r>
            <w:r w:rsidR="00791005" w:rsidRPr="00A24C45">
              <w:rPr>
                <w:rFonts w:ascii="Arial" w:hAnsi="Arial" w:cs="Arial"/>
                <w:sz w:val="20"/>
                <w:szCs w:val="20"/>
              </w:rPr>
              <w:t>;</w:t>
            </w:r>
          </w:p>
          <w:p w14:paraId="69E0D5D0" w14:textId="77777777" w:rsidR="005C1A05" w:rsidRPr="00A24C45" w:rsidRDefault="00874A9B" w:rsidP="00790715">
            <w:pPr>
              <w:pStyle w:val="Akapitzlist0"/>
              <w:numPr>
                <w:ilvl w:val="0"/>
                <w:numId w:val="259"/>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6E7AEB"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tc>
      </w:tr>
      <w:tr w:rsidR="0084794A" w:rsidRPr="007F6F42" w14:paraId="38C93B4F"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1C1F3F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58BA06DA" w14:textId="7A6560C2"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3A5C025"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1F60685"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AF526E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49E17621"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97DBB82" w14:textId="77777777" w:rsidR="0084794A" w:rsidRPr="00A24C45" w:rsidRDefault="0084794A"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w:t>
            </w:r>
            <w:r w:rsidR="003952D2" w:rsidRPr="00A24C45">
              <w:rPr>
                <w:rFonts w:ascii="Arial" w:hAnsi="Arial" w:cs="Arial"/>
                <w:iCs/>
                <w:sz w:val="20"/>
                <w:szCs w:val="20"/>
              </w:rPr>
              <w:t xml:space="preserve"> EFRR stanowi</w:t>
            </w:r>
            <w:r w:rsidRPr="00A24C45">
              <w:rPr>
                <w:rFonts w:ascii="Arial" w:hAnsi="Arial" w:cs="Arial"/>
                <w:iCs/>
                <w:sz w:val="20"/>
                <w:szCs w:val="20"/>
              </w:rPr>
              <w:t xml:space="preserve"> maksymalnie 80% kosztów kwalifikowalnych inwestycji</w:t>
            </w:r>
            <w:r w:rsidR="004A5A02" w:rsidRPr="00A24C45">
              <w:rPr>
                <w:rFonts w:ascii="Arial" w:hAnsi="Arial" w:cs="Arial"/>
                <w:iCs/>
                <w:sz w:val="20"/>
                <w:szCs w:val="20"/>
              </w:rPr>
              <w:t>.</w:t>
            </w:r>
          </w:p>
          <w:p w14:paraId="178F5D2B" w14:textId="77777777" w:rsidR="0084794A" w:rsidRPr="00A24C45" w:rsidRDefault="0084794A"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84794A" w:rsidRPr="007F6F42" w14:paraId="355A028D"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651C99"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(środki UE + ewentualne współfinansowanie z budżetu państwa lub innych źródeł przyznawane beneficjentowi przez </w:t>
            </w:r>
            <w:r w:rsidRPr="00A24C45">
              <w:rPr>
                <w:rFonts w:ascii="Arial" w:hAnsi="Arial" w:cs="Arial"/>
                <w:sz w:val="20"/>
                <w:szCs w:val="20"/>
              </w:rPr>
              <w:lastRenderedPageBreak/>
              <w:t>właściwą instytucję)</w:t>
            </w:r>
            <w:r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006CBD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C78C31"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21857AD" w14:textId="77777777" w:rsidTr="00790715">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5920B164"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56421ED2" w14:textId="25962AD2"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A541CB" w14:textId="77777777"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7BD9EAF9" w14:textId="77777777" w:rsidR="0084794A"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7F6F42" w14:paraId="420931B1"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AE8868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357EAF0F" w14:textId="6E2AFBB9"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0E9223"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5A5D771C"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5C41922"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7F05124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9B2169" w14:textId="77777777" w:rsidR="0084794A" w:rsidRPr="00A24C45" w:rsidRDefault="00620ECD" w:rsidP="00790715">
            <w:pPr>
              <w:spacing w:line="312" w:lineRule="auto"/>
              <w:rPr>
                <w:rFonts w:ascii="Arial" w:hAnsi="Arial" w:cs="Arial"/>
                <w:sz w:val="20"/>
                <w:szCs w:val="20"/>
              </w:rPr>
            </w:pPr>
            <w:r w:rsidRPr="00A24C45">
              <w:rPr>
                <w:rFonts w:ascii="Arial" w:hAnsi="Arial" w:cs="Arial"/>
                <w:sz w:val="20"/>
                <w:szCs w:val="20"/>
              </w:rPr>
              <w:t>Projekty objęte pomocą publiczną – zgodnie z właściwym schematem udzielania pomocy publicznej</w:t>
            </w:r>
            <w:r w:rsidR="00874A9B" w:rsidRPr="00A24C45">
              <w:rPr>
                <w:rFonts w:ascii="Arial" w:hAnsi="Arial" w:cs="Arial"/>
                <w:sz w:val="20"/>
                <w:szCs w:val="20"/>
              </w:rPr>
              <w:t xml:space="preserve"> </w:t>
            </w:r>
          </w:p>
        </w:tc>
      </w:tr>
      <w:tr w:rsidR="0084794A" w:rsidRPr="007F6F42" w14:paraId="50B90670"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EAF4F54" w14:textId="77777777" w:rsidR="0084794A" w:rsidRPr="00A24C45" w:rsidRDefault="00296E1F"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84794A" w:rsidRPr="00A24C45">
              <w:rPr>
                <w:rFonts w:ascii="Arial" w:hAnsi="Arial" w:cs="Arial"/>
                <w:sz w:val="20"/>
                <w:szCs w:val="20"/>
              </w:rPr>
              <w:t>maksymalna wartość projektu (PLN)</w:t>
            </w:r>
            <w:r w:rsidR="0084794A"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36832CDF" w14:textId="6E91FD87"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5D3B4E"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CEDBFBF"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538CE20"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4F48A0D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04FB55F" w14:textId="77777777" w:rsidR="0084794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7F6F42" w14:paraId="1EC3BDD5"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E1F21B"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Minimalna i</w:t>
            </w:r>
            <w:r w:rsidR="00296E1F" w:rsidRPr="00A24C45">
              <w:rPr>
                <w:rFonts w:ascii="Arial" w:hAnsi="Arial" w:cs="Arial"/>
                <w:sz w:val="20"/>
                <w:szCs w:val="20"/>
              </w:rPr>
              <w:t xml:space="preserve"> </w:t>
            </w:r>
            <w:r w:rsidRPr="00A24C45">
              <w:rPr>
                <w:rFonts w:ascii="Arial" w:hAnsi="Arial" w:cs="Arial"/>
                <w:sz w:val="20"/>
                <w:szCs w:val="20"/>
              </w:rPr>
              <w:t xml:space="preserve">maksymalna wartość wydatków kwalifikowalnych projektu (PLN) </w:t>
            </w:r>
            <w:r w:rsidRPr="00A24C45">
              <w:rPr>
                <w:rFonts w:ascii="Arial" w:hAnsi="Arial" w:cs="Arial"/>
                <w:sz w:val="20"/>
                <w:szCs w:val="20"/>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211C90E" w14:textId="433BC9AA"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5AF05C"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26321DD"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65667FF"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4BE096C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20419EC" w14:textId="77777777" w:rsidR="0084794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7F6F42" w14:paraId="05ACD5DC"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16FECA"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Kwota alokacji UE </w:t>
            </w:r>
            <w:r w:rsidR="00296E1F" w:rsidRPr="00A24C45">
              <w:rPr>
                <w:rFonts w:ascii="Arial" w:hAnsi="Arial" w:cs="Arial"/>
                <w:sz w:val="20"/>
                <w:szCs w:val="20"/>
              </w:rPr>
              <w:br/>
            </w:r>
            <w:r w:rsidRPr="00A24C45">
              <w:rPr>
                <w:rFonts w:ascii="Arial" w:hAnsi="Arial" w:cs="Arial"/>
                <w:sz w:val="20"/>
                <w:szCs w:val="20"/>
              </w:rPr>
              <w:t>na</w:t>
            </w:r>
            <w:r w:rsidR="00296E1F"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r w:rsidRPr="00A24C45">
              <w:rPr>
                <w:rFonts w:ascii="Arial" w:hAnsi="Arial" w:cs="Arial"/>
                <w:sz w:val="20"/>
                <w:szCs w:val="20"/>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6D3984B0" w14:textId="14C63C6B"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2A45710" w14:textId="77777777" w:rsidR="0084794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7F6F42" w14:paraId="76962A6B"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95129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p>
        </w:tc>
        <w:tc>
          <w:tcPr>
            <w:tcW w:w="939" w:type="pct"/>
            <w:tcBorders>
              <w:top w:val="single" w:sz="4" w:space="0" w:color="660066"/>
              <w:bottom w:val="single" w:sz="4" w:space="0" w:color="660066"/>
              <w:right w:val="dotted" w:sz="4" w:space="0" w:color="auto"/>
            </w:tcBorders>
            <w:shd w:val="clear" w:color="auto" w:fill="auto"/>
            <w:vAlign w:val="center"/>
          </w:tcPr>
          <w:p w14:paraId="3BF80BF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5F0EBE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5AA2700B"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9E64B98"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12EF08D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7322AD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5215510C" w14:textId="77777777" w:rsidTr="00790715">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24B12C3E"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 xml:space="preserve">Rodzaj wsparcia instrumentów </w:t>
            </w:r>
            <w:r w:rsidRPr="00A24C45">
              <w:rPr>
                <w:rFonts w:ascii="Arial" w:hAnsi="Arial" w:cs="Arial"/>
                <w:sz w:val="20"/>
                <w:szCs w:val="20"/>
              </w:rPr>
              <w:lastRenderedPageBreak/>
              <w:t xml:space="preserve">finansowych </w:t>
            </w:r>
            <w:r w:rsidR="00344F8C" w:rsidRPr="00A24C45">
              <w:rPr>
                <w:rFonts w:ascii="Arial" w:hAnsi="Arial" w:cs="Arial"/>
                <w:sz w:val="20"/>
                <w:szCs w:val="20"/>
              </w:rPr>
              <w:br/>
            </w:r>
            <w:r w:rsidRPr="00A24C45">
              <w:rPr>
                <w:rFonts w:ascii="Arial" w:hAnsi="Arial" w:cs="Arial"/>
                <w:sz w:val="20"/>
                <w:szCs w:val="20"/>
              </w:rPr>
              <w:t>oraz</w:t>
            </w:r>
            <w:r w:rsidR="00296E1F"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3BFAFC9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BA3F2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7F6F42" w14:paraId="284BB7A7"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6D314B3" w14:textId="77777777" w:rsidR="0084794A" w:rsidRPr="00A24C45" w:rsidRDefault="0084794A" w:rsidP="00790715">
            <w:pPr>
              <w:numPr>
                <w:ilvl w:val="0"/>
                <w:numId w:val="19"/>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3ACDDA9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488CB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bl>
    <w:p w14:paraId="7BD153B6" w14:textId="77777777" w:rsidR="00184D21" w:rsidRPr="007F6F42" w:rsidRDefault="00184D21">
      <w:pPr>
        <w:spacing w:after="0" w:line="240" w:lineRule="auto"/>
        <w:rPr>
          <w:rFonts w:ascii="Arial" w:hAnsi="Arial" w:cs="Arial"/>
          <w:b/>
          <w:sz w:val="20"/>
          <w:szCs w:val="20"/>
          <w:u w:val="single"/>
        </w:rPr>
      </w:pPr>
      <w:r w:rsidRPr="007F6F42">
        <w:rPr>
          <w:rFonts w:ascii="Arial" w:hAnsi="Arial" w:cs="Arial"/>
          <w:b/>
          <w:sz w:val="20"/>
          <w:szCs w:val="20"/>
          <w:u w:val="single"/>
        </w:rPr>
        <w:br w:type="page"/>
      </w:r>
    </w:p>
    <w:p w14:paraId="2885695A" w14:textId="77777777" w:rsidR="00763293" w:rsidRPr="007F6F42" w:rsidRDefault="00763293" w:rsidP="00970398">
      <w:pPr>
        <w:numPr>
          <w:ilvl w:val="0"/>
          <w:numId w:val="62"/>
        </w:numPr>
        <w:tabs>
          <w:tab w:val="left" w:pos="360"/>
        </w:tabs>
        <w:suppressAutoHyphens/>
        <w:spacing w:after="30" w:line="240" w:lineRule="auto"/>
        <w:ind w:hanging="900"/>
        <w:rPr>
          <w:rFonts w:ascii="Arial" w:hAnsi="Arial" w:cs="Arial"/>
        </w:rPr>
      </w:pPr>
      <w:r w:rsidRPr="007F6F42">
        <w:rPr>
          <w:rFonts w:ascii="Arial" w:hAnsi="Arial" w:cs="Arial"/>
        </w:rPr>
        <w:lastRenderedPageBreak/>
        <w:t>Numer i nazwa osi priorytetowej</w:t>
      </w:r>
    </w:p>
    <w:p w14:paraId="21275B78" w14:textId="77777777" w:rsidR="00763293" w:rsidRPr="007F6F42" w:rsidRDefault="00E063DF" w:rsidP="00E46151">
      <w:pPr>
        <w:pStyle w:val="SzOOP2"/>
        <w:numPr>
          <w:ilvl w:val="1"/>
          <w:numId w:val="167"/>
        </w:numPr>
        <w:rPr>
          <w:rFonts w:ascii="Arial" w:hAnsi="Arial" w:cs="Arial"/>
        </w:rPr>
      </w:pPr>
      <w:bookmarkStart w:id="409" w:name="_Toc433875167"/>
      <w:bookmarkStart w:id="410" w:name="_Toc466964502"/>
      <w:r w:rsidRPr="007F6F42">
        <w:rPr>
          <w:rFonts w:ascii="Arial" w:hAnsi="Arial" w:cs="Arial"/>
        </w:rPr>
        <w:t xml:space="preserve">Oś Priorytetowa </w:t>
      </w:r>
      <w:r w:rsidR="00763293" w:rsidRPr="007F6F42">
        <w:rPr>
          <w:rFonts w:ascii="Arial" w:hAnsi="Arial" w:cs="Arial"/>
        </w:rPr>
        <w:t>II</w:t>
      </w:r>
      <w:r w:rsidRPr="007F6F42">
        <w:rPr>
          <w:rFonts w:ascii="Arial" w:hAnsi="Arial" w:cs="Arial"/>
        </w:rPr>
        <w:t xml:space="preserve"> – </w:t>
      </w:r>
      <w:r w:rsidR="00763293" w:rsidRPr="007F6F42">
        <w:rPr>
          <w:rFonts w:ascii="Arial" w:hAnsi="Arial" w:cs="Arial"/>
        </w:rPr>
        <w:t>Wzrost e-potencjału Mazowsza</w:t>
      </w:r>
      <w:bookmarkEnd w:id="409"/>
      <w:bookmarkEnd w:id="410"/>
      <w:r w:rsidR="00763293" w:rsidRPr="007F6F42">
        <w:rPr>
          <w:rFonts w:ascii="Arial" w:hAnsi="Arial" w:cs="Arial"/>
        </w:rPr>
        <w:t xml:space="preserve"> </w:t>
      </w:r>
    </w:p>
    <w:p w14:paraId="7DECBFCA" w14:textId="3D7EF612" w:rsidR="00763293" w:rsidRPr="007F6F42" w:rsidRDefault="00763293" w:rsidP="00970398">
      <w:pPr>
        <w:numPr>
          <w:ilvl w:val="0"/>
          <w:numId w:val="62"/>
        </w:numPr>
        <w:tabs>
          <w:tab w:val="left" w:pos="360"/>
        </w:tabs>
        <w:suppressAutoHyphens/>
        <w:spacing w:after="30" w:line="240" w:lineRule="auto"/>
        <w:ind w:left="357" w:hanging="357"/>
        <w:rPr>
          <w:rFonts w:ascii="Arial" w:hAnsi="Arial" w:cs="Arial"/>
        </w:rPr>
      </w:pPr>
      <w:r w:rsidRPr="007F6F42">
        <w:rPr>
          <w:rFonts w:ascii="Arial" w:hAnsi="Arial" w:cs="Arial"/>
        </w:rPr>
        <w:t>Cele szczegółowe osi priorytetowej</w:t>
      </w:r>
    </w:p>
    <w:p w14:paraId="7E86A73C"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7F6F42">
        <w:rPr>
          <w:rFonts w:ascii="Arial" w:hAnsi="Arial" w:cs="Arial"/>
          <w:iCs/>
          <w:color w:val="000000"/>
          <w:sz w:val="20"/>
          <w:szCs w:val="20"/>
        </w:rPr>
        <w:t>Cel szczegółowy 1: Zwiększone wykorzystanie e-usług publicznych</w:t>
      </w:r>
    </w:p>
    <w:p w14:paraId="0ECA9692" w14:textId="77777777" w:rsidR="00763293" w:rsidRPr="007F6F42" w:rsidRDefault="00763293" w:rsidP="00763293">
      <w:pPr>
        <w:tabs>
          <w:tab w:val="left" w:pos="360"/>
          <w:tab w:val="left" w:pos="8460"/>
        </w:tabs>
        <w:suppressAutoHyphens/>
        <w:spacing w:before="30" w:after="30" w:line="240" w:lineRule="auto"/>
        <w:rPr>
          <w:rFonts w:ascii="Arial" w:hAnsi="Arial" w:cs="Arial"/>
          <w:iCs/>
          <w:color w:val="000000"/>
          <w:sz w:val="20"/>
          <w:szCs w:val="20"/>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I - Wzrost e-potencjału Mazowsza"/>
        <w:tblDescription w:val="Tabela zawiera: syntetyczny opis osi, fundusz (nazwa i kwota w EUR), Instytucję zarządzającą dla Osi II Wzrost e-potencjału Mazowsza."/>
      </w:tblPr>
      <w:tblGrid>
        <w:gridCol w:w="3443"/>
        <w:gridCol w:w="3324"/>
        <w:gridCol w:w="7225"/>
      </w:tblGrid>
      <w:tr w:rsidR="00763293" w:rsidRPr="00A24C45" w14:paraId="021BE09D" w14:textId="77777777" w:rsidTr="00790715">
        <w:trPr>
          <w:trHeight w:val="1997"/>
        </w:trPr>
        <w:tc>
          <w:tcPr>
            <w:tcW w:w="1230" w:type="pct"/>
            <w:shd w:val="clear" w:color="auto" w:fill="FFFFCC"/>
            <w:vAlign w:val="center"/>
          </w:tcPr>
          <w:p w14:paraId="0CFF1690" w14:textId="77777777" w:rsidR="00763293" w:rsidRPr="00A24C45" w:rsidRDefault="00763293" w:rsidP="00790715">
            <w:pPr>
              <w:numPr>
                <w:ilvl w:val="0"/>
                <w:numId w:val="62"/>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Syntetyczny opis osi</w:t>
            </w:r>
          </w:p>
        </w:tc>
        <w:tc>
          <w:tcPr>
            <w:tcW w:w="3770" w:type="pct"/>
            <w:gridSpan w:val="2"/>
            <w:shd w:val="clear" w:color="auto" w:fill="auto"/>
            <w:vAlign w:val="center"/>
          </w:tcPr>
          <w:p w14:paraId="31115CA5" w14:textId="2C4E6FA7" w:rsidR="00763293" w:rsidRPr="00A24C45" w:rsidRDefault="00C1174D" w:rsidP="00790715">
            <w:pPr>
              <w:autoSpaceDE w:val="0"/>
              <w:autoSpaceDN w:val="0"/>
              <w:adjustRightInd w:val="0"/>
              <w:spacing w:line="312" w:lineRule="auto"/>
              <w:rPr>
                <w:rFonts w:ascii="Arial" w:hAnsi="Arial" w:cs="Arial"/>
                <w:sz w:val="20"/>
                <w:szCs w:val="20"/>
              </w:rPr>
            </w:pPr>
            <w:r w:rsidRPr="00A24C45">
              <w:rPr>
                <w:rFonts w:ascii="Arial" w:hAnsi="Arial" w:cs="Arial"/>
                <w:color w:val="0D0D0D"/>
                <w:sz w:val="20"/>
                <w:szCs w:val="20"/>
              </w:rPr>
              <w:t xml:space="preserve">Celem osi jest </w:t>
            </w:r>
            <w:r w:rsidRPr="00A24C45">
              <w:rPr>
                <w:rFonts w:ascii="Arial" w:hAnsi="Arial" w:cs="Arial"/>
                <w:sz w:val="20"/>
                <w:szCs w:val="20"/>
              </w:rPr>
              <w:t xml:space="preserve">zwiększanie liczby oraz jakości usług, udostępnianych w formie elektronicznej. Biorąc pod uwagę potrzeby oraz skalę koniecznych do podjęcia działań na Mazowszu w obszarze e-usług, najważniejszą priorytetową </w:t>
            </w:r>
            <w:r w:rsidR="00BC19B2" w:rsidRPr="00A24C45">
              <w:rPr>
                <w:rFonts w:ascii="Arial" w:hAnsi="Arial" w:cs="Arial"/>
                <w:sz w:val="20"/>
                <w:szCs w:val="20"/>
              </w:rPr>
              <w:br/>
            </w:r>
            <w:r w:rsidRPr="00A24C45">
              <w:rPr>
                <w:rFonts w:ascii="Arial" w:hAnsi="Arial" w:cs="Arial"/>
                <w:sz w:val="20"/>
                <w:szCs w:val="20"/>
              </w:rPr>
              <w:t xml:space="preserve">e-usługą jest e-zdrowie, aby dostosować podmioty lecznicze do wymogów regulacji prawnych. Następnie </w:t>
            </w:r>
            <w:r w:rsidR="00BC19B2" w:rsidRPr="00A24C45">
              <w:rPr>
                <w:rFonts w:ascii="Arial" w:hAnsi="Arial" w:cs="Arial"/>
                <w:sz w:val="20"/>
                <w:szCs w:val="20"/>
              </w:rPr>
              <w:br/>
            </w:r>
            <w:r w:rsidRPr="00A24C45">
              <w:rPr>
                <w:rFonts w:ascii="Arial" w:hAnsi="Arial" w:cs="Arial"/>
                <w:sz w:val="20"/>
                <w:szCs w:val="20"/>
              </w:rPr>
              <w:t>e-administracja (w tym geoinformacja) i kontynuowanie działań podjętych w 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 wyższych.</w:t>
            </w:r>
          </w:p>
        </w:tc>
      </w:tr>
      <w:tr w:rsidR="00763293" w:rsidRPr="00A24C45" w14:paraId="782DE9C4" w14:textId="77777777" w:rsidTr="00790715">
        <w:trPr>
          <w:trHeight w:val="20"/>
        </w:trPr>
        <w:tc>
          <w:tcPr>
            <w:tcW w:w="1230" w:type="pct"/>
            <w:vMerge w:val="restart"/>
            <w:shd w:val="clear" w:color="auto" w:fill="FFFFCC"/>
            <w:vAlign w:val="center"/>
          </w:tcPr>
          <w:p w14:paraId="0284A322" w14:textId="77777777" w:rsidR="00763293" w:rsidRPr="00A24C45" w:rsidRDefault="00763293" w:rsidP="00790715">
            <w:pPr>
              <w:numPr>
                <w:ilvl w:val="0"/>
                <w:numId w:val="62"/>
              </w:numPr>
              <w:tabs>
                <w:tab w:val="num" w:pos="360"/>
              </w:tabs>
              <w:suppressAutoHyphens/>
              <w:spacing w:before="40" w:after="40" w:line="312" w:lineRule="auto"/>
              <w:ind w:left="357" w:hanging="357"/>
              <w:rPr>
                <w:rFonts w:ascii="Arial" w:hAnsi="Arial" w:cs="Arial"/>
                <w:sz w:val="20"/>
                <w:szCs w:val="20"/>
              </w:rPr>
            </w:pPr>
            <w:r w:rsidRPr="00A24C45">
              <w:rPr>
                <w:rFonts w:ascii="Arial" w:hAnsi="Arial" w:cs="Arial"/>
                <w:sz w:val="20"/>
                <w:szCs w:val="20"/>
              </w:rPr>
              <w:t>Fundusz</w:t>
            </w:r>
            <w:r w:rsidRPr="00A24C45">
              <w:rPr>
                <w:rFonts w:ascii="Arial" w:hAnsi="Arial" w:cs="Arial"/>
                <w:sz w:val="20"/>
                <w:szCs w:val="20"/>
              </w:rPr>
              <w:br/>
              <w:t>(nazwa i kwota w EUR)</w:t>
            </w:r>
          </w:p>
        </w:tc>
        <w:tc>
          <w:tcPr>
            <w:tcW w:w="1188" w:type="pct"/>
            <w:shd w:val="clear" w:color="auto" w:fill="auto"/>
            <w:vAlign w:val="center"/>
          </w:tcPr>
          <w:p w14:paraId="3572F664" w14:textId="77777777" w:rsidR="00763293" w:rsidRPr="00A24C45" w:rsidRDefault="00763293" w:rsidP="00790715">
            <w:pPr>
              <w:spacing w:before="40" w:after="40" w:line="312" w:lineRule="auto"/>
              <w:rPr>
                <w:rFonts w:ascii="Arial" w:hAnsi="Arial" w:cs="Arial"/>
                <w:sz w:val="20"/>
                <w:szCs w:val="20"/>
              </w:rPr>
            </w:pPr>
            <w:r w:rsidRPr="00A24C45">
              <w:rPr>
                <w:rFonts w:ascii="Arial" w:hAnsi="Arial" w:cs="Arial"/>
                <w:sz w:val="20"/>
                <w:szCs w:val="20"/>
              </w:rPr>
              <w:t>Nazwa Funduszu</w:t>
            </w:r>
          </w:p>
        </w:tc>
        <w:tc>
          <w:tcPr>
            <w:tcW w:w="2582" w:type="pct"/>
            <w:shd w:val="clear" w:color="auto" w:fill="auto"/>
            <w:vAlign w:val="center"/>
          </w:tcPr>
          <w:p w14:paraId="16633D28" w14:textId="77777777" w:rsidR="00763293" w:rsidRPr="00A24C45" w:rsidRDefault="00763293"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763293" w:rsidRPr="00A24C45" w14:paraId="4A2E0EEA" w14:textId="77777777" w:rsidTr="00790715">
        <w:trPr>
          <w:trHeight w:val="20"/>
        </w:trPr>
        <w:tc>
          <w:tcPr>
            <w:tcW w:w="1230" w:type="pct"/>
            <w:vMerge/>
            <w:shd w:val="clear" w:color="auto" w:fill="FFFFCC"/>
            <w:vAlign w:val="center"/>
          </w:tcPr>
          <w:p w14:paraId="146DF3ED" w14:textId="77777777" w:rsidR="00763293" w:rsidRPr="00A24C45" w:rsidRDefault="00763293" w:rsidP="00790715">
            <w:pPr>
              <w:numPr>
                <w:ilvl w:val="0"/>
                <w:numId w:val="62"/>
              </w:numPr>
              <w:tabs>
                <w:tab w:val="num" w:pos="360"/>
              </w:tabs>
              <w:suppressAutoHyphens/>
              <w:spacing w:before="40" w:after="40" w:line="312" w:lineRule="auto"/>
              <w:ind w:left="360"/>
              <w:rPr>
                <w:rFonts w:ascii="Arial" w:hAnsi="Arial" w:cs="Arial"/>
                <w:sz w:val="20"/>
                <w:szCs w:val="20"/>
              </w:rPr>
            </w:pPr>
          </w:p>
        </w:tc>
        <w:tc>
          <w:tcPr>
            <w:tcW w:w="1188" w:type="pct"/>
            <w:shd w:val="clear" w:color="auto" w:fill="auto"/>
            <w:vAlign w:val="center"/>
          </w:tcPr>
          <w:p w14:paraId="593377FA"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EFRR</w:t>
            </w:r>
          </w:p>
        </w:tc>
        <w:tc>
          <w:tcPr>
            <w:tcW w:w="2582" w:type="pct"/>
            <w:shd w:val="clear" w:color="auto" w:fill="auto"/>
            <w:vAlign w:val="center"/>
          </w:tcPr>
          <w:p w14:paraId="268EAA75"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153</w:t>
            </w:r>
            <w:r w:rsidR="008F0C32" w:rsidRPr="00A24C45">
              <w:rPr>
                <w:rFonts w:ascii="Arial" w:hAnsi="Arial" w:cs="Arial"/>
                <w:sz w:val="20"/>
                <w:szCs w:val="20"/>
              </w:rPr>
              <w:t xml:space="preserve"> </w:t>
            </w:r>
            <w:r w:rsidRPr="00A24C45">
              <w:rPr>
                <w:rFonts w:ascii="Arial" w:hAnsi="Arial" w:cs="Arial"/>
                <w:sz w:val="20"/>
                <w:szCs w:val="20"/>
              </w:rPr>
              <w:t>599</w:t>
            </w:r>
            <w:r w:rsidR="008F0C32" w:rsidRPr="00A24C45">
              <w:rPr>
                <w:rFonts w:ascii="Arial" w:hAnsi="Arial" w:cs="Arial"/>
                <w:sz w:val="20"/>
                <w:szCs w:val="20"/>
              </w:rPr>
              <w:t xml:space="preserve"> </w:t>
            </w:r>
            <w:r w:rsidRPr="00A24C45">
              <w:rPr>
                <w:rFonts w:ascii="Arial" w:hAnsi="Arial" w:cs="Arial"/>
                <w:sz w:val="20"/>
                <w:szCs w:val="20"/>
              </w:rPr>
              <w:t>843</w:t>
            </w:r>
          </w:p>
        </w:tc>
      </w:tr>
      <w:tr w:rsidR="00763293" w:rsidRPr="00A24C45" w14:paraId="3ABF1754" w14:textId="77777777" w:rsidTr="00790715">
        <w:trPr>
          <w:trHeight w:val="20"/>
        </w:trPr>
        <w:tc>
          <w:tcPr>
            <w:tcW w:w="1230" w:type="pct"/>
            <w:shd w:val="clear" w:color="auto" w:fill="FFFFCC"/>
            <w:vAlign w:val="center"/>
          </w:tcPr>
          <w:p w14:paraId="63FEFAA0" w14:textId="77777777" w:rsidR="00763293" w:rsidRPr="00A24C45" w:rsidRDefault="00763293" w:rsidP="00790715">
            <w:pPr>
              <w:numPr>
                <w:ilvl w:val="0"/>
                <w:numId w:val="62"/>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zarządzająca</w:t>
            </w:r>
          </w:p>
        </w:tc>
        <w:tc>
          <w:tcPr>
            <w:tcW w:w="3770" w:type="pct"/>
            <w:gridSpan w:val="2"/>
            <w:shd w:val="clear" w:color="auto" w:fill="auto"/>
            <w:vAlign w:val="center"/>
          </w:tcPr>
          <w:p w14:paraId="47E1C13D"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 xml:space="preserve">Zarząd Województwa Mazowieckiego </w:t>
            </w:r>
          </w:p>
        </w:tc>
      </w:tr>
    </w:tbl>
    <w:p w14:paraId="4FEEC702" w14:textId="77777777" w:rsidR="00184D21" w:rsidRPr="007F6F42" w:rsidRDefault="00184D21">
      <w:pPr>
        <w:spacing w:after="0" w:line="240" w:lineRule="auto"/>
        <w:rPr>
          <w:rFonts w:ascii="Arial" w:hAnsi="Arial" w:cs="Arial"/>
        </w:rPr>
      </w:pPr>
      <w:r w:rsidRPr="007F6F42">
        <w:rPr>
          <w:rFonts w:ascii="Arial" w:hAnsi="Arial" w:cs="Arial"/>
        </w:rPr>
        <w:br w:type="page"/>
      </w:r>
    </w:p>
    <w:p w14:paraId="16557B3C" w14:textId="77777777" w:rsidR="00763293" w:rsidRPr="007F6F42" w:rsidRDefault="00E063DF" w:rsidP="00E063DF">
      <w:pPr>
        <w:pStyle w:val="Nagwek3"/>
        <w:numPr>
          <w:ilvl w:val="0"/>
          <w:numId w:val="0"/>
        </w:numPr>
        <w:ind w:left="142"/>
        <w:rPr>
          <w:rStyle w:val="Odwoaniedokomentarza"/>
          <w:rFonts w:cs="Arial"/>
          <w:sz w:val="26"/>
        </w:rPr>
      </w:pPr>
      <w:bookmarkStart w:id="411" w:name="_Toc433875168"/>
      <w:bookmarkStart w:id="412" w:name="_Toc466964503"/>
      <w:r w:rsidRPr="007F6F42">
        <w:rPr>
          <w:rFonts w:cs="Arial"/>
        </w:rPr>
        <w:lastRenderedPageBreak/>
        <w:t>II.2.</w:t>
      </w:r>
      <w:r w:rsidR="002C6319" w:rsidRPr="007F6F42">
        <w:rPr>
          <w:rFonts w:cs="Arial"/>
        </w:rPr>
        <w:t>1</w:t>
      </w:r>
      <w:r w:rsidR="003C54A7" w:rsidRPr="007F6F42">
        <w:rPr>
          <w:rFonts w:cs="Arial"/>
        </w:rPr>
        <w:t xml:space="preserve"> </w:t>
      </w:r>
      <w:r w:rsidRPr="007F6F42">
        <w:rPr>
          <w:rFonts w:cs="Arial"/>
        </w:rPr>
        <w:t xml:space="preserve">Działanie </w:t>
      </w:r>
      <w:r w:rsidR="002C6319" w:rsidRPr="007F6F42">
        <w:rPr>
          <w:rFonts w:cs="Arial"/>
        </w:rPr>
        <w:t>2</w:t>
      </w:r>
      <w:r w:rsidRPr="007F6F42">
        <w:rPr>
          <w:rFonts w:cs="Arial"/>
        </w:rPr>
        <w:t xml:space="preserve">.1. </w:t>
      </w:r>
      <w:r w:rsidR="002C6319" w:rsidRPr="007F6F42">
        <w:rPr>
          <w:rFonts w:cs="Arial"/>
          <w:color w:val="000000"/>
        </w:rPr>
        <w:t>E-usługi</w:t>
      </w:r>
      <w:bookmarkEnd w:id="411"/>
      <w:bookmarkEnd w:id="412"/>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2.1 E-usługi"/>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86"/>
        <w:gridCol w:w="2042"/>
        <w:gridCol w:w="9355"/>
      </w:tblGrid>
      <w:tr w:rsidR="00C1174D" w:rsidRPr="00A24C45" w14:paraId="156D209F" w14:textId="77777777" w:rsidTr="000802F5">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86568AA" w14:textId="77777777" w:rsidR="00C1174D" w:rsidRPr="00A24C45" w:rsidRDefault="00C1174D" w:rsidP="00790715">
            <w:pPr>
              <w:spacing w:before="40" w:after="40" w:line="312" w:lineRule="auto"/>
              <w:rPr>
                <w:rFonts w:ascii="Arial" w:hAnsi="Arial" w:cs="Arial"/>
                <w:b/>
                <w:sz w:val="20"/>
                <w:szCs w:val="20"/>
              </w:rPr>
            </w:pPr>
            <w:r w:rsidRPr="00A24C45">
              <w:rPr>
                <w:rFonts w:ascii="Arial" w:hAnsi="Arial" w:cs="Arial"/>
                <w:b/>
                <w:sz w:val="20"/>
                <w:szCs w:val="20"/>
              </w:rPr>
              <w:t>OPIS DZIAŁANIA I PODDZIAŁAŃ</w:t>
            </w:r>
          </w:p>
        </w:tc>
      </w:tr>
      <w:tr w:rsidR="00C1174D" w:rsidRPr="00A24C45" w14:paraId="583AC354"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892598" w14:textId="77777777" w:rsidR="00C1174D"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2673E3A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F24B2C"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E-usługi</w:t>
            </w:r>
          </w:p>
        </w:tc>
      </w:tr>
      <w:tr w:rsidR="00C1174D" w:rsidRPr="00A24C45" w14:paraId="76735C19"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1646061" w14:textId="77777777" w:rsidR="00C1174D" w:rsidRPr="00A24C45" w:rsidRDefault="00C1174D" w:rsidP="00790715">
            <w:pPr>
              <w:numPr>
                <w:ilvl w:val="0"/>
                <w:numId w:val="62"/>
              </w:numPr>
              <w:suppressAutoHyphens/>
              <w:spacing w:before="40" w:after="40" w:line="312" w:lineRule="auto"/>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62D25489"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01E9CE"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E-usługi dla Mazowsza</w:t>
            </w:r>
          </w:p>
        </w:tc>
      </w:tr>
      <w:tr w:rsidR="00C1174D" w:rsidRPr="00A24C45" w14:paraId="66692313"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42A12A3C" w14:textId="77777777" w:rsidR="00C1174D" w:rsidRPr="00A24C45" w:rsidRDefault="00C1174D" w:rsidP="00790715">
            <w:pPr>
              <w:suppressAutoHyphens/>
              <w:spacing w:before="40" w:after="40" w:line="312" w:lineRule="auto"/>
              <w:ind w:left="360"/>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3BDE2314"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3F48397" w14:textId="77777777" w:rsidR="00C1174D" w:rsidRPr="00A24C45" w:rsidRDefault="00C1174D" w:rsidP="00790715">
            <w:pPr>
              <w:spacing w:before="40" w:after="40" w:line="312" w:lineRule="auto"/>
              <w:rPr>
                <w:rFonts w:ascii="Arial" w:hAnsi="Arial" w:cs="Arial"/>
                <w:b/>
                <w:color w:val="0D0D0D"/>
                <w:sz w:val="20"/>
                <w:szCs w:val="20"/>
              </w:rPr>
            </w:pPr>
            <w:r w:rsidRPr="00A24C45">
              <w:rPr>
                <w:rFonts w:ascii="Arial" w:hAnsi="Arial" w:cs="Arial"/>
                <w:color w:val="000000"/>
                <w:sz w:val="20"/>
                <w:szCs w:val="20"/>
              </w:rPr>
              <w:t>E-usługi dla Mazowsza w ramach ZIT</w:t>
            </w:r>
          </w:p>
        </w:tc>
      </w:tr>
      <w:tr w:rsidR="00C1174D" w:rsidRPr="00A24C45" w14:paraId="2B48B117" w14:textId="77777777" w:rsidTr="00790715">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6A738D54"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E01D243"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EC531E"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sz w:val="20"/>
                <w:szCs w:val="20"/>
              </w:rPr>
              <w:t>Z</w:t>
            </w:r>
            <w:r w:rsidRPr="00A24C45">
              <w:rPr>
                <w:rFonts w:ascii="Arial" w:hAnsi="Arial" w:cs="Arial"/>
                <w:color w:val="000000"/>
                <w:sz w:val="20"/>
                <w:szCs w:val="20"/>
              </w:rPr>
              <w:t>większone wykorzystanie e-usług publicznych</w:t>
            </w:r>
          </w:p>
          <w:p w14:paraId="433D8CA0" w14:textId="77777777" w:rsidR="00C1174D" w:rsidRPr="00A24C45" w:rsidRDefault="00C1174D" w:rsidP="00790715">
            <w:pPr>
              <w:spacing w:before="40" w:after="40" w:line="312" w:lineRule="auto"/>
              <w:ind w:left="-19"/>
              <w:rPr>
                <w:rFonts w:ascii="Arial" w:hAnsi="Arial" w:cs="Arial"/>
                <w:sz w:val="20"/>
                <w:szCs w:val="20"/>
              </w:rPr>
            </w:pPr>
            <w:r w:rsidRPr="00A24C45">
              <w:rPr>
                <w:rFonts w:ascii="Arial" w:hAnsi="Arial" w:cs="Arial"/>
                <w:sz w:val="20"/>
                <w:szCs w:val="20"/>
              </w:rPr>
              <w:t>Poprzez wykorzystanie nowoczesnych TIK nastąpi rozwój e-usług o jak najwyższym stopniu dojrzałości, z których korzystać będą zarówno obywatele, jak i przedsiębiorcy.</w:t>
            </w:r>
          </w:p>
        </w:tc>
      </w:tr>
      <w:tr w:rsidR="004827D2" w:rsidRPr="00A24C45" w14:paraId="3B44F6E3" w14:textId="77777777" w:rsidTr="00790715">
        <w:trPr>
          <w:trHeight w:val="950"/>
        </w:trPr>
        <w:tc>
          <w:tcPr>
            <w:tcW w:w="2886" w:type="dxa"/>
            <w:vMerge w:val="restart"/>
            <w:tcBorders>
              <w:top w:val="single" w:sz="4" w:space="0" w:color="660066"/>
              <w:left w:val="single" w:sz="4" w:space="0" w:color="660066"/>
            </w:tcBorders>
            <w:shd w:val="clear" w:color="auto" w:fill="FFFFCC"/>
            <w:vAlign w:val="center"/>
          </w:tcPr>
          <w:p w14:paraId="1EBE8677" w14:textId="77777777" w:rsidR="004827D2" w:rsidRPr="00A24C45" w:rsidRDefault="004827D2"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0E39452C" w14:textId="77777777" w:rsidR="004827D2" w:rsidRPr="00A24C45" w:rsidRDefault="004827D2"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1F5677" w14:textId="77777777" w:rsidR="004827D2" w:rsidRPr="00A24C45" w:rsidRDefault="004827D2" w:rsidP="00790715">
            <w:pPr>
              <w:pStyle w:val="Kolorowalistaakcent11"/>
              <w:numPr>
                <w:ilvl w:val="0"/>
                <w:numId w:val="61"/>
              </w:numPr>
              <w:spacing w:before="80" w:after="80" w:line="312" w:lineRule="auto"/>
              <w:ind w:left="317" w:hanging="283"/>
              <w:contextualSpacing w:val="0"/>
              <w:jc w:val="left"/>
              <w:rPr>
                <w:rFonts w:ascii="Arial" w:hAnsi="Arial" w:cs="Arial"/>
              </w:rPr>
            </w:pPr>
            <w:r w:rsidRPr="00A24C45">
              <w:rPr>
                <w:rFonts w:ascii="Arial" w:hAnsi="Arial" w:cs="Arial"/>
                <w:color w:val="000000"/>
              </w:rPr>
              <w:t xml:space="preserve">Liczba jednostek sektora publicznego korzystających z utworzonych aplikacji lub usług teleinformatycznych </w:t>
            </w:r>
          </w:p>
        </w:tc>
      </w:tr>
      <w:tr w:rsidR="004827D2" w:rsidRPr="00A24C45" w14:paraId="1AD4E36A" w14:textId="77777777" w:rsidTr="00790715">
        <w:trPr>
          <w:trHeight w:val="950"/>
        </w:trPr>
        <w:tc>
          <w:tcPr>
            <w:tcW w:w="2886" w:type="dxa"/>
            <w:vMerge/>
            <w:tcBorders>
              <w:left w:val="single" w:sz="4" w:space="0" w:color="660066"/>
            </w:tcBorders>
            <w:shd w:val="clear" w:color="auto" w:fill="FFFFCC"/>
            <w:vAlign w:val="center"/>
          </w:tcPr>
          <w:p w14:paraId="5FC02C45" w14:textId="77777777" w:rsidR="004827D2" w:rsidRPr="00A24C45" w:rsidRDefault="004827D2" w:rsidP="00790715">
            <w:pPr>
              <w:suppressAutoHyphens/>
              <w:spacing w:before="40" w:after="40" w:line="312" w:lineRule="auto"/>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6A6F29AE" w14:textId="77777777" w:rsidR="004827D2" w:rsidRPr="00A24C45" w:rsidRDefault="004827D2"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59EF784" w14:textId="77777777" w:rsidR="004827D2" w:rsidRPr="00A24C45" w:rsidRDefault="004827D2" w:rsidP="00790715">
            <w:pPr>
              <w:pStyle w:val="Kolorowalistaakcent11"/>
              <w:numPr>
                <w:ilvl w:val="0"/>
                <w:numId w:val="251"/>
              </w:numPr>
              <w:spacing w:before="80" w:after="80" w:line="312" w:lineRule="auto"/>
              <w:ind w:left="346" w:hanging="284"/>
              <w:contextualSpacing w:val="0"/>
              <w:jc w:val="left"/>
              <w:rPr>
                <w:rFonts w:ascii="Arial" w:hAnsi="Arial" w:cs="Arial"/>
                <w:color w:val="000000"/>
              </w:rPr>
            </w:pPr>
            <w:r w:rsidRPr="00A24C45">
              <w:rPr>
                <w:rFonts w:ascii="Arial" w:hAnsi="Arial" w:cs="Arial"/>
                <w:color w:val="000000"/>
              </w:rPr>
              <w:t>Liczba jednostek sektora publicznego korzystających z utworzonych aplikacji lub usług teleinformatycznych</w:t>
            </w:r>
          </w:p>
          <w:p w14:paraId="7E8A4DBA" w14:textId="77777777" w:rsidR="004827D2" w:rsidRPr="00A24C45" w:rsidRDefault="004827D2" w:rsidP="00790715">
            <w:pPr>
              <w:pStyle w:val="Kolorowalistaakcent11"/>
              <w:numPr>
                <w:ilvl w:val="0"/>
                <w:numId w:val="251"/>
              </w:numPr>
              <w:spacing w:before="80" w:after="80" w:line="312" w:lineRule="auto"/>
              <w:ind w:left="317" w:hanging="283"/>
              <w:contextualSpacing w:val="0"/>
              <w:jc w:val="left"/>
              <w:rPr>
                <w:rFonts w:ascii="Arial" w:hAnsi="Arial" w:cs="Arial"/>
                <w:color w:val="000000"/>
              </w:rPr>
            </w:pPr>
            <w:r w:rsidRPr="00A24C45">
              <w:rPr>
                <w:rFonts w:ascii="Arial" w:hAnsi="Arial" w:cs="Arial"/>
                <w:color w:val="000000"/>
              </w:rPr>
              <w:t>Liczba pobrań/odtworzeń dokumentów zawierających informacje sektora publicznego</w:t>
            </w:r>
          </w:p>
        </w:tc>
      </w:tr>
      <w:tr w:rsidR="00C1174D" w:rsidRPr="00A24C45" w14:paraId="7311BAE1" w14:textId="77777777" w:rsidTr="00790715">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425234F"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4FC88AA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7D0E26" w14:textId="77777777" w:rsidR="00C1174D" w:rsidRPr="00A24C45" w:rsidRDefault="00C1174D" w:rsidP="00790715">
            <w:pPr>
              <w:numPr>
                <w:ilvl w:val="0"/>
                <w:numId w:val="240"/>
              </w:numPr>
              <w:spacing w:before="80" w:after="80" w:line="312" w:lineRule="auto"/>
              <w:ind w:left="317" w:hanging="283"/>
              <w:rPr>
                <w:rFonts w:ascii="Arial" w:hAnsi="Arial" w:cs="Arial"/>
                <w:sz w:val="20"/>
                <w:szCs w:val="20"/>
              </w:rPr>
            </w:pPr>
            <w:r w:rsidRPr="00A24C45">
              <w:rPr>
                <w:rFonts w:ascii="Arial" w:hAnsi="Arial" w:cs="Arial"/>
                <w:sz w:val="20"/>
                <w:szCs w:val="20"/>
              </w:rPr>
              <w:t>Liczba podmiotów, które udostępniły on-line informacje sektora publicznego</w:t>
            </w:r>
          </w:p>
          <w:p w14:paraId="6794B8F2" w14:textId="77777777" w:rsidR="00586178" w:rsidRPr="00A24C45" w:rsidRDefault="00586178" w:rsidP="00790715">
            <w:pPr>
              <w:numPr>
                <w:ilvl w:val="0"/>
                <w:numId w:val="240"/>
              </w:numPr>
              <w:spacing w:before="80" w:after="80" w:line="312" w:lineRule="auto"/>
              <w:ind w:left="317" w:hanging="283"/>
              <w:rPr>
                <w:rFonts w:ascii="Arial" w:hAnsi="Arial" w:cs="Arial"/>
                <w:color w:val="000000"/>
                <w:sz w:val="20"/>
                <w:szCs w:val="20"/>
              </w:rPr>
            </w:pPr>
            <w:r w:rsidRPr="00A24C45">
              <w:rPr>
                <w:rFonts w:ascii="Arial" w:hAnsi="Arial" w:cs="Arial"/>
                <w:color w:val="000000"/>
                <w:sz w:val="20"/>
                <w:szCs w:val="20"/>
              </w:rPr>
              <w:t>Liczba usług publicznych udostępnionych on-line o stopniu dojrzałości co najmniej 3</w:t>
            </w:r>
            <w:r w:rsidR="002B399F" w:rsidRPr="00A24C45">
              <w:rPr>
                <w:rFonts w:ascii="Arial" w:hAnsi="Arial" w:cs="Arial"/>
                <w:color w:val="000000"/>
                <w:sz w:val="20"/>
                <w:szCs w:val="20"/>
              </w:rPr>
              <w:t>– dwustronna interakcja</w:t>
            </w:r>
          </w:p>
          <w:p w14:paraId="4F880064" w14:textId="77777777" w:rsidR="00C1174D" w:rsidRPr="00A24C45" w:rsidRDefault="00586178" w:rsidP="00790715">
            <w:pPr>
              <w:numPr>
                <w:ilvl w:val="0"/>
                <w:numId w:val="240"/>
              </w:numPr>
              <w:spacing w:before="80" w:after="80" w:line="312" w:lineRule="auto"/>
              <w:ind w:left="317" w:hanging="283"/>
              <w:rPr>
                <w:rFonts w:ascii="Arial" w:hAnsi="Arial" w:cs="Arial"/>
                <w:color w:val="000000"/>
                <w:sz w:val="20"/>
                <w:szCs w:val="20"/>
              </w:rPr>
            </w:pPr>
            <w:r w:rsidRPr="00A24C45">
              <w:rPr>
                <w:rFonts w:ascii="Arial" w:hAnsi="Arial" w:cs="Arial"/>
                <w:color w:val="000000"/>
                <w:sz w:val="20"/>
                <w:szCs w:val="20"/>
              </w:rPr>
              <w:t xml:space="preserve">Liczba usług publicznych udostępnionych on-line o stopniu dojrzałości co najmniej 4 </w:t>
            </w:r>
            <w:r w:rsidR="0051389F" w:rsidRPr="00A24C45">
              <w:rPr>
                <w:rFonts w:ascii="Arial" w:hAnsi="Arial" w:cs="Arial"/>
                <w:color w:val="000000"/>
                <w:sz w:val="20"/>
                <w:szCs w:val="20"/>
              </w:rPr>
              <w:t>–</w:t>
            </w:r>
            <w:r w:rsidRPr="00A24C45">
              <w:rPr>
                <w:rFonts w:ascii="Arial" w:hAnsi="Arial" w:cs="Arial"/>
                <w:color w:val="000000"/>
                <w:sz w:val="20"/>
                <w:szCs w:val="20"/>
              </w:rPr>
              <w:t xml:space="preserve"> transakcja</w:t>
            </w:r>
          </w:p>
          <w:p w14:paraId="2F83EC6C" w14:textId="77777777" w:rsidR="0051389F" w:rsidRPr="00A24C45" w:rsidRDefault="0051389F" w:rsidP="00790715">
            <w:pPr>
              <w:numPr>
                <w:ilvl w:val="0"/>
                <w:numId w:val="240"/>
              </w:numPr>
              <w:spacing w:before="80" w:after="80" w:line="312" w:lineRule="auto"/>
              <w:ind w:left="317" w:hanging="283"/>
              <w:rPr>
                <w:rFonts w:ascii="Arial" w:hAnsi="Arial" w:cs="Arial"/>
                <w:color w:val="000000"/>
                <w:sz w:val="20"/>
                <w:szCs w:val="20"/>
              </w:rPr>
            </w:pPr>
            <w:r w:rsidRPr="00A24C45">
              <w:rPr>
                <w:rFonts w:ascii="Arial" w:hAnsi="Arial" w:cs="Arial"/>
                <w:color w:val="000000"/>
                <w:sz w:val="20"/>
                <w:szCs w:val="20"/>
              </w:rPr>
              <w:t xml:space="preserve">Przestrzeń dyskowa serwerowni </w:t>
            </w:r>
          </w:p>
        </w:tc>
      </w:tr>
      <w:tr w:rsidR="00C1174D" w:rsidRPr="00A24C45" w14:paraId="235CA17A"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0A3B4D2B" w14:textId="77777777" w:rsidR="00C1174D" w:rsidRPr="00A24C45" w:rsidRDefault="00C1174D" w:rsidP="00790715">
            <w:pPr>
              <w:suppressAutoHyphens/>
              <w:spacing w:before="40" w:after="40" w:line="312" w:lineRule="auto"/>
              <w:ind w:left="360"/>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200C0ED0"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9A11124" w14:textId="77777777" w:rsidR="00586178" w:rsidRPr="00A24C45" w:rsidRDefault="00586178" w:rsidP="00790715">
            <w:pPr>
              <w:pStyle w:val="Kolorowalistaakcent11"/>
              <w:numPr>
                <w:ilvl w:val="0"/>
                <w:numId w:val="60"/>
              </w:numPr>
              <w:spacing w:before="80" w:after="80" w:line="312" w:lineRule="auto"/>
              <w:ind w:left="318" w:hanging="284"/>
              <w:contextualSpacing w:val="0"/>
              <w:jc w:val="left"/>
              <w:rPr>
                <w:rFonts w:ascii="Arial" w:hAnsi="Arial" w:cs="Arial"/>
                <w:color w:val="000000"/>
              </w:rPr>
            </w:pPr>
            <w:r w:rsidRPr="00A24C45">
              <w:rPr>
                <w:rFonts w:ascii="Arial" w:hAnsi="Arial" w:cs="Arial"/>
                <w:color w:val="000000"/>
              </w:rPr>
              <w:t xml:space="preserve"> Liczba </w:t>
            </w:r>
            <w:r w:rsidRPr="00A24C45">
              <w:rPr>
                <w:rFonts w:ascii="Arial" w:hAnsi="Arial" w:cs="Arial"/>
              </w:rPr>
              <w:t>podmiotów, które udostępniły on-line informacje sektora publicznego</w:t>
            </w:r>
          </w:p>
          <w:p w14:paraId="031B41D0" w14:textId="77777777" w:rsidR="00C1174D" w:rsidRPr="00A24C45" w:rsidRDefault="00C1174D" w:rsidP="00790715">
            <w:pPr>
              <w:pStyle w:val="Kolorowalistaakcent11"/>
              <w:numPr>
                <w:ilvl w:val="0"/>
                <w:numId w:val="60"/>
              </w:numPr>
              <w:spacing w:before="80" w:after="80" w:line="312" w:lineRule="auto"/>
              <w:ind w:left="318" w:hanging="284"/>
              <w:contextualSpacing w:val="0"/>
              <w:jc w:val="left"/>
              <w:rPr>
                <w:rFonts w:ascii="Arial" w:hAnsi="Arial" w:cs="Arial"/>
              </w:rPr>
            </w:pPr>
            <w:r w:rsidRPr="00A24C45">
              <w:rPr>
                <w:rFonts w:ascii="Arial" w:hAnsi="Arial" w:cs="Arial"/>
                <w:color w:val="000000"/>
              </w:rPr>
              <w:t xml:space="preserve">Liczba </w:t>
            </w:r>
            <w:r w:rsidR="00586178" w:rsidRPr="00A24C45">
              <w:rPr>
                <w:rFonts w:ascii="Arial" w:hAnsi="Arial" w:cs="Arial"/>
                <w:color w:val="000000"/>
              </w:rPr>
              <w:t>usług publicznych udostępnionych on-line o stopniu dojrzałości co najmniej 3</w:t>
            </w:r>
            <w:r w:rsidR="002B399F" w:rsidRPr="00A24C45">
              <w:rPr>
                <w:rFonts w:ascii="Arial" w:hAnsi="Arial" w:cs="Arial"/>
                <w:color w:val="000000"/>
              </w:rPr>
              <w:t>– dwustronna interakcja</w:t>
            </w:r>
          </w:p>
          <w:p w14:paraId="47B870B9" w14:textId="77777777" w:rsidR="004827D2" w:rsidRPr="00A24C45" w:rsidRDefault="008F0C32" w:rsidP="00790715">
            <w:pPr>
              <w:pStyle w:val="Kolorowalistaakcent11"/>
              <w:numPr>
                <w:ilvl w:val="0"/>
                <w:numId w:val="60"/>
              </w:numPr>
              <w:spacing w:before="80" w:after="80" w:line="312" w:lineRule="auto"/>
              <w:ind w:left="318" w:hanging="284"/>
              <w:contextualSpacing w:val="0"/>
              <w:jc w:val="left"/>
              <w:rPr>
                <w:rFonts w:ascii="Arial" w:hAnsi="Arial" w:cs="Arial"/>
              </w:rPr>
            </w:pPr>
            <w:r w:rsidRPr="00A24C45">
              <w:rPr>
                <w:rFonts w:ascii="Arial" w:hAnsi="Arial" w:cs="Arial"/>
              </w:rPr>
              <w:lastRenderedPageBreak/>
              <w:t>Przestrzeń dyskowa serwerowni,</w:t>
            </w:r>
          </w:p>
          <w:p w14:paraId="09C950D7" w14:textId="77777777" w:rsidR="004827D2" w:rsidRPr="00A24C45" w:rsidRDefault="004827D2" w:rsidP="00790715">
            <w:pPr>
              <w:pStyle w:val="Kolorowalistaakcent11"/>
              <w:numPr>
                <w:ilvl w:val="0"/>
                <w:numId w:val="60"/>
              </w:numPr>
              <w:spacing w:before="80" w:after="80" w:line="312" w:lineRule="auto"/>
              <w:ind w:left="318" w:hanging="284"/>
              <w:contextualSpacing w:val="0"/>
              <w:jc w:val="left"/>
              <w:rPr>
                <w:rFonts w:ascii="Arial" w:hAnsi="Arial" w:cs="Arial"/>
              </w:rPr>
            </w:pPr>
            <w:r w:rsidRPr="00A24C45">
              <w:rPr>
                <w:rFonts w:ascii="Arial" w:hAnsi="Arial" w:cs="Arial"/>
              </w:rPr>
              <w:t xml:space="preserve">Liczba zdigitalizowanych dokumentów zawierających </w:t>
            </w:r>
            <w:r w:rsidR="008F0C32" w:rsidRPr="00A24C45">
              <w:rPr>
                <w:rFonts w:ascii="Arial" w:hAnsi="Arial" w:cs="Arial"/>
              </w:rPr>
              <w:t>informacje sektora publicznego,</w:t>
            </w:r>
          </w:p>
          <w:p w14:paraId="0B2EF43E" w14:textId="77777777" w:rsidR="004827D2" w:rsidRPr="00A24C45" w:rsidRDefault="004827D2" w:rsidP="00790715">
            <w:pPr>
              <w:pStyle w:val="Kolorowalistaakcent11"/>
              <w:numPr>
                <w:ilvl w:val="0"/>
                <w:numId w:val="60"/>
              </w:numPr>
              <w:spacing w:before="80" w:after="80" w:line="312" w:lineRule="auto"/>
              <w:ind w:left="318" w:hanging="284"/>
              <w:contextualSpacing w:val="0"/>
              <w:jc w:val="left"/>
              <w:rPr>
                <w:rFonts w:ascii="Arial" w:hAnsi="Arial" w:cs="Arial"/>
              </w:rPr>
            </w:pPr>
            <w:r w:rsidRPr="00A24C45">
              <w:rPr>
                <w:rFonts w:ascii="Arial" w:hAnsi="Arial" w:cs="Arial"/>
              </w:rPr>
              <w:t>Liczba udostępnionych on-line dokumentów zawierających informacje sektora publicznego</w:t>
            </w:r>
          </w:p>
        </w:tc>
      </w:tr>
      <w:tr w:rsidR="00C1174D" w:rsidRPr="00A24C45" w14:paraId="7B725DD6" w14:textId="77777777" w:rsidTr="00790715">
        <w:trPr>
          <w:trHeight w:val="907"/>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33AB8C94"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lastRenderedPageBreak/>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573CD9A3"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476342E" w14:textId="581E1B01" w:rsidR="00C1174D" w:rsidRPr="00A24C45" w:rsidRDefault="00C1174D" w:rsidP="00790715">
            <w:pPr>
              <w:numPr>
                <w:ilvl w:val="0"/>
                <w:numId w:val="59"/>
              </w:numPr>
              <w:spacing w:line="312" w:lineRule="auto"/>
              <w:ind w:left="426"/>
              <w:rPr>
                <w:rFonts w:ascii="Arial" w:hAnsi="Arial" w:cs="Arial"/>
                <w:sz w:val="20"/>
                <w:szCs w:val="20"/>
              </w:rPr>
            </w:pPr>
            <w:r w:rsidRPr="00A24C45">
              <w:rPr>
                <w:rFonts w:ascii="Arial" w:hAnsi="Arial" w:cs="Arial"/>
                <w:sz w:val="20"/>
                <w:szCs w:val="20"/>
              </w:rPr>
              <w:t>informatyzacja służby zdrowia, ze szczególnym naciskiem na wdrożenie elektronicznej dokumentacji medycznej, dostosowującej działalność podmiotów leczniczych do znowelizowanych przepisów prawa.</w:t>
            </w:r>
            <w:r w:rsidR="003C54A7" w:rsidRPr="00A24C45">
              <w:rPr>
                <w:rFonts w:ascii="Arial" w:hAnsi="Arial" w:cs="Arial"/>
                <w:sz w:val="20"/>
                <w:szCs w:val="20"/>
              </w:rPr>
              <w:t xml:space="preserve"> </w:t>
            </w:r>
            <w:r w:rsidRPr="00A24C45">
              <w:rPr>
                <w:rFonts w:ascii="Arial" w:hAnsi="Arial" w:cs="Arial"/>
                <w:sz w:val="20"/>
                <w:szCs w:val="20"/>
              </w:rPr>
              <w:t>W ramach poddziałania istnieje możliwość realizowania projektów z zakresu świadczenia usług on-line, takich jak np. rejestracja wizyt, elektroniczne skierowanie, elektroniczna recepta czy elektroniczny dostęp do dokumentacji medycznej.</w:t>
            </w:r>
          </w:p>
          <w:p w14:paraId="55BCAD1D" w14:textId="15FEDE31" w:rsidR="00C1174D" w:rsidRPr="00A24C45" w:rsidRDefault="00C1174D" w:rsidP="00790715">
            <w:pPr>
              <w:numPr>
                <w:ilvl w:val="0"/>
                <w:numId w:val="59"/>
              </w:numPr>
              <w:spacing w:line="312" w:lineRule="auto"/>
              <w:ind w:left="426"/>
              <w:rPr>
                <w:rFonts w:ascii="Arial" w:hAnsi="Arial" w:cs="Arial"/>
                <w:sz w:val="20"/>
                <w:szCs w:val="20"/>
              </w:rPr>
            </w:pPr>
            <w:r w:rsidRPr="00A24C45">
              <w:rPr>
                <w:rFonts w:ascii="Arial" w:hAnsi="Arial" w:cs="Arial"/>
                <w:sz w:val="20"/>
                <w:szCs w:val="20"/>
              </w:rPr>
              <w:t>elektroniczna administracja</w:t>
            </w:r>
            <w:r w:rsidR="00162A88" w:rsidRPr="00A24C45">
              <w:rPr>
                <w:rFonts w:ascii="Arial" w:hAnsi="Arial" w:cs="Arial"/>
                <w:sz w:val="20"/>
                <w:szCs w:val="20"/>
              </w:rPr>
              <w:t xml:space="preserve"> -</w:t>
            </w:r>
            <w:r w:rsidRPr="00A24C45">
              <w:rPr>
                <w:rFonts w:ascii="Arial" w:hAnsi="Arial" w:cs="Arial"/>
                <w:sz w:val="20"/>
                <w:szCs w:val="20"/>
              </w:rPr>
              <w:t xml:space="preserve">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geoinformacji, mające na celu rozbudowywanie funkcjonalności już istniejących systemów. Istotne znaczenie będą miały działania niewprowadzające wprost nowych usług, ale tworzące dla nich warunki w celu poprawy ich jakości. Jednocześnie premiowany będzie dodatkowy efekt w postaci profesjonalnego przygotowania danych z rejestrów do ponownego ich wykorzystania przez obywateli i przedsiębiorców;</w:t>
            </w:r>
          </w:p>
          <w:p w14:paraId="424A1AA9" w14:textId="77777777" w:rsidR="002B0571" w:rsidRPr="00A24C45" w:rsidRDefault="00C1174D" w:rsidP="00790715">
            <w:pPr>
              <w:numPr>
                <w:ilvl w:val="0"/>
                <w:numId w:val="58"/>
              </w:numPr>
              <w:spacing w:line="312" w:lineRule="auto"/>
              <w:ind w:left="426"/>
              <w:rPr>
                <w:rFonts w:ascii="Arial" w:hAnsi="Arial" w:cs="Arial"/>
                <w:sz w:val="20"/>
                <w:szCs w:val="20"/>
              </w:rPr>
            </w:pPr>
            <w:r w:rsidRPr="00A24C45">
              <w:rPr>
                <w:rFonts w:ascii="Arial" w:hAnsi="Arial" w:cs="Arial"/>
                <w:sz w:val="20"/>
                <w:szCs w:val="20"/>
              </w:rPr>
              <w:t>e-kultura - projekty o charakterze zintegrowanym i zasięgu regionalnym, aby w sposób jak najbardziej kompleksowy przedstawiać społeczeństwu w formie interaktywnej wydarzenia kulturalne Mazowsza. Dodatkowo w ramach poprawy dostępu do zasobów kultury, planowane jest wsparcie informatyzacji bibliotek celem świadczenia e-usług dla obywateli;</w:t>
            </w:r>
            <w:r w:rsidR="00162A88" w:rsidRPr="00A24C45">
              <w:rPr>
                <w:rFonts w:ascii="Arial" w:hAnsi="Arial" w:cs="Arial"/>
                <w:sz w:val="20"/>
                <w:szCs w:val="20"/>
              </w:rPr>
              <w:t xml:space="preserve"> </w:t>
            </w:r>
          </w:p>
          <w:p w14:paraId="2FED992A" w14:textId="77777777" w:rsidR="002B0571" w:rsidRPr="00A24C45" w:rsidRDefault="00C1174D" w:rsidP="00790715">
            <w:pPr>
              <w:numPr>
                <w:ilvl w:val="0"/>
                <w:numId w:val="58"/>
              </w:numPr>
              <w:spacing w:line="312" w:lineRule="auto"/>
              <w:ind w:left="426"/>
              <w:rPr>
                <w:rFonts w:ascii="Arial" w:hAnsi="Arial" w:cs="Arial"/>
                <w:sz w:val="20"/>
                <w:szCs w:val="20"/>
              </w:rPr>
            </w:pPr>
            <w:r w:rsidRPr="00A24C45">
              <w:rPr>
                <w:rFonts w:ascii="Arial" w:hAnsi="Arial" w:cs="Arial"/>
                <w:sz w:val="20"/>
                <w:szCs w:val="20"/>
              </w:rPr>
              <w:lastRenderedPageBreak/>
              <w:t>wykorzystanie TIK do obsługi procesów związanych z edukacją na uczelniach wyższych, celem świadczenia usług drogą elektroniczną, aby podnieść dostępność, jakość i efektywność kształcenia w regionie, jak</w:t>
            </w:r>
            <w:r w:rsidR="003C54A7" w:rsidRPr="00A24C45">
              <w:rPr>
                <w:rFonts w:ascii="Arial" w:hAnsi="Arial" w:cs="Arial"/>
                <w:sz w:val="20"/>
                <w:szCs w:val="20"/>
              </w:rPr>
              <w:t xml:space="preserve"> </w:t>
            </w:r>
            <w:r w:rsidRPr="00A24C45">
              <w:rPr>
                <w:rFonts w:ascii="Arial" w:hAnsi="Arial" w:cs="Arial"/>
                <w:sz w:val="20"/>
                <w:szCs w:val="20"/>
              </w:rPr>
              <w:t xml:space="preserve">np. rekrutacja przez Internet, czy e-learning. </w:t>
            </w:r>
          </w:p>
          <w:p w14:paraId="4919BCF2" w14:textId="77777777" w:rsidR="00C1174D" w:rsidRPr="00A24C45" w:rsidRDefault="00C1174D" w:rsidP="00790715">
            <w:pPr>
              <w:spacing w:line="312" w:lineRule="auto"/>
              <w:ind w:left="66"/>
              <w:rPr>
                <w:rFonts w:ascii="Arial" w:hAnsi="Arial" w:cs="Arial"/>
                <w:sz w:val="20"/>
                <w:szCs w:val="20"/>
              </w:rPr>
            </w:pPr>
            <w:r w:rsidRPr="00A24C45">
              <w:rPr>
                <w:rFonts w:ascii="Arial" w:hAnsi="Arial" w:cs="Arial"/>
                <w:sz w:val="20"/>
                <w:szCs w:val="20"/>
              </w:rPr>
              <w:t>Projekty w zakresie e-kultury będą możliwe do realizacji w ramach PI 6c jedynie jako element projektu.</w:t>
            </w:r>
          </w:p>
        </w:tc>
      </w:tr>
      <w:tr w:rsidR="00C1174D" w:rsidRPr="00A24C45" w14:paraId="42C2FC9C"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D86D758" w14:textId="77777777" w:rsidR="00C1174D" w:rsidRPr="00A24C45" w:rsidRDefault="00C1174D" w:rsidP="00790715">
            <w:pPr>
              <w:suppressAutoHyphens/>
              <w:spacing w:before="40" w:after="40" w:line="312" w:lineRule="auto"/>
              <w:ind w:left="360"/>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69004DD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BB82413" w14:textId="05F1FF64" w:rsidR="00C1174D" w:rsidRPr="00A24C45" w:rsidRDefault="00C1174D" w:rsidP="00790715">
            <w:pPr>
              <w:numPr>
                <w:ilvl w:val="0"/>
                <w:numId w:val="58"/>
              </w:numPr>
              <w:spacing w:line="312" w:lineRule="auto"/>
              <w:ind w:left="425" w:hanging="357"/>
              <w:rPr>
                <w:rFonts w:ascii="Arial" w:hAnsi="Arial" w:cs="Arial"/>
                <w:sz w:val="20"/>
                <w:szCs w:val="20"/>
              </w:rPr>
            </w:pPr>
            <w:r w:rsidRPr="00A24C45">
              <w:rPr>
                <w:rFonts w:ascii="Arial" w:hAnsi="Arial" w:cs="Arial"/>
                <w:sz w:val="20"/>
                <w:szCs w:val="20"/>
              </w:rPr>
              <w:t>stworzenie systemu mikrolokalizacji ułatwiającego dostęp do informacji w przestrzeni publicznej poprzez mobilne aplikacje dostępn</w:t>
            </w:r>
            <w:r w:rsidR="00FF4B79">
              <w:rPr>
                <w:rFonts w:ascii="Arial" w:hAnsi="Arial" w:cs="Arial"/>
                <w:sz w:val="20"/>
                <w:szCs w:val="20"/>
              </w:rPr>
              <w:t>e</w:t>
            </w:r>
            <w:r w:rsidRPr="00A24C45">
              <w:rPr>
                <w:rFonts w:ascii="Arial" w:hAnsi="Arial" w:cs="Arial"/>
                <w:sz w:val="20"/>
                <w:szCs w:val="20"/>
              </w:rPr>
              <w:t xml:space="preserve"> bezpłatnie dla wszystkich potencjalnych użytkowników (w tym mieszkańców i turystów).</w:t>
            </w:r>
          </w:p>
          <w:p w14:paraId="724CD25A" w14:textId="77777777" w:rsidR="00C1174D" w:rsidRPr="00A24C45" w:rsidRDefault="00C1174D" w:rsidP="00790715">
            <w:pPr>
              <w:numPr>
                <w:ilvl w:val="0"/>
                <w:numId w:val="58"/>
              </w:numPr>
              <w:spacing w:line="312" w:lineRule="auto"/>
              <w:ind w:left="425" w:hanging="357"/>
              <w:rPr>
                <w:rFonts w:ascii="Arial" w:hAnsi="Arial" w:cs="Arial"/>
                <w:sz w:val="20"/>
                <w:szCs w:val="20"/>
              </w:rPr>
            </w:pPr>
            <w:r w:rsidRPr="00A24C45">
              <w:rPr>
                <w:rFonts w:ascii="Arial" w:hAnsi="Arial" w:cs="Arial"/>
                <w:sz w:val="20"/>
                <w:szCs w:val="20"/>
              </w:rPr>
              <w:t>digitalizacja dokumentów znajdujących się w archiwach urzędów gmin;</w:t>
            </w:r>
          </w:p>
          <w:p w14:paraId="082EC4A7" w14:textId="6D138D6B" w:rsidR="00654098" w:rsidRPr="00A24C45" w:rsidRDefault="00C1174D" w:rsidP="00790715">
            <w:pPr>
              <w:numPr>
                <w:ilvl w:val="0"/>
                <w:numId w:val="58"/>
              </w:numPr>
              <w:spacing w:line="312" w:lineRule="auto"/>
              <w:ind w:left="425" w:hanging="357"/>
              <w:rPr>
                <w:rFonts w:ascii="Arial" w:hAnsi="Arial" w:cs="Arial"/>
                <w:sz w:val="20"/>
                <w:szCs w:val="20"/>
              </w:rPr>
            </w:pPr>
            <w:r w:rsidRPr="00A24C45">
              <w:rPr>
                <w:rFonts w:ascii="Arial" w:hAnsi="Arial" w:cs="Arial"/>
                <w:sz w:val="20"/>
                <w:szCs w:val="20"/>
              </w:rPr>
              <w:t>zaprojektowanie i budowa systemu wsparcia usług opiekuńczych w oparciu o rozwiązania informatyczne</w:t>
            </w:r>
            <w:r w:rsidR="00267C91" w:rsidRPr="00A24C45">
              <w:rPr>
                <w:rFonts w:ascii="Arial" w:hAnsi="Arial" w:cs="Arial"/>
                <w:sz w:val="20"/>
                <w:szCs w:val="20"/>
              </w:rPr>
              <w:t xml:space="preserve"> </w:t>
            </w:r>
            <w:r w:rsidRPr="00A24C45">
              <w:rPr>
                <w:rFonts w:ascii="Arial" w:hAnsi="Arial" w:cs="Arial"/>
                <w:sz w:val="20"/>
                <w:szCs w:val="20"/>
              </w:rPr>
              <w:t>i teleinformatyczne</w:t>
            </w:r>
            <w:r w:rsidR="00654098" w:rsidRPr="00A24C45">
              <w:rPr>
                <w:rFonts w:ascii="Arial" w:hAnsi="Arial" w:cs="Arial"/>
                <w:sz w:val="20"/>
                <w:szCs w:val="20"/>
              </w:rPr>
              <w:t>;</w:t>
            </w:r>
          </w:p>
          <w:p w14:paraId="053AFB2F" w14:textId="77777777" w:rsidR="00C1174D" w:rsidRPr="00A24C45" w:rsidRDefault="00654098" w:rsidP="00790715">
            <w:pPr>
              <w:numPr>
                <w:ilvl w:val="0"/>
                <w:numId w:val="58"/>
              </w:numPr>
              <w:spacing w:line="312" w:lineRule="auto"/>
              <w:ind w:left="425" w:hanging="357"/>
              <w:rPr>
                <w:rFonts w:ascii="Arial" w:hAnsi="Arial" w:cs="Arial"/>
                <w:sz w:val="20"/>
                <w:szCs w:val="20"/>
              </w:rPr>
            </w:pPr>
            <w:r w:rsidRPr="00A24C45">
              <w:rPr>
                <w:rFonts w:ascii="Arial" w:hAnsi="Arial" w:cs="Arial"/>
                <w:sz w:val="20"/>
                <w:szCs w:val="20"/>
              </w:rPr>
              <w:t xml:space="preserve">zaprojektowanie i budowa </w:t>
            </w:r>
            <w:r w:rsidR="002B4F73" w:rsidRPr="00A24C45">
              <w:rPr>
                <w:rFonts w:ascii="Arial" w:hAnsi="Arial" w:cs="Arial"/>
                <w:sz w:val="20"/>
                <w:szCs w:val="20"/>
              </w:rPr>
              <w:t>narzędzia do wyceny wartości nieruchomości gruntowych</w:t>
            </w:r>
            <w:r w:rsidRPr="00A24C45">
              <w:rPr>
                <w:rFonts w:ascii="Arial" w:hAnsi="Arial" w:cs="Arial"/>
                <w:sz w:val="20"/>
                <w:szCs w:val="20"/>
              </w:rPr>
              <w:t>.</w:t>
            </w:r>
          </w:p>
        </w:tc>
      </w:tr>
      <w:tr w:rsidR="00C1174D" w:rsidRPr="00A24C45" w14:paraId="7AB02FF0"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D61D1E6"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3CBE4D9B"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BB4001C"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administracja rządowa;</w:t>
            </w:r>
          </w:p>
          <w:p w14:paraId="737512FA"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jednostki samorządu terytorialnego, ich związki i stowarzyszenia;</w:t>
            </w:r>
          </w:p>
          <w:p w14:paraId="6D65F4BB"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jednostki organizacyjne jednostek samorządu terytorialnego posiadające osobowość prawną;</w:t>
            </w:r>
          </w:p>
          <w:p w14:paraId="7B6AAA22"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podmioty lecznicze działające w publicznym systemie ochrony zdrowia - posiadające kontrakt z</w:t>
            </w:r>
            <w:r w:rsidR="00344F8C" w:rsidRPr="00A24C45">
              <w:rPr>
                <w:rFonts w:ascii="Arial" w:hAnsi="Arial" w:cs="Arial"/>
                <w:sz w:val="20"/>
                <w:szCs w:val="20"/>
              </w:rPr>
              <w:t xml:space="preserve"> </w:t>
            </w:r>
            <w:r w:rsidRPr="00A24C45">
              <w:rPr>
                <w:rFonts w:ascii="Arial" w:hAnsi="Arial" w:cs="Arial"/>
                <w:sz w:val="20"/>
                <w:szCs w:val="20"/>
              </w:rPr>
              <w:t>NFZ;</w:t>
            </w:r>
          </w:p>
          <w:p w14:paraId="460DD276"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spółki, w których większość udziałów lub akcji posiada samorząd terytorialny;</w:t>
            </w:r>
          </w:p>
          <w:p w14:paraId="1B4FD94D"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uczelnie wyższe;</w:t>
            </w:r>
          </w:p>
          <w:p w14:paraId="6150300B"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instytucje kultury;</w:t>
            </w:r>
          </w:p>
          <w:p w14:paraId="5C50045D"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organizacje pozarządowe;</w:t>
            </w:r>
          </w:p>
          <w:p w14:paraId="04C452FC" w14:textId="77777777" w:rsidR="00C1174D" w:rsidRPr="00A24C45" w:rsidRDefault="00C1174D" w:rsidP="00790715">
            <w:pPr>
              <w:numPr>
                <w:ilvl w:val="0"/>
                <w:numId w:val="47"/>
              </w:numPr>
              <w:spacing w:before="80" w:after="80" w:line="312" w:lineRule="auto"/>
              <w:ind w:left="425" w:hanging="357"/>
              <w:rPr>
                <w:rFonts w:ascii="Arial" w:hAnsi="Arial" w:cs="Arial"/>
                <w:sz w:val="20"/>
                <w:szCs w:val="20"/>
              </w:rPr>
            </w:pPr>
            <w:r w:rsidRPr="00A24C45">
              <w:rPr>
                <w:rFonts w:ascii="Arial" w:hAnsi="Arial" w:cs="Arial"/>
                <w:sz w:val="20"/>
                <w:szCs w:val="20"/>
              </w:rPr>
              <w:t>kościoły i związki wyznaniowe.</w:t>
            </w:r>
          </w:p>
        </w:tc>
      </w:tr>
      <w:tr w:rsidR="00C1174D" w:rsidRPr="00A24C45" w14:paraId="5D6FD23F"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542BF256"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34FCB9AA"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E6B823A" w14:textId="0B2E2B8E" w:rsidR="00C1174D" w:rsidRPr="00A24C45" w:rsidRDefault="00C1174D" w:rsidP="00FF4B79">
            <w:pPr>
              <w:spacing w:line="312" w:lineRule="auto"/>
              <w:rPr>
                <w:rFonts w:ascii="Arial" w:hAnsi="Arial" w:cs="Arial"/>
                <w:strike/>
                <w:sz w:val="20"/>
                <w:szCs w:val="20"/>
              </w:rPr>
            </w:pPr>
            <w:r w:rsidRPr="00A24C45">
              <w:rPr>
                <w:rFonts w:ascii="Arial" w:hAnsi="Arial" w:cs="Arial"/>
                <w:bCs/>
                <w:sz w:val="20"/>
                <w:szCs w:val="20"/>
              </w:rPr>
              <w:t>JST funkcjonujące w ramach Porozumieni</w:t>
            </w:r>
            <w:r w:rsidR="00FF4B79">
              <w:rPr>
                <w:rFonts w:ascii="Arial" w:hAnsi="Arial" w:cs="Arial"/>
                <w:bCs/>
                <w:sz w:val="20"/>
                <w:szCs w:val="20"/>
              </w:rPr>
              <w:t>a</w:t>
            </w:r>
            <w:r w:rsidRPr="00A24C45">
              <w:rPr>
                <w:rFonts w:ascii="Arial" w:hAnsi="Arial" w:cs="Arial"/>
                <w:bCs/>
                <w:sz w:val="20"/>
                <w:szCs w:val="20"/>
              </w:rPr>
              <w:t xml:space="preserve"> gmin Warszawskiego Obszaru Funkcjonalnego o współpracy w zakresie realizacji Zintegrowanych Inwestycji Terytorialnych w perspektywie finansowej UE 2014-2020</w:t>
            </w:r>
            <w:r w:rsidR="00BE099C" w:rsidRPr="00A24C45">
              <w:rPr>
                <w:rFonts w:ascii="Arial" w:hAnsi="Arial" w:cs="Arial"/>
                <w:bCs/>
                <w:sz w:val="20"/>
                <w:szCs w:val="20"/>
              </w:rPr>
              <w:t>.</w:t>
            </w:r>
          </w:p>
        </w:tc>
      </w:tr>
      <w:tr w:rsidR="00C1174D" w:rsidRPr="00A24C45" w14:paraId="48E8E222" w14:textId="77777777" w:rsidTr="00790715">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25E1994C"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5AC2CD5A"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E4CE03D" w14:textId="77777777" w:rsidR="00C1174D" w:rsidRPr="00A24C45" w:rsidRDefault="00C1174D" w:rsidP="00790715">
            <w:pPr>
              <w:numPr>
                <w:ilvl w:val="0"/>
                <w:numId w:val="47"/>
              </w:numPr>
              <w:spacing w:after="0" w:line="312" w:lineRule="auto"/>
              <w:ind w:left="426"/>
              <w:rPr>
                <w:rFonts w:ascii="Arial" w:hAnsi="Arial" w:cs="Arial"/>
                <w:sz w:val="20"/>
                <w:szCs w:val="20"/>
              </w:rPr>
            </w:pPr>
            <w:r w:rsidRPr="00A24C45">
              <w:rPr>
                <w:rFonts w:ascii="Arial" w:hAnsi="Arial" w:cs="Arial"/>
                <w:sz w:val="20"/>
                <w:szCs w:val="20"/>
              </w:rPr>
              <w:t>osoby i instytucje;</w:t>
            </w:r>
          </w:p>
          <w:p w14:paraId="66438F9A" w14:textId="77777777" w:rsidR="00C1174D" w:rsidRPr="00A24C45" w:rsidRDefault="00C1174D" w:rsidP="00790715">
            <w:pPr>
              <w:numPr>
                <w:ilvl w:val="0"/>
                <w:numId w:val="47"/>
              </w:numPr>
              <w:spacing w:after="0" w:line="312" w:lineRule="auto"/>
              <w:ind w:left="426"/>
              <w:rPr>
                <w:rFonts w:ascii="Arial" w:hAnsi="Arial" w:cs="Arial"/>
                <w:sz w:val="20"/>
                <w:szCs w:val="20"/>
              </w:rPr>
            </w:pPr>
            <w:r w:rsidRPr="00A24C45">
              <w:rPr>
                <w:rFonts w:ascii="Arial" w:hAnsi="Arial" w:cs="Arial"/>
                <w:sz w:val="20"/>
                <w:szCs w:val="20"/>
              </w:rPr>
              <w:t>przedsiębiorstwa.</w:t>
            </w:r>
          </w:p>
        </w:tc>
      </w:tr>
      <w:tr w:rsidR="00C1174D" w:rsidRPr="00A24C45" w14:paraId="25D3D670"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9380E5D"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668BE1B8"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F5F4B2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MJWPU</w:t>
            </w:r>
          </w:p>
        </w:tc>
      </w:tr>
      <w:tr w:rsidR="00C1174D" w:rsidRPr="00A24C45" w14:paraId="7992E331"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4AD65F67"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1D16CEA8"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w:t>
            </w:r>
            <w:r w:rsidR="00D62062" w:rsidRPr="00A24C45">
              <w:rPr>
                <w:rFonts w:ascii="Arial" w:hAnsi="Arial" w:cs="Arial"/>
                <w:sz w:val="20"/>
                <w:szCs w:val="20"/>
              </w:rPr>
              <w:t>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F02CD83"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 xml:space="preserve">MJWPU oraz </w:t>
            </w:r>
            <w:r w:rsidR="00D62062" w:rsidRPr="00A24C45">
              <w:rPr>
                <w:rFonts w:ascii="Arial" w:hAnsi="Arial" w:cs="Arial"/>
                <w:sz w:val="20"/>
                <w:szCs w:val="20"/>
              </w:rPr>
              <w:t>IP ZIT</w:t>
            </w:r>
          </w:p>
        </w:tc>
      </w:tr>
      <w:tr w:rsidR="00C1174D" w:rsidRPr="00A24C45" w14:paraId="21E49FA3" w14:textId="77777777" w:rsidTr="00790715">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322CF61"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397A8A64"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D1BE31D"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C1174D" w:rsidRPr="00A24C45" w14:paraId="4A7AD81B" w14:textId="77777777" w:rsidTr="00790715">
        <w:trPr>
          <w:trHeight w:val="20"/>
        </w:trPr>
        <w:tc>
          <w:tcPr>
            <w:tcW w:w="2886" w:type="dxa"/>
            <w:vMerge w:val="restart"/>
            <w:tcBorders>
              <w:top w:val="single" w:sz="4" w:space="0" w:color="660066"/>
              <w:left w:val="single" w:sz="4" w:space="0" w:color="660066"/>
            </w:tcBorders>
            <w:shd w:val="clear" w:color="auto" w:fill="FFFFCC"/>
            <w:vAlign w:val="center"/>
          </w:tcPr>
          <w:p w14:paraId="5ACCEA5C"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Kategoria</w:t>
            </w:r>
            <w:r w:rsidR="003C54A7" w:rsidRPr="00A24C45">
              <w:rPr>
                <w:rFonts w:ascii="Arial" w:hAnsi="Arial" w:cs="Arial"/>
                <w:sz w:val="20"/>
                <w:szCs w:val="20"/>
              </w:rPr>
              <w:t xml:space="preserve"> </w:t>
            </w:r>
            <w:r w:rsidRPr="00A24C45">
              <w:rPr>
                <w:rFonts w:ascii="Arial" w:hAnsi="Arial" w:cs="Arial"/>
                <w:sz w:val="20"/>
                <w:szCs w:val="20"/>
              </w:rPr>
              <w:t xml:space="preserve">regionu wraz z przypisaniem </w:t>
            </w:r>
            <w:r w:rsidRPr="00A24C45">
              <w:rPr>
                <w:rFonts w:ascii="Arial" w:hAnsi="Arial" w:cs="Arial"/>
                <w:sz w:val="20"/>
                <w:szCs w:val="20"/>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0247A377" w14:textId="7A51C762" w:rsidR="00C1174D"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56D01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Region lepiej rozwinięty</w:t>
            </w:r>
          </w:p>
        </w:tc>
      </w:tr>
      <w:tr w:rsidR="00C1174D" w:rsidRPr="00A24C45" w14:paraId="4579C655" w14:textId="77777777" w:rsidTr="00790715">
        <w:trPr>
          <w:trHeight w:val="20"/>
        </w:trPr>
        <w:tc>
          <w:tcPr>
            <w:tcW w:w="2886" w:type="dxa"/>
            <w:vMerge/>
            <w:tcBorders>
              <w:left w:val="single" w:sz="4" w:space="0" w:color="660066"/>
            </w:tcBorders>
            <w:shd w:val="clear" w:color="auto" w:fill="FFFFCC"/>
            <w:vAlign w:val="center"/>
          </w:tcPr>
          <w:p w14:paraId="65C1600B"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468E76D7"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271DEB6" w14:textId="77777777" w:rsidR="00C1174D" w:rsidRPr="00A24C45" w:rsidRDefault="00C1174D" w:rsidP="00790715">
            <w:pPr>
              <w:spacing w:before="40" w:after="40" w:line="312" w:lineRule="auto"/>
              <w:rPr>
                <w:rFonts w:ascii="Arial" w:hAnsi="Arial" w:cs="Arial"/>
                <w:strike/>
                <w:sz w:val="20"/>
                <w:szCs w:val="20"/>
              </w:rPr>
            </w:pPr>
            <w:r w:rsidRPr="00A24C45">
              <w:rPr>
                <w:rFonts w:ascii="Arial" w:hAnsi="Arial" w:cs="Arial"/>
                <w:sz w:val="20"/>
                <w:szCs w:val="20"/>
              </w:rPr>
              <w:t>153 599 843</w:t>
            </w:r>
          </w:p>
        </w:tc>
      </w:tr>
      <w:tr w:rsidR="00C1174D" w:rsidRPr="00A24C45" w14:paraId="29AE7361" w14:textId="77777777" w:rsidTr="00790715">
        <w:trPr>
          <w:trHeight w:val="20"/>
        </w:trPr>
        <w:tc>
          <w:tcPr>
            <w:tcW w:w="2886" w:type="dxa"/>
            <w:vMerge/>
            <w:tcBorders>
              <w:left w:val="single" w:sz="4" w:space="0" w:color="660066"/>
            </w:tcBorders>
            <w:shd w:val="clear" w:color="auto" w:fill="FFFFCC"/>
            <w:vAlign w:val="center"/>
          </w:tcPr>
          <w:p w14:paraId="6BBA7907"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6BC1ECB0"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9A2128D"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125 708 369</w:t>
            </w:r>
          </w:p>
        </w:tc>
      </w:tr>
      <w:tr w:rsidR="00C1174D" w:rsidRPr="00A24C45" w14:paraId="6D11D5AD" w14:textId="77777777" w:rsidTr="00790715">
        <w:trPr>
          <w:trHeight w:val="20"/>
        </w:trPr>
        <w:tc>
          <w:tcPr>
            <w:tcW w:w="2886" w:type="dxa"/>
            <w:vMerge/>
            <w:tcBorders>
              <w:left w:val="single" w:sz="4" w:space="0" w:color="660066"/>
              <w:bottom w:val="single" w:sz="4" w:space="0" w:color="660066"/>
            </w:tcBorders>
            <w:shd w:val="clear" w:color="auto" w:fill="FFFFCC"/>
            <w:vAlign w:val="center"/>
          </w:tcPr>
          <w:p w14:paraId="248D2702"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561E383D"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0650F"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27 891 474</w:t>
            </w:r>
          </w:p>
        </w:tc>
      </w:tr>
      <w:tr w:rsidR="00C1174D" w:rsidRPr="00A24C45" w14:paraId="7E8AEF20"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03F36E5"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7429E281"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5E35D9C"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C1174D" w:rsidRPr="00A24C45" w14:paraId="29C3E110"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304AD70"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557E839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18C2DBF"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Projekty realizowane w ramach ZIT</w:t>
            </w:r>
          </w:p>
        </w:tc>
      </w:tr>
      <w:tr w:rsidR="00C1174D" w:rsidRPr="00A24C45" w14:paraId="7ABB2963"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9DF336"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788834A2"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5818C6" w14:textId="77777777" w:rsidR="00C1174D" w:rsidRPr="00A24C45" w:rsidRDefault="0069126E" w:rsidP="00790715">
            <w:pPr>
              <w:spacing w:before="40" w:after="40" w:line="312" w:lineRule="auto"/>
              <w:rPr>
                <w:rFonts w:ascii="Arial" w:hAnsi="Arial" w:cs="Arial"/>
                <w:sz w:val="20"/>
                <w:szCs w:val="20"/>
              </w:rPr>
            </w:pPr>
            <w:r w:rsidRPr="00A24C45">
              <w:rPr>
                <w:rFonts w:ascii="Arial" w:hAnsi="Arial" w:cs="Arial"/>
                <w:sz w:val="20"/>
                <w:szCs w:val="20"/>
              </w:rPr>
              <w:t>Inwestycje wynikające z planów inwestycyjnych dla subregionów objętych OSI problemowymi</w:t>
            </w:r>
            <w:r w:rsidR="00C1174D" w:rsidRPr="00A24C45">
              <w:rPr>
                <w:rFonts w:ascii="Arial" w:hAnsi="Arial" w:cs="Arial"/>
                <w:sz w:val="20"/>
                <w:szCs w:val="20"/>
              </w:rPr>
              <w:t xml:space="preserve"> – szczegółowy opis w rozdziale IV.2.4.1</w:t>
            </w:r>
          </w:p>
        </w:tc>
      </w:tr>
      <w:tr w:rsidR="00C1174D" w:rsidRPr="00A24C45" w14:paraId="0DD6DED2"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792FA369"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339CFB71"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866E11D"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ZIT – szczegółowy opis w rozdziale IV</w:t>
            </w:r>
            <w:r w:rsidR="00356DDF" w:rsidRPr="00A24C45">
              <w:rPr>
                <w:rFonts w:ascii="Arial" w:hAnsi="Arial" w:cs="Arial"/>
                <w:sz w:val="20"/>
                <w:szCs w:val="20"/>
              </w:rPr>
              <w:t>.</w:t>
            </w:r>
            <w:r w:rsidR="00360239" w:rsidRPr="00A24C45">
              <w:rPr>
                <w:rFonts w:ascii="Arial" w:hAnsi="Arial" w:cs="Arial"/>
                <w:sz w:val="20"/>
                <w:szCs w:val="20"/>
              </w:rPr>
              <w:t>1</w:t>
            </w:r>
            <w:r w:rsidRPr="00A24C45">
              <w:rPr>
                <w:rFonts w:ascii="Arial" w:hAnsi="Arial" w:cs="Arial"/>
                <w:sz w:val="20"/>
                <w:szCs w:val="20"/>
              </w:rPr>
              <w:t>.</w:t>
            </w:r>
            <w:r w:rsidR="00360239" w:rsidRPr="00A24C45">
              <w:rPr>
                <w:rFonts w:ascii="Arial" w:hAnsi="Arial" w:cs="Arial"/>
                <w:sz w:val="20"/>
                <w:szCs w:val="20"/>
              </w:rPr>
              <w:t>2</w:t>
            </w:r>
            <w:r w:rsidRPr="00A24C45">
              <w:rPr>
                <w:rFonts w:ascii="Arial" w:hAnsi="Arial" w:cs="Arial"/>
                <w:sz w:val="20"/>
                <w:szCs w:val="20"/>
              </w:rPr>
              <w:t>.1</w:t>
            </w:r>
          </w:p>
        </w:tc>
      </w:tr>
      <w:tr w:rsidR="00C1174D" w:rsidRPr="00A24C45" w14:paraId="181A4EB5" w14:textId="77777777" w:rsidTr="00790715">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72EC422"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lastRenderedPageBreak/>
              <w:t>Tryb</w:t>
            </w:r>
            <w:r w:rsidR="00AD682D" w:rsidRPr="00A24C45">
              <w:rPr>
                <w:rFonts w:ascii="Arial" w:hAnsi="Arial" w:cs="Arial"/>
                <w:sz w:val="20"/>
                <w:szCs w:val="20"/>
              </w:rPr>
              <w:t>(y)</w:t>
            </w:r>
            <w:r w:rsidRPr="00A24C45">
              <w:rPr>
                <w:rFonts w:ascii="Arial" w:hAnsi="Arial" w:cs="Arial"/>
                <w:sz w:val="20"/>
                <w:szCs w:val="20"/>
              </w:rPr>
              <w:t xml:space="preserve"> wyboru projektów </w:t>
            </w:r>
            <w:r w:rsidRPr="00A24C45">
              <w:rPr>
                <w:rFonts w:ascii="Arial" w:hAnsi="Arial" w:cs="Arial"/>
                <w:sz w:val="20"/>
                <w:szCs w:val="20"/>
              </w:rPr>
              <w:br/>
              <w:t xml:space="preserve">oraz wskazanie podmiotu odpowiedzialnego </w:t>
            </w:r>
            <w:r w:rsidR="00344F8C" w:rsidRPr="00A24C45">
              <w:rPr>
                <w:rFonts w:ascii="Arial" w:hAnsi="Arial" w:cs="Arial"/>
                <w:sz w:val="20"/>
                <w:szCs w:val="20"/>
              </w:rPr>
              <w:br/>
            </w:r>
            <w:r w:rsidRPr="00A24C45">
              <w:rPr>
                <w:rFonts w:ascii="Arial" w:hAnsi="Arial" w:cs="Arial"/>
                <w:sz w:val="20"/>
                <w:szCs w:val="20"/>
              </w:rPr>
              <w:t>za</w:t>
            </w:r>
            <w:r w:rsidR="00344F8C" w:rsidRPr="00A24C45">
              <w:rPr>
                <w:rFonts w:ascii="Arial" w:hAnsi="Arial" w:cs="Arial"/>
                <w:sz w:val="20"/>
                <w:szCs w:val="20"/>
              </w:rPr>
              <w:t xml:space="preserve"> </w:t>
            </w:r>
            <w:r w:rsidRPr="00A24C45">
              <w:rPr>
                <w:rFonts w:ascii="Arial" w:hAnsi="Arial" w:cs="Arial"/>
                <w:sz w:val="20"/>
                <w:szCs w:val="20"/>
              </w:rPr>
              <w:t>nabór i</w:t>
            </w:r>
            <w:r w:rsidR="00344F8C" w:rsidRPr="00A24C45">
              <w:rPr>
                <w:rFonts w:ascii="Arial" w:hAnsi="Arial" w:cs="Arial"/>
                <w:sz w:val="20"/>
                <w:szCs w:val="20"/>
              </w:rPr>
              <w:t xml:space="preserve"> </w:t>
            </w:r>
            <w:r w:rsidRPr="00A24C45">
              <w:rPr>
                <w:rFonts w:ascii="Arial" w:hAnsi="Arial" w:cs="Arial"/>
                <w:sz w:val="20"/>
                <w:szCs w:val="20"/>
              </w:rPr>
              <w:t>ocenę wniosków oraz</w:t>
            </w:r>
            <w:r w:rsidR="00344F8C" w:rsidRPr="00A24C45">
              <w:rPr>
                <w:rFonts w:ascii="Arial" w:hAnsi="Arial" w:cs="Arial"/>
                <w:sz w:val="20"/>
                <w:szCs w:val="20"/>
              </w:rPr>
              <w:t xml:space="preserve"> </w:t>
            </w:r>
            <w:r w:rsidRPr="00A24C45">
              <w:rPr>
                <w:rFonts w:ascii="Arial" w:hAnsi="Arial" w:cs="Arial"/>
                <w:sz w:val="20"/>
                <w:szCs w:val="20"/>
              </w:rPr>
              <w:t xml:space="preserve">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2826F56A"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A1ABA9"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Konkursowy</w:t>
            </w:r>
          </w:p>
          <w:p w14:paraId="4A436F86" w14:textId="77777777" w:rsidR="00C1174D" w:rsidRPr="00A24C45" w:rsidRDefault="00C1174D" w:rsidP="00790715">
            <w:pPr>
              <w:spacing w:before="40" w:after="40" w:line="312" w:lineRule="auto"/>
              <w:rPr>
                <w:rFonts w:ascii="Arial" w:hAnsi="Arial" w:cs="Arial"/>
                <w:strike/>
                <w:sz w:val="20"/>
                <w:szCs w:val="20"/>
              </w:rPr>
            </w:pPr>
            <w:r w:rsidRPr="00A24C45">
              <w:rPr>
                <w:rFonts w:ascii="Arial" w:hAnsi="Arial" w:cs="Arial"/>
                <w:sz w:val="20"/>
                <w:szCs w:val="20"/>
              </w:rPr>
              <w:t>Podmiot odpowiedzialny za nabór i ocenę wniosków oraz</w:t>
            </w:r>
            <w:r w:rsidR="003C54A7" w:rsidRPr="00A24C45">
              <w:rPr>
                <w:rFonts w:ascii="Arial" w:hAnsi="Arial" w:cs="Arial"/>
                <w:sz w:val="20"/>
                <w:szCs w:val="20"/>
              </w:rPr>
              <w:t xml:space="preserve"> </w:t>
            </w:r>
            <w:r w:rsidRPr="00A24C45">
              <w:rPr>
                <w:rFonts w:ascii="Arial" w:hAnsi="Arial" w:cs="Arial"/>
                <w:sz w:val="20"/>
                <w:szCs w:val="20"/>
              </w:rPr>
              <w:t>przyjmowanie protestów</w:t>
            </w:r>
            <w:r w:rsidR="003C54A7" w:rsidRPr="00A24C45">
              <w:rPr>
                <w:rFonts w:ascii="Arial" w:hAnsi="Arial" w:cs="Arial"/>
                <w:sz w:val="20"/>
                <w:szCs w:val="20"/>
              </w:rPr>
              <w:t xml:space="preserve"> </w:t>
            </w:r>
            <w:r w:rsidR="00EA2538" w:rsidRPr="00A24C45">
              <w:rPr>
                <w:rFonts w:ascii="Arial" w:hAnsi="Arial" w:cs="Arial"/>
                <w:sz w:val="20"/>
                <w:szCs w:val="20"/>
              </w:rPr>
              <w:t>–</w:t>
            </w:r>
            <w:r w:rsidRPr="00A24C45">
              <w:rPr>
                <w:rFonts w:ascii="Arial" w:hAnsi="Arial" w:cs="Arial"/>
                <w:sz w:val="20"/>
                <w:szCs w:val="20"/>
              </w:rPr>
              <w:t xml:space="preserve"> MJWPU</w:t>
            </w:r>
            <w:r w:rsidR="00EA2538" w:rsidRPr="00A24C45">
              <w:rPr>
                <w:rFonts w:ascii="Arial" w:hAnsi="Arial" w:cs="Arial"/>
                <w:sz w:val="20"/>
                <w:szCs w:val="20"/>
              </w:rPr>
              <w:t>.</w:t>
            </w:r>
          </w:p>
        </w:tc>
      </w:tr>
      <w:tr w:rsidR="00C1174D" w:rsidRPr="00A24C45" w14:paraId="7FFC996A" w14:textId="77777777" w:rsidTr="00790715">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44A463A"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7074FC0E"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2F68EE2"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Pozakonkursowy</w:t>
            </w:r>
          </w:p>
          <w:p w14:paraId="57D46039"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Będą realizowane projekty wprost wynikające ze Strategii ZIT WOF. Zakres kompetencyjny jednostek samorządowych sprawia, że inne podmioty nie mogą realizować inwestycji w planowanym zakresie.</w:t>
            </w:r>
          </w:p>
          <w:p w14:paraId="097C48AC"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Podmiot odpowiedzialny za</w:t>
            </w:r>
            <w:r w:rsidR="00344F8C" w:rsidRPr="00A24C45">
              <w:rPr>
                <w:rFonts w:ascii="Arial" w:hAnsi="Arial" w:cs="Arial"/>
                <w:sz w:val="20"/>
                <w:szCs w:val="20"/>
              </w:rPr>
              <w:t xml:space="preserve"> </w:t>
            </w:r>
            <w:r w:rsidRPr="00A24C45">
              <w:rPr>
                <w:rFonts w:ascii="Arial" w:hAnsi="Arial" w:cs="Arial"/>
                <w:sz w:val="20"/>
                <w:szCs w:val="20"/>
              </w:rPr>
              <w:t>nabór i</w:t>
            </w:r>
            <w:r w:rsidR="00344F8C" w:rsidRPr="00A24C45">
              <w:rPr>
                <w:rFonts w:ascii="Arial" w:hAnsi="Arial" w:cs="Arial"/>
                <w:sz w:val="20"/>
                <w:szCs w:val="20"/>
              </w:rPr>
              <w:t xml:space="preserve"> </w:t>
            </w:r>
            <w:r w:rsidRPr="00A24C45">
              <w:rPr>
                <w:rFonts w:ascii="Arial" w:hAnsi="Arial" w:cs="Arial"/>
                <w:sz w:val="20"/>
                <w:szCs w:val="20"/>
              </w:rPr>
              <w:t>ocenę wniosków</w:t>
            </w:r>
            <w:r w:rsidR="007A2737" w:rsidRPr="00A24C45">
              <w:rPr>
                <w:rFonts w:ascii="Arial" w:hAnsi="Arial" w:cs="Arial"/>
                <w:sz w:val="20"/>
                <w:szCs w:val="20"/>
              </w:rPr>
              <w:t xml:space="preserve"> oraz przyjmowanie protestów</w:t>
            </w:r>
            <w:r w:rsidRPr="00A24C45">
              <w:rPr>
                <w:rFonts w:ascii="Arial" w:hAnsi="Arial" w:cs="Arial"/>
                <w:sz w:val="20"/>
                <w:szCs w:val="20"/>
              </w:rPr>
              <w:t xml:space="preserve"> - MJWPU oraz </w:t>
            </w:r>
            <w:r w:rsidR="00356DDF" w:rsidRPr="00A24C45">
              <w:rPr>
                <w:rFonts w:ascii="Arial" w:hAnsi="Arial" w:cs="Arial"/>
                <w:sz w:val="20"/>
                <w:szCs w:val="20"/>
              </w:rPr>
              <w:t>IP ZIT</w:t>
            </w:r>
          </w:p>
        </w:tc>
      </w:tr>
      <w:tr w:rsidR="00C1174D" w:rsidRPr="00A24C45" w:rsidDel="00FE3C38" w14:paraId="18DE9A79" w14:textId="77777777" w:rsidTr="00790715">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8967AC9"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Limity i</w:t>
            </w:r>
            <w:r w:rsidR="00344F8C" w:rsidRPr="00A24C45">
              <w:rPr>
                <w:rFonts w:ascii="Arial" w:hAnsi="Arial" w:cs="Arial"/>
                <w:sz w:val="20"/>
                <w:szCs w:val="20"/>
              </w:rPr>
              <w:t xml:space="preserve"> </w:t>
            </w:r>
            <w:r w:rsidRPr="00A24C45">
              <w:rPr>
                <w:rFonts w:ascii="Arial" w:hAnsi="Arial" w:cs="Arial"/>
                <w:sz w:val="20"/>
                <w:szCs w:val="20"/>
              </w:rPr>
              <w:t xml:space="preserve">ograniczenia </w:t>
            </w:r>
            <w:r w:rsidR="00344F8C" w:rsidRPr="00A24C45">
              <w:rPr>
                <w:rFonts w:ascii="Arial" w:hAnsi="Arial" w:cs="Arial"/>
                <w:sz w:val="20"/>
                <w:szCs w:val="20"/>
              </w:rPr>
              <w:br/>
            </w:r>
            <w:r w:rsidRPr="00A24C45">
              <w:rPr>
                <w:rFonts w:ascii="Arial" w:hAnsi="Arial" w:cs="Arial"/>
                <w:sz w:val="20"/>
                <w:szCs w:val="20"/>
              </w:rPr>
              <w:t>w</w:t>
            </w:r>
            <w:r w:rsidR="00344F8C"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FF12D7C"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26ADE4A" w14:textId="77777777" w:rsidR="00C1174D" w:rsidRPr="00A24C45" w:rsidDel="00FE3C38" w:rsidRDefault="000A41DB"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C1174D" w:rsidRPr="00A24C45" w:rsidDel="00FE3C38" w14:paraId="53BBDB2F"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D8C26A"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4CA727A9"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3A95F5A" w14:textId="77777777" w:rsidR="00C1174D" w:rsidRPr="00A24C45" w:rsidDel="00FE3C38" w:rsidRDefault="00B85323" w:rsidP="00790715">
            <w:pPr>
              <w:spacing w:before="40" w:after="40" w:line="312" w:lineRule="auto"/>
              <w:rPr>
                <w:rFonts w:ascii="Arial" w:hAnsi="Arial" w:cs="Arial"/>
                <w:sz w:val="20"/>
                <w:szCs w:val="20"/>
              </w:rPr>
            </w:pPr>
            <w:r w:rsidRPr="00A24C45">
              <w:rPr>
                <w:rFonts w:ascii="Arial" w:hAnsi="Arial" w:cs="Arial"/>
                <w:sz w:val="20"/>
                <w:szCs w:val="20"/>
              </w:rPr>
              <w:t>N</w:t>
            </w:r>
            <w:r w:rsidR="000A41DB" w:rsidRPr="00A24C45">
              <w:rPr>
                <w:rFonts w:ascii="Arial" w:hAnsi="Arial" w:cs="Arial"/>
                <w:sz w:val="20"/>
                <w:szCs w:val="20"/>
              </w:rPr>
              <w:t>ie dotyczy</w:t>
            </w:r>
          </w:p>
        </w:tc>
      </w:tr>
      <w:tr w:rsidR="00C1174D" w:rsidRPr="00A24C45" w14:paraId="70A988A9" w14:textId="77777777" w:rsidTr="00790715">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8D46B98"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Warunki i planowany zakres stosowania </w:t>
            </w:r>
            <w:r w:rsidRPr="00A24C45">
              <w:rPr>
                <w:rFonts w:ascii="Arial" w:hAnsi="Arial" w:cs="Arial"/>
                <w:sz w:val="20"/>
                <w:szCs w:val="20"/>
              </w:rPr>
              <w:br/>
            </w:r>
            <w:r w:rsidR="004B5167" w:rsidRPr="00A24C45">
              <w:rPr>
                <w:rFonts w:ascii="Arial" w:hAnsi="Arial" w:cs="Arial"/>
                <w:sz w:val="20"/>
                <w:szCs w:val="20"/>
              </w:rPr>
              <w:t>cross-financingu</w:t>
            </w:r>
            <w:r w:rsidRPr="00A24C45">
              <w:rPr>
                <w:rFonts w:ascii="Arial" w:hAnsi="Arial" w:cs="Arial"/>
                <w:sz w:val="20"/>
                <w:szCs w:val="20"/>
              </w:rPr>
              <w:t xml:space="preserve"> (%)</w:t>
            </w:r>
          </w:p>
        </w:tc>
        <w:tc>
          <w:tcPr>
            <w:tcW w:w="2042" w:type="dxa"/>
            <w:tcBorders>
              <w:top w:val="single" w:sz="4" w:space="0" w:color="660066"/>
              <w:bottom w:val="single" w:sz="4" w:space="0" w:color="660066"/>
              <w:right w:val="dotted" w:sz="4" w:space="0" w:color="auto"/>
            </w:tcBorders>
            <w:shd w:val="clear" w:color="auto" w:fill="auto"/>
            <w:vAlign w:val="center"/>
          </w:tcPr>
          <w:p w14:paraId="38309809"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B4567BD"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C1174D" w:rsidRPr="00A24C45" w14:paraId="6656EB22" w14:textId="77777777" w:rsidTr="00790715">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32ECB4C8"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3DE01A06"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95328F3"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B61634" w:rsidRPr="00A24C45" w14:paraId="342D501B" w14:textId="77777777" w:rsidTr="00790715">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F877708" w14:textId="77777777" w:rsidR="00B61634" w:rsidRPr="00A24C45" w:rsidRDefault="00B61634"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7AEE3529"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F7A5C22"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12C5C255" w14:textId="77777777" w:rsidTr="00790715">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4966E7C9" w14:textId="77777777" w:rsidR="00B61634" w:rsidRPr="00A24C45" w:rsidRDefault="00B61634"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0BD6EAE8"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EFE7470"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CB2ACD" w:rsidRPr="00A24C45">
              <w:rPr>
                <w:rFonts w:ascii="Arial" w:hAnsi="Arial" w:cs="Arial"/>
                <w:sz w:val="20"/>
                <w:szCs w:val="20"/>
              </w:rPr>
              <w:t>Wezwaniem do złożenia wniosku w trybie pozakonkursowym</w:t>
            </w:r>
            <w:r w:rsidRPr="00A24C45">
              <w:rPr>
                <w:rFonts w:ascii="Arial" w:hAnsi="Arial" w:cs="Arial"/>
                <w:sz w:val="20"/>
                <w:szCs w:val="20"/>
              </w:rPr>
              <w:t>.</w:t>
            </w:r>
          </w:p>
        </w:tc>
      </w:tr>
      <w:tr w:rsidR="00B61634" w:rsidRPr="00A24C45" w14:paraId="4FDC9740" w14:textId="77777777" w:rsidTr="00790715">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47BD01F5" w14:textId="77777777" w:rsidR="00B61634" w:rsidRPr="00A24C45" w:rsidRDefault="00B61634"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lastRenderedPageBreak/>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3900EDFE"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3B708E1"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28D792ED" w14:textId="77777777" w:rsidTr="00790715">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5CA3414C" w14:textId="77777777" w:rsidR="00B61634" w:rsidRPr="00A24C45" w:rsidRDefault="00B61634"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7E0CF2A6"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5AD"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CB2ACD" w:rsidRPr="00A24C45">
              <w:rPr>
                <w:rFonts w:ascii="Arial" w:hAnsi="Arial" w:cs="Arial"/>
                <w:sz w:val="20"/>
                <w:szCs w:val="20"/>
              </w:rPr>
              <w:t>Wezwaniem do złożenia wniosku w trybie pozakonkursowym</w:t>
            </w:r>
            <w:r w:rsidRPr="00A24C45">
              <w:rPr>
                <w:rFonts w:ascii="Arial" w:hAnsi="Arial" w:cs="Arial"/>
                <w:sz w:val="20"/>
                <w:szCs w:val="20"/>
              </w:rPr>
              <w:t>.</w:t>
            </w:r>
          </w:p>
        </w:tc>
      </w:tr>
      <w:tr w:rsidR="00C1174D" w:rsidRPr="00A24C45" w14:paraId="27032FCE" w14:textId="77777777" w:rsidTr="00790715">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712C6935"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 xml:space="preserve">i pomoc </w:t>
            </w:r>
            <w:r w:rsidR="004B5167" w:rsidRPr="00A24C45">
              <w:rPr>
                <w:rFonts w:ascii="Arial" w:hAnsi="Arial" w:cs="Arial"/>
                <w:sz w:val="20"/>
                <w:szCs w:val="20"/>
              </w:rPr>
              <w:t>de minimis</w:t>
            </w:r>
            <w:r w:rsidRPr="00A24C45">
              <w:rPr>
                <w:rFonts w:ascii="Arial" w:hAnsi="Arial" w:cs="Arial"/>
                <w:sz w:val="20"/>
                <w:szCs w:val="20"/>
              </w:rPr>
              <w:br/>
              <w:t>(rodzaj i przeznaczenie pomocy, unijna lub krajowa podstawa prawna)</w:t>
            </w:r>
            <w:r w:rsidR="004B5167" w:rsidRPr="00A24C45">
              <w:rPr>
                <w:rFonts w:ascii="Arial" w:hAnsi="Arial" w:cs="Arial"/>
                <w:sz w:val="20"/>
                <w:szCs w:val="20"/>
              </w:rPr>
              <w:t xml:space="preserve">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FCD11A9" w14:textId="77777777" w:rsidR="00C1174D" w:rsidRPr="00A24C45" w:rsidRDefault="00C1174D" w:rsidP="00790715">
            <w:pPr>
              <w:spacing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92B6088" w14:textId="77777777" w:rsidR="00E12B75" w:rsidRPr="00A24C45" w:rsidRDefault="00521DB7" w:rsidP="00790715">
            <w:pPr>
              <w:spacing w:before="40" w:after="40" w:line="312" w:lineRule="auto"/>
              <w:ind w:left="52"/>
              <w:rPr>
                <w:rFonts w:ascii="Arial" w:hAnsi="Arial" w:cs="Arial"/>
                <w:sz w:val="20"/>
                <w:szCs w:val="20"/>
              </w:rPr>
            </w:pPr>
            <w:r w:rsidRPr="00A24C45">
              <w:rPr>
                <w:rFonts w:ascii="Arial" w:hAnsi="Arial" w:cs="Arial"/>
                <w:sz w:val="20"/>
                <w:szCs w:val="20"/>
              </w:rPr>
              <w:t xml:space="preserve">W przypadku wsparcia stanowiącego pomoc publiczną i pomoc de minimis,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i krajowego dotyczące zasad udzielania tej pomocy, obowiązujące w momencie udzielania wsparcia</w:t>
            </w:r>
            <w:r w:rsidR="00E12B75" w:rsidRPr="00A24C45">
              <w:rPr>
                <w:rFonts w:ascii="Arial" w:hAnsi="Arial" w:cs="Arial"/>
                <w:sz w:val="20"/>
                <w:szCs w:val="20"/>
              </w:rPr>
              <w:t>, w szczególności:</w:t>
            </w:r>
          </w:p>
          <w:p w14:paraId="6022F69B" w14:textId="2182903F" w:rsidR="005C1A05" w:rsidRPr="00A24C45" w:rsidRDefault="005C1A05" w:rsidP="00790715">
            <w:pPr>
              <w:pStyle w:val="Akapitzlist0"/>
              <w:numPr>
                <w:ilvl w:val="0"/>
                <w:numId w:val="260"/>
              </w:numPr>
              <w:spacing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385B70CD" w14:textId="77777777" w:rsidR="00C1174D" w:rsidRPr="00A24C45" w:rsidRDefault="00E12B75" w:rsidP="00790715">
            <w:pPr>
              <w:pStyle w:val="Akapitzlist0"/>
              <w:numPr>
                <w:ilvl w:val="0"/>
                <w:numId w:val="260"/>
              </w:numPr>
              <w:spacing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491846"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651847" w:rsidRPr="00A24C45">
              <w:rPr>
                <w:rFonts w:ascii="Arial" w:hAnsi="Arial" w:cs="Arial"/>
                <w:sz w:val="20"/>
                <w:szCs w:val="20"/>
              </w:rPr>
              <w:t>.</w:t>
            </w:r>
          </w:p>
        </w:tc>
      </w:tr>
      <w:tr w:rsidR="00C1174D" w:rsidRPr="00A24C45" w14:paraId="67C8A22D" w14:textId="77777777" w:rsidTr="00790715">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404DC8AE"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31882B2"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E5AA514" w14:textId="22253E7B" w:rsidR="00C1174D" w:rsidRPr="00A24C45" w:rsidRDefault="00C1174D" w:rsidP="00790715">
            <w:pPr>
              <w:spacing w:before="40" w:after="40"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3952D2" w:rsidRPr="00A24C45">
              <w:rPr>
                <w:rFonts w:ascii="Arial" w:hAnsi="Arial" w:cs="Arial"/>
                <w:iCs/>
                <w:sz w:val="20"/>
                <w:szCs w:val="20"/>
              </w:rPr>
              <w:t xml:space="preserve">EFRR stanowi </w:t>
            </w:r>
            <w:r w:rsidRPr="00A24C45">
              <w:rPr>
                <w:rFonts w:ascii="Arial" w:hAnsi="Arial" w:cs="Arial"/>
                <w:iCs/>
                <w:sz w:val="20"/>
                <w:szCs w:val="20"/>
              </w:rPr>
              <w:t>maksymalnie 80% kosztów kwalifikowa</w:t>
            </w:r>
            <w:r w:rsidR="009A4DF8" w:rsidRPr="00A24C45">
              <w:rPr>
                <w:rFonts w:ascii="Arial" w:hAnsi="Arial" w:cs="Arial"/>
                <w:iCs/>
                <w:sz w:val="20"/>
                <w:szCs w:val="20"/>
              </w:rPr>
              <w:t>l</w:t>
            </w:r>
            <w:r w:rsidRPr="00A24C45">
              <w:rPr>
                <w:rFonts w:ascii="Arial" w:hAnsi="Arial" w:cs="Arial"/>
                <w:iCs/>
                <w:sz w:val="20"/>
                <w:szCs w:val="20"/>
              </w:rPr>
              <w:t>nych inwestycji</w:t>
            </w:r>
            <w:r w:rsidR="00267C91" w:rsidRPr="00A24C45">
              <w:rPr>
                <w:rFonts w:ascii="Arial" w:hAnsi="Arial" w:cs="Arial"/>
                <w:iCs/>
                <w:sz w:val="20"/>
                <w:szCs w:val="20"/>
              </w:rPr>
              <w:t>.</w:t>
            </w:r>
          </w:p>
          <w:p w14:paraId="567BD5DF" w14:textId="77777777" w:rsidR="00CF3304" w:rsidRPr="00A24C45" w:rsidRDefault="00C1174D" w:rsidP="00790715">
            <w:pPr>
              <w:spacing w:before="40" w:after="40" w:line="312" w:lineRule="auto"/>
              <w:rPr>
                <w:rFonts w:ascii="Arial" w:hAnsi="Arial" w:cs="Arial"/>
                <w:sz w:val="20"/>
                <w:szCs w:val="20"/>
              </w:rPr>
            </w:pPr>
            <w:r w:rsidRPr="00A24C45">
              <w:rPr>
                <w:rFonts w:ascii="Arial" w:hAnsi="Arial" w:cs="Arial"/>
                <w:iCs/>
                <w:sz w:val="20"/>
                <w:szCs w:val="20"/>
              </w:rPr>
              <w:t xml:space="preserve">Projekty objęte pomocą publiczną – </w:t>
            </w:r>
            <w:r w:rsidR="00F45D41" w:rsidRPr="00A24C45">
              <w:rPr>
                <w:rFonts w:ascii="Arial" w:hAnsi="Arial" w:cs="Arial"/>
                <w:iCs/>
                <w:sz w:val="20"/>
                <w:szCs w:val="20"/>
              </w:rPr>
              <w:t xml:space="preserve">zgodnie z </w:t>
            </w:r>
            <w:r w:rsidR="00620ECD" w:rsidRPr="00A24C45">
              <w:rPr>
                <w:rFonts w:ascii="Arial" w:hAnsi="Arial" w:cs="Arial"/>
                <w:iCs/>
                <w:sz w:val="20"/>
                <w:szCs w:val="20"/>
              </w:rPr>
              <w:t>właściwym</w:t>
            </w:r>
            <w:r w:rsidR="00F45D41"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C1174D" w:rsidRPr="00A24C45" w14:paraId="69553297" w14:textId="77777777" w:rsidTr="00790715">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7029435"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r>
            <w:r w:rsidRPr="00A24C45">
              <w:rPr>
                <w:rFonts w:ascii="Arial" w:hAnsi="Arial" w:cs="Arial"/>
                <w:sz w:val="20"/>
                <w:szCs w:val="20"/>
              </w:rPr>
              <w:lastRenderedPageBreak/>
              <w:t>(środki UE + ewentualne współfinansowanie z budżetu państwa lub innych źródeł przyznawane beneficjentowi przez właściwą instytucję)</w:t>
            </w:r>
            <w:r w:rsidRPr="00A24C45">
              <w:rPr>
                <w:rFonts w:ascii="Arial" w:hAnsi="Arial" w:cs="Arial"/>
                <w:sz w:val="20"/>
                <w:szCs w:val="20"/>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58FC7265"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lastRenderedPageBreak/>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BD6EEC" w14:textId="77777777" w:rsidR="00C1174D" w:rsidRPr="00A24C45" w:rsidRDefault="00C1174D"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C1174D" w:rsidRPr="00A24C45" w14:paraId="2E5C9CD4" w14:textId="77777777" w:rsidTr="00790715">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0482C96A"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287592F8" w14:textId="77777777" w:rsidR="00C1174D" w:rsidRPr="00A24C45" w:rsidRDefault="00C1174D" w:rsidP="00790715">
            <w:pPr>
              <w:spacing w:before="40" w:after="40" w:line="312" w:lineRule="auto"/>
              <w:rPr>
                <w:rFonts w:ascii="Arial" w:hAnsi="Arial" w:cs="Arial"/>
                <w:sz w:val="20"/>
                <w:szCs w:val="20"/>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93F50F" w14:textId="09DAAADC"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267C91" w:rsidRPr="00A24C45">
              <w:rPr>
                <w:rFonts w:ascii="Arial" w:hAnsi="Arial" w:cs="Arial"/>
                <w:iCs/>
                <w:sz w:val="20"/>
                <w:szCs w:val="20"/>
              </w:rPr>
              <w:t>.</w:t>
            </w:r>
          </w:p>
          <w:p w14:paraId="642D066E" w14:textId="77777777" w:rsidR="00C1174D"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C1174D" w:rsidRPr="00A24C45" w14:paraId="70DC614E" w14:textId="77777777" w:rsidTr="00790715">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31F935F3"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lastRenderedPageBreak/>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40978950"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07B9A55" w14:textId="77777777" w:rsidR="00C1174D" w:rsidRPr="00A24C45" w:rsidRDefault="00CD4329"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r w:rsidR="004A5A02" w:rsidRPr="00A24C45">
              <w:rPr>
                <w:rFonts w:ascii="Arial" w:hAnsi="Arial" w:cs="Arial"/>
                <w:sz w:val="20"/>
                <w:szCs w:val="20"/>
              </w:rPr>
              <w:t>.</w:t>
            </w:r>
          </w:p>
        </w:tc>
      </w:tr>
      <w:tr w:rsidR="00C1174D" w:rsidRPr="00A24C45" w14:paraId="30E02E90" w14:textId="77777777" w:rsidTr="00790715">
        <w:trPr>
          <w:trHeight w:val="430"/>
        </w:trPr>
        <w:tc>
          <w:tcPr>
            <w:tcW w:w="2886" w:type="dxa"/>
            <w:vMerge w:val="restart"/>
            <w:tcBorders>
              <w:top w:val="single" w:sz="4" w:space="0" w:color="660066"/>
              <w:left w:val="single" w:sz="4" w:space="0" w:color="660066"/>
            </w:tcBorders>
            <w:shd w:val="clear" w:color="auto" w:fill="FFFFCC"/>
            <w:vAlign w:val="center"/>
          </w:tcPr>
          <w:p w14:paraId="518DD08A"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344F8C" w:rsidRPr="00A24C45">
              <w:rPr>
                <w:rFonts w:ascii="Arial" w:hAnsi="Arial" w:cs="Arial"/>
                <w:sz w:val="20"/>
                <w:szCs w:val="20"/>
              </w:rPr>
              <w:t xml:space="preserve"> </w:t>
            </w:r>
            <w:r w:rsidRPr="00A24C45">
              <w:rPr>
                <w:rFonts w:ascii="Arial" w:hAnsi="Arial" w:cs="Arial"/>
                <w:sz w:val="20"/>
                <w:szCs w:val="20"/>
              </w:rPr>
              <w:t>maksymalna wartość projektu (PLN)</w:t>
            </w:r>
          </w:p>
          <w:p w14:paraId="48862ADB" w14:textId="77777777" w:rsidR="00EE30BA" w:rsidRPr="00A24C45" w:rsidRDefault="00C1174D" w:rsidP="00790715">
            <w:pPr>
              <w:suppressAutoHyphens/>
              <w:spacing w:before="40" w:after="40" w:line="312" w:lineRule="auto"/>
              <w:ind w:left="454"/>
              <w:rPr>
                <w:rFonts w:ascii="Arial" w:hAnsi="Arial" w:cs="Arial"/>
                <w:sz w:val="20"/>
                <w:szCs w:val="20"/>
              </w:rPr>
            </w:pPr>
            <w:r w:rsidRPr="00A24C45">
              <w:rPr>
                <w:rFonts w:ascii="Arial" w:hAnsi="Arial" w:cs="Arial"/>
                <w:sz w:val="20"/>
                <w:szCs w:val="20"/>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5E26DC8A"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13E770D4" w14:textId="77777777" w:rsidR="00C1174D"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C1174D" w:rsidRPr="00A24C45" w14:paraId="6F443473" w14:textId="77777777" w:rsidTr="00790715">
        <w:trPr>
          <w:trHeight w:val="430"/>
        </w:trPr>
        <w:tc>
          <w:tcPr>
            <w:tcW w:w="2886" w:type="dxa"/>
            <w:vMerge/>
            <w:tcBorders>
              <w:left w:val="single" w:sz="4" w:space="0" w:color="660066"/>
            </w:tcBorders>
            <w:shd w:val="clear" w:color="auto" w:fill="FFFFCC"/>
            <w:vAlign w:val="center"/>
          </w:tcPr>
          <w:p w14:paraId="236710F9"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4402DEF3"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left w:val="dotted" w:sz="4" w:space="0" w:color="auto"/>
              <w:right w:val="single" w:sz="4" w:space="0" w:color="660066"/>
            </w:tcBorders>
            <w:shd w:val="clear" w:color="auto" w:fill="auto"/>
            <w:vAlign w:val="center"/>
          </w:tcPr>
          <w:p w14:paraId="3D2FD67C" w14:textId="7BE6A52E" w:rsidR="00C1174D" w:rsidRPr="00A24C45" w:rsidRDefault="00C1174D" w:rsidP="00FF4B79">
            <w:pPr>
              <w:spacing w:before="40" w:after="40" w:line="312" w:lineRule="auto"/>
              <w:rPr>
                <w:rFonts w:ascii="Arial" w:hAnsi="Arial" w:cs="Arial"/>
                <w:sz w:val="20"/>
                <w:szCs w:val="20"/>
              </w:rPr>
            </w:pPr>
            <w:r w:rsidRPr="00A24C45">
              <w:rPr>
                <w:rFonts w:ascii="Arial" w:hAnsi="Arial" w:cs="Arial"/>
                <w:sz w:val="20"/>
                <w:szCs w:val="20"/>
              </w:rPr>
              <w:t xml:space="preserve">Nie dotyczy, o ile </w:t>
            </w:r>
            <w:r w:rsidR="00620ECD" w:rsidRPr="00A24C45">
              <w:rPr>
                <w:rFonts w:ascii="Arial" w:hAnsi="Arial" w:cs="Arial"/>
                <w:sz w:val="20"/>
                <w:szCs w:val="20"/>
              </w:rPr>
              <w:t xml:space="preserve">zapisy </w:t>
            </w:r>
            <w:r w:rsidR="00CB2ACD" w:rsidRPr="00A24C45">
              <w:rPr>
                <w:rFonts w:ascii="Arial" w:hAnsi="Arial" w:cs="Arial"/>
                <w:sz w:val="20"/>
                <w:szCs w:val="20"/>
              </w:rPr>
              <w:t>Wezwani</w:t>
            </w:r>
            <w:r w:rsidR="00620ECD" w:rsidRPr="00A24C45">
              <w:rPr>
                <w:rFonts w:ascii="Arial" w:hAnsi="Arial" w:cs="Arial"/>
                <w:sz w:val="20"/>
                <w:szCs w:val="20"/>
              </w:rPr>
              <w:t>a</w:t>
            </w:r>
            <w:r w:rsidR="00CB2ACD" w:rsidRPr="00A24C45">
              <w:rPr>
                <w:rFonts w:ascii="Arial" w:hAnsi="Arial" w:cs="Arial"/>
                <w:sz w:val="20"/>
                <w:szCs w:val="20"/>
              </w:rPr>
              <w:t xml:space="preserve"> do złożenia wniosku w trybie pozakonkursowym</w:t>
            </w:r>
            <w:r w:rsidR="00620ECD" w:rsidRPr="00A24C45">
              <w:rPr>
                <w:rFonts w:ascii="Arial" w:hAnsi="Arial" w:cs="Arial"/>
                <w:sz w:val="20"/>
                <w:szCs w:val="20"/>
              </w:rPr>
              <w:t xml:space="preserve"> nie stanowią inaczej</w:t>
            </w:r>
            <w:r w:rsidR="004C77CA" w:rsidRPr="00A24C45">
              <w:rPr>
                <w:rFonts w:ascii="Arial" w:hAnsi="Arial" w:cs="Arial"/>
                <w:sz w:val="20"/>
                <w:szCs w:val="20"/>
              </w:rPr>
              <w:t>.</w:t>
            </w:r>
          </w:p>
        </w:tc>
      </w:tr>
      <w:tr w:rsidR="00C1174D" w:rsidRPr="00A24C45" w14:paraId="46A7AB55" w14:textId="77777777" w:rsidTr="00790715">
        <w:trPr>
          <w:trHeight w:val="803"/>
        </w:trPr>
        <w:tc>
          <w:tcPr>
            <w:tcW w:w="2886" w:type="dxa"/>
            <w:vMerge w:val="restart"/>
            <w:tcBorders>
              <w:top w:val="single" w:sz="4" w:space="0" w:color="660066"/>
              <w:left w:val="single" w:sz="4" w:space="0" w:color="660066"/>
            </w:tcBorders>
            <w:shd w:val="clear" w:color="auto" w:fill="FFFFCC"/>
            <w:vAlign w:val="center"/>
          </w:tcPr>
          <w:p w14:paraId="269D2514"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Minimalna </w:t>
            </w:r>
            <w:r w:rsidR="00344F8C" w:rsidRPr="00A24C45">
              <w:rPr>
                <w:rFonts w:ascii="Arial" w:hAnsi="Arial" w:cs="Arial"/>
                <w:sz w:val="20"/>
                <w:szCs w:val="20"/>
              </w:rPr>
              <w:br/>
            </w:r>
            <w:r w:rsidRPr="00A24C45">
              <w:rPr>
                <w:rFonts w:ascii="Arial" w:hAnsi="Arial" w:cs="Arial"/>
                <w:sz w:val="20"/>
                <w:szCs w:val="20"/>
              </w:rPr>
              <w:t>i</w:t>
            </w:r>
            <w:r w:rsidR="00344F8C" w:rsidRPr="00A24C45">
              <w:rPr>
                <w:rFonts w:ascii="Arial" w:hAnsi="Arial" w:cs="Arial"/>
                <w:sz w:val="20"/>
                <w:szCs w:val="20"/>
              </w:rPr>
              <w:t xml:space="preserve"> </w:t>
            </w:r>
            <w:r w:rsidRPr="00A24C45">
              <w:rPr>
                <w:rFonts w:ascii="Arial" w:hAnsi="Arial" w:cs="Arial"/>
                <w:sz w:val="20"/>
                <w:szCs w:val="20"/>
              </w:rPr>
              <w:t xml:space="preserve">maksymalna wartość wydatków kwalifikowalnych projektu (PLN) </w:t>
            </w:r>
            <w:r w:rsidRPr="00A24C45">
              <w:rPr>
                <w:rFonts w:ascii="Arial" w:hAnsi="Arial" w:cs="Arial"/>
                <w:sz w:val="20"/>
                <w:szCs w:val="20"/>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75A42922"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35CAF863" w14:textId="77777777" w:rsidR="00C1174D"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C1174D" w:rsidRPr="00A24C45" w14:paraId="2AB29FA9" w14:textId="77777777" w:rsidTr="00790715">
        <w:trPr>
          <w:trHeight w:val="522"/>
        </w:trPr>
        <w:tc>
          <w:tcPr>
            <w:tcW w:w="2886" w:type="dxa"/>
            <w:vMerge/>
            <w:tcBorders>
              <w:left w:val="single" w:sz="4" w:space="0" w:color="660066"/>
              <w:bottom w:val="single" w:sz="4" w:space="0" w:color="660066"/>
            </w:tcBorders>
            <w:shd w:val="clear" w:color="auto" w:fill="FFFFCC"/>
            <w:vAlign w:val="center"/>
          </w:tcPr>
          <w:p w14:paraId="2964ACA7" w14:textId="77777777" w:rsidR="00EE30BA" w:rsidRPr="00A24C45" w:rsidRDefault="00EE30BA" w:rsidP="00790715">
            <w:pPr>
              <w:numPr>
                <w:ilvl w:val="0"/>
                <w:numId w:val="62"/>
              </w:numPr>
              <w:tabs>
                <w:tab w:val="clear" w:pos="900"/>
              </w:tabs>
              <w:suppressAutoHyphens/>
              <w:spacing w:before="40" w:after="40" w:line="312" w:lineRule="auto"/>
              <w:ind w:left="454" w:hanging="425"/>
              <w:rPr>
                <w:rFonts w:ascii="Arial" w:hAnsi="Arial" w:cs="Arial"/>
                <w:sz w:val="20"/>
                <w:szCs w:val="20"/>
              </w:rPr>
            </w:pPr>
          </w:p>
        </w:tc>
        <w:tc>
          <w:tcPr>
            <w:tcW w:w="2042" w:type="dxa"/>
            <w:tcBorders>
              <w:top w:val="single" w:sz="4" w:space="0" w:color="660066"/>
              <w:bottom w:val="single" w:sz="4" w:space="0" w:color="660066"/>
              <w:right w:val="dotted" w:sz="4" w:space="0" w:color="auto"/>
            </w:tcBorders>
            <w:shd w:val="clear" w:color="auto" w:fill="auto"/>
            <w:vAlign w:val="center"/>
          </w:tcPr>
          <w:p w14:paraId="1640552B" w14:textId="77777777" w:rsidR="00C1174D" w:rsidRPr="00A24C45" w:rsidDel="00654BA9" w:rsidRDefault="00C1174D" w:rsidP="00790715">
            <w:pPr>
              <w:spacing w:before="40" w:after="40" w:line="312" w:lineRule="auto"/>
              <w:rPr>
                <w:rFonts w:ascii="Arial" w:hAnsi="Arial" w:cs="Arial"/>
                <w:sz w:val="20"/>
                <w:szCs w:val="20"/>
              </w:rPr>
            </w:pPr>
            <w:r w:rsidRPr="00A24C45">
              <w:rPr>
                <w:rFonts w:ascii="Arial" w:hAnsi="Arial" w:cs="Arial"/>
                <w:sz w:val="20"/>
                <w:szCs w:val="20"/>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3D100593" w14:textId="140605E0" w:rsidR="00C1174D" w:rsidRPr="00A24C45" w:rsidRDefault="00620ECD" w:rsidP="00FF4B79">
            <w:pPr>
              <w:spacing w:before="40" w:after="40" w:line="312" w:lineRule="auto"/>
              <w:rPr>
                <w:rFonts w:ascii="Arial" w:hAnsi="Arial" w:cs="Arial"/>
                <w:sz w:val="20"/>
                <w:szCs w:val="20"/>
              </w:rPr>
            </w:pPr>
            <w:r w:rsidRPr="00A24C45">
              <w:rPr>
                <w:rFonts w:ascii="Arial" w:hAnsi="Arial" w:cs="Arial"/>
                <w:sz w:val="20"/>
                <w:szCs w:val="20"/>
              </w:rPr>
              <w:t>Nie dotyczy, o ile zapisy Wezwania do złożenia wniosku w trybie pozakonkursowym nie stanowią inaczej.</w:t>
            </w:r>
          </w:p>
        </w:tc>
      </w:tr>
      <w:tr w:rsidR="00C1174D" w:rsidRPr="00A24C45" w14:paraId="2CDE21CE" w14:textId="77777777" w:rsidTr="00790715">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21A3E645"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Kwota alokacji UE </w:t>
            </w:r>
            <w:r w:rsidR="00344F8C" w:rsidRPr="00A24C45">
              <w:rPr>
                <w:rFonts w:ascii="Arial" w:hAnsi="Arial" w:cs="Arial"/>
                <w:sz w:val="20"/>
                <w:szCs w:val="20"/>
              </w:rPr>
              <w:br/>
            </w:r>
            <w:r w:rsidRPr="00A24C45">
              <w:rPr>
                <w:rFonts w:ascii="Arial" w:hAnsi="Arial" w:cs="Arial"/>
                <w:sz w:val="20"/>
                <w:szCs w:val="20"/>
              </w:rPr>
              <w:t>na</w:t>
            </w:r>
            <w:r w:rsidR="00344F8C" w:rsidRPr="00A24C45">
              <w:rPr>
                <w:rFonts w:ascii="Arial" w:hAnsi="Arial" w:cs="Arial"/>
                <w:sz w:val="20"/>
                <w:szCs w:val="20"/>
              </w:rPr>
              <w:t xml:space="preserve"> </w:t>
            </w:r>
            <w:r w:rsidRPr="00A24C45">
              <w:rPr>
                <w:rFonts w:ascii="Arial" w:hAnsi="Arial" w:cs="Arial"/>
                <w:sz w:val="20"/>
                <w:szCs w:val="20"/>
              </w:rPr>
              <w:t>instrumenty finansowe</w:t>
            </w:r>
            <w:r w:rsidR="00CB7003" w:rsidRPr="00A24C45">
              <w:rPr>
                <w:rFonts w:ascii="Arial" w:hAnsi="Arial" w:cs="Arial"/>
                <w:sz w:val="20"/>
                <w:szCs w:val="20"/>
              </w:rPr>
              <w:t xml:space="preserve"> </w:t>
            </w:r>
            <w:r w:rsidRPr="00A24C45">
              <w:rPr>
                <w:rFonts w:ascii="Arial" w:hAnsi="Arial" w:cs="Arial"/>
                <w:sz w:val="20"/>
                <w:szCs w:val="20"/>
              </w:rPr>
              <w:t xml:space="preserve">(EUR) </w:t>
            </w:r>
          </w:p>
        </w:tc>
        <w:tc>
          <w:tcPr>
            <w:tcW w:w="2042" w:type="dxa"/>
            <w:tcBorders>
              <w:top w:val="single" w:sz="4" w:space="0" w:color="660066"/>
              <w:bottom w:val="single" w:sz="4" w:space="0" w:color="660066"/>
              <w:right w:val="dotted" w:sz="4" w:space="0" w:color="auto"/>
            </w:tcBorders>
            <w:shd w:val="clear" w:color="auto" w:fill="auto"/>
            <w:vAlign w:val="center"/>
          </w:tcPr>
          <w:p w14:paraId="27C5B0AC"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6177486" w14:textId="77777777" w:rsidR="00620EC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Nie dotyczy</w:t>
            </w:r>
          </w:p>
        </w:tc>
      </w:tr>
      <w:tr w:rsidR="00C1174D" w:rsidRPr="00A24C45" w14:paraId="6E608F8D" w14:textId="77777777" w:rsidTr="00790715">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60C3AF9B"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lastRenderedPageBreak/>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E34A9FF"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6A6990"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Nie dotyczy</w:t>
            </w:r>
          </w:p>
        </w:tc>
      </w:tr>
      <w:tr w:rsidR="00C1174D" w:rsidRPr="00A24C45" w14:paraId="5725949B" w14:textId="77777777" w:rsidTr="00790715">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0970170D"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 xml:space="preserve">Rodzaj wsparcia instrumentów finansowych </w:t>
            </w:r>
            <w:r w:rsidR="00344F8C" w:rsidRPr="00A24C45">
              <w:rPr>
                <w:rFonts w:ascii="Arial" w:hAnsi="Arial" w:cs="Arial"/>
                <w:sz w:val="20"/>
                <w:szCs w:val="20"/>
              </w:rPr>
              <w:br/>
            </w:r>
            <w:r w:rsidRPr="00A24C45">
              <w:rPr>
                <w:rFonts w:ascii="Arial" w:hAnsi="Arial" w:cs="Arial"/>
                <w:sz w:val="20"/>
                <w:szCs w:val="20"/>
              </w:rPr>
              <w:t>oraz</w:t>
            </w:r>
            <w:r w:rsidR="00344F8C"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2C3106E5"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FE2495E"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Nie dotyczy</w:t>
            </w:r>
          </w:p>
        </w:tc>
      </w:tr>
      <w:tr w:rsidR="00C1174D" w:rsidRPr="00A24C45" w14:paraId="1E89F23F" w14:textId="77777777" w:rsidTr="00790715">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57C2E915" w14:textId="77777777" w:rsidR="00EE30BA" w:rsidRPr="00A24C45" w:rsidRDefault="00C1174D" w:rsidP="00790715">
            <w:pPr>
              <w:numPr>
                <w:ilvl w:val="0"/>
                <w:numId w:val="62"/>
              </w:numPr>
              <w:tabs>
                <w:tab w:val="clear" w:pos="900"/>
              </w:tabs>
              <w:suppressAutoHyphens/>
              <w:spacing w:before="40" w:after="40" w:line="312" w:lineRule="auto"/>
              <w:ind w:left="454" w:hanging="425"/>
              <w:rPr>
                <w:rFonts w:ascii="Arial" w:hAnsi="Arial" w:cs="Arial"/>
                <w:sz w:val="20"/>
                <w:szCs w:val="20"/>
              </w:rPr>
            </w:pPr>
            <w:r w:rsidRPr="00A24C45">
              <w:rPr>
                <w:rFonts w:ascii="Arial" w:hAnsi="Arial" w:cs="Arial"/>
                <w:sz w:val="20"/>
                <w:szCs w:val="20"/>
              </w:rPr>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6B749E3F" w14:textId="77777777" w:rsidR="00C1174D" w:rsidRPr="00A24C45" w:rsidRDefault="00C1174D" w:rsidP="00790715">
            <w:pPr>
              <w:spacing w:before="40" w:after="40" w:line="312" w:lineRule="auto"/>
              <w:rPr>
                <w:rFonts w:ascii="Arial" w:hAnsi="Arial" w:cs="Arial"/>
                <w:sz w:val="20"/>
                <w:szCs w:val="20"/>
              </w:rPr>
            </w:pPr>
            <w:r w:rsidRPr="00A24C45">
              <w:rPr>
                <w:rFonts w:ascii="Arial" w:hAnsi="Arial" w:cs="Arial"/>
                <w:sz w:val="20"/>
                <w:szCs w:val="20"/>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3E7CBFF" w14:textId="77777777" w:rsidR="00C1174D" w:rsidRPr="00A24C45" w:rsidRDefault="00C1174D" w:rsidP="00790715">
            <w:pPr>
              <w:spacing w:before="40" w:after="40" w:line="312" w:lineRule="auto"/>
              <w:rPr>
                <w:rFonts w:ascii="Arial" w:hAnsi="Arial" w:cs="Arial"/>
                <w:color w:val="000000"/>
                <w:sz w:val="20"/>
                <w:szCs w:val="20"/>
              </w:rPr>
            </w:pPr>
            <w:r w:rsidRPr="00A24C45">
              <w:rPr>
                <w:rFonts w:ascii="Arial" w:hAnsi="Arial" w:cs="Arial"/>
                <w:color w:val="000000"/>
                <w:sz w:val="20"/>
                <w:szCs w:val="20"/>
              </w:rPr>
              <w:t>Nie dotyczy</w:t>
            </w:r>
          </w:p>
        </w:tc>
      </w:tr>
    </w:tbl>
    <w:p w14:paraId="2D1F1110" w14:textId="77777777" w:rsidR="00184D21" w:rsidRPr="007F6F42" w:rsidRDefault="00184D21">
      <w:pPr>
        <w:spacing w:after="0" w:line="240" w:lineRule="auto"/>
        <w:rPr>
          <w:rFonts w:ascii="Arial" w:hAnsi="Arial" w:cs="Arial"/>
          <w:sz w:val="20"/>
          <w:szCs w:val="20"/>
        </w:rPr>
      </w:pPr>
      <w:r w:rsidRPr="007F6F42">
        <w:rPr>
          <w:rFonts w:ascii="Arial" w:hAnsi="Arial" w:cs="Arial"/>
          <w:sz w:val="20"/>
          <w:szCs w:val="20"/>
        </w:rPr>
        <w:br w:type="page"/>
      </w:r>
    </w:p>
    <w:p w14:paraId="1BDE52CE" w14:textId="77777777" w:rsidR="00763293" w:rsidRPr="007F6F42" w:rsidRDefault="00763293" w:rsidP="00970398">
      <w:pPr>
        <w:numPr>
          <w:ilvl w:val="0"/>
          <w:numId w:val="67"/>
        </w:numPr>
        <w:tabs>
          <w:tab w:val="clear" w:pos="900"/>
          <w:tab w:val="left" w:pos="360"/>
          <w:tab w:val="num" w:pos="567"/>
        </w:tabs>
        <w:suppressAutoHyphens/>
        <w:spacing w:after="30" w:line="240" w:lineRule="auto"/>
        <w:ind w:hanging="900"/>
        <w:rPr>
          <w:rFonts w:ascii="Arial" w:hAnsi="Arial" w:cs="Arial"/>
        </w:rPr>
      </w:pPr>
      <w:r w:rsidRPr="007F6F42">
        <w:rPr>
          <w:rFonts w:ascii="Arial" w:hAnsi="Arial" w:cs="Arial"/>
        </w:rPr>
        <w:lastRenderedPageBreak/>
        <w:t>Numer i nazwa osi priorytetowej</w:t>
      </w:r>
    </w:p>
    <w:p w14:paraId="3B1B60F5" w14:textId="77777777" w:rsidR="00763293" w:rsidRPr="007F6F42" w:rsidRDefault="002C6319" w:rsidP="00E46151">
      <w:pPr>
        <w:pStyle w:val="SzOOP2"/>
        <w:numPr>
          <w:ilvl w:val="1"/>
          <w:numId w:val="167"/>
        </w:numPr>
        <w:rPr>
          <w:rFonts w:ascii="Arial" w:hAnsi="Arial" w:cs="Arial"/>
        </w:rPr>
      </w:pPr>
      <w:bookmarkStart w:id="413" w:name="_Toc433875169"/>
      <w:bookmarkStart w:id="414" w:name="_Toc466964504"/>
      <w:r w:rsidRPr="007F6F42">
        <w:rPr>
          <w:rFonts w:ascii="Arial" w:hAnsi="Arial" w:cs="Arial"/>
        </w:rPr>
        <w:t xml:space="preserve">Oś Priorytetowa </w:t>
      </w:r>
      <w:r w:rsidR="00763293" w:rsidRPr="007F6F42">
        <w:rPr>
          <w:rFonts w:ascii="Arial" w:hAnsi="Arial" w:cs="Arial"/>
        </w:rPr>
        <w:t xml:space="preserve">III </w:t>
      </w:r>
      <w:r w:rsidRPr="007F6F42">
        <w:rPr>
          <w:rFonts w:ascii="Arial" w:hAnsi="Arial" w:cs="Arial"/>
        </w:rPr>
        <w:t xml:space="preserve">– </w:t>
      </w:r>
      <w:r w:rsidR="00763293" w:rsidRPr="007F6F42">
        <w:rPr>
          <w:rFonts w:ascii="Arial" w:hAnsi="Arial" w:cs="Arial"/>
        </w:rPr>
        <w:t>Rozwój potencjału innowacyjnego i przedsiębiorczości</w:t>
      </w:r>
      <w:bookmarkEnd w:id="413"/>
      <w:bookmarkEnd w:id="414"/>
    </w:p>
    <w:p w14:paraId="246372B8" w14:textId="77777777" w:rsidR="00763293" w:rsidRPr="007F6F42" w:rsidRDefault="00763293" w:rsidP="00970398">
      <w:pPr>
        <w:numPr>
          <w:ilvl w:val="0"/>
          <w:numId w:val="67"/>
        </w:numPr>
        <w:tabs>
          <w:tab w:val="clear" w:pos="900"/>
          <w:tab w:val="left" w:pos="360"/>
          <w:tab w:val="num" w:pos="426"/>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1634BCE9"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Arial" w:hAnsi="Arial" w:cs="Arial"/>
          <w:bCs/>
          <w:sz w:val="20"/>
          <w:szCs w:val="20"/>
        </w:rPr>
      </w:pPr>
      <w:r w:rsidRPr="007F6F42">
        <w:rPr>
          <w:rFonts w:ascii="Arial" w:hAnsi="Arial" w:cs="Arial"/>
          <w:color w:val="000000"/>
          <w:sz w:val="20"/>
          <w:szCs w:val="20"/>
        </w:rPr>
        <w:t>Cel szczegółowy 1: Ulepszone warunki do rozwoju MŚP</w:t>
      </w:r>
    </w:p>
    <w:p w14:paraId="003FF5BD"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2: Zwiększony poziom handlu zagranicznego sektora MŚP</w:t>
      </w:r>
    </w:p>
    <w:p w14:paraId="30C304E4" w14:textId="77777777" w:rsidR="00763293" w:rsidRPr="007F6F42"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3: Zwiększone zastosowanie innowacji w przedsiębiorstwach sektora MŚP</w:t>
      </w:r>
    </w:p>
    <w:p w14:paraId="449F5F45" w14:textId="77777777" w:rsidR="00763293" w:rsidRPr="007F6F42" w:rsidRDefault="00763293" w:rsidP="00763293">
      <w:pPr>
        <w:tabs>
          <w:tab w:val="left" w:pos="360"/>
        </w:tabs>
        <w:suppressAutoHyphens/>
        <w:spacing w:before="30" w:after="30" w:line="240" w:lineRule="auto"/>
        <w:rPr>
          <w:rFonts w:ascii="Arial" w:hAnsi="Arial" w:cs="Arial"/>
          <w:i/>
          <w:color w:val="000000"/>
          <w:sz w:val="20"/>
          <w:szCs w:val="20"/>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II - Rozwój potencjału innowacyjnego i przedsiębiorczości"/>
        <w:tblDescription w:val="Tabela zawiera: syntetyczny opis osi, fundusz (nazwa i kwota w EUR), Instytucję zarządzającą dla Osi III - Rozwój potencjału innowacyjnego i przedsiębiorczości"/>
      </w:tblPr>
      <w:tblGrid>
        <w:gridCol w:w="3512"/>
        <w:gridCol w:w="3392"/>
        <w:gridCol w:w="7088"/>
      </w:tblGrid>
      <w:tr w:rsidR="00763293" w:rsidRPr="00A24C45" w14:paraId="46996F8A" w14:textId="77777777" w:rsidTr="00790715">
        <w:trPr>
          <w:trHeight w:val="765"/>
        </w:trPr>
        <w:tc>
          <w:tcPr>
            <w:tcW w:w="1255" w:type="pct"/>
            <w:shd w:val="clear" w:color="auto" w:fill="FFFFCC"/>
            <w:vAlign w:val="center"/>
          </w:tcPr>
          <w:p w14:paraId="3116A406" w14:textId="77777777" w:rsidR="00763293" w:rsidRPr="00A24C45" w:rsidRDefault="00763293"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Syntetyczny opis osi</w:t>
            </w:r>
          </w:p>
        </w:tc>
        <w:tc>
          <w:tcPr>
            <w:tcW w:w="3745" w:type="pct"/>
            <w:gridSpan w:val="2"/>
            <w:shd w:val="clear" w:color="auto" w:fill="auto"/>
            <w:vAlign w:val="center"/>
          </w:tcPr>
          <w:p w14:paraId="4C9F385F" w14:textId="28E485E6"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Zaplanowane w ramach Osi Priorytetowej III pn. „Rozwój potencjału innowacyjnego i przedsiębiorczości”</w:t>
            </w:r>
            <w:r w:rsidR="003C54A7" w:rsidRPr="00A24C45">
              <w:rPr>
                <w:rFonts w:ascii="Arial" w:hAnsi="Arial" w:cs="Arial"/>
                <w:sz w:val="20"/>
                <w:szCs w:val="20"/>
              </w:rPr>
              <w:t xml:space="preserve"> </w:t>
            </w:r>
            <w:r w:rsidRPr="00A24C45">
              <w:rPr>
                <w:rFonts w:ascii="Arial" w:hAnsi="Arial" w:cs="Arial"/>
                <w:sz w:val="20"/>
                <w:szCs w:val="20"/>
              </w:rPr>
              <w:t xml:space="preserve">przedsięwzięcia ukierunkowane są na stworzenie lepszych warunków do rozwoju MŚP, zwiększenie poziomu handlu zagranicznego sektora MŚP oraz zwiększenie zastosowania innowacji w przedsiębiorstwach sektora MŚP. Efektem podjętych działań będzie zwiększenie dynamiki rozwoju przedsiębiorstw oraz poprawa ich przewag konkurencyjnych na rynkach krajowych i międzynarodowych. </w:t>
            </w:r>
          </w:p>
          <w:p w14:paraId="1342653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Zakres interwencji obejmuje: </w:t>
            </w:r>
          </w:p>
          <w:p w14:paraId="7531942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3.1 Poprawa rozwoju</w:t>
            </w:r>
            <w:r w:rsidR="003C54A7" w:rsidRPr="00A24C45">
              <w:rPr>
                <w:rFonts w:ascii="Arial" w:hAnsi="Arial" w:cs="Arial"/>
                <w:sz w:val="20"/>
                <w:szCs w:val="20"/>
              </w:rPr>
              <w:t xml:space="preserve"> </w:t>
            </w:r>
            <w:r w:rsidRPr="00A24C45">
              <w:rPr>
                <w:rFonts w:ascii="Arial" w:hAnsi="Arial" w:cs="Arial"/>
                <w:sz w:val="20"/>
                <w:szCs w:val="20"/>
              </w:rPr>
              <w:t>MŚP na Mazowszu;</w:t>
            </w:r>
          </w:p>
          <w:p w14:paraId="0A0D2CE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 Internacjonalizacja MŚP;</w:t>
            </w:r>
          </w:p>
          <w:p w14:paraId="367F7AB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Działanie 3.3 </w:t>
            </w:r>
            <w:r w:rsidRPr="00A24C45">
              <w:rPr>
                <w:rFonts w:ascii="Arial" w:hAnsi="Arial" w:cs="Arial"/>
                <w:bCs/>
                <w:sz w:val="20"/>
                <w:szCs w:val="20"/>
              </w:rPr>
              <w:t>Innowacje w MŚP.</w:t>
            </w:r>
          </w:p>
          <w:p w14:paraId="5392D907" w14:textId="03F91FE1"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Poprawa </w:t>
            </w:r>
            <w:r w:rsidR="00731BE8" w:rsidRPr="00A24C45">
              <w:rPr>
                <w:rFonts w:ascii="Arial" w:hAnsi="Arial" w:cs="Arial"/>
                <w:sz w:val="20"/>
                <w:szCs w:val="20"/>
              </w:rPr>
              <w:t>r</w:t>
            </w:r>
            <w:r w:rsidRPr="00A24C45">
              <w:rPr>
                <w:rFonts w:ascii="Arial" w:hAnsi="Arial" w:cs="Arial"/>
                <w:sz w:val="20"/>
                <w:szCs w:val="20"/>
              </w:rPr>
              <w:t>ozwoju MŚP na Mazowszu osiągana będzie poprzez wsparcie</w:t>
            </w:r>
            <w:r w:rsidR="00731BE8" w:rsidRPr="00A24C45">
              <w:rPr>
                <w:rFonts w:ascii="Arial" w:hAnsi="Arial" w:cs="Arial"/>
                <w:sz w:val="20"/>
                <w:szCs w:val="20"/>
              </w:rPr>
              <w:t xml:space="preserve"> dostępu przedsiębiorstw do informacji, doradztwa i zaplecza technicznego, a także poprzez</w:t>
            </w:r>
            <w:r w:rsidRPr="00A24C45">
              <w:rPr>
                <w:rFonts w:ascii="Arial" w:hAnsi="Arial" w:cs="Arial"/>
                <w:sz w:val="20"/>
                <w:szCs w:val="20"/>
              </w:rPr>
              <w:t xml:space="preserve"> rozw</w:t>
            </w:r>
            <w:r w:rsidR="00731BE8" w:rsidRPr="00A24C45">
              <w:rPr>
                <w:rFonts w:ascii="Arial" w:hAnsi="Arial" w:cs="Arial"/>
                <w:sz w:val="20"/>
                <w:szCs w:val="20"/>
              </w:rPr>
              <w:t>ó</w:t>
            </w:r>
            <w:r w:rsidRPr="00A24C45">
              <w:rPr>
                <w:rFonts w:ascii="Arial" w:hAnsi="Arial" w:cs="Arial"/>
                <w:sz w:val="20"/>
                <w:szCs w:val="20"/>
              </w:rPr>
              <w:t>j</w:t>
            </w:r>
            <w:r w:rsidR="00731BE8" w:rsidRPr="00A24C45">
              <w:rPr>
                <w:rFonts w:ascii="Arial" w:hAnsi="Arial" w:cs="Arial"/>
                <w:sz w:val="20"/>
                <w:szCs w:val="20"/>
              </w:rPr>
              <w:t xml:space="preserve"> instytucji </w:t>
            </w:r>
            <w:r w:rsidRPr="00A24C45">
              <w:rPr>
                <w:rFonts w:ascii="Arial" w:hAnsi="Arial" w:cs="Arial"/>
                <w:sz w:val="20"/>
                <w:szCs w:val="20"/>
              </w:rPr>
              <w:t>otoczenia biznesu działających na rzecz sektora MŚP, jak również poprzez uzbrojenie terenów inwestycyjnych do potrzeb prowadzenia działalności gospodarczej dla MŚP.</w:t>
            </w:r>
          </w:p>
          <w:p w14:paraId="439CBDA1" w14:textId="09F449CB"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Internacjonalizacja MŚP realizowana będzie poprzez </w:t>
            </w:r>
            <w:r w:rsidR="00731BE8" w:rsidRPr="00A24C45">
              <w:rPr>
                <w:rFonts w:ascii="Arial" w:hAnsi="Arial" w:cs="Arial"/>
                <w:sz w:val="20"/>
                <w:szCs w:val="20"/>
              </w:rPr>
              <w:t xml:space="preserve">wsparcie </w:t>
            </w:r>
            <w:r w:rsidRPr="00A24C45">
              <w:rPr>
                <w:rFonts w:ascii="Arial" w:hAnsi="Arial" w:cs="Arial"/>
                <w:sz w:val="20"/>
                <w:szCs w:val="20"/>
              </w:rPr>
              <w:t>przedsięwzię</w:t>
            </w:r>
            <w:r w:rsidR="00731BE8" w:rsidRPr="00A24C45">
              <w:rPr>
                <w:rFonts w:ascii="Arial" w:hAnsi="Arial" w:cs="Arial"/>
                <w:sz w:val="20"/>
                <w:szCs w:val="20"/>
              </w:rPr>
              <w:t>ć</w:t>
            </w:r>
            <w:r w:rsidRPr="00A24C45">
              <w:rPr>
                <w:rFonts w:ascii="Arial" w:hAnsi="Arial" w:cs="Arial"/>
                <w:sz w:val="20"/>
                <w:szCs w:val="20"/>
              </w:rPr>
              <w:t xml:space="preserve"> </w:t>
            </w:r>
            <w:r w:rsidR="00731BE8" w:rsidRPr="00A24C45">
              <w:rPr>
                <w:rFonts w:ascii="Arial" w:hAnsi="Arial" w:cs="Arial"/>
                <w:sz w:val="20"/>
                <w:szCs w:val="20"/>
              </w:rPr>
              <w:t xml:space="preserve">prowadzących </w:t>
            </w:r>
            <w:r w:rsidR="00FF4B79">
              <w:rPr>
                <w:rFonts w:ascii="Arial" w:hAnsi="Arial" w:cs="Arial"/>
                <w:sz w:val="20"/>
                <w:szCs w:val="20"/>
              </w:rPr>
              <w:br/>
            </w:r>
            <w:r w:rsidR="00731BE8" w:rsidRPr="00A24C45">
              <w:rPr>
                <w:rFonts w:ascii="Arial" w:hAnsi="Arial" w:cs="Arial"/>
                <w:sz w:val="20"/>
                <w:szCs w:val="20"/>
              </w:rPr>
              <w:t>do</w:t>
            </w:r>
            <w:r w:rsidRPr="00A24C45">
              <w:rPr>
                <w:rFonts w:ascii="Arial" w:hAnsi="Arial" w:cs="Arial"/>
                <w:sz w:val="20"/>
                <w:szCs w:val="20"/>
              </w:rPr>
              <w:t xml:space="preserve"> umiędzynarodowieniu działalności gospodarczej przedsiębiorstw z terenu województwa mazowieckiego, tworzeni</w:t>
            </w:r>
            <w:r w:rsidR="00731BE8" w:rsidRPr="00A24C45">
              <w:rPr>
                <w:rFonts w:ascii="Arial" w:hAnsi="Arial" w:cs="Arial"/>
                <w:sz w:val="20"/>
                <w:szCs w:val="20"/>
              </w:rPr>
              <w:t>a</w:t>
            </w:r>
            <w:r w:rsidRPr="00A24C45">
              <w:rPr>
                <w:rFonts w:ascii="Arial" w:hAnsi="Arial" w:cs="Arial"/>
                <w:sz w:val="20"/>
                <w:szCs w:val="20"/>
              </w:rPr>
              <w:t xml:space="preserve"> nowych modeli biznesowych dotyczących ekspansji na nowe rynki zbytu</w:t>
            </w:r>
            <w:r w:rsidR="00731BE8" w:rsidRPr="00A24C45">
              <w:rPr>
                <w:rFonts w:ascii="Arial" w:hAnsi="Arial" w:cs="Arial"/>
                <w:sz w:val="20"/>
                <w:szCs w:val="20"/>
              </w:rPr>
              <w:t>, a także polegających na</w:t>
            </w:r>
            <w:r w:rsidRPr="00A24C45">
              <w:rPr>
                <w:rFonts w:ascii="Arial" w:hAnsi="Arial" w:cs="Arial"/>
                <w:sz w:val="20"/>
                <w:szCs w:val="20"/>
              </w:rPr>
              <w:t xml:space="preserve"> opracowaniu i wdrożeniu kompleksowej oferty promocji gospodarczej regionu.</w:t>
            </w:r>
          </w:p>
          <w:p w14:paraId="6F23AC64" w14:textId="646A7C0A" w:rsidR="00763293" w:rsidRPr="00A24C45" w:rsidRDefault="0084794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lastRenderedPageBreak/>
              <w:t>Zwiększenie zastosowania innowacji w przedsiębiorstwach sektora MŚP osiągane będzie poprzez realizację inwestycji, które wzm</w:t>
            </w:r>
            <w:r w:rsidR="00731BE8" w:rsidRPr="00A24C45">
              <w:rPr>
                <w:rFonts w:ascii="Arial" w:hAnsi="Arial" w:cs="Arial"/>
                <w:sz w:val="20"/>
                <w:szCs w:val="20"/>
              </w:rPr>
              <w:t>a</w:t>
            </w:r>
            <w:r w:rsidRPr="00A24C45">
              <w:rPr>
                <w:rFonts w:ascii="Arial" w:hAnsi="Arial" w:cs="Arial"/>
                <w:sz w:val="20"/>
                <w:szCs w:val="20"/>
              </w:rPr>
              <w:t>cni</w:t>
            </w:r>
            <w:r w:rsidR="00731BE8" w:rsidRPr="00A24C45">
              <w:rPr>
                <w:rFonts w:ascii="Arial" w:hAnsi="Arial" w:cs="Arial"/>
                <w:sz w:val="20"/>
                <w:szCs w:val="20"/>
              </w:rPr>
              <w:t>ają</w:t>
            </w:r>
            <w:r w:rsidRPr="00A24C45">
              <w:rPr>
                <w:rFonts w:ascii="Arial" w:hAnsi="Arial" w:cs="Arial"/>
                <w:sz w:val="20"/>
                <w:szCs w:val="20"/>
              </w:rPr>
              <w:t xml:space="preserve"> zdolności prorozwojow</w:t>
            </w:r>
            <w:r w:rsidR="00731BE8" w:rsidRPr="00A24C45">
              <w:rPr>
                <w:rFonts w:ascii="Arial" w:hAnsi="Arial" w:cs="Arial"/>
                <w:sz w:val="20"/>
                <w:szCs w:val="20"/>
              </w:rPr>
              <w:t>e</w:t>
            </w:r>
            <w:r w:rsidRPr="00A24C45">
              <w:rPr>
                <w:rFonts w:ascii="Arial" w:hAnsi="Arial" w:cs="Arial"/>
                <w:sz w:val="20"/>
                <w:szCs w:val="20"/>
              </w:rPr>
              <w:t xml:space="preserve"> firm</w:t>
            </w:r>
            <w:r w:rsidR="00731BE8" w:rsidRPr="00A24C45">
              <w:rPr>
                <w:rFonts w:ascii="Arial" w:hAnsi="Arial" w:cs="Arial"/>
                <w:sz w:val="20"/>
                <w:szCs w:val="20"/>
              </w:rPr>
              <w:t xml:space="preserve"> i prowadzą do </w:t>
            </w:r>
            <w:r w:rsidRPr="00A24C45">
              <w:rPr>
                <w:rFonts w:ascii="Arial" w:hAnsi="Arial" w:cs="Arial"/>
                <w:sz w:val="20"/>
                <w:szCs w:val="20"/>
              </w:rPr>
              <w:t xml:space="preserve">wprowadzania na rynek wysokiej jakości </w:t>
            </w:r>
            <w:r w:rsidR="00731BE8" w:rsidRPr="00A24C45">
              <w:rPr>
                <w:rFonts w:ascii="Arial" w:hAnsi="Arial" w:cs="Arial"/>
                <w:sz w:val="20"/>
                <w:szCs w:val="20"/>
              </w:rPr>
              <w:t xml:space="preserve">innowacyjnych </w:t>
            </w:r>
            <w:r w:rsidRPr="00A24C45">
              <w:rPr>
                <w:rFonts w:ascii="Arial" w:hAnsi="Arial" w:cs="Arial"/>
                <w:sz w:val="20"/>
                <w:szCs w:val="20"/>
              </w:rPr>
              <w:t xml:space="preserve">produktów lub usług </w:t>
            </w:r>
            <w:r w:rsidR="00731BE8" w:rsidRPr="00A24C45">
              <w:rPr>
                <w:rFonts w:ascii="Arial" w:hAnsi="Arial" w:cs="Arial"/>
                <w:sz w:val="20"/>
                <w:szCs w:val="20"/>
              </w:rPr>
              <w:t>o</w:t>
            </w:r>
            <w:r w:rsidRPr="00A24C45">
              <w:rPr>
                <w:rFonts w:ascii="Arial" w:hAnsi="Arial" w:cs="Arial"/>
                <w:sz w:val="20"/>
                <w:szCs w:val="20"/>
              </w:rPr>
              <w:t xml:space="preserve">raz wsparcie przedsiębiorstw służące promowaniu produktów i procesów przyjaznych dla środowiska. Interwencja jest również ukierunkowana na wsparcie dostępu przedsiębiorstw </w:t>
            </w:r>
            <w:r w:rsidR="00BC19B2" w:rsidRPr="00A24C45">
              <w:rPr>
                <w:rFonts w:ascii="Arial" w:hAnsi="Arial" w:cs="Arial"/>
                <w:sz w:val="20"/>
                <w:szCs w:val="20"/>
              </w:rPr>
              <w:br/>
            </w:r>
            <w:r w:rsidRPr="00A24C45">
              <w:rPr>
                <w:rFonts w:ascii="Arial" w:hAnsi="Arial" w:cs="Arial"/>
                <w:sz w:val="20"/>
                <w:szCs w:val="20"/>
              </w:rPr>
              <w:t>do pozabankowych źródeł finansowania działalności przedsiębiorstw. W odniesieniu do komercjalizacji badań naukowych wspierane będ</w:t>
            </w:r>
            <w:r w:rsidR="00731BE8" w:rsidRPr="00A24C45">
              <w:rPr>
                <w:rFonts w:ascii="Arial" w:hAnsi="Arial" w:cs="Arial"/>
                <w:sz w:val="20"/>
                <w:szCs w:val="20"/>
              </w:rPr>
              <w:t>zie</w:t>
            </w:r>
            <w:r w:rsidRPr="00A24C45">
              <w:rPr>
                <w:rFonts w:ascii="Arial" w:hAnsi="Arial" w:cs="Arial"/>
                <w:sz w:val="20"/>
                <w:szCs w:val="20"/>
              </w:rPr>
              <w:t xml:space="preserve"> biznesowe wykorzystanie dostępnych na rynku pomysłów, zwłaszcza wdrażanie </w:t>
            </w:r>
            <w:r w:rsidR="00731BE8" w:rsidRPr="00A24C45">
              <w:rPr>
                <w:rFonts w:ascii="Arial" w:hAnsi="Arial" w:cs="Arial"/>
                <w:sz w:val="20"/>
                <w:szCs w:val="20"/>
              </w:rPr>
              <w:t xml:space="preserve">wyników </w:t>
            </w:r>
            <w:r w:rsidRPr="00A24C45">
              <w:rPr>
                <w:rFonts w:ascii="Arial" w:hAnsi="Arial" w:cs="Arial"/>
                <w:sz w:val="20"/>
                <w:szCs w:val="20"/>
              </w:rPr>
              <w:t>projektów B+R wypracowanych w Działaniu 1.2.</w:t>
            </w:r>
          </w:p>
        </w:tc>
      </w:tr>
      <w:tr w:rsidR="00763293" w:rsidRPr="00A24C45" w14:paraId="0005C9BB" w14:textId="77777777" w:rsidTr="00790715">
        <w:trPr>
          <w:trHeight w:val="20"/>
        </w:trPr>
        <w:tc>
          <w:tcPr>
            <w:tcW w:w="1255" w:type="pct"/>
            <w:vMerge w:val="restart"/>
            <w:shd w:val="clear" w:color="auto" w:fill="FFFFCC"/>
            <w:vAlign w:val="center"/>
          </w:tcPr>
          <w:p w14:paraId="0758DAAD" w14:textId="77777777" w:rsidR="00763293" w:rsidRPr="00A24C45" w:rsidRDefault="00763293" w:rsidP="00790715">
            <w:pPr>
              <w:numPr>
                <w:ilvl w:val="0"/>
                <w:numId w:val="67"/>
              </w:numPr>
              <w:tabs>
                <w:tab w:val="num" w:pos="360"/>
              </w:tabs>
              <w:suppressAutoHyphens/>
              <w:spacing w:before="40" w:after="40" w:line="312" w:lineRule="auto"/>
              <w:ind w:left="357" w:hanging="357"/>
              <w:rPr>
                <w:rFonts w:ascii="Arial" w:hAnsi="Arial" w:cs="Arial"/>
                <w:sz w:val="20"/>
                <w:szCs w:val="20"/>
              </w:rPr>
            </w:pPr>
            <w:r w:rsidRPr="00A24C45">
              <w:rPr>
                <w:rFonts w:ascii="Arial" w:hAnsi="Arial" w:cs="Arial"/>
                <w:sz w:val="20"/>
                <w:szCs w:val="20"/>
              </w:rPr>
              <w:lastRenderedPageBreak/>
              <w:t>Fundusz</w:t>
            </w:r>
            <w:r w:rsidRPr="00A24C45">
              <w:rPr>
                <w:rFonts w:ascii="Arial" w:hAnsi="Arial" w:cs="Arial"/>
                <w:sz w:val="20"/>
                <w:szCs w:val="20"/>
              </w:rPr>
              <w:br/>
              <w:t>(nazwa i kwota w EUR)</w:t>
            </w:r>
          </w:p>
        </w:tc>
        <w:tc>
          <w:tcPr>
            <w:tcW w:w="1212" w:type="pct"/>
            <w:shd w:val="clear" w:color="auto" w:fill="auto"/>
            <w:vAlign w:val="center"/>
          </w:tcPr>
          <w:p w14:paraId="76C9D4A5" w14:textId="77777777" w:rsidR="00763293" w:rsidRPr="00A24C45" w:rsidRDefault="00763293" w:rsidP="00790715">
            <w:pPr>
              <w:spacing w:before="40" w:after="40" w:line="312" w:lineRule="auto"/>
              <w:rPr>
                <w:rFonts w:ascii="Arial" w:hAnsi="Arial" w:cs="Arial"/>
                <w:sz w:val="20"/>
                <w:szCs w:val="20"/>
              </w:rPr>
            </w:pPr>
            <w:r w:rsidRPr="00A24C45">
              <w:rPr>
                <w:rFonts w:ascii="Arial" w:hAnsi="Arial" w:cs="Arial"/>
                <w:sz w:val="20"/>
                <w:szCs w:val="20"/>
              </w:rPr>
              <w:t>Nazwa Funduszu</w:t>
            </w:r>
          </w:p>
        </w:tc>
        <w:tc>
          <w:tcPr>
            <w:tcW w:w="2533" w:type="pct"/>
            <w:shd w:val="clear" w:color="auto" w:fill="auto"/>
            <w:vAlign w:val="center"/>
          </w:tcPr>
          <w:p w14:paraId="37EFA7D1" w14:textId="77777777" w:rsidR="00763293" w:rsidRPr="00A24C45" w:rsidRDefault="00763293"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763293" w:rsidRPr="00A24C45" w14:paraId="19C2E696" w14:textId="77777777" w:rsidTr="00790715">
        <w:trPr>
          <w:trHeight w:val="20"/>
        </w:trPr>
        <w:tc>
          <w:tcPr>
            <w:tcW w:w="1255" w:type="pct"/>
            <w:vMerge/>
            <w:shd w:val="clear" w:color="auto" w:fill="FFFFCC"/>
            <w:vAlign w:val="center"/>
          </w:tcPr>
          <w:p w14:paraId="7918C560" w14:textId="77777777" w:rsidR="00763293" w:rsidRPr="00A24C45" w:rsidRDefault="00763293"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1212" w:type="pct"/>
            <w:shd w:val="clear" w:color="auto" w:fill="auto"/>
            <w:vAlign w:val="center"/>
          </w:tcPr>
          <w:p w14:paraId="4658E7CA"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EFRR</w:t>
            </w:r>
          </w:p>
        </w:tc>
        <w:tc>
          <w:tcPr>
            <w:tcW w:w="2533" w:type="pct"/>
            <w:shd w:val="clear" w:color="auto" w:fill="auto"/>
            <w:vAlign w:val="center"/>
          </w:tcPr>
          <w:p w14:paraId="5BC11802" w14:textId="77777777" w:rsidR="00763293" w:rsidRPr="00A24C45" w:rsidRDefault="00763293" w:rsidP="00790715">
            <w:pPr>
              <w:spacing w:before="30" w:after="30" w:line="312" w:lineRule="auto"/>
              <w:rPr>
                <w:rFonts w:ascii="Arial" w:hAnsi="Arial" w:cs="Arial"/>
                <w:sz w:val="20"/>
                <w:szCs w:val="20"/>
              </w:rPr>
            </w:pPr>
            <w:r w:rsidRPr="00A24C45">
              <w:rPr>
                <w:rFonts w:ascii="Arial" w:hAnsi="Arial" w:cs="Arial"/>
                <w:sz w:val="20"/>
                <w:szCs w:val="20"/>
              </w:rPr>
              <w:t>213</w:t>
            </w:r>
            <w:r w:rsidR="00F57304" w:rsidRPr="00A24C45">
              <w:rPr>
                <w:rFonts w:ascii="Arial" w:hAnsi="Arial" w:cs="Arial"/>
                <w:sz w:val="20"/>
                <w:szCs w:val="20"/>
              </w:rPr>
              <w:t xml:space="preserve"> </w:t>
            </w:r>
            <w:r w:rsidRPr="00A24C45">
              <w:rPr>
                <w:rFonts w:ascii="Arial" w:hAnsi="Arial" w:cs="Arial"/>
                <w:sz w:val="20"/>
                <w:szCs w:val="20"/>
              </w:rPr>
              <w:t>369</w:t>
            </w:r>
            <w:r w:rsidR="00F57304" w:rsidRPr="00A24C45">
              <w:rPr>
                <w:rFonts w:ascii="Arial" w:hAnsi="Arial" w:cs="Arial"/>
                <w:sz w:val="20"/>
                <w:szCs w:val="20"/>
              </w:rPr>
              <w:t xml:space="preserve"> </w:t>
            </w:r>
            <w:r w:rsidRPr="00A24C45">
              <w:rPr>
                <w:rFonts w:ascii="Arial" w:hAnsi="Arial" w:cs="Arial"/>
                <w:sz w:val="20"/>
                <w:szCs w:val="20"/>
              </w:rPr>
              <w:t>786</w:t>
            </w:r>
          </w:p>
        </w:tc>
      </w:tr>
      <w:tr w:rsidR="00763293" w:rsidRPr="00A24C45" w14:paraId="33456221" w14:textId="77777777" w:rsidTr="00790715">
        <w:trPr>
          <w:trHeight w:val="20"/>
        </w:trPr>
        <w:tc>
          <w:tcPr>
            <w:tcW w:w="1255" w:type="pct"/>
            <w:shd w:val="clear" w:color="auto" w:fill="FFFFCC"/>
            <w:vAlign w:val="center"/>
          </w:tcPr>
          <w:p w14:paraId="6514C482" w14:textId="77777777" w:rsidR="00763293" w:rsidRPr="00A24C45" w:rsidRDefault="00763293"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zarządzająca</w:t>
            </w:r>
          </w:p>
        </w:tc>
        <w:tc>
          <w:tcPr>
            <w:tcW w:w="3745" w:type="pct"/>
            <w:gridSpan w:val="2"/>
            <w:shd w:val="clear" w:color="auto" w:fill="auto"/>
            <w:vAlign w:val="center"/>
          </w:tcPr>
          <w:p w14:paraId="68C39C05" w14:textId="77777777" w:rsidR="00763293" w:rsidRPr="00A24C45" w:rsidRDefault="00763293" w:rsidP="00790715">
            <w:pPr>
              <w:spacing w:before="40" w:after="40" w:line="312" w:lineRule="auto"/>
              <w:rPr>
                <w:rFonts w:ascii="Arial" w:hAnsi="Arial" w:cs="Arial"/>
                <w:sz w:val="20"/>
                <w:szCs w:val="20"/>
              </w:rPr>
            </w:pPr>
            <w:r w:rsidRPr="00A24C45">
              <w:rPr>
                <w:rFonts w:ascii="Arial" w:hAnsi="Arial" w:cs="Arial"/>
                <w:sz w:val="20"/>
                <w:szCs w:val="20"/>
              </w:rPr>
              <w:t xml:space="preserve">Zarząd Województwa Mazowieckiego </w:t>
            </w:r>
          </w:p>
        </w:tc>
      </w:tr>
    </w:tbl>
    <w:p w14:paraId="07D25E90" w14:textId="77777777" w:rsidR="00184D21" w:rsidRPr="007F6F42" w:rsidRDefault="00184D21">
      <w:pPr>
        <w:spacing w:after="0" w:line="240" w:lineRule="auto"/>
        <w:rPr>
          <w:rStyle w:val="Odwoaniedokomentarza"/>
          <w:rFonts w:ascii="Arial" w:eastAsia="Times New Roman" w:hAnsi="Arial" w:cs="Arial"/>
          <w:b/>
          <w:bCs/>
        </w:rPr>
      </w:pPr>
      <w:r w:rsidRPr="007F6F42">
        <w:rPr>
          <w:rStyle w:val="Odwoaniedokomentarza"/>
          <w:rFonts w:ascii="Arial" w:hAnsi="Arial" w:cs="Arial"/>
        </w:rPr>
        <w:br w:type="page"/>
      </w:r>
    </w:p>
    <w:p w14:paraId="2C82743C" w14:textId="77777777" w:rsidR="00763293" w:rsidRPr="007F6F42" w:rsidRDefault="002C6319" w:rsidP="002C6319">
      <w:pPr>
        <w:pStyle w:val="Nagwek3"/>
        <w:numPr>
          <w:ilvl w:val="0"/>
          <w:numId w:val="0"/>
        </w:numPr>
        <w:ind w:left="142"/>
        <w:rPr>
          <w:rStyle w:val="Odwoaniedokomentarza"/>
          <w:rFonts w:cs="Arial"/>
          <w:sz w:val="26"/>
          <w:szCs w:val="26"/>
        </w:rPr>
      </w:pPr>
      <w:bookmarkStart w:id="415" w:name="_Toc433875170"/>
      <w:bookmarkStart w:id="416" w:name="_Toc466964505"/>
      <w:r w:rsidRPr="007F6F42">
        <w:rPr>
          <w:rStyle w:val="Odwoaniedokomentarza"/>
          <w:rFonts w:cs="Arial"/>
          <w:sz w:val="26"/>
        </w:rPr>
        <w:lastRenderedPageBreak/>
        <w:t xml:space="preserve">II.3.1 Działanie 3.1 </w:t>
      </w:r>
      <w:r w:rsidRPr="007F6F42">
        <w:rPr>
          <w:rFonts w:cs="Arial"/>
        </w:rPr>
        <w:t>Poprawa rozwoju MŚP na Mazowszu</w:t>
      </w:r>
      <w:bookmarkEnd w:id="415"/>
      <w:bookmarkEnd w:id="416"/>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ziałanie 3.1 Poprawa rozwoju MŚP na Mazowszu"/>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40"/>
        <w:gridCol w:w="2588"/>
        <w:gridCol w:w="8208"/>
        <w:gridCol w:w="132"/>
      </w:tblGrid>
      <w:tr w:rsidR="0084794A" w:rsidRPr="00A24C45" w14:paraId="7AA87512" w14:textId="77777777" w:rsidTr="000802F5">
        <w:trPr>
          <w:trHeight w:val="20"/>
          <w:tblHeader/>
        </w:trPr>
        <w:tc>
          <w:tcPr>
            <w:tcW w:w="5000" w:type="pct"/>
            <w:gridSpan w:val="4"/>
            <w:tcBorders>
              <w:top w:val="single" w:sz="4" w:space="0" w:color="auto"/>
            </w:tcBorders>
            <w:shd w:val="clear" w:color="auto" w:fill="E6E6E6"/>
            <w:vAlign w:val="center"/>
          </w:tcPr>
          <w:p w14:paraId="23B1E4EF" w14:textId="77777777" w:rsidR="0084794A" w:rsidRPr="00A24C45" w:rsidRDefault="0084794A" w:rsidP="00790715">
            <w:pPr>
              <w:spacing w:before="40" w:after="40" w:line="312" w:lineRule="auto"/>
              <w:rPr>
                <w:rFonts w:ascii="Arial" w:hAnsi="Arial" w:cs="Arial"/>
                <w:b/>
                <w:sz w:val="20"/>
                <w:szCs w:val="20"/>
              </w:rPr>
            </w:pPr>
            <w:r w:rsidRPr="00A24C45">
              <w:rPr>
                <w:rFonts w:ascii="Arial" w:hAnsi="Arial" w:cs="Arial"/>
                <w:b/>
                <w:sz w:val="20"/>
                <w:szCs w:val="20"/>
              </w:rPr>
              <w:t>OPIS DZIAŁANIA I PODDZIAŁAŃ</w:t>
            </w:r>
          </w:p>
        </w:tc>
      </w:tr>
      <w:tr w:rsidR="0084794A" w:rsidRPr="00A24C45" w14:paraId="353B420A" w14:textId="77777777" w:rsidTr="00790715">
        <w:trPr>
          <w:gridAfter w:val="1"/>
          <w:wAfter w:w="48" w:type="pct"/>
          <w:trHeight w:val="20"/>
        </w:trPr>
        <w:tc>
          <w:tcPr>
            <w:tcW w:w="1031" w:type="pct"/>
            <w:vMerge w:val="restart"/>
            <w:tcBorders>
              <w:top w:val="single" w:sz="4" w:space="0" w:color="auto"/>
            </w:tcBorders>
            <w:shd w:val="clear" w:color="auto" w:fill="FFFFCC"/>
            <w:vAlign w:val="center"/>
          </w:tcPr>
          <w:p w14:paraId="2BA021FC"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3944907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16682AB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Poprawa rozwoju MŚP na Mazowszu</w:t>
            </w:r>
            <w:r w:rsidRPr="00A24C45">
              <w:rPr>
                <w:rFonts w:ascii="Arial" w:hAnsi="Arial" w:cs="Arial"/>
                <w:bCs/>
                <w:sz w:val="20"/>
                <w:szCs w:val="20"/>
              </w:rPr>
              <w:t xml:space="preserve"> </w:t>
            </w:r>
          </w:p>
        </w:tc>
      </w:tr>
      <w:tr w:rsidR="0084794A" w:rsidRPr="00A24C45" w14:paraId="23B27787" w14:textId="77777777" w:rsidTr="00790715">
        <w:trPr>
          <w:gridAfter w:val="1"/>
          <w:wAfter w:w="48" w:type="pct"/>
          <w:trHeight w:val="20"/>
        </w:trPr>
        <w:tc>
          <w:tcPr>
            <w:tcW w:w="1031" w:type="pct"/>
            <w:vMerge/>
            <w:shd w:val="clear" w:color="auto" w:fill="FFFFCC"/>
            <w:vAlign w:val="center"/>
          </w:tcPr>
          <w:p w14:paraId="3D613CC5"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566521D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00CF1703"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Rozwój MŚP w ramach ZIT</w:t>
            </w:r>
          </w:p>
        </w:tc>
      </w:tr>
      <w:tr w:rsidR="0084794A" w:rsidRPr="00A24C45" w14:paraId="50D92FE3" w14:textId="77777777" w:rsidTr="00790715">
        <w:trPr>
          <w:gridAfter w:val="1"/>
          <w:wAfter w:w="48" w:type="pct"/>
          <w:trHeight w:val="20"/>
        </w:trPr>
        <w:tc>
          <w:tcPr>
            <w:tcW w:w="1031" w:type="pct"/>
            <w:vMerge/>
            <w:tcBorders>
              <w:bottom w:val="single" w:sz="4" w:space="0" w:color="auto"/>
            </w:tcBorders>
            <w:shd w:val="clear" w:color="auto" w:fill="FFFFCC"/>
            <w:vAlign w:val="center"/>
          </w:tcPr>
          <w:p w14:paraId="10A03AA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6DF7F2D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5C2D4C69" w14:textId="77777777" w:rsidR="0084794A" w:rsidRPr="00A24C45" w:rsidRDefault="0084794A" w:rsidP="00790715">
            <w:pPr>
              <w:spacing w:before="40" w:after="40" w:line="312" w:lineRule="auto"/>
              <w:rPr>
                <w:rFonts w:ascii="Arial" w:hAnsi="Arial" w:cs="Arial"/>
                <w:bCs/>
                <w:sz w:val="20"/>
                <w:szCs w:val="20"/>
              </w:rPr>
            </w:pPr>
            <w:r w:rsidRPr="00A24C45">
              <w:rPr>
                <w:rFonts w:ascii="Arial" w:hAnsi="Arial" w:cs="Arial"/>
                <w:bCs/>
                <w:sz w:val="20"/>
                <w:szCs w:val="20"/>
              </w:rPr>
              <w:t>Rozwój MŚP</w:t>
            </w:r>
          </w:p>
        </w:tc>
      </w:tr>
      <w:tr w:rsidR="0084794A" w:rsidRPr="00A24C45" w14:paraId="2677213C" w14:textId="77777777" w:rsidTr="00790715">
        <w:trPr>
          <w:gridAfter w:val="1"/>
          <w:wAfter w:w="48" w:type="pct"/>
          <w:trHeight w:val="3393"/>
        </w:trPr>
        <w:tc>
          <w:tcPr>
            <w:tcW w:w="1031" w:type="pct"/>
            <w:tcBorders>
              <w:top w:val="single" w:sz="4" w:space="0" w:color="auto"/>
            </w:tcBorders>
            <w:shd w:val="clear" w:color="auto" w:fill="FFFFCC"/>
            <w:vAlign w:val="center"/>
          </w:tcPr>
          <w:p w14:paraId="370EE5D7"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Cel szczegółowy działania/ poddziałania</w:t>
            </w:r>
          </w:p>
        </w:tc>
        <w:tc>
          <w:tcPr>
            <w:tcW w:w="940" w:type="pct"/>
            <w:tcBorders>
              <w:top w:val="single" w:sz="4" w:space="0" w:color="auto"/>
              <w:right w:val="dotted" w:sz="4" w:space="0" w:color="auto"/>
            </w:tcBorders>
            <w:shd w:val="clear" w:color="auto" w:fill="auto"/>
            <w:vAlign w:val="center"/>
          </w:tcPr>
          <w:p w14:paraId="519442C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3FD34FD8"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Ulepszone warunki do rozwoju MŚP.</w:t>
            </w:r>
          </w:p>
          <w:p w14:paraId="28AAF31A" w14:textId="1BEC987D" w:rsidR="0084794A" w:rsidRPr="00A24C45" w:rsidRDefault="004710C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Dzięki zaplanowanej interwencji mazowieckie przedsiębiorstwa zdobędą potencjał pomocny w zakresie poszerzenia rynków zbytu na swoje produkty i usług (zwłaszcza </w:t>
            </w:r>
            <w:r w:rsidR="005A2C68" w:rsidRPr="00A24C45">
              <w:rPr>
                <w:rFonts w:ascii="Arial" w:hAnsi="Arial" w:cs="Arial"/>
                <w:sz w:val="20"/>
                <w:szCs w:val="20"/>
              </w:rPr>
              <w:br/>
            </w:r>
            <w:r w:rsidRPr="00A24C45">
              <w:rPr>
                <w:rFonts w:ascii="Arial" w:hAnsi="Arial" w:cs="Arial"/>
                <w:sz w:val="20"/>
                <w:szCs w:val="20"/>
              </w:rPr>
              <w:t>w 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 procesach wzrostu i innowacji.</w:t>
            </w:r>
          </w:p>
          <w:p w14:paraId="413CF9EC" w14:textId="77777777" w:rsidR="006C3328" w:rsidRPr="00A24C45" w:rsidRDefault="006C3328" w:rsidP="00790715">
            <w:pPr>
              <w:pStyle w:val="Listapunktowana"/>
              <w:numPr>
                <w:ilvl w:val="0"/>
                <w:numId w:val="0"/>
              </w:numPr>
              <w:spacing w:line="312" w:lineRule="auto"/>
              <w:contextualSpacing w:val="0"/>
              <w:jc w:val="left"/>
              <w:rPr>
                <w:rFonts w:ascii="Arial" w:hAnsi="Arial" w:cs="Arial"/>
                <w:sz w:val="20"/>
                <w:szCs w:val="20"/>
                <w:lang w:eastAsia="pl-PL"/>
              </w:rPr>
            </w:pPr>
            <w:r w:rsidRPr="00A24C45">
              <w:rPr>
                <w:rFonts w:ascii="Arial" w:hAnsi="Arial" w:cs="Arial"/>
                <w:sz w:val="20"/>
                <w:szCs w:val="20"/>
                <w:lang w:eastAsia="pl-PL"/>
              </w:rPr>
              <w:t xml:space="preserve">Projekty wspierane w ramach przedmiotowego działania będą jednocześnie prowadziły </w:t>
            </w:r>
            <w:r w:rsidR="00344F8C" w:rsidRPr="00A24C45">
              <w:rPr>
                <w:rFonts w:ascii="Arial" w:hAnsi="Arial" w:cs="Arial"/>
                <w:sz w:val="20"/>
                <w:szCs w:val="20"/>
                <w:lang w:eastAsia="pl-PL"/>
              </w:rPr>
              <w:br/>
            </w:r>
            <w:r w:rsidRPr="00A24C45">
              <w:rPr>
                <w:rFonts w:ascii="Arial" w:hAnsi="Arial" w:cs="Arial"/>
                <w:sz w:val="20"/>
                <w:szCs w:val="20"/>
                <w:lang w:eastAsia="pl-PL"/>
              </w:rPr>
              <w:t>do poszerzenia, w wymiarze jakościowym jak i ilościowym, oferty świadczonych przedsiębiorcom usług, w tym wprowadzenie nowych lub znacząco ulepszonych usług.</w:t>
            </w:r>
          </w:p>
          <w:p w14:paraId="5B4CA587" w14:textId="77777777" w:rsidR="0084794A" w:rsidRPr="00A24C45" w:rsidRDefault="0084794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Uzupełnieniem powyższych działań będzie realizacja działań mających na celu poprawę dostępności dobrze skomunikowanych i uzbrojonych terenów inwestycyjnych, dając możliwość lokowania inwestycji w obszarach o największym potencjale rozwoju tj. przede wszystkim zgodnych z regionalną strategią innowacji, co spowoduje przyciągnięcie inwestorów zewnętrznych i przełoży się na powstawanie miejsc pracy oraz podniesienie innowacyjności województwa. </w:t>
            </w:r>
          </w:p>
        </w:tc>
      </w:tr>
      <w:tr w:rsidR="0084794A" w:rsidRPr="00A24C45" w14:paraId="7D4AA3F3" w14:textId="77777777" w:rsidTr="00790715">
        <w:trPr>
          <w:gridAfter w:val="1"/>
          <w:wAfter w:w="48" w:type="pct"/>
          <w:trHeight w:val="900"/>
        </w:trPr>
        <w:tc>
          <w:tcPr>
            <w:tcW w:w="1031" w:type="pct"/>
            <w:vMerge w:val="restart"/>
            <w:shd w:val="clear" w:color="auto" w:fill="FFFFCC"/>
            <w:vAlign w:val="center"/>
          </w:tcPr>
          <w:p w14:paraId="4342B19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Lista wskaźników rezultatu bezpośredniego</w:t>
            </w:r>
          </w:p>
        </w:tc>
        <w:tc>
          <w:tcPr>
            <w:tcW w:w="940" w:type="pct"/>
            <w:tcBorders>
              <w:top w:val="dotted" w:sz="4" w:space="0" w:color="auto"/>
              <w:right w:val="dotted" w:sz="4" w:space="0" w:color="auto"/>
            </w:tcBorders>
            <w:shd w:val="clear" w:color="auto" w:fill="auto"/>
            <w:vAlign w:val="center"/>
          </w:tcPr>
          <w:p w14:paraId="70A2FF6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tcBorders>
            <w:shd w:val="clear" w:color="auto" w:fill="auto"/>
            <w:vAlign w:val="center"/>
          </w:tcPr>
          <w:p w14:paraId="382D4306" w14:textId="77777777" w:rsidR="0084794A" w:rsidRPr="00A24C45" w:rsidRDefault="0084794A" w:rsidP="00790715">
            <w:pPr>
              <w:numPr>
                <w:ilvl w:val="0"/>
                <w:numId w:val="63"/>
              </w:numPr>
              <w:spacing w:line="312" w:lineRule="auto"/>
              <w:ind w:left="295" w:hanging="284"/>
              <w:rPr>
                <w:rFonts w:ascii="Arial" w:hAnsi="Arial" w:cs="Arial"/>
                <w:sz w:val="20"/>
                <w:szCs w:val="20"/>
              </w:rPr>
            </w:pPr>
            <w:r w:rsidRPr="00A24C45">
              <w:rPr>
                <w:rFonts w:ascii="Arial" w:hAnsi="Arial" w:cs="Arial"/>
                <w:sz w:val="20"/>
                <w:szCs w:val="20"/>
              </w:rPr>
              <w:t>Liczba inwestycji zlokalizowanych na przygotowanych terenach inwestycyjnych</w:t>
            </w:r>
          </w:p>
          <w:p w14:paraId="3B711BF7" w14:textId="77777777" w:rsidR="0084794A" w:rsidRPr="00A24C45" w:rsidRDefault="0084794A" w:rsidP="00790715">
            <w:pPr>
              <w:numPr>
                <w:ilvl w:val="0"/>
                <w:numId w:val="63"/>
              </w:numPr>
              <w:spacing w:line="312" w:lineRule="auto"/>
              <w:ind w:left="295" w:hanging="284"/>
              <w:rPr>
                <w:rFonts w:ascii="Arial" w:hAnsi="Arial" w:cs="Arial"/>
                <w:sz w:val="20"/>
                <w:szCs w:val="20"/>
              </w:rPr>
            </w:pPr>
            <w:r w:rsidRPr="00A24C45">
              <w:rPr>
                <w:rFonts w:ascii="Arial" w:hAnsi="Arial" w:cs="Arial"/>
                <w:sz w:val="20"/>
                <w:szCs w:val="20"/>
              </w:rPr>
              <w:t>Wzrost zatrudnienia we wspieranych przedsiębiorstwach</w:t>
            </w:r>
          </w:p>
        </w:tc>
      </w:tr>
      <w:tr w:rsidR="0084794A" w:rsidRPr="00A24C45" w14:paraId="3B241A37" w14:textId="77777777" w:rsidTr="00790715">
        <w:trPr>
          <w:gridAfter w:val="1"/>
          <w:wAfter w:w="48" w:type="pct"/>
          <w:trHeight w:val="20"/>
        </w:trPr>
        <w:tc>
          <w:tcPr>
            <w:tcW w:w="1031" w:type="pct"/>
            <w:vMerge/>
            <w:shd w:val="clear" w:color="auto" w:fill="FFFFCC"/>
            <w:vAlign w:val="center"/>
          </w:tcPr>
          <w:p w14:paraId="33809D96"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682A442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38858301" w14:textId="77777777" w:rsidR="0084794A" w:rsidRPr="00A24C45" w:rsidRDefault="0084794A"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Liczba inwestycji zlokalizowanych na przygotowanych terenach inwestycyjnych</w:t>
            </w:r>
          </w:p>
          <w:p w14:paraId="74FF9A59" w14:textId="77777777" w:rsidR="0084794A" w:rsidRPr="00A24C45" w:rsidRDefault="0084794A"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Wzrost zatrudnienia we wspieranych przedsiębiorstwach</w:t>
            </w:r>
          </w:p>
          <w:p w14:paraId="0CD13222" w14:textId="77777777" w:rsidR="0084794A" w:rsidRPr="00A24C45" w:rsidRDefault="0084794A"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Liczba zaawansowanych usług (nowych lub ulepszonych) świadczonych przez IOB</w:t>
            </w:r>
          </w:p>
          <w:p w14:paraId="507D081C" w14:textId="77777777" w:rsidR="000D28DF" w:rsidRPr="00A24C45" w:rsidRDefault="000D28DF"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Liczba nowych przedsiębiorstw powstałych przy wsparciu instytucji otoczenia biznesu</w:t>
            </w:r>
          </w:p>
          <w:p w14:paraId="67ACF821" w14:textId="77777777" w:rsidR="000D28DF" w:rsidRPr="00A24C45" w:rsidRDefault="000D28DF"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Liczba przedsiębiorstw korzystających z zaawansowanych usług (nowych i/lub ulepszonych) świadczonych przez instytucje otoczenia biznesu</w:t>
            </w:r>
          </w:p>
          <w:p w14:paraId="71B801A5" w14:textId="77777777" w:rsidR="000D28DF" w:rsidRPr="00A24C45" w:rsidRDefault="000D28DF" w:rsidP="00790715">
            <w:pPr>
              <w:numPr>
                <w:ilvl w:val="0"/>
                <w:numId w:val="64"/>
              </w:numPr>
              <w:spacing w:line="312" w:lineRule="auto"/>
              <w:ind w:left="295" w:hanging="284"/>
              <w:rPr>
                <w:rFonts w:ascii="Arial" w:hAnsi="Arial" w:cs="Arial"/>
                <w:sz w:val="20"/>
                <w:szCs w:val="20"/>
              </w:rPr>
            </w:pPr>
            <w:r w:rsidRPr="00A24C45">
              <w:rPr>
                <w:rFonts w:ascii="Arial" w:hAnsi="Arial" w:cs="Arial"/>
                <w:sz w:val="20"/>
                <w:szCs w:val="20"/>
              </w:rPr>
              <w:t>Liczba przedsiębiorstw dokapitalizowanych na etapie inkubacji</w:t>
            </w:r>
          </w:p>
        </w:tc>
      </w:tr>
      <w:tr w:rsidR="0084794A" w:rsidRPr="00A24C45" w14:paraId="6D0354C6" w14:textId="77777777" w:rsidTr="00790715">
        <w:trPr>
          <w:gridAfter w:val="1"/>
          <w:wAfter w:w="48" w:type="pct"/>
          <w:trHeight w:val="861"/>
        </w:trPr>
        <w:tc>
          <w:tcPr>
            <w:tcW w:w="1031" w:type="pct"/>
            <w:vMerge w:val="restart"/>
            <w:shd w:val="clear" w:color="auto" w:fill="FFFFCC"/>
            <w:vAlign w:val="center"/>
          </w:tcPr>
          <w:p w14:paraId="730E92C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Lista wskaźników produktu</w:t>
            </w:r>
          </w:p>
        </w:tc>
        <w:tc>
          <w:tcPr>
            <w:tcW w:w="940" w:type="pct"/>
            <w:tcBorders>
              <w:top w:val="dotted" w:sz="4" w:space="0" w:color="auto"/>
              <w:bottom w:val="dotted" w:sz="4" w:space="0" w:color="auto"/>
              <w:right w:val="dotted" w:sz="4" w:space="0" w:color="auto"/>
            </w:tcBorders>
            <w:shd w:val="clear" w:color="auto" w:fill="auto"/>
            <w:vAlign w:val="center"/>
          </w:tcPr>
          <w:p w14:paraId="1122FF7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06AE6FCA" w14:textId="77777777" w:rsidR="0084794A" w:rsidRPr="00A24C45" w:rsidRDefault="0084794A" w:rsidP="00790715">
            <w:pPr>
              <w:numPr>
                <w:ilvl w:val="0"/>
                <w:numId w:val="24"/>
              </w:numPr>
              <w:spacing w:line="312" w:lineRule="auto"/>
              <w:ind w:left="315" w:hanging="283"/>
              <w:rPr>
                <w:rFonts w:ascii="Arial" w:hAnsi="Arial" w:cs="Arial"/>
                <w:sz w:val="20"/>
                <w:szCs w:val="20"/>
              </w:rPr>
            </w:pPr>
            <w:r w:rsidRPr="00A24C45">
              <w:rPr>
                <w:rFonts w:ascii="Arial" w:hAnsi="Arial" w:cs="Arial"/>
                <w:sz w:val="20"/>
                <w:szCs w:val="20"/>
              </w:rPr>
              <w:t>Powierzchnia przygotowanych terenów inwestycyjnych</w:t>
            </w:r>
          </w:p>
        </w:tc>
      </w:tr>
      <w:tr w:rsidR="0084794A" w:rsidRPr="00A24C45" w14:paraId="18E9D47F" w14:textId="77777777" w:rsidTr="00790715">
        <w:trPr>
          <w:gridAfter w:val="1"/>
          <w:wAfter w:w="48" w:type="pct"/>
          <w:trHeight w:val="20"/>
        </w:trPr>
        <w:tc>
          <w:tcPr>
            <w:tcW w:w="1031" w:type="pct"/>
            <w:vMerge/>
            <w:shd w:val="clear" w:color="auto" w:fill="FFFFCC"/>
            <w:vAlign w:val="center"/>
          </w:tcPr>
          <w:p w14:paraId="33D81934"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044BC1A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6951BEE5" w14:textId="77777777" w:rsidR="0084794A" w:rsidRPr="00A24C45" w:rsidRDefault="0084794A" w:rsidP="00790715">
            <w:pPr>
              <w:numPr>
                <w:ilvl w:val="0"/>
                <w:numId w:val="25"/>
              </w:numPr>
              <w:spacing w:line="312" w:lineRule="auto"/>
              <w:ind w:left="318" w:hanging="284"/>
              <w:rPr>
                <w:rFonts w:ascii="Arial" w:hAnsi="Arial" w:cs="Arial"/>
                <w:sz w:val="20"/>
                <w:szCs w:val="20"/>
              </w:rPr>
            </w:pPr>
            <w:r w:rsidRPr="00A24C45">
              <w:rPr>
                <w:rFonts w:ascii="Arial" w:hAnsi="Arial" w:cs="Arial"/>
                <w:sz w:val="20"/>
                <w:szCs w:val="20"/>
              </w:rPr>
              <w:t>Liczba przedsiębiorstw otrzymujących wsparcie</w:t>
            </w:r>
          </w:p>
          <w:p w14:paraId="0015481D" w14:textId="77777777" w:rsidR="0084794A" w:rsidRPr="00A24C45" w:rsidRDefault="0084794A" w:rsidP="00790715">
            <w:pPr>
              <w:numPr>
                <w:ilvl w:val="0"/>
                <w:numId w:val="25"/>
              </w:numPr>
              <w:spacing w:line="312" w:lineRule="auto"/>
              <w:ind w:left="318" w:hanging="284"/>
              <w:rPr>
                <w:rFonts w:ascii="Arial" w:hAnsi="Arial" w:cs="Arial"/>
                <w:sz w:val="20"/>
                <w:szCs w:val="20"/>
              </w:rPr>
            </w:pPr>
            <w:r w:rsidRPr="00A24C45">
              <w:rPr>
                <w:rFonts w:ascii="Arial" w:hAnsi="Arial" w:cs="Arial"/>
                <w:sz w:val="20"/>
                <w:szCs w:val="20"/>
              </w:rPr>
              <w:t>Liczba przedsiębiorstw otrzymujących wsparcie niefinansowe</w:t>
            </w:r>
          </w:p>
          <w:p w14:paraId="4B7C29BF" w14:textId="77777777" w:rsidR="0084794A" w:rsidRPr="00A24C45" w:rsidRDefault="0084794A" w:rsidP="00790715">
            <w:pPr>
              <w:numPr>
                <w:ilvl w:val="0"/>
                <w:numId w:val="25"/>
              </w:numPr>
              <w:spacing w:line="312" w:lineRule="auto"/>
              <w:ind w:left="318" w:hanging="284"/>
              <w:rPr>
                <w:rFonts w:ascii="Arial" w:hAnsi="Arial" w:cs="Arial"/>
                <w:sz w:val="20"/>
                <w:szCs w:val="20"/>
              </w:rPr>
            </w:pPr>
            <w:r w:rsidRPr="00A24C45">
              <w:rPr>
                <w:rFonts w:ascii="Arial" w:hAnsi="Arial" w:cs="Arial"/>
                <w:sz w:val="20"/>
                <w:szCs w:val="20"/>
              </w:rPr>
              <w:t>Powierzchnia przygotowanych terenów inwestycyjnych</w:t>
            </w:r>
          </w:p>
          <w:p w14:paraId="755A5A7A" w14:textId="77777777" w:rsidR="000D28DF" w:rsidRPr="00A24C45" w:rsidRDefault="000D28DF" w:rsidP="00790715">
            <w:pPr>
              <w:numPr>
                <w:ilvl w:val="0"/>
                <w:numId w:val="25"/>
              </w:numPr>
              <w:spacing w:line="312" w:lineRule="auto"/>
              <w:ind w:left="318" w:hanging="284"/>
              <w:rPr>
                <w:rFonts w:ascii="Arial" w:hAnsi="Arial" w:cs="Arial"/>
                <w:sz w:val="20"/>
                <w:szCs w:val="20"/>
              </w:rPr>
            </w:pPr>
            <w:r w:rsidRPr="00A24C45">
              <w:rPr>
                <w:rFonts w:ascii="Arial" w:hAnsi="Arial" w:cs="Arial"/>
                <w:color w:val="000000"/>
                <w:sz w:val="20"/>
                <w:szCs w:val="20"/>
              </w:rPr>
              <w:t>Liczba instytucji otoczenia biznesu wspartych w zakresie profesjonalizacji usług</w:t>
            </w:r>
          </w:p>
          <w:p w14:paraId="264DFCD9" w14:textId="77777777" w:rsidR="000D28DF" w:rsidRPr="00A24C45" w:rsidRDefault="000D28DF" w:rsidP="00790715">
            <w:pPr>
              <w:numPr>
                <w:ilvl w:val="0"/>
                <w:numId w:val="25"/>
              </w:numPr>
              <w:spacing w:line="312" w:lineRule="auto"/>
              <w:ind w:left="318" w:hanging="284"/>
              <w:rPr>
                <w:rFonts w:ascii="Arial" w:hAnsi="Arial" w:cs="Arial"/>
                <w:sz w:val="20"/>
                <w:szCs w:val="20"/>
              </w:rPr>
            </w:pPr>
            <w:r w:rsidRPr="00A24C45">
              <w:rPr>
                <w:rFonts w:ascii="Arial" w:hAnsi="Arial" w:cs="Arial"/>
                <w:color w:val="000000"/>
                <w:sz w:val="20"/>
                <w:szCs w:val="20"/>
              </w:rPr>
              <w:t>Liczba zaawansowanych usług (nowych lub ulepszonych) świadczonych przez instytucje otoczenia biznesu</w:t>
            </w:r>
          </w:p>
        </w:tc>
      </w:tr>
      <w:tr w:rsidR="0084794A" w:rsidRPr="00A24C45" w14:paraId="1080F363" w14:textId="77777777" w:rsidTr="00790715">
        <w:trPr>
          <w:gridAfter w:val="1"/>
          <w:wAfter w:w="48" w:type="pct"/>
          <w:trHeight w:val="1268"/>
        </w:trPr>
        <w:tc>
          <w:tcPr>
            <w:tcW w:w="1031" w:type="pct"/>
            <w:vMerge w:val="restart"/>
            <w:shd w:val="clear" w:color="auto" w:fill="FFFFCC"/>
            <w:vAlign w:val="center"/>
          </w:tcPr>
          <w:p w14:paraId="5D89C06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Typy projektów</w:t>
            </w:r>
          </w:p>
        </w:tc>
        <w:tc>
          <w:tcPr>
            <w:tcW w:w="940" w:type="pct"/>
            <w:tcBorders>
              <w:top w:val="dotted" w:sz="4" w:space="0" w:color="auto"/>
              <w:bottom w:val="dotted" w:sz="4" w:space="0" w:color="auto"/>
              <w:right w:val="dotted" w:sz="4" w:space="0" w:color="auto"/>
            </w:tcBorders>
            <w:shd w:val="clear" w:color="auto" w:fill="auto"/>
            <w:vAlign w:val="center"/>
          </w:tcPr>
          <w:p w14:paraId="08A85A4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tcBorders>
            <w:shd w:val="clear" w:color="auto" w:fill="auto"/>
            <w:vAlign w:val="center"/>
          </w:tcPr>
          <w:p w14:paraId="3D9C74F1" w14:textId="77777777" w:rsidR="0084794A" w:rsidRPr="00A24C45" w:rsidRDefault="004710CA" w:rsidP="00790715">
            <w:pPr>
              <w:pStyle w:val="Listapunktowana"/>
              <w:numPr>
                <w:ilvl w:val="0"/>
                <w:numId w:val="17"/>
              </w:numPr>
              <w:tabs>
                <w:tab w:val="num" w:pos="0"/>
              </w:tabs>
              <w:spacing w:line="312" w:lineRule="auto"/>
              <w:ind w:left="333" w:hanging="283"/>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U</w:t>
            </w:r>
            <w:r w:rsidR="0084794A" w:rsidRPr="00A24C45">
              <w:rPr>
                <w:rFonts w:ascii="Arial" w:eastAsia="Times New Roman" w:hAnsi="Arial" w:cs="Arial"/>
                <w:sz w:val="20"/>
                <w:szCs w:val="20"/>
                <w:lang w:eastAsia="pl-PL"/>
              </w:rPr>
              <w:t>porządkowanie i przygotowanie terenów inwestycyjnych w celu nadania im nowych funkcji gospodarczych</w:t>
            </w:r>
            <w:r w:rsidR="004D191D" w:rsidRPr="00A24C45">
              <w:rPr>
                <w:rFonts w:ascii="Arial" w:eastAsia="Times New Roman" w:hAnsi="Arial" w:cs="Arial"/>
                <w:sz w:val="20"/>
                <w:szCs w:val="20"/>
                <w:lang w:eastAsia="pl-PL"/>
              </w:rPr>
              <w:t>.</w:t>
            </w:r>
          </w:p>
          <w:p w14:paraId="363F13E6" w14:textId="77777777" w:rsidR="0084794A" w:rsidRPr="00A24C45" w:rsidRDefault="0084794A" w:rsidP="00790715">
            <w:pPr>
              <w:pStyle w:val="Listapunktowana"/>
              <w:numPr>
                <w:ilvl w:val="0"/>
                <w:numId w:val="0"/>
              </w:numPr>
              <w:spacing w:line="312" w:lineRule="auto"/>
              <w:ind w:left="333"/>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Projekty dotyczące organizacji terenów inwestycyjnych m. in. na obszarach powojskowych, poprzemysłowych, pokolejowych i popegeerowskich oraz ich kompleksowego zagospodarowania obejmują w szczególności:</w:t>
            </w:r>
          </w:p>
          <w:p w14:paraId="2CEB29EF" w14:textId="77777777" w:rsidR="0084794A" w:rsidRPr="00A24C45" w:rsidRDefault="0084794A" w:rsidP="00790715">
            <w:pPr>
              <w:numPr>
                <w:ilvl w:val="0"/>
                <w:numId w:val="216"/>
              </w:numPr>
              <w:spacing w:line="312" w:lineRule="auto"/>
              <w:rPr>
                <w:rFonts w:ascii="Arial" w:hAnsi="Arial" w:cs="Arial"/>
                <w:sz w:val="20"/>
                <w:szCs w:val="20"/>
              </w:rPr>
            </w:pPr>
            <w:r w:rsidRPr="00A24C45">
              <w:rPr>
                <w:rFonts w:ascii="Arial" w:hAnsi="Arial" w:cs="Arial"/>
                <w:sz w:val="20"/>
                <w:szCs w:val="20"/>
              </w:rPr>
              <w:lastRenderedPageBreak/>
              <w:t>Prace studyjno-koncepcyjne – wyłącznie jako element projektu infrastrukturalnego.</w:t>
            </w:r>
          </w:p>
          <w:p w14:paraId="54B48552" w14:textId="77777777" w:rsidR="0084794A" w:rsidRPr="00A24C45" w:rsidRDefault="0084794A" w:rsidP="00790715">
            <w:pPr>
              <w:numPr>
                <w:ilvl w:val="0"/>
                <w:numId w:val="216"/>
              </w:numPr>
              <w:tabs>
                <w:tab w:val="left" w:pos="980"/>
              </w:tabs>
              <w:spacing w:line="312" w:lineRule="auto"/>
              <w:ind w:left="295" w:firstLine="401"/>
              <w:rPr>
                <w:rFonts w:ascii="Arial" w:hAnsi="Arial" w:cs="Arial"/>
                <w:sz w:val="20"/>
                <w:szCs w:val="20"/>
              </w:rPr>
            </w:pPr>
            <w:r w:rsidRPr="00A24C45">
              <w:rPr>
                <w:rFonts w:ascii="Arial" w:hAnsi="Arial" w:cs="Arial"/>
                <w:sz w:val="20"/>
                <w:szCs w:val="20"/>
              </w:rPr>
              <w:t xml:space="preserve">Kompleksowe wyposażenie/doposażenie terenu inwestycyjnego w media, tj.: </w:t>
            </w:r>
          </w:p>
          <w:p w14:paraId="2C6B9047" w14:textId="77777777" w:rsidR="0084794A" w:rsidRPr="00A24C45" w:rsidRDefault="0084794A" w:rsidP="00790715">
            <w:pPr>
              <w:pStyle w:val="Listapunktowana"/>
              <w:numPr>
                <w:ilvl w:val="0"/>
                <w:numId w:val="212"/>
              </w:numPr>
              <w:spacing w:before="80" w:after="80" w:line="312" w:lineRule="auto"/>
              <w:ind w:left="696" w:firstLine="2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Budowa / modernizacja sieci zaopatrzenia w wodę, </w:t>
            </w:r>
          </w:p>
          <w:p w14:paraId="358AC671"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 modernizacja sieci kanalizacyjnej,</w:t>
            </w:r>
          </w:p>
          <w:p w14:paraId="27EB9DF1"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 modernizacja sieci gazowej</w:t>
            </w:r>
            <w:r w:rsidR="00E224F2" w:rsidRPr="00A24C45">
              <w:rPr>
                <w:rFonts w:ascii="Arial" w:eastAsia="Times New Roman" w:hAnsi="Arial" w:cs="Arial"/>
                <w:sz w:val="20"/>
                <w:szCs w:val="20"/>
                <w:lang w:eastAsia="pl-PL"/>
              </w:rPr>
              <w:t xml:space="preserve"> lub ciepłowniczej</w:t>
            </w:r>
            <w:r w:rsidRPr="00A24C45">
              <w:rPr>
                <w:rFonts w:ascii="Arial" w:eastAsia="Times New Roman" w:hAnsi="Arial" w:cs="Arial"/>
                <w:sz w:val="20"/>
                <w:szCs w:val="20"/>
                <w:lang w:eastAsia="pl-PL"/>
              </w:rPr>
              <w:t>,</w:t>
            </w:r>
          </w:p>
          <w:p w14:paraId="1516E592"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 modernizacja sieci energetycznej,</w:t>
            </w:r>
          </w:p>
          <w:p w14:paraId="2A71BC4D" w14:textId="77777777" w:rsidR="0084794A" w:rsidRPr="00A24C45" w:rsidRDefault="0084794A" w:rsidP="00790715">
            <w:pPr>
              <w:pStyle w:val="Listapunktowana"/>
              <w:numPr>
                <w:ilvl w:val="0"/>
                <w:numId w:val="212"/>
              </w:numPr>
              <w:spacing w:before="80" w:after="80" w:line="312" w:lineRule="auto"/>
              <w:ind w:left="296" w:firstLine="684"/>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Budowa / modernizacja lokalnej sieci teleinformatycznej, </w:t>
            </w:r>
          </w:p>
          <w:p w14:paraId="68519A88" w14:textId="77777777" w:rsidR="0084794A" w:rsidRPr="00A24C45" w:rsidRDefault="0084794A" w:rsidP="00790715">
            <w:pPr>
              <w:pStyle w:val="Listapunktowana"/>
              <w:numPr>
                <w:ilvl w:val="0"/>
                <w:numId w:val="216"/>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Budowa lub modernizacja wewnętrznego układu komunikacyjnego terenu inwestycyjnego – wyłącznie jako uzupełniający element projektu.</w:t>
            </w:r>
          </w:p>
          <w:p w14:paraId="1DA234F7" w14:textId="77777777" w:rsidR="0084794A" w:rsidRPr="00A24C45" w:rsidRDefault="0084794A" w:rsidP="00790715">
            <w:pPr>
              <w:pStyle w:val="Listapunktowana"/>
              <w:numPr>
                <w:ilvl w:val="0"/>
                <w:numId w:val="216"/>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Modernizacja i adaptacj</w:t>
            </w:r>
            <w:r w:rsidR="00F57304" w:rsidRPr="00A24C45">
              <w:rPr>
                <w:rFonts w:ascii="Arial" w:eastAsia="Times New Roman" w:hAnsi="Arial" w:cs="Arial"/>
                <w:sz w:val="20"/>
                <w:szCs w:val="20"/>
                <w:lang w:eastAsia="pl-PL"/>
              </w:rPr>
              <w:t>a budynków na cele gospodarcze.</w:t>
            </w:r>
          </w:p>
          <w:p w14:paraId="72D6AE3C" w14:textId="77777777" w:rsidR="0084794A" w:rsidRPr="00A24C45" w:rsidRDefault="0084794A" w:rsidP="00790715">
            <w:pPr>
              <w:pStyle w:val="Listapunktowana"/>
              <w:numPr>
                <w:ilvl w:val="0"/>
                <w:numId w:val="216"/>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Zagospodarowanie otoczenia, wyłącznie jako uzupełniający element kompleksowego projektu (m.in. parkingi, zieleń).</w:t>
            </w:r>
          </w:p>
          <w:p w14:paraId="30E73114" w14:textId="77777777" w:rsidR="0084794A" w:rsidRPr="00A24C45" w:rsidRDefault="0084794A" w:rsidP="00790715">
            <w:pPr>
              <w:pStyle w:val="Listapunktowana"/>
              <w:numPr>
                <w:ilvl w:val="0"/>
                <w:numId w:val="0"/>
              </w:numPr>
              <w:spacing w:line="312" w:lineRule="auto"/>
              <w:ind w:left="296"/>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Uzupełnieniem powyższych projektów mogą być działania informacyjno-promocyjne, dotyczące rozpowszechniania informacji o możliwościach inwestycyjnych na terenie województwa (w zakresie związanym z realizacją projektu inwestycyjnego).</w:t>
            </w:r>
          </w:p>
          <w:p w14:paraId="30529AB8" w14:textId="22CE0327" w:rsidR="0084794A" w:rsidRPr="00A24C45" w:rsidRDefault="0084794A" w:rsidP="00790715">
            <w:pPr>
              <w:pStyle w:val="Listapunktowana"/>
              <w:numPr>
                <w:ilvl w:val="0"/>
                <w:numId w:val="0"/>
              </w:numPr>
              <w:spacing w:line="312" w:lineRule="auto"/>
              <w:ind w:left="296"/>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Przez uzbrojenie terenu rozumie się inwestycję w rozumieniu art</w:t>
            </w:r>
            <w:r w:rsidR="004C71D6" w:rsidRPr="00A24C45">
              <w:rPr>
                <w:rFonts w:ascii="Arial" w:eastAsia="Times New Roman" w:hAnsi="Arial" w:cs="Arial"/>
                <w:sz w:val="20"/>
                <w:szCs w:val="20"/>
                <w:lang w:eastAsia="pl-PL"/>
              </w:rPr>
              <w:t>ykułu 2 punkt</w:t>
            </w:r>
            <w:r w:rsidRPr="00A24C45">
              <w:rPr>
                <w:rFonts w:ascii="Arial" w:eastAsia="Times New Roman" w:hAnsi="Arial" w:cs="Arial"/>
                <w:sz w:val="20"/>
                <w:szCs w:val="20"/>
                <w:lang w:eastAsia="pl-PL"/>
              </w:rPr>
              <w:t xml:space="preserve"> 13 ustawy z dnia 27 marca 2003 r. o planowaniu i zagospodarowaniu przestrzennym, czyli: budowę drogi, wybudowanie pod ziemią, na ziemi albo nad ziemią przewodów lub urządzeń wodociągowych, kanalizacyjnych, ciepłowniczych, elektrycznych, </w:t>
            </w:r>
            <w:r w:rsidR="00F57304" w:rsidRPr="00A24C45">
              <w:rPr>
                <w:rFonts w:ascii="Arial" w:eastAsia="Times New Roman" w:hAnsi="Arial" w:cs="Arial"/>
                <w:sz w:val="20"/>
                <w:szCs w:val="20"/>
                <w:lang w:eastAsia="pl-PL"/>
              </w:rPr>
              <w:t>gazowych i telekomunikacyjnych.</w:t>
            </w:r>
          </w:p>
          <w:p w14:paraId="6C063F23" w14:textId="77777777" w:rsidR="00D22EE6" w:rsidRPr="00A24C45" w:rsidRDefault="00F10BBD" w:rsidP="00790715">
            <w:pPr>
              <w:pStyle w:val="Listapunktowana"/>
              <w:numPr>
                <w:ilvl w:val="0"/>
                <w:numId w:val="0"/>
              </w:numPr>
              <w:spacing w:line="312" w:lineRule="auto"/>
              <w:ind w:left="296"/>
              <w:contextualSpacing w:val="0"/>
              <w:jc w:val="left"/>
              <w:rPr>
                <w:rFonts w:ascii="Arial" w:hAnsi="Arial" w:cs="Arial"/>
                <w:sz w:val="20"/>
                <w:szCs w:val="20"/>
              </w:rPr>
            </w:pPr>
            <w:r w:rsidRPr="00A24C45">
              <w:rPr>
                <w:rFonts w:ascii="Arial" w:hAnsi="Arial" w:cs="Arial"/>
                <w:sz w:val="20"/>
                <w:szCs w:val="20"/>
              </w:rPr>
              <w:t>Zgodnie z ustawą o drogach publicznych z dnia 21 marca 1985 r. (</w:t>
            </w:r>
            <w:r w:rsidR="006D41E4" w:rsidRPr="00A24C45">
              <w:rPr>
                <w:rFonts w:ascii="Arial" w:hAnsi="Arial" w:cs="Arial"/>
                <w:sz w:val="20"/>
                <w:szCs w:val="20"/>
              </w:rPr>
              <w:t>t.j.</w:t>
            </w:r>
            <w:r w:rsidR="00E6686C" w:rsidRPr="00A24C45">
              <w:rPr>
                <w:rFonts w:ascii="Arial" w:hAnsi="Arial" w:cs="Arial"/>
                <w:sz w:val="20"/>
                <w:szCs w:val="20"/>
              </w:rPr>
              <w:t xml:space="preserve"> Dz. U. z 2015 r. , poz. 460, z późn. zm</w:t>
            </w:r>
            <w:r w:rsidR="006D41E4" w:rsidRPr="00A24C45">
              <w:rPr>
                <w:rFonts w:ascii="Arial" w:hAnsi="Arial" w:cs="Arial"/>
                <w:sz w:val="20"/>
                <w:szCs w:val="20"/>
              </w:rPr>
              <w:t>.</w:t>
            </w:r>
            <w:r w:rsidRPr="00A24C45">
              <w:rPr>
                <w:rFonts w:ascii="Arial" w:hAnsi="Arial" w:cs="Arial"/>
                <w:sz w:val="20"/>
                <w:szCs w:val="20"/>
              </w:rPr>
              <w:t xml:space="preserve">) drogi, parkingi oraz place przeznaczone do ruchu pojazdów, </w:t>
            </w:r>
            <w:r w:rsidRPr="00A24C45">
              <w:rPr>
                <w:rFonts w:ascii="Arial" w:hAnsi="Arial" w:cs="Arial"/>
                <w:sz w:val="20"/>
                <w:szCs w:val="20"/>
              </w:rPr>
              <w:lastRenderedPageBreak/>
              <w:t>niezaliczone do żadnej z kategorii dróg publicznych i niezlokalizowane w pasie drogowym tych dróg są drogami wewnętrznymi. Wydatki na wewnętrzną infrastrukturę komunikacyjną dopuszczalne są jedynie pod warunkiem, że stanowią element uzupełniający projektu dotyczącego kompleksowego przygotowania terenu inwestycyjnego a ich wartość jest mniejszą częścią kosztów kwalifikowalnych inwestycji.</w:t>
            </w:r>
          </w:p>
          <w:p w14:paraId="46B107B1" w14:textId="77777777" w:rsidR="00264CBB" w:rsidRPr="00A24C45" w:rsidRDefault="00264CBB" w:rsidP="00790715">
            <w:pPr>
              <w:pStyle w:val="Listapunktowana"/>
              <w:numPr>
                <w:ilvl w:val="0"/>
                <w:numId w:val="0"/>
              </w:numPr>
              <w:spacing w:line="312" w:lineRule="auto"/>
              <w:ind w:left="296"/>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Preferowane będą projekty zgodne z programem rewitalizacji obowiązującym na obszarze, na którym realizowany jest projekt. Program rewitalizacji musi znajdować się w Wykazie programów rewitalizacji województwa mazowieckiego.</w:t>
            </w:r>
          </w:p>
        </w:tc>
      </w:tr>
      <w:tr w:rsidR="0084794A" w:rsidRPr="00A24C45" w14:paraId="7BEE94FA" w14:textId="77777777" w:rsidTr="00790715">
        <w:trPr>
          <w:gridAfter w:val="1"/>
          <w:wAfter w:w="48" w:type="pct"/>
          <w:trHeight w:val="20"/>
        </w:trPr>
        <w:tc>
          <w:tcPr>
            <w:tcW w:w="1031" w:type="pct"/>
            <w:vMerge/>
            <w:shd w:val="clear" w:color="auto" w:fill="FFFFCC"/>
            <w:vAlign w:val="center"/>
          </w:tcPr>
          <w:p w14:paraId="3E05C786"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right w:val="dotted" w:sz="4" w:space="0" w:color="auto"/>
            </w:tcBorders>
            <w:shd w:val="clear" w:color="auto" w:fill="auto"/>
            <w:vAlign w:val="center"/>
          </w:tcPr>
          <w:p w14:paraId="7EC4401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tcBorders>
            <w:shd w:val="clear" w:color="auto" w:fill="auto"/>
            <w:vAlign w:val="center"/>
          </w:tcPr>
          <w:p w14:paraId="49DC699B" w14:textId="77777777" w:rsidR="0075053A" w:rsidRPr="00A24C45" w:rsidRDefault="0075053A" w:rsidP="00790715">
            <w:pPr>
              <w:pStyle w:val="Listapunktowana"/>
              <w:numPr>
                <w:ilvl w:val="0"/>
                <w:numId w:val="0"/>
              </w:numPr>
              <w:spacing w:line="312" w:lineRule="auto"/>
              <w:ind w:left="-12"/>
              <w:contextualSpacing w:val="0"/>
              <w:jc w:val="left"/>
              <w:rPr>
                <w:rFonts w:ascii="Arial" w:hAnsi="Arial" w:cs="Arial"/>
                <w:sz w:val="20"/>
                <w:szCs w:val="20"/>
                <w:lang w:eastAsia="pl-PL"/>
              </w:rPr>
            </w:pPr>
            <w:r w:rsidRPr="00A24C45">
              <w:rPr>
                <w:rFonts w:ascii="Arial" w:hAnsi="Arial" w:cs="Arial"/>
                <w:sz w:val="20"/>
                <w:szCs w:val="20"/>
              </w:rPr>
              <w:t xml:space="preserve">W </w:t>
            </w:r>
            <w:r w:rsidRPr="00A24C45">
              <w:rPr>
                <w:rFonts w:ascii="Arial" w:hAnsi="Arial" w:cs="Arial"/>
                <w:sz w:val="20"/>
                <w:szCs w:val="20"/>
                <w:lang w:eastAsia="pl-PL"/>
              </w:rPr>
              <w:t>ramach Poddziałania wsparcie będzie miało na celu podniesienie konkurencyjności sektora MŚP</w:t>
            </w:r>
            <w:r w:rsidR="00B55508" w:rsidRPr="00A24C45">
              <w:rPr>
                <w:rFonts w:ascii="Arial" w:hAnsi="Arial" w:cs="Arial"/>
                <w:sz w:val="20"/>
                <w:szCs w:val="20"/>
                <w:lang w:eastAsia="pl-PL"/>
              </w:rPr>
              <w:t xml:space="preserve"> </w:t>
            </w:r>
            <w:r w:rsidRPr="00A24C45">
              <w:rPr>
                <w:rFonts w:ascii="Arial" w:hAnsi="Arial" w:cs="Arial"/>
                <w:sz w:val="20"/>
                <w:szCs w:val="20"/>
                <w:lang w:eastAsia="pl-PL"/>
              </w:rPr>
              <w:t>poprzez:</w:t>
            </w:r>
          </w:p>
          <w:p w14:paraId="27CC4DD4" w14:textId="77777777" w:rsidR="0075053A" w:rsidRPr="00A24C45" w:rsidRDefault="002B1A9D" w:rsidP="00790715">
            <w:pPr>
              <w:pStyle w:val="Listapunktowana"/>
              <w:numPr>
                <w:ilvl w:val="0"/>
                <w:numId w:val="278"/>
              </w:numPr>
              <w:spacing w:line="312" w:lineRule="auto"/>
              <w:contextualSpacing w:val="0"/>
              <w:jc w:val="left"/>
              <w:rPr>
                <w:rFonts w:ascii="Arial" w:hAnsi="Arial" w:cs="Arial"/>
                <w:b/>
                <w:sz w:val="20"/>
                <w:szCs w:val="20"/>
              </w:rPr>
            </w:pPr>
            <w:r w:rsidRPr="00A24C45">
              <w:rPr>
                <w:rFonts w:ascii="Arial" w:hAnsi="Arial" w:cs="Arial"/>
                <w:b/>
                <w:sz w:val="20"/>
                <w:szCs w:val="20"/>
              </w:rPr>
              <w:t>w</w:t>
            </w:r>
            <w:r w:rsidR="007B2FD2" w:rsidRPr="00A24C45">
              <w:rPr>
                <w:rFonts w:ascii="Arial" w:hAnsi="Arial" w:cs="Arial"/>
                <w:b/>
                <w:sz w:val="20"/>
                <w:szCs w:val="20"/>
              </w:rPr>
              <w:t>sparcie początkowej fazy rozwoju przedsiębiorstw</w:t>
            </w:r>
          </w:p>
          <w:p w14:paraId="63D294C8" w14:textId="77777777"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(pomysł, preinkubacja oraz inkubacja), kiedy to istnieje najwyższe ryzyko upadku firm.</w:t>
            </w:r>
          </w:p>
          <w:p w14:paraId="20A2A389" w14:textId="3FED34D5" w:rsidR="0058607C" w:rsidRPr="00A24C45" w:rsidRDefault="0058607C"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w:t>
            </w:r>
            <w:r w:rsidR="00C323C2" w:rsidRPr="00A24C45">
              <w:rPr>
                <w:rFonts w:ascii="Arial" w:hAnsi="Arial" w:cs="Arial"/>
                <w:sz w:val="20"/>
                <w:szCs w:val="20"/>
                <w:lang w:eastAsia="pl-PL"/>
              </w:rPr>
              <w:t>a dla MŚ</w:t>
            </w:r>
            <w:r w:rsidRPr="00A24C45">
              <w:rPr>
                <w:rFonts w:ascii="Arial" w:hAnsi="Arial" w:cs="Arial"/>
                <w:sz w:val="20"/>
                <w:szCs w:val="20"/>
                <w:lang w:eastAsia="pl-PL"/>
              </w:rPr>
              <w:t xml:space="preserve">P koncentrować się będzie na </w:t>
            </w:r>
            <w:r w:rsidR="002A0135" w:rsidRPr="00A24C45">
              <w:rPr>
                <w:rFonts w:ascii="Arial" w:hAnsi="Arial" w:cs="Arial"/>
                <w:sz w:val="20"/>
                <w:szCs w:val="20"/>
                <w:lang w:eastAsia="pl-PL"/>
              </w:rPr>
              <w:t>doradztwie</w:t>
            </w:r>
            <w:r w:rsidRPr="00A24C45">
              <w:rPr>
                <w:rFonts w:ascii="Arial" w:hAnsi="Arial" w:cs="Arial"/>
                <w:sz w:val="20"/>
                <w:szCs w:val="20"/>
                <w:lang w:eastAsia="pl-PL"/>
              </w:rPr>
              <w:t xml:space="preserve"> </w:t>
            </w:r>
            <w:r w:rsidR="00241EF7" w:rsidRPr="00A24C45">
              <w:rPr>
                <w:rFonts w:ascii="Arial" w:hAnsi="Arial" w:cs="Arial"/>
                <w:sz w:val="20"/>
                <w:szCs w:val="20"/>
                <w:lang w:eastAsia="pl-PL"/>
              </w:rPr>
              <w:t xml:space="preserve">m. in. </w:t>
            </w:r>
            <w:r w:rsidRPr="00A24C45">
              <w:rPr>
                <w:rFonts w:ascii="Arial" w:hAnsi="Arial" w:cs="Arial"/>
                <w:sz w:val="20"/>
                <w:szCs w:val="20"/>
                <w:lang w:eastAsia="pl-PL"/>
              </w:rPr>
              <w:t>w zakresie zakładania działalności gospodarczej, opracowania strategii, monitorowania biznesu, transferu technologii i prognozowania</w:t>
            </w:r>
            <w:r w:rsidR="002A0135" w:rsidRPr="00A24C45">
              <w:rPr>
                <w:rFonts w:ascii="Arial" w:hAnsi="Arial" w:cs="Arial"/>
                <w:sz w:val="20"/>
                <w:szCs w:val="20"/>
                <w:lang w:eastAsia="pl-PL"/>
              </w:rPr>
              <w:t xml:space="preserve">. </w:t>
            </w:r>
            <w:r w:rsidRPr="00A24C45">
              <w:rPr>
                <w:rFonts w:ascii="Arial" w:hAnsi="Arial" w:cs="Arial"/>
                <w:sz w:val="20"/>
                <w:szCs w:val="20"/>
                <w:lang w:eastAsia="pl-PL"/>
              </w:rPr>
              <w:t xml:space="preserve">Wsparcie nie będzie dotyczyło bieżącej działalności </w:t>
            </w:r>
            <w:r w:rsidR="008569C5" w:rsidRPr="00A24C45">
              <w:rPr>
                <w:rFonts w:ascii="Arial" w:hAnsi="Arial" w:cs="Arial"/>
                <w:sz w:val="20"/>
                <w:szCs w:val="20"/>
                <w:lang w:eastAsia="pl-PL"/>
              </w:rPr>
              <w:t>M</w:t>
            </w:r>
            <w:r w:rsidR="002419EF" w:rsidRPr="00A24C45">
              <w:rPr>
                <w:rFonts w:ascii="Arial" w:hAnsi="Arial" w:cs="Arial"/>
                <w:sz w:val="20"/>
                <w:szCs w:val="20"/>
                <w:lang w:eastAsia="pl-PL"/>
              </w:rPr>
              <w:t>Ś</w:t>
            </w:r>
            <w:r w:rsidR="008569C5" w:rsidRPr="00A24C45">
              <w:rPr>
                <w:rFonts w:ascii="Arial" w:hAnsi="Arial" w:cs="Arial"/>
                <w:sz w:val="20"/>
                <w:szCs w:val="20"/>
                <w:lang w:eastAsia="pl-PL"/>
              </w:rPr>
              <w:t>P</w:t>
            </w:r>
            <w:r w:rsidRPr="00A24C45">
              <w:rPr>
                <w:rFonts w:ascii="Arial" w:hAnsi="Arial" w:cs="Arial"/>
                <w:sz w:val="20"/>
                <w:szCs w:val="20"/>
                <w:lang w:eastAsia="pl-PL"/>
              </w:rPr>
              <w:t xml:space="preserve">. </w:t>
            </w:r>
          </w:p>
          <w:p w14:paraId="1A68814F" w14:textId="77777777" w:rsidR="002A0135" w:rsidRPr="00A24C45" w:rsidRDefault="002A013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Wsparcie udzielane będzie  M</w:t>
            </w:r>
            <w:r w:rsidR="002419EF" w:rsidRPr="00A24C45">
              <w:rPr>
                <w:rFonts w:ascii="Arial" w:hAnsi="Arial" w:cs="Arial"/>
                <w:sz w:val="20"/>
                <w:szCs w:val="20"/>
                <w:lang w:eastAsia="pl-PL"/>
              </w:rPr>
              <w:t>Ś</w:t>
            </w:r>
            <w:r w:rsidRPr="00A24C45">
              <w:rPr>
                <w:rFonts w:ascii="Arial" w:hAnsi="Arial" w:cs="Arial"/>
                <w:sz w:val="20"/>
                <w:szCs w:val="20"/>
                <w:lang w:eastAsia="pl-PL"/>
              </w:rPr>
              <w:t>P za pośrednictwem IOB tj. beneficjentem będą IOB natomiast grupą docelową będą M</w:t>
            </w:r>
            <w:r w:rsidR="002419EF" w:rsidRPr="00A24C45">
              <w:rPr>
                <w:rFonts w:ascii="Arial" w:hAnsi="Arial" w:cs="Arial"/>
                <w:sz w:val="20"/>
                <w:szCs w:val="20"/>
                <w:lang w:eastAsia="pl-PL"/>
              </w:rPr>
              <w:t>Ś</w:t>
            </w:r>
            <w:r w:rsidRPr="00A24C45">
              <w:rPr>
                <w:rFonts w:ascii="Arial" w:hAnsi="Arial" w:cs="Arial"/>
                <w:sz w:val="20"/>
                <w:szCs w:val="20"/>
                <w:lang w:eastAsia="pl-PL"/>
              </w:rPr>
              <w:t>P.</w:t>
            </w:r>
          </w:p>
          <w:p w14:paraId="36357291" w14:textId="77777777" w:rsidR="007B2FD2" w:rsidRPr="00A24C45" w:rsidRDefault="0075053A" w:rsidP="00790715">
            <w:pPr>
              <w:pStyle w:val="Listapunktowana"/>
              <w:numPr>
                <w:ilvl w:val="0"/>
                <w:numId w:val="278"/>
              </w:numPr>
              <w:spacing w:line="312" w:lineRule="auto"/>
              <w:contextualSpacing w:val="0"/>
              <w:jc w:val="left"/>
              <w:rPr>
                <w:rFonts w:ascii="Arial" w:hAnsi="Arial" w:cs="Arial"/>
                <w:b/>
                <w:sz w:val="20"/>
                <w:szCs w:val="20"/>
              </w:rPr>
            </w:pPr>
            <w:r w:rsidRPr="00A24C45">
              <w:rPr>
                <w:rFonts w:ascii="Arial" w:hAnsi="Arial" w:cs="Arial"/>
                <w:sz w:val="20"/>
                <w:szCs w:val="20"/>
              </w:rPr>
              <w:lastRenderedPageBreak/>
              <w:t xml:space="preserve"> </w:t>
            </w:r>
            <w:r w:rsidR="00C323C2" w:rsidRPr="00A24C45">
              <w:rPr>
                <w:rFonts w:ascii="Arial" w:hAnsi="Arial" w:cs="Arial"/>
                <w:b/>
                <w:sz w:val="20"/>
                <w:szCs w:val="20"/>
              </w:rPr>
              <w:t>w</w:t>
            </w:r>
            <w:r w:rsidR="007B2FD2" w:rsidRPr="00A24C45">
              <w:rPr>
                <w:rFonts w:ascii="Arial" w:hAnsi="Arial" w:cs="Arial"/>
                <w:b/>
                <w:sz w:val="20"/>
                <w:szCs w:val="20"/>
              </w:rPr>
              <w:t>sparcie prowadzenia i rozwoju działalności przedsiębiorstw</w:t>
            </w:r>
          </w:p>
          <w:p w14:paraId="3B78E75D" w14:textId="20482B62" w:rsidR="008569C5" w:rsidRPr="00A24C45" w:rsidRDefault="008569C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Wsparcia dla M</w:t>
            </w:r>
            <w:r w:rsidR="00691E19" w:rsidRPr="00A24C45">
              <w:rPr>
                <w:rFonts w:ascii="Arial" w:hAnsi="Arial" w:cs="Arial"/>
                <w:sz w:val="20"/>
                <w:szCs w:val="20"/>
                <w:lang w:eastAsia="pl-PL"/>
              </w:rPr>
              <w:t>Ś</w:t>
            </w:r>
            <w:r w:rsidRPr="00A24C45">
              <w:rPr>
                <w:rFonts w:ascii="Arial" w:hAnsi="Arial" w:cs="Arial"/>
                <w:sz w:val="20"/>
                <w:szCs w:val="20"/>
                <w:lang w:eastAsia="pl-PL"/>
              </w:rPr>
              <w:t xml:space="preserve">P koncentrować się będzie na doradztwie </w:t>
            </w:r>
            <w:r w:rsidR="00241EF7" w:rsidRPr="00A24C45">
              <w:rPr>
                <w:rFonts w:ascii="Arial" w:hAnsi="Arial" w:cs="Arial"/>
                <w:sz w:val="20"/>
                <w:szCs w:val="20"/>
                <w:lang w:eastAsia="pl-PL"/>
              </w:rPr>
              <w:t xml:space="preserve">m. in. </w:t>
            </w:r>
            <w:r w:rsidRPr="00A24C45">
              <w:rPr>
                <w:rFonts w:ascii="Arial" w:hAnsi="Arial" w:cs="Arial"/>
                <w:sz w:val="20"/>
                <w:szCs w:val="20"/>
                <w:lang w:eastAsia="pl-PL"/>
              </w:rPr>
              <w:t xml:space="preserve">w zakresie opracowania strategii, monitorowania biznesu, transferu technologii i prognozowania. </w:t>
            </w:r>
            <w:r w:rsidR="00691E19" w:rsidRPr="00A24C45">
              <w:rPr>
                <w:rFonts w:ascii="Arial" w:hAnsi="Arial" w:cs="Arial"/>
                <w:sz w:val="20"/>
                <w:szCs w:val="20"/>
                <w:lang w:eastAsia="pl-PL"/>
              </w:rPr>
              <w:t>Przedsiębiorcy</w:t>
            </w:r>
            <w:r w:rsidRPr="00A24C45">
              <w:rPr>
                <w:rFonts w:ascii="Arial" w:hAnsi="Arial" w:cs="Arial"/>
                <w:sz w:val="20"/>
                <w:szCs w:val="20"/>
                <w:lang w:eastAsia="pl-PL"/>
              </w:rPr>
              <w:t xml:space="preserve"> w szczególności będą korzysta</w:t>
            </w:r>
            <w:r w:rsidR="00691E19" w:rsidRPr="00A24C45">
              <w:rPr>
                <w:rFonts w:ascii="Arial" w:hAnsi="Arial" w:cs="Arial"/>
                <w:sz w:val="20"/>
                <w:szCs w:val="20"/>
                <w:lang w:eastAsia="pl-PL"/>
              </w:rPr>
              <w:t>li</w:t>
            </w:r>
            <w:r w:rsidRPr="00A24C45">
              <w:rPr>
                <w:rFonts w:ascii="Arial" w:hAnsi="Arial" w:cs="Arial"/>
                <w:sz w:val="20"/>
                <w:szCs w:val="20"/>
                <w:lang w:eastAsia="pl-PL"/>
              </w:rPr>
              <w:t xml:space="preserve"> z zaawansowanych, wyspecjalizowanych usług doradcz</w:t>
            </w:r>
            <w:r w:rsidR="0014549E" w:rsidRPr="00A24C45">
              <w:rPr>
                <w:rFonts w:ascii="Arial" w:hAnsi="Arial" w:cs="Arial"/>
                <w:sz w:val="20"/>
                <w:szCs w:val="20"/>
                <w:lang w:eastAsia="pl-PL"/>
              </w:rPr>
              <w:t>ych</w:t>
            </w:r>
            <w:r w:rsidRPr="00A24C45">
              <w:rPr>
                <w:rFonts w:ascii="Arial" w:hAnsi="Arial" w:cs="Arial"/>
                <w:sz w:val="20"/>
                <w:szCs w:val="20"/>
                <w:lang w:eastAsia="pl-PL"/>
              </w:rPr>
              <w:t>.  Wsparcie nie będzie dotyczyło bieżącej działalności M</w:t>
            </w:r>
            <w:r w:rsidR="00691E19" w:rsidRPr="00A24C45">
              <w:rPr>
                <w:rFonts w:ascii="Arial" w:hAnsi="Arial" w:cs="Arial"/>
                <w:sz w:val="20"/>
                <w:szCs w:val="20"/>
                <w:lang w:eastAsia="pl-PL"/>
              </w:rPr>
              <w:t>Ś</w:t>
            </w:r>
            <w:r w:rsidRPr="00A24C45">
              <w:rPr>
                <w:rFonts w:ascii="Arial" w:hAnsi="Arial" w:cs="Arial"/>
                <w:sz w:val="20"/>
                <w:szCs w:val="20"/>
                <w:lang w:eastAsia="pl-PL"/>
              </w:rPr>
              <w:t>P.</w:t>
            </w:r>
          </w:p>
          <w:p w14:paraId="2850A797" w14:textId="4AB2DBB1" w:rsidR="00AA1D55" w:rsidRPr="00A24C45" w:rsidRDefault="00AA1D5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 xml:space="preserve">Wsparcie w szczególności może być udzielone na </w:t>
            </w:r>
            <w:r w:rsidR="008569C5" w:rsidRPr="00A24C45">
              <w:rPr>
                <w:rFonts w:ascii="Arial" w:hAnsi="Arial" w:cs="Arial"/>
                <w:sz w:val="20"/>
                <w:szCs w:val="20"/>
                <w:lang w:eastAsia="pl-PL"/>
              </w:rPr>
              <w:t>dor</w:t>
            </w:r>
            <w:r w:rsidR="0014549E" w:rsidRPr="00A24C45">
              <w:rPr>
                <w:rFonts w:ascii="Arial" w:hAnsi="Arial" w:cs="Arial"/>
                <w:sz w:val="20"/>
                <w:szCs w:val="20"/>
                <w:lang w:eastAsia="pl-PL"/>
              </w:rPr>
              <w:t>a</w:t>
            </w:r>
            <w:r w:rsidR="008569C5" w:rsidRPr="00A24C45">
              <w:rPr>
                <w:rFonts w:ascii="Arial" w:hAnsi="Arial" w:cs="Arial"/>
                <w:sz w:val="20"/>
                <w:szCs w:val="20"/>
                <w:lang w:eastAsia="pl-PL"/>
              </w:rPr>
              <w:t xml:space="preserve">dztwo służące  </w:t>
            </w:r>
            <w:r w:rsidRPr="00A24C45">
              <w:rPr>
                <w:rFonts w:ascii="Arial" w:hAnsi="Arial" w:cs="Arial"/>
                <w:sz w:val="20"/>
                <w:szCs w:val="20"/>
                <w:lang w:eastAsia="pl-PL"/>
              </w:rPr>
              <w:t>wdrożeni</w:t>
            </w:r>
            <w:r w:rsidR="008569C5" w:rsidRPr="00A24C45">
              <w:rPr>
                <w:rFonts w:ascii="Arial" w:hAnsi="Arial" w:cs="Arial"/>
                <w:sz w:val="20"/>
                <w:szCs w:val="20"/>
                <w:lang w:eastAsia="pl-PL"/>
              </w:rPr>
              <w:t>u</w:t>
            </w:r>
            <w:r w:rsidRPr="00A24C45">
              <w:rPr>
                <w:rFonts w:ascii="Arial" w:hAnsi="Arial" w:cs="Arial"/>
                <w:sz w:val="20"/>
                <w:szCs w:val="20"/>
                <w:lang w:eastAsia="pl-PL"/>
              </w:rPr>
              <w:t xml:space="preserve"> nowego produktu</w:t>
            </w:r>
            <w:r w:rsidR="008569C5" w:rsidRPr="00A24C45">
              <w:rPr>
                <w:rFonts w:ascii="Arial" w:hAnsi="Arial" w:cs="Arial"/>
                <w:sz w:val="20"/>
                <w:szCs w:val="20"/>
                <w:lang w:eastAsia="pl-PL"/>
              </w:rPr>
              <w:t>/usługi</w:t>
            </w:r>
            <w:r w:rsidRPr="00A24C45">
              <w:rPr>
                <w:rFonts w:ascii="Arial" w:hAnsi="Arial" w:cs="Arial"/>
                <w:sz w:val="20"/>
                <w:szCs w:val="20"/>
                <w:lang w:eastAsia="pl-PL"/>
              </w:rPr>
              <w:t>,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393A064D" w14:textId="77777777" w:rsidR="002A0135" w:rsidRPr="00A24C45" w:rsidRDefault="002A0135" w:rsidP="00790715">
            <w:pPr>
              <w:pStyle w:val="Listapunktowana"/>
              <w:numPr>
                <w:ilvl w:val="0"/>
                <w:numId w:val="0"/>
              </w:numPr>
              <w:spacing w:line="312" w:lineRule="auto"/>
              <w:ind w:left="333"/>
              <w:contextualSpacing w:val="0"/>
              <w:jc w:val="left"/>
              <w:rPr>
                <w:rFonts w:ascii="Arial" w:hAnsi="Arial" w:cs="Arial"/>
                <w:sz w:val="20"/>
                <w:szCs w:val="20"/>
                <w:lang w:eastAsia="pl-PL"/>
              </w:rPr>
            </w:pPr>
            <w:r w:rsidRPr="00A24C45">
              <w:rPr>
                <w:rFonts w:ascii="Arial" w:hAnsi="Arial" w:cs="Arial"/>
                <w:sz w:val="20"/>
                <w:szCs w:val="20"/>
                <w:lang w:eastAsia="pl-PL"/>
              </w:rPr>
              <w:t>Wsparcie udzielane będzie  M</w:t>
            </w:r>
            <w:r w:rsidR="002419EF" w:rsidRPr="00A24C45">
              <w:rPr>
                <w:rFonts w:ascii="Arial" w:hAnsi="Arial" w:cs="Arial"/>
                <w:sz w:val="20"/>
                <w:szCs w:val="20"/>
                <w:lang w:eastAsia="pl-PL"/>
              </w:rPr>
              <w:t>Ś</w:t>
            </w:r>
            <w:r w:rsidRPr="00A24C45">
              <w:rPr>
                <w:rFonts w:ascii="Arial" w:hAnsi="Arial" w:cs="Arial"/>
                <w:sz w:val="20"/>
                <w:szCs w:val="20"/>
                <w:lang w:eastAsia="pl-PL"/>
              </w:rPr>
              <w:t>P w ramach mechanizmu popytowego tj. beneficjantem będą M</w:t>
            </w:r>
            <w:r w:rsidR="002419EF" w:rsidRPr="00A24C45">
              <w:rPr>
                <w:rFonts w:ascii="Arial" w:hAnsi="Arial" w:cs="Arial"/>
                <w:sz w:val="20"/>
                <w:szCs w:val="20"/>
                <w:lang w:eastAsia="pl-PL"/>
              </w:rPr>
              <w:t>Ś</w:t>
            </w:r>
            <w:r w:rsidRPr="00A24C45">
              <w:rPr>
                <w:rFonts w:ascii="Arial" w:hAnsi="Arial" w:cs="Arial"/>
                <w:sz w:val="20"/>
                <w:szCs w:val="20"/>
                <w:lang w:eastAsia="pl-PL"/>
              </w:rPr>
              <w:t>P.</w:t>
            </w:r>
          </w:p>
          <w:p w14:paraId="02108587" w14:textId="0BB5023B" w:rsidR="0075053A" w:rsidRPr="00A24C45" w:rsidRDefault="00C323C2" w:rsidP="00790715">
            <w:pPr>
              <w:pStyle w:val="Listapunktowana"/>
              <w:numPr>
                <w:ilvl w:val="0"/>
                <w:numId w:val="17"/>
              </w:numPr>
              <w:tabs>
                <w:tab w:val="num" w:pos="0"/>
              </w:tabs>
              <w:spacing w:line="312" w:lineRule="auto"/>
              <w:ind w:left="333" w:hanging="283"/>
              <w:contextualSpacing w:val="0"/>
              <w:jc w:val="left"/>
              <w:rPr>
                <w:rFonts w:ascii="Arial" w:hAnsi="Arial" w:cs="Arial"/>
                <w:b/>
                <w:sz w:val="20"/>
                <w:szCs w:val="20"/>
              </w:rPr>
            </w:pPr>
            <w:r w:rsidRPr="00A24C45">
              <w:rPr>
                <w:rFonts w:ascii="Arial" w:hAnsi="Arial" w:cs="Arial"/>
                <w:b/>
                <w:sz w:val="20"/>
                <w:szCs w:val="20"/>
              </w:rPr>
              <w:t>i</w:t>
            </w:r>
            <w:r w:rsidR="0075053A" w:rsidRPr="00A24C45">
              <w:rPr>
                <w:rFonts w:ascii="Arial" w:hAnsi="Arial" w:cs="Arial"/>
                <w:b/>
                <w:sz w:val="20"/>
                <w:szCs w:val="20"/>
              </w:rPr>
              <w:t xml:space="preserve">ntegrowanie </w:t>
            </w:r>
            <w:r w:rsidR="00E74EC1" w:rsidRPr="00A24C45">
              <w:rPr>
                <w:rFonts w:ascii="Arial" w:hAnsi="Arial" w:cs="Arial"/>
                <w:b/>
                <w:sz w:val="20"/>
                <w:szCs w:val="20"/>
              </w:rPr>
              <w:t>usług</w:t>
            </w:r>
            <w:r w:rsidR="0075053A" w:rsidRPr="00A24C45">
              <w:rPr>
                <w:rFonts w:ascii="Arial" w:hAnsi="Arial" w:cs="Arial"/>
                <w:b/>
                <w:sz w:val="20"/>
                <w:szCs w:val="20"/>
              </w:rPr>
              <w:t xml:space="preserve"> istniejących IOB w celu tworzenia kompleksowej oferty – obejmującej rozwój produktu; dostęp do kapitału; specjalistyczne doradztwo </w:t>
            </w:r>
            <w:r w:rsidR="005A2C68" w:rsidRPr="00A24C45">
              <w:rPr>
                <w:rFonts w:ascii="Arial" w:hAnsi="Arial" w:cs="Arial"/>
                <w:b/>
                <w:sz w:val="20"/>
                <w:szCs w:val="20"/>
              </w:rPr>
              <w:br/>
            </w:r>
            <w:r w:rsidR="0075053A" w:rsidRPr="00A24C45">
              <w:rPr>
                <w:rFonts w:ascii="Arial" w:hAnsi="Arial" w:cs="Arial"/>
                <w:b/>
                <w:sz w:val="20"/>
                <w:szCs w:val="20"/>
              </w:rPr>
              <w:t>dla MŚ</w:t>
            </w:r>
            <w:r w:rsidRPr="00A24C45">
              <w:rPr>
                <w:rFonts w:ascii="Arial" w:hAnsi="Arial" w:cs="Arial"/>
                <w:b/>
                <w:sz w:val="20"/>
                <w:szCs w:val="20"/>
              </w:rPr>
              <w:t xml:space="preserve">P </w:t>
            </w:r>
            <w:r w:rsidR="0075053A" w:rsidRPr="00A24C45">
              <w:rPr>
                <w:rFonts w:ascii="Arial" w:hAnsi="Arial" w:cs="Arial"/>
                <w:b/>
                <w:sz w:val="20"/>
                <w:szCs w:val="20"/>
              </w:rPr>
              <w:t>(np. brokerzy i</w:t>
            </w:r>
            <w:r w:rsidRPr="00A24C45">
              <w:rPr>
                <w:rFonts w:ascii="Arial" w:hAnsi="Arial" w:cs="Arial"/>
                <w:b/>
                <w:sz w:val="20"/>
                <w:szCs w:val="20"/>
              </w:rPr>
              <w:t>nnowacji; platformy współpracy)</w:t>
            </w:r>
          </w:p>
          <w:p w14:paraId="4EDF3F71" w14:textId="77777777"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 xml:space="preserve">W ramach przedmiotowej interwencji, podjęte zostaną działania o charakterze systemowym mające na celu integrowanie usług istniejących IOB, obejmują m.in. rozwój produktu, dostęp do kapitału, </w:t>
            </w:r>
            <w:r w:rsidR="00C323C2" w:rsidRPr="00A24C45">
              <w:rPr>
                <w:rFonts w:ascii="Arial" w:hAnsi="Arial" w:cs="Arial"/>
                <w:sz w:val="20"/>
                <w:szCs w:val="20"/>
              </w:rPr>
              <w:t>specjalistyczne doradztwo dla MŚ</w:t>
            </w:r>
            <w:r w:rsidRPr="00A24C45">
              <w:rPr>
                <w:rFonts w:ascii="Arial" w:hAnsi="Arial" w:cs="Arial"/>
                <w:sz w:val="20"/>
                <w:szCs w:val="20"/>
              </w:rPr>
              <w:t>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6591C31E" w14:textId="77777777" w:rsidR="0075053A" w:rsidRPr="00A24C45" w:rsidRDefault="005779A0" w:rsidP="00790715">
            <w:pPr>
              <w:pStyle w:val="Listapunktowana"/>
              <w:numPr>
                <w:ilvl w:val="0"/>
                <w:numId w:val="17"/>
              </w:numPr>
              <w:tabs>
                <w:tab w:val="num" w:pos="0"/>
              </w:tabs>
              <w:spacing w:line="312" w:lineRule="auto"/>
              <w:ind w:left="333" w:hanging="283"/>
              <w:contextualSpacing w:val="0"/>
              <w:jc w:val="left"/>
              <w:rPr>
                <w:rFonts w:ascii="Arial" w:hAnsi="Arial" w:cs="Arial"/>
                <w:b/>
                <w:sz w:val="20"/>
                <w:szCs w:val="20"/>
              </w:rPr>
            </w:pPr>
            <w:r w:rsidRPr="00A24C45">
              <w:rPr>
                <w:rFonts w:ascii="Arial" w:hAnsi="Arial" w:cs="Arial"/>
                <w:b/>
                <w:sz w:val="20"/>
                <w:szCs w:val="20"/>
              </w:rPr>
              <w:lastRenderedPageBreak/>
              <w:t>U</w:t>
            </w:r>
            <w:r w:rsidR="0075053A" w:rsidRPr="00A24C45">
              <w:rPr>
                <w:rFonts w:ascii="Arial" w:hAnsi="Arial" w:cs="Arial"/>
                <w:b/>
                <w:sz w:val="20"/>
                <w:szCs w:val="20"/>
              </w:rPr>
              <w:t>porządkowanie i przygotowanie terenów inwestycyjnych w celu nadania im nowych funkcji gospodarczych</w:t>
            </w:r>
          </w:p>
          <w:p w14:paraId="23F74A6A" w14:textId="3A234AAE"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Projekty dotyczące organizacji terenów inwestycyjnych m. in. na obszarach powojskowych, poprzemysłowych, pokolejowych i popegeerowskich oraz ich kompleksowego zagospodarowania obejmują w szczególności:</w:t>
            </w:r>
          </w:p>
          <w:p w14:paraId="60EE894A" w14:textId="77777777" w:rsidR="0075053A" w:rsidRPr="00A24C45" w:rsidRDefault="0075053A" w:rsidP="00790715">
            <w:pPr>
              <w:pStyle w:val="Listapunktowana"/>
              <w:numPr>
                <w:ilvl w:val="1"/>
                <w:numId w:val="323"/>
              </w:numPr>
              <w:spacing w:line="312" w:lineRule="auto"/>
              <w:ind w:left="555" w:hanging="142"/>
              <w:contextualSpacing w:val="0"/>
              <w:jc w:val="left"/>
              <w:rPr>
                <w:rFonts w:ascii="Arial" w:hAnsi="Arial" w:cs="Arial"/>
                <w:sz w:val="20"/>
                <w:szCs w:val="20"/>
              </w:rPr>
            </w:pPr>
            <w:r w:rsidRPr="00A24C45">
              <w:rPr>
                <w:rFonts w:ascii="Arial" w:hAnsi="Arial" w:cs="Arial"/>
                <w:sz w:val="20"/>
                <w:szCs w:val="20"/>
              </w:rPr>
              <w:t xml:space="preserve">Prace studyjno-koncepcyjne – wyłącznie jako element projektu infrastrukturalnego. </w:t>
            </w:r>
          </w:p>
          <w:p w14:paraId="3A15D258" w14:textId="77777777" w:rsidR="0075053A" w:rsidRPr="00A24C45" w:rsidRDefault="0075053A" w:rsidP="00790715">
            <w:pPr>
              <w:pStyle w:val="Listapunktowana"/>
              <w:numPr>
                <w:ilvl w:val="1"/>
                <w:numId w:val="323"/>
              </w:numPr>
              <w:spacing w:line="312" w:lineRule="auto"/>
              <w:ind w:left="555" w:hanging="142"/>
              <w:contextualSpacing w:val="0"/>
              <w:jc w:val="left"/>
              <w:rPr>
                <w:rFonts w:ascii="Arial" w:hAnsi="Arial" w:cs="Arial"/>
                <w:sz w:val="20"/>
                <w:szCs w:val="20"/>
              </w:rPr>
            </w:pPr>
            <w:r w:rsidRPr="00A24C45">
              <w:rPr>
                <w:rFonts w:ascii="Arial" w:hAnsi="Arial" w:cs="Arial"/>
                <w:sz w:val="20"/>
                <w:szCs w:val="20"/>
              </w:rPr>
              <w:t xml:space="preserve">Kompleksowe wyposażenie/doposażenie terenu inwestycyjnego w media, tj.: </w:t>
            </w:r>
          </w:p>
          <w:p w14:paraId="72335A79"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 xml:space="preserve">Budowa / modernizacja sieci zaopatrzenia w wodę, </w:t>
            </w:r>
          </w:p>
          <w:p w14:paraId="3722D25D"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Budowa / modernizacja sieci kanalizacyjnej,</w:t>
            </w:r>
          </w:p>
          <w:p w14:paraId="4DECFDBF"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Budowa / modernizacja sieci gazowej</w:t>
            </w:r>
            <w:r w:rsidR="006C3328" w:rsidRPr="00A24C45">
              <w:rPr>
                <w:rFonts w:ascii="Arial" w:hAnsi="Arial" w:cs="Arial"/>
                <w:sz w:val="20"/>
                <w:szCs w:val="20"/>
              </w:rPr>
              <w:t xml:space="preserve"> lub ciepłowniczej</w:t>
            </w:r>
            <w:r w:rsidRPr="00A24C45">
              <w:rPr>
                <w:rFonts w:ascii="Arial" w:hAnsi="Arial" w:cs="Arial"/>
                <w:sz w:val="20"/>
                <w:szCs w:val="20"/>
              </w:rPr>
              <w:t>,</w:t>
            </w:r>
          </w:p>
          <w:p w14:paraId="17CF5890"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Budowa / modernizacja sieci energetycznej,</w:t>
            </w:r>
          </w:p>
          <w:p w14:paraId="08854D6E" w14:textId="77777777" w:rsidR="0075053A" w:rsidRPr="00A24C45" w:rsidRDefault="0075053A" w:rsidP="00790715">
            <w:pPr>
              <w:pStyle w:val="Listapunktowana"/>
              <w:numPr>
                <w:ilvl w:val="0"/>
                <w:numId w:val="324"/>
              </w:numPr>
              <w:spacing w:before="80" w:after="80" w:line="312" w:lineRule="auto"/>
              <w:ind w:left="1264" w:hanging="567"/>
              <w:contextualSpacing w:val="0"/>
              <w:jc w:val="left"/>
              <w:rPr>
                <w:rFonts w:ascii="Arial" w:hAnsi="Arial" w:cs="Arial"/>
                <w:sz w:val="20"/>
                <w:szCs w:val="20"/>
              </w:rPr>
            </w:pPr>
            <w:r w:rsidRPr="00A24C45">
              <w:rPr>
                <w:rFonts w:ascii="Arial" w:hAnsi="Arial" w:cs="Arial"/>
                <w:sz w:val="20"/>
                <w:szCs w:val="20"/>
              </w:rPr>
              <w:t xml:space="preserve">Budowa / modernizacja lokalnej sieci teleinformatycznej, </w:t>
            </w:r>
          </w:p>
          <w:p w14:paraId="7CF82284" w14:textId="76F4C65B" w:rsidR="0075053A" w:rsidRPr="00A24C45" w:rsidRDefault="0075053A" w:rsidP="00790715">
            <w:pPr>
              <w:pStyle w:val="Listapunktowana"/>
              <w:numPr>
                <w:ilvl w:val="1"/>
                <w:numId w:val="323"/>
              </w:numPr>
              <w:spacing w:line="312" w:lineRule="auto"/>
              <w:ind w:left="696" w:hanging="283"/>
              <w:contextualSpacing w:val="0"/>
              <w:jc w:val="left"/>
              <w:rPr>
                <w:rFonts w:ascii="Arial" w:hAnsi="Arial" w:cs="Arial"/>
                <w:sz w:val="20"/>
                <w:szCs w:val="20"/>
              </w:rPr>
            </w:pPr>
            <w:r w:rsidRPr="00A24C45">
              <w:rPr>
                <w:rFonts w:ascii="Arial" w:hAnsi="Arial" w:cs="Arial"/>
                <w:sz w:val="20"/>
                <w:szCs w:val="20"/>
              </w:rPr>
              <w:t>Budowa lub modernizacja wewnętrznego układu komunikacyjnego terenu inwestycyjnego – wyłącznie jako uzupełniający element projektu.</w:t>
            </w:r>
          </w:p>
          <w:p w14:paraId="56510C93" w14:textId="276A8666" w:rsidR="0075053A" w:rsidRPr="00A24C45" w:rsidRDefault="0075053A" w:rsidP="00790715">
            <w:pPr>
              <w:pStyle w:val="Listapunktowana"/>
              <w:numPr>
                <w:ilvl w:val="1"/>
                <w:numId w:val="323"/>
              </w:numPr>
              <w:spacing w:line="312" w:lineRule="auto"/>
              <w:ind w:left="980" w:hanging="567"/>
              <w:contextualSpacing w:val="0"/>
              <w:jc w:val="left"/>
              <w:rPr>
                <w:rFonts w:ascii="Arial" w:hAnsi="Arial" w:cs="Arial"/>
                <w:sz w:val="20"/>
                <w:szCs w:val="20"/>
              </w:rPr>
            </w:pPr>
            <w:r w:rsidRPr="00A24C45">
              <w:rPr>
                <w:rFonts w:ascii="Arial" w:hAnsi="Arial" w:cs="Arial"/>
                <w:sz w:val="20"/>
                <w:szCs w:val="20"/>
              </w:rPr>
              <w:t>Modernizacja i adaptacja budynków na cele gospodarcze.</w:t>
            </w:r>
          </w:p>
          <w:p w14:paraId="7E5C4F85" w14:textId="77777777" w:rsidR="0075053A" w:rsidRPr="00A24C45" w:rsidRDefault="0075053A" w:rsidP="00790715">
            <w:pPr>
              <w:pStyle w:val="Listapunktowana"/>
              <w:numPr>
                <w:ilvl w:val="1"/>
                <w:numId w:val="323"/>
              </w:numPr>
              <w:spacing w:line="312" w:lineRule="auto"/>
              <w:ind w:left="980" w:hanging="567"/>
              <w:contextualSpacing w:val="0"/>
              <w:jc w:val="left"/>
              <w:rPr>
                <w:rFonts w:ascii="Arial" w:hAnsi="Arial" w:cs="Arial"/>
                <w:sz w:val="20"/>
                <w:szCs w:val="20"/>
              </w:rPr>
            </w:pPr>
            <w:r w:rsidRPr="00A24C45">
              <w:rPr>
                <w:rFonts w:ascii="Arial" w:hAnsi="Arial" w:cs="Arial"/>
                <w:sz w:val="20"/>
                <w:szCs w:val="20"/>
              </w:rPr>
              <w:t xml:space="preserve">Zagospodarowanie otoczenia, wyłącznie jako uzupełniający element kompleksowego </w:t>
            </w:r>
            <w:r w:rsidR="00C323C2" w:rsidRPr="00A24C45">
              <w:rPr>
                <w:rFonts w:ascii="Arial" w:hAnsi="Arial" w:cs="Arial"/>
                <w:sz w:val="20"/>
                <w:szCs w:val="20"/>
              </w:rPr>
              <w:t>proj</w:t>
            </w:r>
            <w:r w:rsidRPr="00A24C45">
              <w:rPr>
                <w:rFonts w:ascii="Arial" w:hAnsi="Arial" w:cs="Arial"/>
                <w:sz w:val="20"/>
                <w:szCs w:val="20"/>
              </w:rPr>
              <w:t xml:space="preserve">ektu (m.in. parkingi, zieleń). </w:t>
            </w:r>
          </w:p>
          <w:p w14:paraId="3663A5A4" w14:textId="77777777"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Uzupełnieniem powyższych projektów mogą być działania informacyjno-promocyjne, dotyczące rozpowszechniania informacji o możliwościach inwestycyjnych na terenie województwa (w zakresie związanym z realizacją projektu inwestycyjnego).</w:t>
            </w:r>
          </w:p>
          <w:p w14:paraId="27D65607" w14:textId="7A21DE79" w:rsidR="0075053A" w:rsidRPr="00A24C45" w:rsidRDefault="0075053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lastRenderedPageBreak/>
              <w:t>Przez uzbrojenie terenu rozumie się inwestycję w rozumieniu art</w:t>
            </w:r>
            <w:r w:rsidR="004C71D6" w:rsidRPr="00A24C45">
              <w:rPr>
                <w:rFonts w:ascii="Arial" w:hAnsi="Arial" w:cs="Arial"/>
                <w:sz w:val="20"/>
                <w:szCs w:val="20"/>
              </w:rPr>
              <w:t>ykułu</w:t>
            </w:r>
            <w:r w:rsidRPr="00A24C45">
              <w:rPr>
                <w:rFonts w:ascii="Arial" w:hAnsi="Arial" w:cs="Arial"/>
                <w:sz w:val="20"/>
                <w:szCs w:val="20"/>
              </w:rPr>
              <w:t xml:space="preserve"> 2 p</w:t>
            </w:r>
            <w:r w:rsidR="004C71D6" w:rsidRPr="00A24C45">
              <w:rPr>
                <w:rFonts w:ascii="Arial" w:hAnsi="Arial" w:cs="Arial"/>
                <w:sz w:val="20"/>
                <w:szCs w:val="20"/>
              </w:rPr>
              <w:t>unkt</w:t>
            </w:r>
            <w:r w:rsidRPr="00A24C45">
              <w:rPr>
                <w:rFonts w:ascii="Arial" w:hAnsi="Arial" w:cs="Arial"/>
                <w:sz w:val="20"/>
                <w:szCs w:val="20"/>
              </w:rPr>
              <w:t>. 13 ustawy z dnia 27 marca 2003 r. o planowaniu i zagospodarowaniu przestrzennym, czyli: budowę drogi, wybudowanie pod ziemią, na ziemi albo nad ziemią przewodów lub urządzeń wodociągowych, kanalizacyjnych, ciepłowniczych, elektrycznych, gazowych i telekomunikacyjnych.</w:t>
            </w:r>
          </w:p>
          <w:p w14:paraId="64AF0F07" w14:textId="394AD04A" w:rsidR="00D22EE6" w:rsidRPr="00A24C45" w:rsidRDefault="00F10BBD"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Zgodnie z ustawą o drogach publicznych z dnia 21 marca 1985 r. (</w:t>
            </w:r>
            <w:r w:rsidR="00E6686C" w:rsidRPr="00A24C45">
              <w:rPr>
                <w:rFonts w:ascii="Arial" w:hAnsi="Arial" w:cs="Arial"/>
                <w:sz w:val="20"/>
                <w:szCs w:val="20"/>
              </w:rPr>
              <w:t>t</w:t>
            </w:r>
            <w:r w:rsidR="006D41E4" w:rsidRPr="00A24C45">
              <w:rPr>
                <w:rFonts w:ascii="Arial" w:hAnsi="Arial" w:cs="Arial"/>
                <w:sz w:val="20"/>
                <w:szCs w:val="20"/>
              </w:rPr>
              <w:t>.</w:t>
            </w:r>
            <w:r w:rsidR="00E6686C" w:rsidRPr="00A24C45">
              <w:rPr>
                <w:rFonts w:ascii="Arial" w:hAnsi="Arial" w:cs="Arial"/>
                <w:sz w:val="20"/>
                <w:szCs w:val="20"/>
              </w:rPr>
              <w:t xml:space="preserve">j. Dz. U. </w:t>
            </w:r>
            <w:r w:rsidR="006D41E4" w:rsidRPr="00A24C45">
              <w:rPr>
                <w:rFonts w:ascii="Arial" w:hAnsi="Arial" w:cs="Arial"/>
                <w:sz w:val="20"/>
                <w:szCs w:val="20"/>
              </w:rPr>
              <w:t>z</w:t>
            </w:r>
            <w:r w:rsidR="00E6686C" w:rsidRPr="00A24C45">
              <w:rPr>
                <w:rFonts w:ascii="Arial" w:hAnsi="Arial" w:cs="Arial"/>
                <w:sz w:val="20"/>
                <w:szCs w:val="20"/>
              </w:rPr>
              <w:t xml:space="preserve"> 2015 r. , poz. 460, z późn. zm</w:t>
            </w:r>
            <w:r w:rsidRPr="00A24C45">
              <w:rPr>
                <w:rFonts w:ascii="Arial" w:hAnsi="Arial" w:cs="Arial"/>
                <w:sz w:val="20"/>
                <w:szCs w:val="20"/>
              </w:rPr>
              <w:t>) drogi, parkingi oraz place przeznaczone do ruchu pojazdów, niezaliczone do żadnej z kategorii dróg publicznych i niezlokalizowane w pasie drogowym tych dróg są drogami wewnętrznymi. Wydatki na wewnętrzną infrastrukturę komunikacyjną dopuszczalne są jedynie pod warunkiem, że stanowią element uzupełniający projektu dotyczącego kompleksowego przygotowania terenu inwestycyjnego a ich wartość jest mniejszą częścią kosztów kwalifikowalnych inwestycji.</w:t>
            </w:r>
          </w:p>
          <w:p w14:paraId="2AE05A22" w14:textId="06257F4D" w:rsidR="00AA70A2" w:rsidRPr="00A24C45" w:rsidRDefault="00264CBB"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84794A" w:rsidRPr="00A24C45" w14:paraId="3593B3B0" w14:textId="77777777" w:rsidTr="00790715">
        <w:trPr>
          <w:gridAfter w:val="1"/>
          <w:wAfter w:w="48" w:type="pct"/>
          <w:trHeight w:val="20"/>
        </w:trPr>
        <w:tc>
          <w:tcPr>
            <w:tcW w:w="1031" w:type="pct"/>
            <w:vMerge w:val="restart"/>
            <w:shd w:val="clear" w:color="auto" w:fill="FFFFCC"/>
            <w:vAlign w:val="center"/>
          </w:tcPr>
          <w:p w14:paraId="0AD637BB"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 Typ beneficjenta</w:t>
            </w:r>
          </w:p>
        </w:tc>
        <w:tc>
          <w:tcPr>
            <w:tcW w:w="940" w:type="pct"/>
            <w:tcBorders>
              <w:top w:val="dotted" w:sz="4" w:space="0" w:color="auto"/>
              <w:bottom w:val="dotted" w:sz="4" w:space="0" w:color="auto"/>
              <w:right w:val="dotted" w:sz="4" w:space="0" w:color="auto"/>
            </w:tcBorders>
            <w:shd w:val="clear" w:color="auto" w:fill="auto"/>
            <w:vAlign w:val="center"/>
          </w:tcPr>
          <w:p w14:paraId="5724AC9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34FEFF44" w14:textId="77777777" w:rsidR="00EE30BA" w:rsidRPr="00A24C45" w:rsidRDefault="00CE3C16" w:rsidP="00790715">
            <w:pPr>
              <w:pStyle w:val="Listapunktowana"/>
              <w:numPr>
                <w:ilvl w:val="0"/>
                <w:numId w:val="0"/>
              </w:numPr>
              <w:spacing w:line="312" w:lineRule="auto"/>
              <w:jc w:val="left"/>
              <w:rPr>
                <w:rFonts w:ascii="Arial" w:hAnsi="Arial" w:cs="Arial"/>
                <w:sz w:val="20"/>
                <w:szCs w:val="20"/>
              </w:rPr>
            </w:pPr>
            <w:r w:rsidRPr="00A24C45">
              <w:rPr>
                <w:rFonts w:ascii="Arial" w:hAnsi="Arial" w:cs="Arial"/>
                <w:sz w:val="20"/>
                <w:szCs w:val="20"/>
              </w:rPr>
              <w:t>J</w:t>
            </w:r>
            <w:r w:rsidR="00684545" w:rsidRPr="00A24C45">
              <w:rPr>
                <w:rFonts w:ascii="Arial" w:hAnsi="Arial" w:cs="Arial"/>
                <w:sz w:val="20"/>
                <w:szCs w:val="20"/>
              </w:rPr>
              <w:t>ednostki samorządu terytorialnego, ich związki i stowarzyszenia</w:t>
            </w:r>
            <w:r w:rsidRPr="00A24C45">
              <w:rPr>
                <w:rFonts w:ascii="Arial" w:hAnsi="Arial" w:cs="Arial"/>
                <w:sz w:val="20"/>
                <w:szCs w:val="20"/>
              </w:rPr>
              <w:t xml:space="preserve"> z obszarów realizacji ZIT WOF.</w:t>
            </w:r>
          </w:p>
        </w:tc>
      </w:tr>
      <w:tr w:rsidR="0084794A" w:rsidRPr="00A24C45" w14:paraId="4012394D" w14:textId="77777777" w:rsidTr="00790715">
        <w:trPr>
          <w:gridAfter w:val="1"/>
          <w:wAfter w:w="48" w:type="pct"/>
          <w:trHeight w:val="20"/>
        </w:trPr>
        <w:tc>
          <w:tcPr>
            <w:tcW w:w="1031" w:type="pct"/>
            <w:vMerge/>
            <w:shd w:val="clear" w:color="auto" w:fill="FFFFCC"/>
            <w:vAlign w:val="center"/>
          </w:tcPr>
          <w:p w14:paraId="7E61348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right w:val="dotted" w:sz="4" w:space="0" w:color="auto"/>
            </w:tcBorders>
            <w:shd w:val="clear" w:color="auto" w:fill="auto"/>
            <w:vAlign w:val="center"/>
          </w:tcPr>
          <w:p w14:paraId="722A590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tcBorders>
            <w:shd w:val="clear" w:color="auto" w:fill="auto"/>
            <w:vAlign w:val="center"/>
          </w:tcPr>
          <w:p w14:paraId="5DA6E804"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MŚP;</w:t>
            </w:r>
          </w:p>
          <w:p w14:paraId="671FC661"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jednostki samorządu terytorialnego, ich związki i stowarzyszenia;</w:t>
            </w:r>
          </w:p>
          <w:p w14:paraId="490A6AC7"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organizacje pozarządowe;</w:t>
            </w:r>
          </w:p>
          <w:p w14:paraId="2FAF3194"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powiązania kooperacyjne;</w:t>
            </w:r>
          </w:p>
          <w:p w14:paraId="6F0DDA12"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porozumienia/konsorcja</w:t>
            </w:r>
            <w:r w:rsidR="003C54A7" w:rsidRPr="00A24C45">
              <w:rPr>
                <w:rFonts w:ascii="Arial" w:hAnsi="Arial" w:cs="Arial"/>
                <w:sz w:val="20"/>
                <w:szCs w:val="20"/>
              </w:rPr>
              <w:t xml:space="preserve"> </w:t>
            </w:r>
            <w:r w:rsidRPr="00A24C45">
              <w:rPr>
                <w:rFonts w:ascii="Arial" w:hAnsi="Arial" w:cs="Arial"/>
                <w:sz w:val="20"/>
                <w:szCs w:val="20"/>
              </w:rPr>
              <w:t>beneficjentów;</w:t>
            </w:r>
          </w:p>
          <w:p w14:paraId="0173E68B"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lastRenderedPageBreak/>
              <w:t>Samorząd Województwa Mazowieckiego;</w:t>
            </w:r>
          </w:p>
          <w:p w14:paraId="56601BAA" w14:textId="77777777" w:rsidR="00EE30BA" w:rsidRPr="00A24C45" w:rsidRDefault="0084794A" w:rsidP="00790715">
            <w:pPr>
              <w:pStyle w:val="Listapunktowana"/>
              <w:numPr>
                <w:ilvl w:val="0"/>
                <w:numId w:val="17"/>
              </w:numPr>
              <w:tabs>
                <w:tab w:val="num" w:pos="0"/>
              </w:tabs>
              <w:spacing w:before="80" w:after="80" w:line="312" w:lineRule="auto"/>
              <w:ind w:left="335" w:hanging="284"/>
              <w:contextualSpacing w:val="0"/>
              <w:jc w:val="left"/>
              <w:rPr>
                <w:rFonts w:ascii="Arial" w:hAnsi="Arial" w:cs="Arial"/>
                <w:sz w:val="20"/>
                <w:szCs w:val="20"/>
              </w:rPr>
            </w:pPr>
            <w:r w:rsidRPr="00A24C45">
              <w:rPr>
                <w:rFonts w:ascii="Arial" w:hAnsi="Arial" w:cs="Arial"/>
                <w:sz w:val="20"/>
                <w:szCs w:val="20"/>
              </w:rPr>
              <w:t>proinnowacyjne instytucje otoczenia biznesu - ośrodki innowacyjności;</w:t>
            </w:r>
          </w:p>
        </w:tc>
      </w:tr>
      <w:tr w:rsidR="0084794A" w:rsidRPr="00A24C45" w14:paraId="03A8F471" w14:textId="77777777" w:rsidTr="00790715">
        <w:trPr>
          <w:gridAfter w:val="1"/>
          <w:wAfter w:w="48" w:type="pct"/>
          <w:trHeight w:val="544"/>
        </w:trPr>
        <w:tc>
          <w:tcPr>
            <w:tcW w:w="1031" w:type="pct"/>
            <w:vMerge w:val="restart"/>
            <w:shd w:val="clear" w:color="auto" w:fill="FFFFCC"/>
            <w:vAlign w:val="center"/>
          </w:tcPr>
          <w:p w14:paraId="162D1D89"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940" w:type="pct"/>
            <w:tcBorders>
              <w:right w:val="dotted" w:sz="4" w:space="0" w:color="auto"/>
            </w:tcBorders>
            <w:shd w:val="clear" w:color="auto" w:fill="auto"/>
            <w:vAlign w:val="center"/>
          </w:tcPr>
          <w:p w14:paraId="5BD2CD16"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left w:val="dotted" w:sz="4" w:space="0" w:color="auto"/>
            </w:tcBorders>
            <w:shd w:val="clear" w:color="auto" w:fill="auto"/>
            <w:vAlign w:val="center"/>
          </w:tcPr>
          <w:p w14:paraId="4112A74C" w14:textId="2598D010" w:rsidR="0084794A" w:rsidRPr="00A24C45" w:rsidRDefault="00A828D6" w:rsidP="00790715">
            <w:pPr>
              <w:pStyle w:val="Listapunktowana"/>
              <w:numPr>
                <w:ilvl w:val="0"/>
                <w:numId w:val="0"/>
              </w:numPr>
              <w:spacing w:line="312" w:lineRule="auto"/>
              <w:ind w:left="333" w:hanging="320"/>
              <w:contextualSpacing w:val="0"/>
              <w:jc w:val="left"/>
              <w:rPr>
                <w:rFonts w:ascii="Arial" w:hAnsi="Arial" w:cs="Arial"/>
                <w:sz w:val="20"/>
                <w:szCs w:val="20"/>
              </w:rPr>
            </w:pPr>
            <w:r w:rsidRPr="00A24C45">
              <w:rPr>
                <w:rFonts w:ascii="Arial" w:hAnsi="Arial" w:cs="Arial"/>
                <w:sz w:val="20"/>
                <w:szCs w:val="20"/>
              </w:rPr>
              <w:t>MŚP</w:t>
            </w:r>
          </w:p>
        </w:tc>
      </w:tr>
      <w:tr w:rsidR="0084794A" w:rsidRPr="00A24C45" w14:paraId="4726F4A0" w14:textId="77777777" w:rsidTr="00790715">
        <w:trPr>
          <w:gridAfter w:val="1"/>
          <w:wAfter w:w="48" w:type="pct"/>
          <w:trHeight w:val="20"/>
        </w:trPr>
        <w:tc>
          <w:tcPr>
            <w:tcW w:w="1031" w:type="pct"/>
            <w:vMerge/>
            <w:tcBorders>
              <w:bottom w:val="nil"/>
            </w:tcBorders>
            <w:shd w:val="clear" w:color="auto" w:fill="FFFFCC"/>
            <w:vAlign w:val="center"/>
          </w:tcPr>
          <w:p w14:paraId="03B640C3"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right w:val="dotted" w:sz="4" w:space="0" w:color="auto"/>
            </w:tcBorders>
            <w:shd w:val="clear" w:color="auto" w:fill="auto"/>
            <w:vAlign w:val="center"/>
          </w:tcPr>
          <w:p w14:paraId="01DF24A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tcBorders>
            <w:shd w:val="clear" w:color="auto" w:fill="auto"/>
            <w:vAlign w:val="center"/>
          </w:tcPr>
          <w:p w14:paraId="688EBE49" w14:textId="77777777" w:rsidR="0084794A" w:rsidRPr="00A24C45" w:rsidRDefault="00A828D6" w:rsidP="00790715">
            <w:pPr>
              <w:pStyle w:val="Listapunktowana"/>
              <w:numPr>
                <w:ilvl w:val="0"/>
                <w:numId w:val="0"/>
              </w:numPr>
              <w:spacing w:line="312" w:lineRule="auto"/>
              <w:ind w:left="333" w:hanging="320"/>
              <w:contextualSpacing w:val="0"/>
              <w:jc w:val="left"/>
              <w:rPr>
                <w:rFonts w:ascii="Arial" w:hAnsi="Arial" w:cs="Arial"/>
                <w:strike/>
                <w:sz w:val="20"/>
                <w:szCs w:val="20"/>
              </w:rPr>
            </w:pPr>
            <w:r w:rsidRPr="00A24C45">
              <w:rPr>
                <w:rFonts w:ascii="Arial" w:hAnsi="Arial" w:cs="Arial"/>
                <w:sz w:val="20"/>
                <w:szCs w:val="20"/>
              </w:rPr>
              <w:t>MŚP</w:t>
            </w:r>
          </w:p>
        </w:tc>
      </w:tr>
      <w:tr w:rsidR="0084794A" w:rsidRPr="00A24C45" w14:paraId="2AF4CAA7" w14:textId="77777777" w:rsidTr="00790715">
        <w:trPr>
          <w:gridAfter w:val="1"/>
          <w:wAfter w:w="48" w:type="pct"/>
          <w:trHeight w:val="20"/>
        </w:trPr>
        <w:tc>
          <w:tcPr>
            <w:tcW w:w="1031" w:type="pct"/>
            <w:vMerge w:val="restart"/>
            <w:shd w:val="clear" w:color="auto" w:fill="FFFFCC"/>
            <w:vAlign w:val="center"/>
          </w:tcPr>
          <w:p w14:paraId="3C83838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pośrednicząca</w:t>
            </w:r>
          </w:p>
        </w:tc>
        <w:tc>
          <w:tcPr>
            <w:tcW w:w="940" w:type="pct"/>
            <w:tcBorders>
              <w:top w:val="dotted" w:sz="4" w:space="0" w:color="auto"/>
              <w:bottom w:val="dotted" w:sz="4" w:space="0" w:color="auto"/>
              <w:right w:val="dotted" w:sz="4" w:space="0" w:color="auto"/>
            </w:tcBorders>
            <w:shd w:val="clear" w:color="auto" w:fill="auto"/>
            <w:vAlign w:val="center"/>
          </w:tcPr>
          <w:p w14:paraId="1C58BC7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1343CBF9"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MJWPU oraz </w:t>
            </w:r>
            <w:r w:rsidR="00632B3E" w:rsidRPr="00A24C45">
              <w:rPr>
                <w:rFonts w:ascii="Arial" w:hAnsi="Arial" w:cs="Arial"/>
                <w:sz w:val="20"/>
                <w:szCs w:val="20"/>
              </w:rPr>
              <w:t>IP ZIT</w:t>
            </w:r>
          </w:p>
        </w:tc>
      </w:tr>
      <w:tr w:rsidR="0084794A" w:rsidRPr="00A24C45" w14:paraId="14AC43D4" w14:textId="77777777" w:rsidTr="00790715">
        <w:trPr>
          <w:gridAfter w:val="1"/>
          <w:wAfter w:w="48" w:type="pct"/>
          <w:trHeight w:val="20"/>
        </w:trPr>
        <w:tc>
          <w:tcPr>
            <w:tcW w:w="1031" w:type="pct"/>
            <w:vMerge/>
            <w:tcBorders>
              <w:bottom w:val="single" w:sz="4" w:space="0" w:color="auto"/>
            </w:tcBorders>
            <w:shd w:val="clear" w:color="auto" w:fill="FFFFCC"/>
            <w:vAlign w:val="center"/>
          </w:tcPr>
          <w:p w14:paraId="0C0F2F2E"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3D91A844"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17F10728" w14:textId="77777777" w:rsidR="00EE30BA" w:rsidRPr="00A24C45" w:rsidRDefault="00A828D6" w:rsidP="00790715">
            <w:pPr>
              <w:spacing w:line="312" w:lineRule="auto"/>
              <w:rPr>
                <w:rFonts w:ascii="Arial" w:hAnsi="Arial" w:cs="Arial"/>
                <w:sz w:val="20"/>
                <w:szCs w:val="20"/>
              </w:rPr>
            </w:pPr>
            <w:r w:rsidRPr="00A24C45">
              <w:rPr>
                <w:rFonts w:ascii="Arial" w:hAnsi="Arial" w:cs="Arial"/>
                <w:sz w:val="20"/>
                <w:szCs w:val="20"/>
              </w:rPr>
              <w:t>MJWPU</w:t>
            </w:r>
          </w:p>
        </w:tc>
      </w:tr>
      <w:tr w:rsidR="0084794A" w:rsidRPr="00A24C45" w14:paraId="79EA79FB" w14:textId="77777777" w:rsidTr="00790715">
        <w:trPr>
          <w:gridAfter w:val="1"/>
          <w:wAfter w:w="48" w:type="pct"/>
          <w:trHeight w:val="325"/>
        </w:trPr>
        <w:tc>
          <w:tcPr>
            <w:tcW w:w="1031" w:type="pct"/>
            <w:tcBorders>
              <w:top w:val="single" w:sz="4" w:space="0" w:color="auto"/>
            </w:tcBorders>
            <w:shd w:val="clear" w:color="auto" w:fill="FFFFCC"/>
            <w:vAlign w:val="center"/>
          </w:tcPr>
          <w:p w14:paraId="2FB2DBA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Instytucja wdrażająca</w:t>
            </w:r>
          </w:p>
        </w:tc>
        <w:tc>
          <w:tcPr>
            <w:tcW w:w="940" w:type="pct"/>
            <w:tcBorders>
              <w:top w:val="single" w:sz="4" w:space="0" w:color="auto"/>
              <w:right w:val="dotted" w:sz="4" w:space="0" w:color="auto"/>
            </w:tcBorders>
            <w:shd w:val="clear" w:color="auto" w:fill="auto"/>
            <w:vAlign w:val="center"/>
          </w:tcPr>
          <w:p w14:paraId="7BA0917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59FA7F17"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41BC2D6F" w14:textId="77777777" w:rsidTr="00790715">
        <w:trPr>
          <w:gridAfter w:val="1"/>
          <w:wAfter w:w="48" w:type="pct"/>
          <w:trHeight w:val="20"/>
        </w:trPr>
        <w:tc>
          <w:tcPr>
            <w:tcW w:w="1031" w:type="pct"/>
            <w:vMerge w:val="restart"/>
            <w:tcBorders>
              <w:top w:val="single" w:sz="4" w:space="0" w:color="auto"/>
            </w:tcBorders>
            <w:shd w:val="clear" w:color="auto" w:fill="FFFFCC"/>
            <w:vAlign w:val="center"/>
          </w:tcPr>
          <w:p w14:paraId="33569037"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Kategoria regionu wraz </w:t>
            </w:r>
            <w:r w:rsidR="00457626" w:rsidRPr="00A24C45">
              <w:rPr>
                <w:rFonts w:ascii="Arial" w:hAnsi="Arial" w:cs="Arial"/>
                <w:sz w:val="20"/>
                <w:szCs w:val="20"/>
              </w:rPr>
              <w:br/>
            </w:r>
            <w:r w:rsidRPr="00A24C45">
              <w:rPr>
                <w:rFonts w:ascii="Arial" w:hAnsi="Arial" w:cs="Arial"/>
                <w:sz w:val="20"/>
                <w:szCs w:val="20"/>
              </w:rPr>
              <w:t xml:space="preserve">z przypisaniem </w:t>
            </w:r>
            <w:r w:rsidRPr="00A24C45">
              <w:rPr>
                <w:rFonts w:ascii="Arial" w:hAnsi="Arial" w:cs="Arial"/>
                <w:sz w:val="20"/>
                <w:szCs w:val="20"/>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1AE7558A" w14:textId="35B5749F"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37C95484"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A24C45" w14:paraId="491C8603" w14:textId="77777777" w:rsidTr="00790715">
        <w:trPr>
          <w:gridAfter w:val="1"/>
          <w:wAfter w:w="48" w:type="pct"/>
          <w:trHeight w:val="20"/>
        </w:trPr>
        <w:tc>
          <w:tcPr>
            <w:tcW w:w="1031" w:type="pct"/>
            <w:vMerge/>
            <w:shd w:val="clear" w:color="auto" w:fill="FFFFCC"/>
            <w:vAlign w:val="center"/>
          </w:tcPr>
          <w:p w14:paraId="6B27E139"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73F8491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17198553"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72083927</w:t>
            </w:r>
            <w:r w:rsidR="003C54A7" w:rsidRPr="00A24C45">
              <w:rPr>
                <w:rFonts w:ascii="Arial" w:hAnsi="Arial" w:cs="Arial"/>
                <w:sz w:val="20"/>
                <w:szCs w:val="20"/>
              </w:rPr>
              <w:t xml:space="preserve"> </w:t>
            </w:r>
          </w:p>
        </w:tc>
      </w:tr>
      <w:tr w:rsidR="0084794A" w:rsidRPr="00A24C45" w14:paraId="41DF7ABF" w14:textId="77777777" w:rsidTr="00790715">
        <w:trPr>
          <w:gridAfter w:val="1"/>
          <w:wAfter w:w="48" w:type="pct"/>
          <w:trHeight w:val="20"/>
        </w:trPr>
        <w:tc>
          <w:tcPr>
            <w:tcW w:w="1031" w:type="pct"/>
            <w:vMerge/>
            <w:shd w:val="clear" w:color="auto" w:fill="FFFFCC"/>
            <w:vAlign w:val="center"/>
          </w:tcPr>
          <w:p w14:paraId="664DF828"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5835F2EB"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28B4F9CA"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11 579 348</w:t>
            </w:r>
          </w:p>
        </w:tc>
      </w:tr>
      <w:tr w:rsidR="0084794A" w:rsidRPr="00A24C45" w14:paraId="0A8136C7" w14:textId="77777777" w:rsidTr="00790715">
        <w:trPr>
          <w:gridAfter w:val="1"/>
          <w:wAfter w:w="48" w:type="pct"/>
          <w:trHeight w:val="20"/>
        </w:trPr>
        <w:tc>
          <w:tcPr>
            <w:tcW w:w="1031" w:type="pct"/>
            <w:vMerge/>
            <w:shd w:val="clear" w:color="auto" w:fill="FFFFCC"/>
            <w:vAlign w:val="center"/>
          </w:tcPr>
          <w:p w14:paraId="3574CC5A"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5CD05FC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40F823C6"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60 504 579</w:t>
            </w:r>
          </w:p>
        </w:tc>
      </w:tr>
      <w:tr w:rsidR="0084794A" w:rsidRPr="00A24C45" w14:paraId="1426E103" w14:textId="77777777" w:rsidTr="00790715">
        <w:trPr>
          <w:gridAfter w:val="1"/>
          <w:wAfter w:w="48" w:type="pct"/>
          <w:trHeight w:val="20"/>
        </w:trPr>
        <w:tc>
          <w:tcPr>
            <w:tcW w:w="1031" w:type="pct"/>
            <w:vMerge w:val="restart"/>
            <w:shd w:val="clear" w:color="auto" w:fill="FFFFCC"/>
            <w:vAlign w:val="center"/>
          </w:tcPr>
          <w:p w14:paraId="1A1F2D96"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Mechanizmy powiązania interwencji z innymi działaniami/ poddziałaniami w ramach PO lub z innymi PO (jeśli dotyczy)</w:t>
            </w:r>
          </w:p>
        </w:tc>
        <w:tc>
          <w:tcPr>
            <w:tcW w:w="940" w:type="pct"/>
            <w:tcBorders>
              <w:bottom w:val="dotted" w:sz="4" w:space="0" w:color="auto"/>
              <w:right w:val="dotted" w:sz="4" w:space="0" w:color="auto"/>
            </w:tcBorders>
            <w:shd w:val="clear" w:color="auto" w:fill="auto"/>
            <w:vAlign w:val="center"/>
          </w:tcPr>
          <w:p w14:paraId="39249D4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left w:val="dotted" w:sz="4" w:space="0" w:color="auto"/>
              <w:bottom w:val="dotted" w:sz="4" w:space="0" w:color="auto"/>
            </w:tcBorders>
            <w:shd w:val="clear" w:color="auto" w:fill="auto"/>
            <w:vAlign w:val="center"/>
          </w:tcPr>
          <w:p w14:paraId="4CB3433A" w14:textId="6E4597E5" w:rsidR="00EE30BA" w:rsidRPr="00A24C45" w:rsidRDefault="00FF4B79" w:rsidP="00790715">
            <w:pPr>
              <w:spacing w:line="312" w:lineRule="auto"/>
              <w:rPr>
                <w:rFonts w:ascii="Arial" w:hAnsi="Arial" w:cs="Arial"/>
                <w:sz w:val="20"/>
                <w:szCs w:val="20"/>
              </w:rPr>
            </w:pPr>
            <w:r w:rsidRPr="00D80E26">
              <w:rPr>
                <w:rFonts w:ascii="Arial" w:hAnsi="Arial" w:cs="Arial"/>
                <w:color w:val="FFFFFF" w:themeColor="background1"/>
                <w:sz w:val="20"/>
                <w:szCs w:val="20"/>
              </w:rPr>
              <w:t>Pusta komórka</w:t>
            </w:r>
          </w:p>
        </w:tc>
      </w:tr>
      <w:tr w:rsidR="0084794A" w:rsidRPr="00A24C45" w14:paraId="63D512D5" w14:textId="77777777" w:rsidTr="00790715">
        <w:trPr>
          <w:gridAfter w:val="1"/>
          <w:wAfter w:w="48" w:type="pct"/>
          <w:trHeight w:val="20"/>
        </w:trPr>
        <w:tc>
          <w:tcPr>
            <w:tcW w:w="1031" w:type="pct"/>
            <w:vMerge/>
            <w:shd w:val="clear" w:color="auto" w:fill="FFFFCC"/>
            <w:vAlign w:val="center"/>
          </w:tcPr>
          <w:p w14:paraId="3292FAD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4BAEFB2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12E4EAB9" w14:textId="77777777" w:rsidR="00457626" w:rsidRPr="00A24C45" w:rsidRDefault="0084794A" w:rsidP="00790715">
            <w:pPr>
              <w:spacing w:line="312" w:lineRule="auto"/>
              <w:rPr>
                <w:rFonts w:ascii="Arial" w:hAnsi="Arial" w:cs="Arial"/>
                <w:sz w:val="20"/>
                <w:szCs w:val="20"/>
              </w:rPr>
            </w:pPr>
            <w:r w:rsidRPr="00A24C45">
              <w:rPr>
                <w:rFonts w:ascii="Arial" w:hAnsi="Arial" w:cs="Arial"/>
                <w:sz w:val="20"/>
                <w:szCs w:val="20"/>
              </w:rPr>
              <w:t>Projekty realizowane w ramach ZIT</w:t>
            </w:r>
            <w:r w:rsidR="00457626" w:rsidRPr="00A24C45">
              <w:rPr>
                <w:rFonts w:ascii="Arial" w:hAnsi="Arial" w:cs="Arial"/>
                <w:sz w:val="20"/>
                <w:szCs w:val="20"/>
              </w:rPr>
              <w:t>.</w:t>
            </w:r>
          </w:p>
          <w:p w14:paraId="730D647D" w14:textId="77777777" w:rsidR="00EE30BA" w:rsidRPr="00A24C45" w:rsidRDefault="00264CBB" w:rsidP="00790715">
            <w:pPr>
              <w:spacing w:line="312" w:lineRule="auto"/>
              <w:rPr>
                <w:rFonts w:ascii="Arial" w:hAnsi="Arial" w:cs="Arial"/>
                <w:sz w:val="20"/>
                <w:szCs w:val="20"/>
              </w:rPr>
            </w:pPr>
            <w:r w:rsidRPr="00A24C45">
              <w:rPr>
                <w:rFonts w:ascii="Arial" w:hAnsi="Arial" w:cs="Arial"/>
                <w:iCs/>
                <w:color w:val="000000"/>
                <w:spacing w:val="4"/>
                <w:sz w:val="20"/>
                <w:szCs w:val="20"/>
              </w:rPr>
              <w:t>Realizowane projekty będą wspierać działa</w:t>
            </w:r>
            <w:r w:rsidR="00357993" w:rsidRPr="00A24C45">
              <w:rPr>
                <w:rFonts w:ascii="Arial" w:hAnsi="Arial" w:cs="Arial"/>
                <w:iCs/>
                <w:color w:val="000000"/>
                <w:spacing w:val="4"/>
                <w:sz w:val="20"/>
                <w:szCs w:val="20"/>
              </w:rPr>
              <w:t>nia rewitalizacyjne</w:t>
            </w:r>
            <w:r w:rsidRPr="00A24C45">
              <w:rPr>
                <w:rFonts w:ascii="Arial" w:hAnsi="Arial" w:cs="Arial"/>
                <w:iCs/>
                <w:color w:val="000000"/>
                <w:spacing w:val="4"/>
                <w:sz w:val="20"/>
                <w:szCs w:val="20"/>
              </w:rPr>
              <w:t>.</w:t>
            </w:r>
          </w:p>
        </w:tc>
      </w:tr>
      <w:tr w:rsidR="0084794A" w:rsidRPr="00A24C45" w14:paraId="784B1487" w14:textId="77777777" w:rsidTr="00790715">
        <w:trPr>
          <w:gridAfter w:val="1"/>
          <w:wAfter w:w="48" w:type="pct"/>
          <w:trHeight w:val="20"/>
        </w:trPr>
        <w:tc>
          <w:tcPr>
            <w:tcW w:w="1031" w:type="pct"/>
            <w:vMerge/>
            <w:shd w:val="clear" w:color="auto" w:fill="FFFFCC"/>
            <w:vAlign w:val="center"/>
          </w:tcPr>
          <w:p w14:paraId="0040664D"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41A1412F"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624E7E2B" w14:textId="77777777" w:rsidR="00EE30BA" w:rsidRPr="00A24C45" w:rsidRDefault="00357993" w:rsidP="00790715">
            <w:pPr>
              <w:spacing w:line="312" w:lineRule="auto"/>
              <w:rPr>
                <w:rFonts w:ascii="Arial" w:hAnsi="Arial" w:cs="Arial"/>
                <w:sz w:val="20"/>
                <w:szCs w:val="20"/>
              </w:rPr>
            </w:pPr>
            <w:r w:rsidRPr="00A24C45">
              <w:rPr>
                <w:rFonts w:ascii="Arial" w:hAnsi="Arial" w:cs="Arial"/>
                <w:iCs/>
                <w:color w:val="000000"/>
                <w:spacing w:val="4"/>
                <w:sz w:val="20"/>
                <w:szCs w:val="20"/>
              </w:rPr>
              <w:t>Realizowane projekty będą wspierać działania rewitalizacyjne.</w:t>
            </w:r>
          </w:p>
        </w:tc>
      </w:tr>
      <w:tr w:rsidR="0084794A" w:rsidRPr="00A24C45" w14:paraId="016FD1EE" w14:textId="77777777" w:rsidTr="00790715">
        <w:trPr>
          <w:gridAfter w:val="1"/>
          <w:wAfter w:w="48" w:type="pct"/>
          <w:trHeight w:val="410"/>
        </w:trPr>
        <w:tc>
          <w:tcPr>
            <w:tcW w:w="1031" w:type="pct"/>
            <w:vMerge w:val="restart"/>
            <w:shd w:val="clear" w:color="auto" w:fill="FFFFCC"/>
            <w:vAlign w:val="center"/>
          </w:tcPr>
          <w:p w14:paraId="735F883C"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Instrumenty terytorialne</w:t>
            </w:r>
          </w:p>
        </w:tc>
        <w:tc>
          <w:tcPr>
            <w:tcW w:w="940" w:type="pct"/>
            <w:tcBorders>
              <w:right w:val="dotted" w:sz="4" w:space="0" w:color="auto"/>
            </w:tcBorders>
            <w:shd w:val="clear" w:color="auto" w:fill="auto"/>
            <w:vAlign w:val="center"/>
          </w:tcPr>
          <w:p w14:paraId="32FA561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left w:val="dotted" w:sz="4" w:space="0" w:color="auto"/>
            </w:tcBorders>
            <w:shd w:val="clear" w:color="auto" w:fill="auto"/>
            <w:vAlign w:val="center"/>
          </w:tcPr>
          <w:p w14:paraId="48C67B2A"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ZIT – szczegółowy opis w rozdziale IV.1.2.1</w:t>
            </w:r>
          </w:p>
        </w:tc>
      </w:tr>
      <w:tr w:rsidR="0084794A" w:rsidRPr="00A24C45" w14:paraId="7415EC9E" w14:textId="77777777" w:rsidTr="00790715">
        <w:trPr>
          <w:gridAfter w:val="1"/>
          <w:wAfter w:w="48" w:type="pct"/>
          <w:trHeight w:val="70"/>
        </w:trPr>
        <w:tc>
          <w:tcPr>
            <w:tcW w:w="1031" w:type="pct"/>
            <w:vMerge/>
            <w:shd w:val="clear" w:color="auto" w:fill="FFFFCC"/>
            <w:vAlign w:val="center"/>
          </w:tcPr>
          <w:p w14:paraId="39D5388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43E58AA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5805DDAC" w14:textId="77777777" w:rsidR="00D22EE6" w:rsidRPr="00A24C45" w:rsidRDefault="0069126E" w:rsidP="00790715">
            <w:pPr>
              <w:spacing w:line="312" w:lineRule="auto"/>
              <w:rPr>
                <w:rFonts w:ascii="Arial" w:eastAsia="Times New Roman" w:hAnsi="Arial" w:cs="Arial"/>
                <w:b/>
                <w:bCs/>
                <w:iCs/>
                <w:sz w:val="20"/>
                <w:szCs w:val="20"/>
              </w:rPr>
            </w:pPr>
            <w:r w:rsidRPr="00A24C45">
              <w:rPr>
                <w:rFonts w:ascii="Arial" w:hAnsi="Arial" w:cs="Arial"/>
                <w:sz w:val="20"/>
                <w:szCs w:val="20"/>
              </w:rPr>
              <w:t>Inwestycje wynikające z planów inwestycyjnych dla subregionów objętych OSI problemowymi</w:t>
            </w:r>
            <w:r w:rsidR="000A41DB" w:rsidRPr="00A24C45">
              <w:rPr>
                <w:rFonts w:ascii="Arial" w:hAnsi="Arial" w:cs="Arial"/>
                <w:sz w:val="20"/>
                <w:szCs w:val="20"/>
              </w:rPr>
              <w:t xml:space="preserve"> – szczegółowy opis w rozdziale IV.2.4.1</w:t>
            </w:r>
          </w:p>
        </w:tc>
      </w:tr>
      <w:tr w:rsidR="0084794A" w:rsidRPr="00A24C45" w14:paraId="0E940B36" w14:textId="77777777" w:rsidTr="00790715">
        <w:trPr>
          <w:gridAfter w:val="1"/>
          <w:wAfter w:w="48" w:type="pct"/>
          <w:trHeight w:val="1067"/>
        </w:trPr>
        <w:tc>
          <w:tcPr>
            <w:tcW w:w="1031" w:type="pct"/>
            <w:vMerge w:val="restart"/>
            <w:shd w:val="clear" w:color="auto" w:fill="FFFFCC"/>
            <w:vAlign w:val="center"/>
          </w:tcPr>
          <w:p w14:paraId="08236123" w14:textId="77777777" w:rsidR="0084794A" w:rsidRPr="00A24C45" w:rsidRDefault="00AD682D"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344F8C" w:rsidRPr="00A24C45">
              <w:rPr>
                <w:rFonts w:ascii="Arial" w:hAnsi="Arial" w:cs="Arial"/>
                <w:sz w:val="20"/>
                <w:szCs w:val="20"/>
              </w:rPr>
              <w:br/>
            </w:r>
            <w:r w:rsidRPr="00A24C45">
              <w:rPr>
                <w:rFonts w:ascii="Arial" w:hAnsi="Arial" w:cs="Arial"/>
                <w:sz w:val="20"/>
                <w:szCs w:val="20"/>
              </w:rPr>
              <w:t>za</w:t>
            </w:r>
            <w:r w:rsidR="00344F8C" w:rsidRPr="00A24C45">
              <w:rPr>
                <w:rFonts w:ascii="Arial" w:hAnsi="Arial" w:cs="Arial"/>
                <w:sz w:val="20"/>
                <w:szCs w:val="20"/>
              </w:rPr>
              <w:t xml:space="preserve"> nabór i </w:t>
            </w:r>
            <w:r w:rsidRPr="00A24C45">
              <w:rPr>
                <w:rFonts w:ascii="Arial" w:hAnsi="Arial" w:cs="Arial"/>
                <w:sz w:val="20"/>
                <w:szCs w:val="20"/>
              </w:rPr>
              <w:t xml:space="preserve">ocenę wniosków </w:t>
            </w:r>
            <w:r w:rsidR="00344F8C" w:rsidRPr="00A24C45">
              <w:rPr>
                <w:rFonts w:ascii="Arial" w:hAnsi="Arial" w:cs="Arial"/>
                <w:sz w:val="20"/>
                <w:szCs w:val="20"/>
              </w:rPr>
              <w:br/>
            </w:r>
            <w:r w:rsidRPr="00A24C45">
              <w:rPr>
                <w:rFonts w:ascii="Arial" w:hAnsi="Arial" w:cs="Arial"/>
                <w:sz w:val="20"/>
                <w:szCs w:val="20"/>
              </w:rPr>
              <w:t>oraz</w:t>
            </w:r>
            <w:r w:rsidR="00344F8C" w:rsidRPr="00A24C45">
              <w:rPr>
                <w:rFonts w:ascii="Arial" w:hAnsi="Arial" w:cs="Arial"/>
                <w:sz w:val="20"/>
                <w:szCs w:val="20"/>
              </w:rPr>
              <w:t xml:space="preserve"> </w:t>
            </w:r>
            <w:r w:rsidRPr="00A24C45">
              <w:rPr>
                <w:rFonts w:ascii="Arial" w:hAnsi="Arial" w:cs="Arial"/>
                <w:sz w:val="20"/>
                <w:szCs w:val="20"/>
              </w:rPr>
              <w:t>przyjmowanie protestów</w:t>
            </w:r>
          </w:p>
        </w:tc>
        <w:tc>
          <w:tcPr>
            <w:tcW w:w="940" w:type="pct"/>
            <w:tcBorders>
              <w:right w:val="dotted" w:sz="4" w:space="0" w:color="auto"/>
            </w:tcBorders>
            <w:shd w:val="clear" w:color="auto" w:fill="auto"/>
            <w:vAlign w:val="center"/>
          </w:tcPr>
          <w:p w14:paraId="50523961"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left w:val="dotted" w:sz="4" w:space="0" w:color="auto"/>
            </w:tcBorders>
            <w:shd w:val="clear" w:color="auto" w:fill="auto"/>
            <w:vAlign w:val="center"/>
          </w:tcPr>
          <w:p w14:paraId="7D702AE2"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Konkursowy</w:t>
            </w:r>
          </w:p>
          <w:p w14:paraId="532A087A" w14:textId="7272BF8A"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oraz </w:t>
            </w:r>
            <w:r w:rsidR="00CD0AAF" w:rsidRPr="00A24C45">
              <w:rPr>
                <w:rFonts w:ascii="Arial" w:hAnsi="Arial" w:cs="Arial"/>
                <w:sz w:val="20"/>
                <w:szCs w:val="20"/>
              </w:rPr>
              <w:t xml:space="preserve">IP </w:t>
            </w:r>
            <w:r w:rsidRPr="00A24C45">
              <w:rPr>
                <w:rFonts w:ascii="Arial" w:hAnsi="Arial" w:cs="Arial"/>
                <w:sz w:val="20"/>
                <w:szCs w:val="20"/>
              </w:rPr>
              <w:t>ZIT</w:t>
            </w:r>
            <w:r w:rsidR="00CD0AAF" w:rsidRPr="00A24C45">
              <w:rPr>
                <w:rFonts w:ascii="Arial" w:hAnsi="Arial" w:cs="Arial"/>
                <w:sz w:val="20"/>
                <w:szCs w:val="20"/>
              </w:rPr>
              <w:t>.</w:t>
            </w:r>
          </w:p>
        </w:tc>
      </w:tr>
      <w:tr w:rsidR="0084794A" w:rsidRPr="00A24C45" w14:paraId="634F001D" w14:textId="77777777" w:rsidTr="00790715">
        <w:trPr>
          <w:gridAfter w:val="1"/>
          <w:wAfter w:w="48" w:type="pct"/>
          <w:trHeight w:val="980"/>
        </w:trPr>
        <w:tc>
          <w:tcPr>
            <w:tcW w:w="1031" w:type="pct"/>
            <w:vMerge/>
            <w:tcBorders>
              <w:bottom w:val="single" w:sz="4" w:space="0" w:color="auto"/>
            </w:tcBorders>
            <w:shd w:val="clear" w:color="auto" w:fill="FFFFCC"/>
            <w:vAlign w:val="center"/>
          </w:tcPr>
          <w:p w14:paraId="607ED6C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7D019688"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left w:val="dotted" w:sz="4" w:space="0" w:color="auto"/>
              <w:bottom w:val="single" w:sz="4" w:space="0" w:color="auto"/>
            </w:tcBorders>
            <w:shd w:val="clear" w:color="auto" w:fill="auto"/>
            <w:vAlign w:val="center"/>
          </w:tcPr>
          <w:p w14:paraId="40F8D93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25B2E07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w:t>
            </w:r>
          </w:p>
          <w:p w14:paraId="5A5AE164" w14:textId="77777777" w:rsidR="000E68CF" w:rsidRPr="00A24C45" w:rsidRDefault="000A41DB" w:rsidP="00790715">
            <w:pPr>
              <w:spacing w:line="312" w:lineRule="auto"/>
              <w:rPr>
                <w:rFonts w:ascii="Arial" w:hAnsi="Arial" w:cs="Arial"/>
                <w:sz w:val="20"/>
                <w:szCs w:val="20"/>
              </w:rPr>
            </w:pPr>
            <w:r w:rsidRPr="00A24C45">
              <w:rPr>
                <w:rFonts w:ascii="Arial" w:hAnsi="Arial" w:cs="Arial"/>
                <w:sz w:val="20"/>
                <w:szCs w:val="20"/>
              </w:rPr>
              <w:t xml:space="preserve">W ramach trybu konkursowego przewiduje się również ogłaszanie odrębnych postępowań </w:t>
            </w:r>
            <w:r w:rsidR="00344F8C" w:rsidRPr="00A24C45">
              <w:rPr>
                <w:rFonts w:ascii="Arial" w:hAnsi="Arial" w:cs="Arial"/>
                <w:sz w:val="20"/>
                <w:szCs w:val="20"/>
              </w:rPr>
              <w:br/>
            </w:r>
            <w:r w:rsidRPr="00A24C45">
              <w:rPr>
                <w:rFonts w:ascii="Arial" w:hAnsi="Arial" w:cs="Arial"/>
                <w:sz w:val="20"/>
                <w:szCs w:val="20"/>
              </w:rPr>
              <w:t>na wybór inwestycji wynikających z planów inwestycyjnych dla subregionów objętych OSI problemowymi.</w:t>
            </w:r>
          </w:p>
          <w:p w14:paraId="6B85AC31" w14:textId="77777777" w:rsidR="001C7C66" w:rsidRPr="00A24C45" w:rsidRDefault="001C7C66" w:rsidP="00790715">
            <w:pPr>
              <w:spacing w:line="312" w:lineRule="auto"/>
              <w:rPr>
                <w:rFonts w:ascii="Arial" w:hAnsi="Arial" w:cs="Arial"/>
                <w:sz w:val="20"/>
                <w:szCs w:val="20"/>
              </w:rPr>
            </w:pPr>
            <w:r w:rsidRPr="00A24C45">
              <w:rPr>
                <w:rFonts w:ascii="Arial" w:hAnsi="Arial" w:cs="Arial"/>
                <w:sz w:val="20"/>
                <w:szCs w:val="20"/>
              </w:rPr>
              <w:t>Pozakonkursowy</w:t>
            </w:r>
          </w:p>
          <w:p w14:paraId="022BBF1A" w14:textId="77777777" w:rsidR="001C7C66" w:rsidRPr="00A24C45" w:rsidRDefault="001C7C66"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w:t>
            </w:r>
            <w:r w:rsidR="0056647C" w:rsidRPr="00A24C45">
              <w:rPr>
                <w:rFonts w:ascii="Arial" w:hAnsi="Arial" w:cs="Arial"/>
                <w:sz w:val="20"/>
                <w:szCs w:val="20"/>
              </w:rPr>
              <w:t>przyjmowanie protestów - MJWPU</w:t>
            </w:r>
          </w:p>
        </w:tc>
      </w:tr>
      <w:tr w:rsidR="0084794A" w:rsidRPr="00A24C45" w:rsidDel="00FE3C38" w14:paraId="6A19FF84" w14:textId="77777777" w:rsidTr="00790715">
        <w:trPr>
          <w:gridAfter w:val="1"/>
          <w:wAfter w:w="48" w:type="pct"/>
          <w:trHeight w:val="514"/>
        </w:trPr>
        <w:tc>
          <w:tcPr>
            <w:tcW w:w="1031" w:type="pct"/>
            <w:vMerge w:val="restart"/>
            <w:tcBorders>
              <w:top w:val="single" w:sz="4" w:space="0" w:color="auto"/>
            </w:tcBorders>
            <w:shd w:val="clear" w:color="auto" w:fill="FFFFCC"/>
            <w:vAlign w:val="center"/>
          </w:tcPr>
          <w:p w14:paraId="68C4572A"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Limity i</w:t>
            </w:r>
            <w:r w:rsidR="00344F8C" w:rsidRPr="00A24C45">
              <w:rPr>
                <w:rFonts w:ascii="Arial" w:hAnsi="Arial" w:cs="Arial"/>
                <w:sz w:val="20"/>
                <w:szCs w:val="20"/>
              </w:rPr>
              <w:t xml:space="preserve"> </w:t>
            </w:r>
            <w:r w:rsidRPr="00A24C45">
              <w:rPr>
                <w:rFonts w:ascii="Arial" w:hAnsi="Arial" w:cs="Arial"/>
                <w:sz w:val="20"/>
                <w:szCs w:val="20"/>
              </w:rPr>
              <w:t xml:space="preserve">ograniczenia </w:t>
            </w:r>
            <w:r w:rsidR="00344F8C" w:rsidRPr="00A24C45">
              <w:rPr>
                <w:rFonts w:ascii="Arial" w:hAnsi="Arial" w:cs="Arial"/>
                <w:sz w:val="20"/>
                <w:szCs w:val="20"/>
              </w:rPr>
              <w:br/>
            </w:r>
            <w:r w:rsidRPr="00A24C45">
              <w:rPr>
                <w:rFonts w:ascii="Arial" w:hAnsi="Arial" w:cs="Arial"/>
                <w:sz w:val="20"/>
                <w:szCs w:val="20"/>
              </w:rPr>
              <w:t>w</w:t>
            </w:r>
            <w:r w:rsidR="00344F8C"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940" w:type="pct"/>
            <w:tcBorders>
              <w:top w:val="single" w:sz="4" w:space="0" w:color="auto"/>
              <w:right w:val="dotted" w:sz="4" w:space="0" w:color="auto"/>
            </w:tcBorders>
            <w:shd w:val="clear" w:color="auto" w:fill="auto"/>
            <w:vAlign w:val="center"/>
          </w:tcPr>
          <w:p w14:paraId="4F50D60D"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single" w:sz="4" w:space="0" w:color="auto"/>
              <w:left w:val="dotted" w:sz="4" w:space="0" w:color="auto"/>
            </w:tcBorders>
            <w:shd w:val="clear" w:color="auto" w:fill="auto"/>
            <w:vAlign w:val="center"/>
          </w:tcPr>
          <w:p w14:paraId="6B308ADC" w14:textId="77777777" w:rsidR="00EE30BA" w:rsidRPr="00A24C45" w:rsidRDefault="005779A0" w:rsidP="00790715">
            <w:pPr>
              <w:pStyle w:val="Akapitzlist0"/>
              <w:numPr>
                <w:ilvl w:val="0"/>
                <w:numId w:val="278"/>
              </w:numPr>
              <w:spacing w:before="40" w:after="40" w:line="312" w:lineRule="auto"/>
              <w:ind w:left="271" w:hanging="271"/>
              <w:jc w:val="left"/>
              <w:rPr>
                <w:rFonts w:ascii="Arial" w:hAnsi="Arial" w:cs="Arial"/>
                <w:b/>
                <w:sz w:val="20"/>
                <w:szCs w:val="20"/>
              </w:rPr>
            </w:pPr>
            <w:r w:rsidRPr="00A24C45">
              <w:rPr>
                <w:rFonts w:ascii="Arial" w:hAnsi="Arial" w:cs="Arial"/>
                <w:b/>
                <w:sz w:val="20"/>
                <w:szCs w:val="20"/>
              </w:rPr>
              <w:t>U</w:t>
            </w:r>
            <w:r w:rsidR="0084794A" w:rsidRPr="00A24C45">
              <w:rPr>
                <w:rFonts w:ascii="Arial" w:hAnsi="Arial" w:cs="Arial"/>
                <w:b/>
                <w:sz w:val="20"/>
                <w:szCs w:val="20"/>
              </w:rPr>
              <w:t>porządkowanie i przygotowanie terenów inwestycyjnych w celu nadania im nowych funkcji gospodarczych</w:t>
            </w:r>
          </w:p>
          <w:p w14:paraId="404C0778"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Projekty z zakresu uzbrojenia terenów inwestycyjnych będą kwalifikowalne przy spełnieniu łącznie poniżej wskazanych warunków:</w:t>
            </w:r>
          </w:p>
          <w:p w14:paraId="3FC74FA6"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p</w:t>
            </w:r>
            <w:r w:rsidR="0084794A" w:rsidRPr="00A24C45">
              <w:rPr>
                <w:rFonts w:ascii="Arial" w:hAnsi="Arial" w:cs="Arial"/>
                <w:sz w:val="20"/>
                <w:szCs w:val="20"/>
              </w:rPr>
              <w:t>rzedsięwzięcia będą realizowane pod warunkiem nie powielania dostępnej infrastruktury, chyba że limit dostępne</w:t>
            </w:r>
            <w:r w:rsidRPr="00A24C45">
              <w:rPr>
                <w:rFonts w:ascii="Arial" w:hAnsi="Arial" w:cs="Arial"/>
                <w:sz w:val="20"/>
                <w:szCs w:val="20"/>
              </w:rPr>
              <w:t>j powierzchni został wyczerpany;</w:t>
            </w:r>
          </w:p>
          <w:p w14:paraId="5C4770F7"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lastRenderedPageBreak/>
              <w:t>w</w:t>
            </w:r>
            <w:r w:rsidR="0084794A" w:rsidRPr="00A24C45">
              <w:rPr>
                <w:rFonts w:ascii="Arial" w:hAnsi="Arial" w:cs="Arial"/>
                <w:sz w:val="20"/>
                <w:szCs w:val="20"/>
              </w:rPr>
              <w:t>ydatki na</w:t>
            </w:r>
            <w:r w:rsidR="003C54A7" w:rsidRPr="00A24C45">
              <w:rPr>
                <w:rFonts w:ascii="Arial" w:hAnsi="Arial" w:cs="Arial"/>
                <w:sz w:val="20"/>
                <w:szCs w:val="20"/>
              </w:rPr>
              <w:t xml:space="preserve"> </w:t>
            </w:r>
            <w:r w:rsidR="0084794A" w:rsidRPr="00A24C45">
              <w:rPr>
                <w:rFonts w:ascii="Arial" w:hAnsi="Arial" w:cs="Arial"/>
                <w:sz w:val="20"/>
                <w:szCs w:val="20"/>
              </w:rPr>
              <w:t>wewnętrzną infrastrukturę komunikacyjną – jako uzupełniający element projektu kompleksowego stanowić mogą jedynie mniejszą część kosz</w:t>
            </w:r>
            <w:r w:rsidRPr="00A24C45">
              <w:rPr>
                <w:rFonts w:ascii="Arial" w:hAnsi="Arial" w:cs="Arial"/>
                <w:sz w:val="20"/>
                <w:szCs w:val="20"/>
              </w:rPr>
              <w:t>tów kwalifikowalnych inwestycji;</w:t>
            </w:r>
            <w:r w:rsidR="0084794A" w:rsidRPr="00A24C45">
              <w:rPr>
                <w:rFonts w:ascii="Arial" w:hAnsi="Arial" w:cs="Arial"/>
                <w:sz w:val="20"/>
                <w:szCs w:val="20"/>
              </w:rPr>
              <w:t xml:space="preserve"> </w:t>
            </w:r>
          </w:p>
          <w:p w14:paraId="3BC58F85"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ydatki poniesione na uzbrojenie terenów inwestycyjnych, które pod</w:t>
            </w:r>
            <w:r w:rsidR="003C54A7" w:rsidRPr="00A24C45">
              <w:rPr>
                <w:rFonts w:ascii="Arial" w:hAnsi="Arial" w:cs="Arial"/>
                <w:sz w:val="20"/>
                <w:szCs w:val="20"/>
              </w:rPr>
              <w:t xml:space="preserve"> </w:t>
            </w:r>
            <w:r w:rsidR="0084794A" w:rsidRPr="00A24C45">
              <w:rPr>
                <w:rFonts w:ascii="Arial" w:hAnsi="Arial" w:cs="Arial"/>
                <w:sz w:val="20"/>
                <w:szCs w:val="20"/>
              </w:rPr>
              <w:t>koniec okresu trwałości projektu nie zostaną wykorzystane przez MŚP zgodnie ze stanowiskiem KE stają się niekwalifikowa</w:t>
            </w:r>
            <w:r w:rsidR="009A4DF8" w:rsidRPr="00A24C45">
              <w:rPr>
                <w:rFonts w:ascii="Arial" w:hAnsi="Arial" w:cs="Arial"/>
                <w:sz w:val="20"/>
                <w:szCs w:val="20"/>
              </w:rPr>
              <w:t>l</w:t>
            </w:r>
            <w:r w:rsidR="0084794A" w:rsidRPr="00A24C45">
              <w:rPr>
                <w:rFonts w:ascii="Arial" w:hAnsi="Arial" w:cs="Arial"/>
                <w:sz w:val="20"/>
                <w:szCs w:val="20"/>
              </w:rPr>
              <w:t>ne. Wielkość tych wydatków</w:t>
            </w:r>
            <w:r w:rsidR="003C54A7" w:rsidRPr="00A24C45">
              <w:rPr>
                <w:rFonts w:ascii="Arial" w:hAnsi="Arial" w:cs="Arial"/>
                <w:sz w:val="20"/>
                <w:szCs w:val="20"/>
              </w:rPr>
              <w:t xml:space="preserve"> </w:t>
            </w:r>
            <w:r w:rsidR="0084794A" w:rsidRPr="00A24C45">
              <w:rPr>
                <w:rFonts w:ascii="Arial" w:hAnsi="Arial" w:cs="Arial"/>
                <w:sz w:val="20"/>
                <w:szCs w:val="20"/>
              </w:rPr>
              <w:t>jest wprost proporcjonalna do % niewykorzystanej w projekcie pow</w:t>
            </w:r>
            <w:r w:rsidRPr="00A24C45">
              <w:rPr>
                <w:rFonts w:ascii="Arial" w:hAnsi="Arial" w:cs="Arial"/>
                <w:sz w:val="20"/>
                <w:szCs w:val="20"/>
              </w:rPr>
              <w:t>ierzchni terenów inwestycyjnych;</w:t>
            </w:r>
          </w:p>
          <w:p w14:paraId="251FA85A"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ykorzystanie w całości lub części przygotowanych terenów inwestycyjnych przez duże przedsiębiorstwa skutkować będzie zmniejszeniem przyznanego dofinansowania. Redukcja wysokości wsparcia będzie proporcjonalna do obszaru wykorzystan</w:t>
            </w:r>
            <w:r w:rsidRPr="00A24C45">
              <w:rPr>
                <w:rFonts w:ascii="Arial" w:hAnsi="Arial" w:cs="Arial"/>
                <w:sz w:val="20"/>
                <w:szCs w:val="20"/>
              </w:rPr>
              <w:t>ego przez duże przedsiębiorstwa;</w:t>
            </w:r>
          </w:p>
          <w:p w14:paraId="4A8A3FAA"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d</w:t>
            </w:r>
            <w:r w:rsidR="0084794A" w:rsidRPr="00A24C45">
              <w:rPr>
                <w:rFonts w:ascii="Arial" w:hAnsi="Arial" w:cs="Arial"/>
                <w:sz w:val="20"/>
                <w:szCs w:val="20"/>
              </w:rPr>
              <w:t xml:space="preserve">ofinansowanie przedsięwzięć z zakresu kompleksowego przygotowania terenów inwestycyjnych zostanie przyznane w przypadku zobowiązania się beneficjenta </w:t>
            </w:r>
            <w:r w:rsidR="00344F8C" w:rsidRPr="00A24C45">
              <w:rPr>
                <w:rFonts w:ascii="Arial" w:hAnsi="Arial" w:cs="Arial"/>
                <w:sz w:val="20"/>
                <w:szCs w:val="20"/>
              </w:rPr>
              <w:br/>
            </w:r>
            <w:r w:rsidR="0084794A" w:rsidRPr="00A24C45">
              <w:rPr>
                <w:rFonts w:ascii="Arial" w:hAnsi="Arial" w:cs="Arial"/>
                <w:sz w:val="20"/>
                <w:szCs w:val="20"/>
              </w:rPr>
              <w:t xml:space="preserve">do zastosowania i monitorowania wskaźników w zakresie: </w:t>
            </w:r>
          </w:p>
          <w:p w14:paraId="34B934BA" w14:textId="77777777" w:rsidR="0084794A" w:rsidRPr="00A24C45" w:rsidRDefault="0084794A" w:rsidP="00790715">
            <w:pPr>
              <w:pStyle w:val="Listapunktowana"/>
              <w:numPr>
                <w:ilvl w:val="1"/>
                <w:numId w:val="325"/>
              </w:numPr>
              <w:spacing w:line="312" w:lineRule="auto"/>
              <w:contextualSpacing w:val="0"/>
              <w:jc w:val="left"/>
              <w:rPr>
                <w:rFonts w:ascii="Arial" w:hAnsi="Arial" w:cs="Arial"/>
                <w:sz w:val="20"/>
                <w:szCs w:val="20"/>
              </w:rPr>
            </w:pPr>
            <w:r w:rsidRPr="00A24C45">
              <w:rPr>
                <w:rFonts w:ascii="Arial" w:hAnsi="Arial" w:cs="Arial"/>
                <w:sz w:val="20"/>
                <w:szCs w:val="20"/>
              </w:rPr>
              <w:t>liczby inwestycji MŚP zlokaliz</w:t>
            </w:r>
            <w:r w:rsidR="00581C21" w:rsidRPr="00A24C45">
              <w:rPr>
                <w:rFonts w:ascii="Arial" w:hAnsi="Arial" w:cs="Arial"/>
                <w:sz w:val="20"/>
                <w:szCs w:val="20"/>
              </w:rPr>
              <w:t>owanych na uzbrojonych terenach;</w:t>
            </w:r>
            <w:r w:rsidRPr="00A24C45">
              <w:rPr>
                <w:rFonts w:ascii="Arial" w:hAnsi="Arial" w:cs="Arial"/>
                <w:sz w:val="20"/>
                <w:szCs w:val="20"/>
              </w:rPr>
              <w:t xml:space="preserve"> </w:t>
            </w:r>
          </w:p>
          <w:p w14:paraId="4028807D" w14:textId="77777777" w:rsidR="0084794A" w:rsidRPr="00A24C45" w:rsidRDefault="0084794A" w:rsidP="00790715">
            <w:pPr>
              <w:pStyle w:val="Listapunktowana"/>
              <w:numPr>
                <w:ilvl w:val="1"/>
                <w:numId w:val="325"/>
              </w:numPr>
              <w:spacing w:line="312" w:lineRule="auto"/>
              <w:contextualSpacing w:val="0"/>
              <w:jc w:val="left"/>
              <w:rPr>
                <w:rFonts w:ascii="Arial" w:hAnsi="Arial" w:cs="Arial"/>
                <w:sz w:val="20"/>
                <w:szCs w:val="20"/>
              </w:rPr>
            </w:pPr>
            <w:r w:rsidRPr="00A24C45">
              <w:rPr>
                <w:rFonts w:ascii="Arial" w:hAnsi="Arial" w:cs="Arial"/>
                <w:sz w:val="20"/>
                <w:szCs w:val="20"/>
              </w:rPr>
              <w:t>pełnego stopnia wykorzystania uzb</w:t>
            </w:r>
            <w:r w:rsidR="00581C21" w:rsidRPr="00A24C45">
              <w:rPr>
                <w:rFonts w:ascii="Arial" w:hAnsi="Arial" w:cs="Arial"/>
                <w:sz w:val="20"/>
                <w:szCs w:val="20"/>
              </w:rPr>
              <w:t>rojonych terenów inwestycyjnych;</w:t>
            </w:r>
            <w:r w:rsidRPr="00A24C45">
              <w:rPr>
                <w:rFonts w:ascii="Arial" w:hAnsi="Arial" w:cs="Arial"/>
                <w:sz w:val="20"/>
                <w:szCs w:val="20"/>
              </w:rPr>
              <w:t xml:space="preserve"> </w:t>
            </w:r>
          </w:p>
          <w:p w14:paraId="6CD608BC" w14:textId="7BBFB48E" w:rsidR="0084794A" w:rsidRPr="00A24C45" w:rsidDel="00FE3C38" w:rsidRDefault="0084794A" w:rsidP="008A2BA7">
            <w:pPr>
              <w:pStyle w:val="Listapunktowana"/>
              <w:numPr>
                <w:ilvl w:val="1"/>
                <w:numId w:val="325"/>
              </w:numPr>
              <w:spacing w:line="312" w:lineRule="auto"/>
              <w:contextualSpacing w:val="0"/>
              <w:jc w:val="left"/>
              <w:rPr>
                <w:rFonts w:ascii="Arial" w:hAnsi="Arial" w:cs="Arial"/>
                <w:sz w:val="20"/>
                <w:szCs w:val="20"/>
              </w:rPr>
            </w:pPr>
            <w:r w:rsidRPr="00A24C45">
              <w:rPr>
                <w:rFonts w:ascii="Arial" w:hAnsi="Arial" w:cs="Arial"/>
                <w:sz w:val="20"/>
                <w:szCs w:val="20"/>
              </w:rPr>
              <w:t>liczby miejsc pracy utworzonych przez MŚP w inwestycjach zlokalizowanych na uzbrojonych terenach</w:t>
            </w:r>
            <w:r w:rsidR="00D513A3" w:rsidRPr="00A24C45">
              <w:rPr>
                <w:rFonts w:ascii="Arial" w:hAnsi="Arial" w:cs="Arial"/>
                <w:sz w:val="20"/>
                <w:szCs w:val="20"/>
              </w:rPr>
              <w:t>;</w:t>
            </w:r>
          </w:p>
        </w:tc>
      </w:tr>
      <w:tr w:rsidR="0084794A" w:rsidRPr="00A24C45" w:rsidDel="00FE3C38" w14:paraId="3E540EA6" w14:textId="77777777" w:rsidTr="00790715">
        <w:trPr>
          <w:gridAfter w:val="1"/>
          <w:wAfter w:w="48" w:type="pct"/>
          <w:trHeight w:val="624"/>
        </w:trPr>
        <w:tc>
          <w:tcPr>
            <w:tcW w:w="1031" w:type="pct"/>
            <w:vMerge/>
            <w:tcBorders>
              <w:bottom w:val="single" w:sz="4" w:space="0" w:color="auto"/>
            </w:tcBorders>
            <w:shd w:val="clear" w:color="auto" w:fill="FFFFCC"/>
            <w:vAlign w:val="center"/>
          </w:tcPr>
          <w:p w14:paraId="026C6876" w14:textId="77777777" w:rsidR="0084794A" w:rsidRPr="00A24C45" w:rsidDel="00FE3C38"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13F033DD" w14:textId="77777777" w:rsidR="0084794A" w:rsidRPr="00A24C45" w:rsidDel="00FE3C38"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01025339" w14:textId="77777777" w:rsidR="00853886" w:rsidRPr="00A24C45" w:rsidRDefault="00853886" w:rsidP="00790715">
            <w:pPr>
              <w:pStyle w:val="Akapitzlist0"/>
              <w:numPr>
                <w:ilvl w:val="0"/>
                <w:numId w:val="279"/>
              </w:numPr>
              <w:spacing w:before="40" w:after="40" w:line="312" w:lineRule="auto"/>
              <w:ind w:left="271" w:hanging="271"/>
              <w:jc w:val="left"/>
              <w:rPr>
                <w:rFonts w:ascii="Arial" w:hAnsi="Arial" w:cs="Arial"/>
                <w:b/>
                <w:sz w:val="20"/>
                <w:szCs w:val="20"/>
              </w:rPr>
            </w:pPr>
            <w:r w:rsidRPr="00A24C45">
              <w:rPr>
                <w:rFonts w:ascii="Arial" w:hAnsi="Arial" w:cs="Arial"/>
                <w:b/>
                <w:sz w:val="20"/>
                <w:szCs w:val="20"/>
              </w:rPr>
              <w:t xml:space="preserve">Wsparcie początkowej fazy rozwoju przedsiębiorstw; </w:t>
            </w:r>
          </w:p>
          <w:p w14:paraId="513F6316" w14:textId="77777777" w:rsidR="00853886" w:rsidRPr="00A24C45" w:rsidRDefault="00853886" w:rsidP="00790715">
            <w:pPr>
              <w:pStyle w:val="Akapitzlist0"/>
              <w:numPr>
                <w:ilvl w:val="0"/>
                <w:numId w:val="279"/>
              </w:numPr>
              <w:spacing w:after="120" w:line="312" w:lineRule="auto"/>
              <w:ind w:left="271" w:hanging="271"/>
              <w:jc w:val="left"/>
              <w:rPr>
                <w:rFonts w:ascii="Arial" w:hAnsi="Arial" w:cs="Arial"/>
                <w:b/>
                <w:sz w:val="20"/>
                <w:szCs w:val="20"/>
              </w:rPr>
            </w:pPr>
            <w:r w:rsidRPr="00A24C45">
              <w:rPr>
                <w:rFonts w:ascii="Arial" w:hAnsi="Arial" w:cs="Arial"/>
                <w:b/>
                <w:sz w:val="20"/>
                <w:szCs w:val="20"/>
              </w:rPr>
              <w:t>Integrowanie usług istniejących IOB w celu tworzenia kompleksowej oferty – obejmującej rozwój produktu; dostęp do kapitału; specjalistyczne doradztwo dla MŚP (np. brokerzy innowacji; platformy współpracy).</w:t>
            </w:r>
          </w:p>
          <w:p w14:paraId="07C9115F" w14:textId="77777777" w:rsidR="00EE30BA" w:rsidRPr="00A24C45" w:rsidRDefault="001F33A2" w:rsidP="00790715">
            <w:pPr>
              <w:spacing w:line="312" w:lineRule="auto"/>
              <w:rPr>
                <w:rFonts w:ascii="Arial" w:hAnsi="Arial" w:cs="Arial"/>
                <w:sz w:val="20"/>
                <w:szCs w:val="20"/>
              </w:rPr>
            </w:pPr>
            <w:r w:rsidRPr="00A24C45">
              <w:rPr>
                <w:rFonts w:ascii="Arial" w:hAnsi="Arial" w:cs="Arial"/>
                <w:sz w:val="20"/>
                <w:szCs w:val="20"/>
              </w:rPr>
              <w:lastRenderedPageBreak/>
              <w:t>W</w:t>
            </w:r>
            <w:r w:rsidR="0084794A" w:rsidRPr="00A24C45">
              <w:rPr>
                <w:rFonts w:ascii="Arial" w:hAnsi="Arial" w:cs="Arial"/>
                <w:sz w:val="20"/>
                <w:szCs w:val="20"/>
              </w:rPr>
              <w:t>sparci</w:t>
            </w:r>
            <w:r w:rsidRPr="00A24C45">
              <w:rPr>
                <w:rFonts w:ascii="Arial" w:hAnsi="Arial" w:cs="Arial"/>
                <w:sz w:val="20"/>
                <w:szCs w:val="20"/>
              </w:rPr>
              <w:t>e</w:t>
            </w:r>
            <w:r w:rsidR="0084794A" w:rsidRPr="00A24C45">
              <w:rPr>
                <w:rFonts w:ascii="Arial" w:hAnsi="Arial" w:cs="Arial"/>
                <w:sz w:val="20"/>
                <w:szCs w:val="20"/>
              </w:rPr>
              <w:t xml:space="preserve"> profesjonalizacji usług IOB</w:t>
            </w:r>
            <w:r w:rsidRPr="00A24C45">
              <w:rPr>
                <w:rFonts w:ascii="Arial" w:hAnsi="Arial" w:cs="Arial"/>
                <w:sz w:val="20"/>
                <w:szCs w:val="20"/>
              </w:rPr>
              <w:t xml:space="preserve"> możliwe będzie</w:t>
            </w:r>
            <w:r w:rsidR="0084794A" w:rsidRPr="00A24C45">
              <w:rPr>
                <w:rFonts w:ascii="Arial" w:hAnsi="Arial" w:cs="Arial"/>
                <w:sz w:val="20"/>
                <w:szCs w:val="20"/>
              </w:rPr>
              <w:t xml:space="preserve"> przy spełnieniu następujących warunków:</w:t>
            </w:r>
          </w:p>
          <w:p w14:paraId="47AC284D" w14:textId="08BDF395" w:rsidR="0084794A" w:rsidRPr="00A24C45" w:rsidRDefault="0084794A" w:rsidP="00790715">
            <w:pPr>
              <w:numPr>
                <w:ilvl w:val="0"/>
                <w:numId w:val="213"/>
              </w:numPr>
              <w:spacing w:line="312" w:lineRule="auto"/>
              <w:ind w:left="714" w:hanging="357"/>
              <w:rPr>
                <w:rFonts w:ascii="Arial" w:hAnsi="Arial" w:cs="Arial"/>
                <w:sz w:val="20"/>
                <w:szCs w:val="20"/>
              </w:rPr>
            </w:pPr>
            <w:r w:rsidRPr="00A24C45">
              <w:rPr>
                <w:rFonts w:ascii="Arial" w:hAnsi="Arial" w:cs="Arial"/>
                <w:sz w:val="20"/>
                <w:szCs w:val="20"/>
              </w:rPr>
              <w:t xml:space="preserve">IOB monitoruje świadczenie różnych usług i przeprowadza badania satysfakcji klientów w celu oceny swoich wyników oraz przygotowania lepszych opartych </w:t>
            </w:r>
            <w:r w:rsidR="005A2C68" w:rsidRPr="00A24C45">
              <w:rPr>
                <w:rFonts w:ascii="Arial" w:hAnsi="Arial" w:cs="Arial"/>
                <w:sz w:val="20"/>
                <w:szCs w:val="20"/>
              </w:rPr>
              <w:br/>
            </w:r>
            <w:r w:rsidRPr="00A24C45">
              <w:rPr>
                <w:rFonts w:ascii="Arial" w:hAnsi="Arial" w:cs="Arial"/>
                <w:sz w:val="20"/>
                <w:szCs w:val="20"/>
              </w:rPr>
              <w:t>o dane statystyczne prognoz ich skuteczności;</w:t>
            </w:r>
          </w:p>
          <w:p w14:paraId="3292F40E" w14:textId="77777777" w:rsidR="0084794A" w:rsidRPr="00A24C45" w:rsidRDefault="0084794A" w:rsidP="00790715">
            <w:pPr>
              <w:numPr>
                <w:ilvl w:val="0"/>
                <w:numId w:val="213"/>
              </w:numPr>
              <w:spacing w:line="312" w:lineRule="auto"/>
              <w:ind w:left="714" w:hanging="357"/>
              <w:rPr>
                <w:rFonts w:ascii="Arial" w:hAnsi="Arial" w:cs="Arial"/>
                <w:sz w:val="20"/>
                <w:szCs w:val="20"/>
              </w:rPr>
            </w:pPr>
            <w:r w:rsidRPr="00A24C45">
              <w:rPr>
                <w:rFonts w:ascii="Arial" w:hAnsi="Arial" w:cs="Arial"/>
                <w:sz w:val="20"/>
                <w:szCs w:val="20"/>
              </w:rPr>
              <w:t>IOB wykaże, że będzie stosować istniejące standardy w zakresie dostarczania usług opracowane na poziomie krajowym/europejskim/międzynarodowym;</w:t>
            </w:r>
          </w:p>
          <w:p w14:paraId="4AA98E02" w14:textId="7A364622" w:rsidR="0084794A" w:rsidRPr="00A24C45" w:rsidRDefault="0084794A" w:rsidP="00790715">
            <w:pPr>
              <w:numPr>
                <w:ilvl w:val="0"/>
                <w:numId w:val="213"/>
              </w:numPr>
              <w:spacing w:line="312" w:lineRule="auto"/>
              <w:ind w:left="714" w:hanging="357"/>
              <w:rPr>
                <w:rFonts w:ascii="Arial" w:hAnsi="Arial" w:cs="Arial"/>
                <w:sz w:val="20"/>
                <w:szCs w:val="20"/>
              </w:rPr>
            </w:pPr>
            <w:r w:rsidRPr="00A24C45">
              <w:rPr>
                <w:rFonts w:ascii="Arial" w:hAnsi="Arial" w:cs="Arial"/>
                <w:sz w:val="20"/>
                <w:szCs w:val="20"/>
              </w:rPr>
              <w:t xml:space="preserve">IOB posiada roczny plan działalności zawierający: indykatywną listę projektów/usług, które planuje udzielić/dostarczyć, dostępne zasoby, niezbędne szkolenia, wymagany budżet oraz źródła finansowania; projekty planowane </w:t>
            </w:r>
            <w:r w:rsidR="005A2C68" w:rsidRPr="00A24C45">
              <w:rPr>
                <w:rFonts w:ascii="Arial" w:hAnsi="Arial" w:cs="Arial"/>
                <w:sz w:val="20"/>
                <w:szCs w:val="20"/>
              </w:rPr>
              <w:br/>
            </w:r>
            <w:r w:rsidRPr="00A24C45">
              <w:rPr>
                <w:rFonts w:ascii="Arial" w:hAnsi="Arial" w:cs="Arial"/>
                <w:sz w:val="20"/>
                <w:szCs w:val="20"/>
              </w:rPr>
              <w:t>do wsparcia z EFRR, powinny być wyraź</w:t>
            </w:r>
            <w:r w:rsidR="005375E6" w:rsidRPr="00A24C45">
              <w:rPr>
                <w:rFonts w:ascii="Arial" w:hAnsi="Arial" w:cs="Arial"/>
                <w:sz w:val="20"/>
                <w:szCs w:val="20"/>
              </w:rPr>
              <w:t>nie przedstawione w planie prac;</w:t>
            </w:r>
          </w:p>
          <w:p w14:paraId="65B9C328" w14:textId="6210F600" w:rsidR="00EE30BA" w:rsidRPr="00A24C45" w:rsidRDefault="0084794A" w:rsidP="00790715">
            <w:pPr>
              <w:numPr>
                <w:ilvl w:val="0"/>
                <w:numId w:val="214"/>
              </w:numPr>
              <w:spacing w:line="312" w:lineRule="auto"/>
              <w:ind w:left="714" w:hanging="357"/>
              <w:rPr>
                <w:rFonts w:ascii="Arial" w:hAnsi="Arial" w:cs="Arial"/>
                <w:sz w:val="20"/>
                <w:szCs w:val="20"/>
              </w:rPr>
            </w:pPr>
            <w:r w:rsidRPr="00A24C45">
              <w:rPr>
                <w:rFonts w:ascii="Arial" w:hAnsi="Arial" w:cs="Arial"/>
                <w:sz w:val="20"/>
                <w:szCs w:val="20"/>
              </w:rPr>
              <w:t xml:space="preserve">IOB posiada strategię biznesową, która wyraźnie wskazuje różne źródła jej przychodów i potwierdza jej zdolność do działania w warunkach rynkowych </w:t>
            </w:r>
            <w:r w:rsidR="005A2C68" w:rsidRPr="00A24C45">
              <w:rPr>
                <w:rFonts w:ascii="Arial" w:hAnsi="Arial" w:cs="Arial"/>
                <w:sz w:val="20"/>
                <w:szCs w:val="20"/>
              </w:rPr>
              <w:br/>
            </w:r>
            <w:r w:rsidRPr="00A24C45">
              <w:rPr>
                <w:rFonts w:ascii="Arial" w:hAnsi="Arial" w:cs="Arial"/>
                <w:sz w:val="20"/>
                <w:szCs w:val="20"/>
              </w:rPr>
              <w:t xml:space="preserve">i samodzielność finansową w zakresie prowadzenia działalności (lub zdolność </w:t>
            </w:r>
            <w:r w:rsidR="005A2C68" w:rsidRPr="00A24C45">
              <w:rPr>
                <w:rFonts w:ascii="Arial" w:hAnsi="Arial" w:cs="Arial"/>
                <w:sz w:val="20"/>
                <w:szCs w:val="20"/>
              </w:rPr>
              <w:br/>
            </w:r>
            <w:r w:rsidRPr="00A24C45">
              <w:rPr>
                <w:rFonts w:ascii="Arial" w:hAnsi="Arial" w:cs="Arial"/>
                <w:sz w:val="20"/>
                <w:szCs w:val="20"/>
              </w:rPr>
              <w:t>do stopniowego uzyskania owej samodzielności do końca okresu kwalifikowalności).</w:t>
            </w:r>
          </w:p>
          <w:p w14:paraId="2280CCF8" w14:textId="6F7B4CE7" w:rsidR="00EE30BA" w:rsidRPr="00A24C45" w:rsidRDefault="0084794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W incydentalnych i uzasadnionych przypadkach, gdy w wyniku realizacji regionalnej strategii inteligentnych specjalizacji nastąpi silna koncentracja przedsiębiorstw z kluczowej branży/branż, o konkretnym zapotrzebowaniu na wsparcie czynności związanych </w:t>
            </w:r>
            <w:r w:rsidR="005A2C68" w:rsidRPr="00A24C45">
              <w:rPr>
                <w:rFonts w:ascii="Arial" w:hAnsi="Arial" w:cs="Arial"/>
                <w:sz w:val="20"/>
                <w:szCs w:val="20"/>
              </w:rPr>
              <w:br/>
            </w:r>
            <w:r w:rsidRPr="00A24C45">
              <w:rPr>
                <w:rFonts w:ascii="Arial" w:hAnsi="Arial" w:cs="Arial"/>
                <w:sz w:val="20"/>
                <w:szCs w:val="20"/>
              </w:rPr>
              <w:t>z organizacją działalności gospodarczej, obsługi księgowej, logistycznej, telekomunikacyjnej, dopuszcza się wsparcie infrastrukturalne IOB na poniżej wskazanych warunkach:</w:t>
            </w:r>
          </w:p>
          <w:p w14:paraId="42440E1A" w14:textId="77777777" w:rsidR="0084794A" w:rsidRPr="00A24C45" w:rsidRDefault="0084794A" w:rsidP="00790715">
            <w:pPr>
              <w:numPr>
                <w:ilvl w:val="0"/>
                <w:numId w:val="215"/>
              </w:numPr>
              <w:autoSpaceDE w:val="0"/>
              <w:autoSpaceDN w:val="0"/>
              <w:adjustRightInd w:val="0"/>
              <w:spacing w:line="312" w:lineRule="auto"/>
              <w:ind w:left="696" w:hanging="283"/>
              <w:rPr>
                <w:rFonts w:ascii="Arial" w:hAnsi="Arial" w:cs="Arial"/>
                <w:sz w:val="20"/>
                <w:szCs w:val="20"/>
              </w:rPr>
            </w:pPr>
            <w:r w:rsidRPr="00A24C45">
              <w:rPr>
                <w:rFonts w:ascii="Arial" w:hAnsi="Arial" w:cs="Arial"/>
                <w:sz w:val="20"/>
                <w:szCs w:val="20"/>
              </w:rPr>
              <w:t>przedsięwzięcia w zakresie wsparcia IOB są ukierunkowane na świadczenie specjalistycznych usług IOB</w:t>
            </w:r>
            <w:r w:rsidR="00581C21" w:rsidRPr="00A24C45">
              <w:rPr>
                <w:rFonts w:ascii="Arial" w:hAnsi="Arial" w:cs="Arial"/>
                <w:sz w:val="20"/>
                <w:szCs w:val="20"/>
              </w:rPr>
              <w:t>;</w:t>
            </w:r>
            <w:r w:rsidRPr="00A24C45">
              <w:rPr>
                <w:rFonts w:ascii="Arial" w:hAnsi="Arial" w:cs="Arial"/>
                <w:sz w:val="20"/>
                <w:szCs w:val="20"/>
              </w:rPr>
              <w:t xml:space="preserve"> </w:t>
            </w:r>
          </w:p>
          <w:p w14:paraId="47DDC447" w14:textId="77777777" w:rsidR="0084794A" w:rsidRPr="00A24C45" w:rsidRDefault="0084794A" w:rsidP="00790715">
            <w:pPr>
              <w:numPr>
                <w:ilvl w:val="0"/>
                <w:numId w:val="215"/>
              </w:numPr>
              <w:autoSpaceDE w:val="0"/>
              <w:autoSpaceDN w:val="0"/>
              <w:adjustRightInd w:val="0"/>
              <w:spacing w:line="312" w:lineRule="auto"/>
              <w:ind w:left="696" w:hanging="283"/>
              <w:rPr>
                <w:rFonts w:ascii="Arial" w:hAnsi="Arial" w:cs="Arial"/>
                <w:sz w:val="20"/>
                <w:szCs w:val="20"/>
              </w:rPr>
            </w:pPr>
            <w:r w:rsidRPr="00A24C45">
              <w:rPr>
                <w:rFonts w:ascii="Arial" w:hAnsi="Arial" w:cs="Arial"/>
                <w:sz w:val="20"/>
                <w:szCs w:val="20"/>
              </w:rPr>
              <w:lastRenderedPageBreak/>
              <w:t>przedsięwzięcia w zakresie infrastruktury IOB wspierane będą w bardzo ograniczonym zakresie i przy spełnieniu następujących warunków:</w:t>
            </w:r>
          </w:p>
          <w:p w14:paraId="21BFA08D"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działalność IOB wpisuje się w krajową lub regionalną strategię inteligentnej specjalizacji</w:t>
            </w:r>
            <w:r w:rsidR="009C59BC" w:rsidRPr="00A24C45">
              <w:rPr>
                <w:rFonts w:ascii="Arial" w:hAnsi="Arial" w:cs="Arial"/>
                <w:sz w:val="20"/>
                <w:szCs w:val="20"/>
              </w:rPr>
              <w:t>,</w:t>
            </w:r>
          </w:p>
          <w:p w14:paraId="4F7F0302"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IOB dysponuje strategią/planem wykorzystania infrastruktury planowanej do sfinansowania w ramach przedsięwzięcia</w:t>
            </w:r>
            <w:r w:rsidR="009C59BC" w:rsidRPr="00A24C45">
              <w:rPr>
                <w:rFonts w:ascii="Arial" w:hAnsi="Arial" w:cs="Arial"/>
                <w:sz w:val="20"/>
                <w:szCs w:val="20"/>
              </w:rPr>
              <w:t>,</w:t>
            </w:r>
          </w:p>
          <w:p w14:paraId="56A34FFF"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przedsięwzięcie jest współfinansowane ze źródeł prywatnych</w:t>
            </w:r>
            <w:r w:rsidR="009C59BC" w:rsidRPr="00A24C45">
              <w:rPr>
                <w:rFonts w:ascii="Arial" w:hAnsi="Arial" w:cs="Arial"/>
                <w:sz w:val="20"/>
                <w:szCs w:val="20"/>
              </w:rPr>
              <w:t>,</w:t>
            </w:r>
          </w:p>
          <w:p w14:paraId="5240D588" w14:textId="77777777" w:rsidR="0084794A" w:rsidRPr="00A24C45" w:rsidRDefault="0084794A" w:rsidP="00D80E26">
            <w:pPr>
              <w:numPr>
                <w:ilvl w:val="1"/>
                <w:numId w:val="326"/>
              </w:numPr>
              <w:autoSpaceDE w:val="0"/>
              <w:autoSpaceDN w:val="0"/>
              <w:adjustRightInd w:val="0"/>
              <w:spacing w:line="312" w:lineRule="auto"/>
              <w:ind w:left="1122" w:hanging="426"/>
              <w:rPr>
                <w:rFonts w:ascii="Arial" w:hAnsi="Arial" w:cs="Arial"/>
                <w:sz w:val="20"/>
                <w:szCs w:val="20"/>
              </w:rPr>
            </w:pPr>
            <w:r w:rsidRPr="00A24C45">
              <w:rPr>
                <w:rFonts w:ascii="Arial" w:hAnsi="Arial" w:cs="Arial"/>
                <w:sz w:val="20"/>
                <w:szCs w:val="20"/>
              </w:rPr>
              <w:t>przedsięwzięcie nie powiela dostępnej infrastruktury IOB o podobnym profilu zlokalizowanej w danym lub sąsiadującym regionie, chyba, że limit dostępnej oferty został wyczerpany;</w:t>
            </w:r>
          </w:p>
          <w:p w14:paraId="1C4CB1D4" w14:textId="77777777" w:rsidR="0084794A" w:rsidRPr="00A24C45" w:rsidRDefault="0084794A" w:rsidP="00790715">
            <w:pPr>
              <w:numPr>
                <w:ilvl w:val="0"/>
                <w:numId w:val="215"/>
              </w:numPr>
              <w:autoSpaceDE w:val="0"/>
              <w:autoSpaceDN w:val="0"/>
              <w:adjustRightInd w:val="0"/>
              <w:spacing w:line="312" w:lineRule="auto"/>
              <w:ind w:left="696" w:hanging="283"/>
              <w:rPr>
                <w:rFonts w:ascii="Arial" w:hAnsi="Arial" w:cs="Arial"/>
                <w:sz w:val="20"/>
                <w:szCs w:val="20"/>
              </w:rPr>
            </w:pPr>
            <w:r w:rsidRPr="00A24C45">
              <w:rPr>
                <w:rFonts w:ascii="Arial" w:hAnsi="Arial" w:cs="Arial"/>
                <w:sz w:val="20"/>
                <w:szCs w:val="20"/>
              </w:rPr>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454EC950" w14:textId="77777777" w:rsidR="0084794A" w:rsidRPr="00A24C45" w:rsidRDefault="0084794A" w:rsidP="00790715">
            <w:pPr>
              <w:numPr>
                <w:ilvl w:val="0"/>
                <w:numId w:val="215"/>
              </w:numPr>
              <w:autoSpaceDE w:val="0"/>
              <w:autoSpaceDN w:val="0"/>
              <w:adjustRightInd w:val="0"/>
              <w:spacing w:after="240" w:line="312" w:lineRule="auto"/>
              <w:ind w:left="696" w:hanging="283"/>
              <w:rPr>
                <w:rFonts w:ascii="Arial" w:hAnsi="Arial" w:cs="Arial"/>
                <w:sz w:val="20"/>
                <w:szCs w:val="20"/>
              </w:rPr>
            </w:pPr>
            <w:r w:rsidRPr="00A24C45">
              <w:rPr>
                <w:rFonts w:ascii="Arial" w:hAnsi="Arial" w:cs="Arial"/>
                <w:sz w:val="20"/>
                <w:szCs w:val="20"/>
              </w:rPr>
              <w:t>IOB dążyć będą do prowadzenia działalności na zasadach rynkowych, w oparciu o otwartą konkurencję.</w:t>
            </w:r>
          </w:p>
          <w:p w14:paraId="7A8DDDD9" w14:textId="77777777" w:rsidR="00EE30BA" w:rsidRPr="00A24C45" w:rsidRDefault="009E2DC5" w:rsidP="00790715">
            <w:pPr>
              <w:pStyle w:val="Akapitzlist0"/>
              <w:numPr>
                <w:ilvl w:val="0"/>
                <w:numId w:val="280"/>
              </w:numPr>
              <w:spacing w:before="40" w:after="40" w:line="312" w:lineRule="auto"/>
              <w:ind w:left="271" w:hanging="271"/>
              <w:jc w:val="left"/>
              <w:rPr>
                <w:rFonts w:ascii="Arial" w:hAnsi="Arial" w:cs="Arial"/>
                <w:b/>
                <w:sz w:val="20"/>
                <w:szCs w:val="20"/>
              </w:rPr>
            </w:pPr>
            <w:r w:rsidRPr="00A24C45">
              <w:rPr>
                <w:rFonts w:ascii="Arial" w:hAnsi="Arial" w:cs="Arial"/>
                <w:b/>
                <w:sz w:val="20"/>
                <w:szCs w:val="20"/>
              </w:rPr>
              <w:t>U</w:t>
            </w:r>
            <w:r w:rsidR="0084794A" w:rsidRPr="00A24C45">
              <w:rPr>
                <w:rFonts w:ascii="Arial" w:hAnsi="Arial" w:cs="Arial"/>
                <w:b/>
                <w:sz w:val="20"/>
                <w:szCs w:val="20"/>
              </w:rPr>
              <w:t>porządkowanie i przygotowanie terenów inwestycyjnych w celu nadania im nowych funkcji gospodarczych</w:t>
            </w:r>
          </w:p>
          <w:p w14:paraId="2F84BB3B"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Projekty z zakresu uzbrojenia terenów inwestycyjnych będą kwalifikowalne przy spełnieniu łącznie poniżej wskazanych warunków:</w:t>
            </w:r>
          </w:p>
          <w:p w14:paraId="120F8168"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p</w:t>
            </w:r>
            <w:r w:rsidR="0084794A" w:rsidRPr="00A24C45">
              <w:rPr>
                <w:rFonts w:ascii="Arial" w:hAnsi="Arial" w:cs="Arial"/>
                <w:sz w:val="20"/>
                <w:szCs w:val="20"/>
              </w:rPr>
              <w:t>rzedsięwzięcia będą realizowane pod warunkiem nie powielania dostępnej infrastruktury, chyba że limit dostępne</w:t>
            </w:r>
            <w:r w:rsidRPr="00A24C45">
              <w:rPr>
                <w:rFonts w:ascii="Arial" w:hAnsi="Arial" w:cs="Arial"/>
                <w:sz w:val="20"/>
                <w:szCs w:val="20"/>
              </w:rPr>
              <w:t>j powierzchni został wyczerpany;</w:t>
            </w:r>
          </w:p>
          <w:p w14:paraId="77E42461"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lastRenderedPageBreak/>
              <w:t>w</w:t>
            </w:r>
            <w:r w:rsidR="0084794A" w:rsidRPr="00A24C45">
              <w:rPr>
                <w:rFonts w:ascii="Arial" w:hAnsi="Arial" w:cs="Arial"/>
                <w:sz w:val="20"/>
                <w:szCs w:val="20"/>
              </w:rPr>
              <w:t>ydatki na</w:t>
            </w:r>
            <w:r w:rsidR="003C54A7" w:rsidRPr="00A24C45">
              <w:rPr>
                <w:rFonts w:ascii="Arial" w:hAnsi="Arial" w:cs="Arial"/>
                <w:sz w:val="20"/>
                <w:szCs w:val="20"/>
              </w:rPr>
              <w:t xml:space="preserve"> </w:t>
            </w:r>
            <w:r w:rsidR="0084794A" w:rsidRPr="00A24C45">
              <w:rPr>
                <w:rFonts w:ascii="Arial" w:hAnsi="Arial" w:cs="Arial"/>
                <w:sz w:val="20"/>
                <w:szCs w:val="20"/>
              </w:rPr>
              <w:t>wewnętrzną infrastrukturę komunikacyjną – jako uzupełniający element projektu kompleksowego stanowić mogą jedynie mniejszą część kosz</w:t>
            </w:r>
            <w:r w:rsidRPr="00A24C45">
              <w:rPr>
                <w:rFonts w:ascii="Arial" w:hAnsi="Arial" w:cs="Arial"/>
                <w:sz w:val="20"/>
                <w:szCs w:val="20"/>
              </w:rPr>
              <w:t>tów kwalifikowalnych inwestycji;</w:t>
            </w:r>
            <w:r w:rsidR="0084794A" w:rsidRPr="00A24C45">
              <w:rPr>
                <w:rFonts w:ascii="Arial" w:hAnsi="Arial" w:cs="Arial"/>
                <w:sz w:val="20"/>
                <w:szCs w:val="20"/>
              </w:rPr>
              <w:t xml:space="preserve"> </w:t>
            </w:r>
          </w:p>
          <w:p w14:paraId="0654A6E3"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ydatki poniesione na uzbrojenie terenów inwestycyjnych, które pod</w:t>
            </w:r>
            <w:r w:rsidR="003C54A7" w:rsidRPr="00A24C45">
              <w:rPr>
                <w:rFonts w:ascii="Arial" w:hAnsi="Arial" w:cs="Arial"/>
                <w:sz w:val="20"/>
                <w:szCs w:val="20"/>
              </w:rPr>
              <w:t xml:space="preserve"> </w:t>
            </w:r>
            <w:r w:rsidR="0084794A" w:rsidRPr="00A24C45">
              <w:rPr>
                <w:rFonts w:ascii="Arial" w:hAnsi="Arial" w:cs="Arial"/>
                <w:sz w:val="20"/>
                <w:szCs w:val="20"/>
              </w:rPr>
              <w:t>koniec okresu trwałości projektu nie zostaną wykorzystane przez MŚP zgodnie ze stanowiskiem KE stają się niekwalifikowa</w:t>
            </w:r>
            <w:r w:rsidR="009A4DF8" w:rsidRPr="00A24C45">
              <w:rPr>
                <w:rFonts w:ascii="Arial" w:hAnsi="Arial" w:cs="Arial"/>
                <w:sz w:val="20"/>
                <w:szCs w:val="20"/>
              </w:rPr>
              <w:t>l</w:t>
            </w:r>
            <w:r w:rsidR="0084794A" w:rsidRPr="00A24C45">
              <w:rPr>
                <w:rFonts w:ascii="Arial" w:hAnsi="Arial" w:cs="Arial"/>
                <w:sz w:val="20"/>
                <w:szCs w:val="20"/>
              </w:rPr>
              <w:t>ne. Wielkość tych wydatków</w:t>
            </w:r>
            <w:r w:rsidR="003C54A7" w:rsidRPr="00A24C45">
              <w:rPr>
                <w:rFonts w:ascii="Arial" w:hAnsi="Arial" w:cs="Arial"/>
                <w:sz w:val="20"/>
                <w:szCs w:val="20"/>
              </w:rPr>
              <w:t xml:space="preserve"> </w:t>
            </w:r>
            <w:r w:rsidR="0084794A" w:rsidRPr="00A24C45">
              <w:rPr>
                <w:rFonts w:ascii="Arial" w:hAnsi="Arial" w:cs="Arial"/>
                <w:sz w:val="20"/>
                <w:szCs w:val="20"/>
              </w:rPr>
              <w:t>jest wprost proporcjonalna do % niewykorzystanej w projekcie pow</w:t>
            </w:r>
            <w:r w:rsidRPr="00A24C45">
              <w:rPr>
                <w:rFonts w:ascii="Arial" w:hAnsi="Arial" w:cs="Arial"/>
                <w:sz w:val="20"/>
                <w:szCs w:val="20"/>
              </w:rPr>
              <w:t>ierzchni terenów inwestycyjnych;</w:t>
            </w:r>
          </w:p>
          <w:p w14:paraId="7892F980"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w</w:t>
            </w:r>
            <w:r w:rsidR="0084794A" w:rsidRPr="00A24C45">
              <w:rPr>
                <w:rFonts w:ascii="Arial" w:hAnsi="Arial" w:cs="Arial"/>
                <w:sz w:val="20"/>
                <w:szCs w:val="20"/>
              </w:rPr>
              <w:t>ykorzystanie w całości lub części przygotowanych terenów inwestycyjnych przez duże przedsiębiorstwa skutkować będzie zmniejszeniem przyznanego dofinansowania. Redukcja wysokości wsparcia będzie proporcjonalna do obszaru wykorzystan</w:t>
            </w:r>
            <w:r w:rsidRPr="00A24C45">
              <w:rPr>
                <w:rFonts w:ascii="Arial" w:hAnsi="Arial" w:cs="Arial"/>
                <w:sz w:val="20"/>
                <w:szCs w:val="20"/>
              </w:rPr>
              <w:t>ego przez duże przedsiębiorstwa;</w:t>
            </w:r>
          </w:p>
          <w:p w14:paraId="397A95B1" w14:textId="77777777" w:rsidR="0084794A" w:rsidRPr="00A24C45" w:rsidRDefault="00581C21" w:rsidP="00790715">
            <w:pPr>
              <w:numPr>
                <w:ilvl w:val="0"/>
                <w:numId w:val="31"/>
              </w:numPr>
              <w:spacing w:before="40" w:after="40" w:line="312" w:lineRule="auto"/>
              <w:rPr>
                <w:rFonts w:ascii="Arial" w:hAnsi="Arial" w:cs="Arial"/>
                <w:sz w:val="20"/>
                <w:szCs w:val="20"/>
              </w:rPr>
            </w:pPr>
            <w:r w:rsidRPr="00A24C45">
              <w:rPr>
                <w:rFonts w:ascii="Arial" w:hAnsi="Arial" w:cs="Arial"/>
                <w:sz w:val="20"/>
                <w:szCs w:val="20"/>
              </w:rPr>
              <w:t>d</w:t>
            </w:r>
            <w:r w:rsidR="0084794A" w:rsidRPr="00A24C45">
              <w:rPr>
                <w:rFonts w:ascii="Arial" w:hAnsi="Arial" w:cs="Arial"/>
                <w:sz w:val="20"/>
                <w:szCs w:val="20"/>
              </w:rPr>
              <w:t xml:space="preserve">ofinansowanie przedsięwzięć z zakresu kompleksowego przygotowania terenów inwestycyjnych zostanie przyznane w przypadku zobowiązania się beneficjenta do zastosowania i monitorowania wskaźników w zakresie: </w:t>
            </w:r>
          </w:p>
          <w:p w14:paraId="2ECD7A3F" w14:textId="77777777" w:rsidR="0084794A" w:rsidRPr="00A24C45" w:rsidRDefault="0084794A" w:rsidP="00790715">
            <w:pPr>
              <w:pStyle w:val="Listapunktowana"/>
              <w:numPr>
                <w:ilvl w:val="0"/>
                <w:numId w:val="435"/>
              </w:numPr>
              <w:spacing w:line="312" w:lineRule="auto"/>
              <w:contextualSpacing w:val="0"/>
              <w:jc w:val="left"/>
              <w:rPr>
                <w:rFonts w:ascii="Arial" w:hAnsi="Arial" w:cs="Arial"/>
                <w:sz w:val="20"/>
                <w:szCs w:val="20"/>
              </w:rPr>
            </w:pPr>
            <w:r w:rsidRPr="00A24C45">
              <w:rPr>
                <w:rFonts w:ascii="Arial" w:hAnsi="Arial" w:cs="Arial"/>
                <w:sz w:val="20"/>
                <w:szCs w:val="20"/>
              </w:rPr>
              <w:t>liczby inwestycji MŚP zlokaliz</w:t>
            </w:r>
            <w:r w:rsidR="00581C21" w:rsidRPr="00A24C45">
              <w:rPr>
                <w:rFonts w:ascii="Arial" w:hAnsi="Arial" w:cs="Arial"/>
                <w:sz w:val="20"/>
                <w:szCs w:val="20"/>
              </w:rPr>
              <w:t>owanych na uzbrojonych terenach;</w:t>
            </w:r>
            <w:r w:rsidRPr="00A24C45">
              <w:rPr>
                <w:rFonts w:ascii="Arial" w:hAnsi="Arial" w:cs="Arial"/>
                <w:sz w:val="20"/>
                <w:szCs w:val="20"/>
              </w:rPr>
              <w:t xml:space="preserve"> </w:t>
            </w:r>
          </w:p>
          <w:p w14:paraId="1BD79FA7" w14:textId="77777777" w:rsidR="0084794A" w:rsidRPr="00A24C45" w:rsidRDefault="0084794A" w:rsidP="00790715">
            <w:pPr>
              <w:pStyle w:val="Listapunktowana"/>
              <w:numPr>
                <w:ilvl w:val="0"/>
                <w:numId w:val="435"/>
              </w:numPr>
              <w:spacing w:line="312" w:lineRule="auto"/>
              <w:contextualSpacing w:val="0"/>
              <w:jc w:val="left"/>
              <w:rPr>
                <w:rFonts w:ascii="Arial" w:hAnsi="Arial" w:cs="Arial"/>
                <w:sz w:val="20"/>
                <w:szCs w:val="20"/>
              </w:rPr>
            </w:pPr>
            <w:r w:rsidRPr="00A24C45">
              <w:rPr>
                <w:rFonts w:ascii="Arial" w:hAnsi="Arial" w:cs="Arial"/>
                <w:sz w:val="20"/>
                <w:szCs w:val="20"/>
              </w:rPr>
              <w:t>pełnego stopnia wykorzystania uzbrojonych terenów inwestycyj</w:t>
            </w:r>
            <w:r w:rsidR="00581C21" w:rsidRPr="00A24C45">
              <w:rPr>
                <w:rFonts w:ascii="Arial" w:hAnsi="Arial" w:cs="Arial"/>
                <w:sz w:val="20"/>
                <w:szCs w:val="20"/>
              </w:rPr>
              <w:t>nych;</w:t>
            </w:r>
            <w:r w:rsidRPr="00A24C45">
              <w:rPr>
                <w:rFonts w:ascii="Arial" w:hAnsi="Arial" w:cs="Arial"/>
                <w:sz w:val="20"/>
                <w:szCs w:val="20"/>
              </w:rPr>
              <w:t xml:space="preserve"> </w:t>
            </w:r>
          </w:p>
          <w:p w14:paraId="3A147833" w14:textId="77777777" w:rsidR="00EE30BA" w:rsidRPr="00A24C45" w:rsidRDefault="0084794A" w:rsidP="00790715">
            <w:pPr>
              <w:pStyle w:val="Listapunktowana"/>
              <w:numPr>
                <w:ilvl w:val="0"/>
                <w:numId w:val="435"/>
              </w:numPr>
              <w:spacing w:line="312" w:lineRule="auto"/>
              <w:contextualSpacing w:val="0"/>
              <w:jc w:val="left"/>
              <w:rPr>
                <w:rFonts w:ascii="Arial" w:hAnsi="Arial" w:cs="Arial"/>
                <w:sz w:val="20"/>
                <w:szCs w:val="20"/>
              </w:rPr>
            </w:pPr>
            <w:r w:rsidRPr="00A24C45">
              <w:rPr>
                <w:rFonts w:ascii="Arial" w:hAnsi="Arial" w:cs="Arial"/>
                <w:sz w:val="20"/>
                <w:szCs w:val="20"/>
              </w:rPr>
              <w:t xml:space="preserve">liczby miejsc pracy utworzonych przez MŚP w inwestycjach zlokalizowanych na uzbrojonych terenach. </w:t>
            </w:r>
          </w:p>
        </w:tc>
      </w:tr>
      <w:tr w:rsidR="0084794A" w:rsidRPr="00A24C45" w14:paraId="7803BC6F" w14:textId="77777777" w:rsidTr="00790715">
        <w:trPr>
          <w:gridAfter w:val="1"/>
          <w:wAfter w:w="48" w:type="pct"/>
          <w:trHeight w:val="574"/>
        </w:trPr>
        <w:tc>
          <w:tcPr>
            <w:tcW w:w="1031" w:type="pct"/>
            <w:shd w:val="clear" w:color="auto" w:fill="FFFFCC"/>
            <w:vAlign w:val="center"/>
          </w:tcPr>
          <w:p w14:paraId="39C2D324"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Warunki i planowany zakres stosowania cross-financingu (%)</w:t>
            </w:r>
          </w:p>
        </w:tc>
        <w:tc>
          <w:tcPr>
            <w:tcW w:w="940" w:type="pct"/>
            <w:tcBorders>
              <w:top w:val="single" w:sz="4" w:space="0" w:color="auto"/>
              <w:right w:val="dotted" w:sz="4" w:space="0" w:color="auto"/>
            </w:tcBorders>
            <w:shd w:val="clear" w:color="auto" w:fill="auto"/>
            <w:vAlign w:val="center"/>
          </w:tcPr>
          <w:p w14:paraId="022AE7F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4310D68D"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84794A" w:rsidRPr="00A24C45" w14:paraId="402AB265" w14:textId="77777777" w:rsidTr="00790715">
        <w:trPr>
          <w:gridAfter w:val="1"/>
          <w:wAfter w:w="48" w:type="pct"/>
          <w:trHeight w:val="1579"/>
        </w:trPr>
        <w:tc>
          <w:tcPr>
            <w:tcW w:w="1031" w:type="pct"/>
            <w:shd w:val="clear" w:color="auto" w:fill="FFFFCC"/>
            <w:vAlign w:val="center"/>
          </w:tcPr>
          <w:p w14:paraId="4260DDAB"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Dopuszczalna maksymalna wartość zakupionych środków trwałych</w:t>
            </w:r>
            <w:r w:rsidRPr="00A24C45">
              <w:rPr>
                <w:rFonts w:ascii="Arial" w:hAnsi="Arial" w:cs="Arial"/>
                <w:sz w:val="20"/>
                <w:szCs w:val="20"/>
              </w:rPr>
              <w:br/>
              <w:t>jako % wydatków kwalifikowalnych</w:t>
            </w:r>
          </w:p>
        </w:tc>
        <w:tc>
          <w:tcPr>
            <w:tcW w:w="940" w:type="pct"/>
            <w:tcBorders>
              <w:top w:val="single" w:sz="4" w:space="0" w:color="auto"/>
              <w:right w:val="dotted" w:sz="4" w:space="0" w:color="auto"/>
            </w:tcBorders>
            <w:shd w:val="clear" w:color="auto" w:fill="auto"/>
            <w:vAlign w:val="center"/>
          </w:tcPr>
          <w:p w14:paraId="1924BFF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tcBorders>
            <w:shd w:val="clear" w:color="auto" w:fill="auto"/>
            <w:vAlign w:val="center"/>
          </w:tcPr>
          <w:p w14:paraId="31E52E37"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Nie dotyczy</w:t>
            </w:r>
          </w:p>
        </w:tc>
      </w:tr>
      <w:tr w:rsidR="00B61634" w:rsidRPr="00A24C45" w14:paraId="1561EC18" w14:textId="77777777" w:rsidTr="00790715">
        <w:trPr>
          <w:gridAfter w:val="1"/>
          <w:wAfter w:w="48" w:type="pct"/>
          <w:trHeight w:val="662"/>
        </w:trPr>
        <w:tc>
          <w:tcPr>
            <w:tcW w:w="1031" w:type="pct"/>
            <w:vMerge w:val="restart"/>
            <w:shd w:val="clear" w:color="auto" w:fill="FFFFCC"/>
            <w:vAlign w:val="center"/>
          </w:tcPr>
          <w:p w14:paraId="410AB24B" w14:textId="77777777" w:rsidR="00B61634" w:rsidRPr="00A24C45" w:rsidRDefault="00B6163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940" w:type="pct"/>
            <w:tcBorders>
              <w:top w:val="single" w:sz="4" w:space="0" w:color="auto"/>
              <w:right w:val="dotted" w:sz="4" w:space="0" w:color="auto"/>
            </w:tcBorders>
            <w:shd w:val="clear" w:color="auto" w:fill="auto"/>
            <w:vAlign w:val="center"/>
          </w:tcPr>
          <w:p w14:paraId="5266CCC6"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single" w:sz="4" w:space="0" w:color="auto"/>
              <w:left w:val="dotted" w:sz="4" w:space="0" w:color="auto"/>
            </w:tcBorders>
            <w:shd w:val="clear" w:color="auto" w:fill="auto"/>
            <w:vAlign w:val="center"/>
          </w:tcPr>
          <w:p w14:paraId="4CCAA67D"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56647C" w:rsidRPr="00A24C45">
              <w:rPr>
                <w:rFonts w:ascii="Arial" w:hAnsi="Arial" w:cs="Arial"/>
                <w:sz w:val="20"/>
                <w:szCs w:val="20"/>
              </w:rPr>
              <w:t>.</w:t>
            </w:r>
          </w:p>
        </w:tc>
      </w:tr>
      <w:tr w:rsidR="00B61634" w:rsidRPr="00A24C45" w14:paraId="0DD0DB7E" w14:textId="77777777" w:rsidTr="00790715">
        <w:trPr>
          <w:gridAfter w:val="1"/>
          <w:wAfter w:w="48" w:type="pct"/>
          <w:trHeight w:val="20"/>
        </w:trPr>
        <w:tc>
          <w:tcPr>
            <w:tcW w:w="1031" w:type="pct"/>
            <w:vMerge/>
            <w:tcBorders>
              <w:bottom w:val="single" w:sz="4" w:space="0" w:color="auto"/>
            </w:tcBorders>
            <w:shd w:val="clear" w:color="auto" w:fill="FFFFCC"/>
            <w:vAlign w:val="center"/>
          </w:tcPr>
          <w:p w14:paraId="68AB10A9" w14:textId="77777777" w:rsidR="00B61634" w:rsidRPr="00A24C45" w:rsidRDefault="00B61634"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single" w:sz="4" w:space="0" w:color="auto"/>
              <w:right w:val="dotted" w:sz="4" w:space="0" w:color="auto"/>
            </w:tcBorders>
            <w:shd w:val="clear" w:color="auto" w:fill="auto"/>
            <w:vAlign w:val="center"/>
          </w:tcPr>
          <w:p w14:paraId="05AB093A"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single" w:sz="4" w:space="0" w:color="auto"/>
            </w:tcBorders>
            <w:shd w:val="clear" w:color="auto" w:fill="auto"/>
            <w:vAlign w:val="center"/>
          </w:tcPr>
          <w:p w14:paraId="0D8DA3C8"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56647C" w:rsidRPr="00A24C45">
              <w:rPr>
                <w:rFonts w:ascii="Arial" w:hAnsi="Arial" w:cs="Arial"/>
                <w:sz w:val="20"/>
                <w:szCs w:val="20"/>
              </w:rPr>
              <w:t xml:space="preserve"> oraz z Wezwaniem do złożenia wniosku w trybie pozakonkursowym</w:t>
            </w:r>
            <w:r w:rsidRPr="00A24C45">
              <w:rPr>
                <w:rFonts w:ascii="Arial" w:hAnsi="Arial" w:cs="Arial"/>
                <w:sz w:val="20"/>
                <w:szCs w:val="20"/>
              </w:rPr>
              <w:t>.</w:t>
            </w:r>
          </w:p>
        </w:tc>
      </w:tr>
      <w:tr w:rsidR="00B61634" w:rsidRPr="00A24C45" w14:paraId="746A9BD1" w14:textId="77777777" w:rsidTr="00790715">
        <w:trPr>
          <w:gridAfter w:val="1"/>
          <w:wAfter w:w="48" w:type="pct"/>
          <w:trHeight w:val="1574"/>
        </w:trPr>
        <w:tc>
          <w:tcPr>
            <w:tcW w:w="1031" w:type="pct"/>
            <w:tcBorders>
              <w:top w:val="single" w:sz="4" w:space="0" w:color="auto"/>
              <w:right w:val="single" w:sz="4" w:space="0" w:color="auto"/>
            </w:tcBorders>
            <w:shd w:val="clear" w:color="auto" w:fill="FFFFCC"/>
            <w:vAlign w:val="center"/>
          </w:tcPr>
          <w:p w14:paraId="20812E38" w14:textId="77777777" w:rsidR="00B61634" w:rsidRPr="00A24C45" w:rsidRDefault="00B6163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Warunki stosowania uproszczonych form rozliczania wydatków </w:t>
            </w:r>
            <w:r w:rsidR="00457626" w:rsidRPr="00A24C45">
              <w:rPr>
                <w:rFonts w:ascii="Arial" w:hAnsi="Arial" w:cs="Arial"/>
                <w:sz w:val="20"/>
                <w:szCs w:val="20"/>
              </w:rPr>
              <w:br/>
            </w:r>
            <w:r w:rsidRPr="00A24C45">
              <w:rPr>
                <w:rFonts w:ascii="Arial" w:hAnsi="Arial" w:cs="Arial"/>
                <w:sz w:val="20"/>
                <w:szCs w:val="20"/>
              </w:rPr>
              <w:t>i</w:t>
            </w:r>
            <w:r w:rsidR="00457626" w:rsidRPr="00A24C45">
              <w:rPr>
                <w:rFonts w:ascii="Arial" w:hAnsi="Arial" w:cs="Arial"/>
                <w:sz w:val="20"/>
                <w:szCs w:val="20"/>
              </w:rPr>
              <w:t xml:space="preserve"> </w:t>
            </w:r>
            <w:r w:rsidRPr="00A24C45">
              <w:rPr>
                <w:rFonts w:ascii="Arial" w:hAnsi="Arial" w:cs="Arial"/>
                <w:sz w:val="20"/>
                <w:szCs w:val="20"/>
              </w:rPr>
              <w:t>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16D6CBB9"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right w:val="single" w:sz="4" w:space="0" w:color="auto"/>
            </w:tcBorders>
            <w:shd w:val="clear" w:color="auto" w:fill="auto"/>
            <w:vAlign w:val="center"/>
          </w:tcPr>
          <w:p w14:paraId="49524695" w14:textId="77777777" w:rsidR="00B61634" w:rsidRPr="00A24C45" w:rsidRDefault="00B61634" w:rsidP="00790715">
            <w:pPr>
              <w:spacing w:before="40" w:after="40"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84794A" w:rsidRPr="00A24C45" w14:paraId="6342F98B" w14:textId="77777777" w:rsidTr="00790715">
        <w:trPr>
          <w:gridAfter w:val="1"/>
          <w:wAfter w:w="48" w:type="pct"/>
          <w:trHeight w:val="1602"/>
        </w:trPr>
        <w:tc>
          <w:tcPr>
            <w:tcW w:w="1031" w:type="pct"/>
            <w:tcBorders>
              <w:top w:val="single" w:sz="4" w:space="0" w:color="auto"/>
              <w:right w:val="single" w:sz="4" w:space="0" w:color="auto"/>
            </w:tcBorders>
            <w:shd w:val="clear" w:color="auto" w:fill="FFFFCC"/>
            <w:vAlign w:val="center"/>
          </w:tcPr>
          <w:p w14:paraId="38E88B06" w14:textId="77777777" w:rsidR="0084794A" w:rsidRPr="00A24C45" w:rsidRDefault="00761F9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 xml:space="preserve">i </w:t>
            </w:r>
            <w:r w:rsidR="0084794A" w:rsidRPr="00A24C45">
              <w:rPr>
                <w:rFonts w:ascii="Arial" w:hAnsi="Arial" w:cs="Arial"/>
                <w:sz w:val="20"/>
                <w:szCs w:val="20"/>
              </w:rPr>
              <w:t>pomoc de minimis</w:t>
            </w:r>
            <w:r w:rsidRPr="00A24C45">
              <w:rPr>
                <w:rFonts w:ascii="Arial" w:hAnsi="Arial" w:cs="Arial"/>
                <w:sz w:val="20"/>
                <w:szCs w:val="20"/>
              </w:rPr>
              <w:br/>
              <w:t xml:space="preserve">(rodzaj i </w:t>
            </w:r>
            <w:r w:rsidR="0084794A" w:rsidRPr="00A24C45">
              <w:rPr>
                <w:rFonts w:ascii="Arial" w:hAnsi="Arial" w:cs="Arial"/>
                <w:sz w:val="20"/>
                <w:szCs w:val="20"/>
              </w:rPr>
              <w:t>przeznacz</w:t>
            </w:r>
            <w:r w:rsidRPr="00A24C45">
              <w:rPr>
                <w:rFonts w:ascii="Arial" w:hAnsi="Arial" w:cs="Arial"/>
                <w:sz w:val="20"/>
                <w:szCs w:val="20"/>
              </w:rPr>
              <w:t xml:space="preserve">enie pomocy, unijna </w:t>
            </w:r>
            <w:r w:rsidRPr="00A24C45">
              <w:rPr>
                <w:rFonts w:ascii="Arial" w:hAnsi="Arial" w:cs="Arial"/>
                <w:sz w:val="20"/>
                <w:szCs w:val="20"/>
              </w:rPr>
              <w:br/>
              <w:t xml:space="preserve">lub </w:t>
            </w:r>
            <w:r w:rsidR="0084794A" w:rsidRPr="00A24C45">
              <w:rPr>
                <w:rFonts w:ascii="Arial" w:hAnsi="Arial" w:cs="Arial"/>
                <w:sz w:val="20"/>
                <w:szCs w:val="20"/>
              </w:rPr>
              <w:t>krajowa podstawa prawna)</w:t>
            </w:r>
            <w:r w:rsidR="0084794A" w:rsidRPr="00A24C45">
              <w:rPr>
                <w:rStyle w:val="Odwoanieprzypisudolnego"/>
                <w:rFonts w:cs="Arial"/>
                <w:sz w:val="20"/>
                <w:szCs w:val="20"/>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4C2A46D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right w:val="single" w:sz="4" w:space="0" w:color="auto"/>
            </w:tcBorders>
            <w:shd w:val="clear" w:color="auto" w:fill="auto"/>
            <w:vAlign w:val="center"/>
          </w:tcPr>
          <w:p w14:paraId="0CEB670B" w14:textId="77777777" w:rsidR="00976191" w:rsidRPr="00A24C45" w:rsidRDefault="00976191" w:rsidP="00790715">
            <w:pPr>
              <w:pStyle w:val="Tekstkomentarza"/>
              <w:spacing w:line="312" w:lineRule="auto"/>
              <w:rPr>
                <w:rFonts w:ascii="Arial" w:hAnsi="Arial" w:cs="Arial"/>
                <w:iCs/>
              </w:rPr>
            </w:pPr>
            <w:r w:rsidRPr="00A24C45">
              <w:rPr>
                <w:rFonts w:ascii="Arial" w:hAnsi="Arial" w:cs="Arial"/>
                <w:iCs/>
              </w:rPr>
              <w:t xml:space="preserve">W przypadku wsparcia stanowiącego pomoc publiczną, udzielaną w ramach realizacji programu, znajdą zastosowanie właściwe przepisy prawa </w:t>
            </w:r>
            <w:r w:rsidR="00FD7123" w:rsidRPr="00A24C45">
              <w:rPr>
                <w:rFonts w:ascii="Arial" w:hAnsi="Arial" w:cs="Arial"/>
                <w:iCs/>
              </w:rPr>
              <w:t xml:space="preserve"> unijnego </w:t>
            </w:r>
            <w:r w:rsidRPr="00A24C45">
              <w:rPr>
                <w:rFonts w:ascii="Arial" w:hAnsi="Arial" w:cs="Arial"/>
                <w:iCs/>
              </w:rPr>
              <w:t>i krajowego dotyczące zasad udzielania tej pomocy, obowiązujące w momencie udzielania wsparcia, w szczególności:</w:t>
            </w:r>
          </w:p>
          <w:p w14:paraId="3DDCBD6E" w14:textId="77777777" w:rsidR="002C7D96" w:rsidRPr="00A24C45" w:rsidRDefault="002C7D96"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sz w:val="20"/>
                <w:szCs w:val="20"/>
              </w:rPr>
              <w:t>Ustawa z dnia 30 kwietnia 2004 r. o postępowaniu w sprawach dotyczących pomocy publicznej (Dz. U. z 2007r. Nr 59, poz. 404, z późn. zm.)</w:t>
            </w:r>
            <w:r w:rsidR="006D7E84" w:rsidRPr="00A24C45">
              <w:rPr>
                <w:rFonts w:ascii="Arial" w:hAnsi="Arial" w:cs="Arial"/>
                <w:sz w:val="20"/>
                <w:szCs w:val="20"/>
              </w:rPr>
              <w:t>;</w:t>
            </w:r>
          </w:p>
          <w:p w14:paraId="585BF3C9" w14:textId="77777777" w:rsidR="002C7D96" w:rsidRPr="00A24C45" w:rsidRDefault="00976191"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t>Rozporządzenie Ministra Infrastruktury i Rozwoju</w:t>
            </w:r>
            <w:r w:rsidR="00456E9E" w:rsidRPr="00A24C45">
              <w:rPr>
                <w:rFonts w:ascii="Arial" w:hAnsi="Arial" w:cs="Arial"/>
                <w:iCs/>
                <w:sz w:val="20"/>
                <w:szCs w:val="20"/>
              </w:rPr>
              <w:t xml:space="preserve"> z dnia 5 sierpnia 2015 r.</w:t>
            </w:r>
            <w:r w:rsidRPr="00A24C45">
              <w:rPr>
                <w:rFonts w:ascii="Arial" w:hAnsi="Arial" w:cs="Arial"/>
                <w:iCs/>
                <w:sz w:val="20"/>
                <w:szCs w:val="20"/>
              </w:rPr>
              <w:t xml:space="preserve"> w sprawie udzielania pomocy inwestycyjnej na infrastrukturę lokalną w ramach regionalnych programów operacyjnych </w:t>
            </w:r>
            <w:r w:rsidR="00456E9E" w:rsidRPr="00A24C45">
              <w:rPr>
                <w:rFonts w:ascii="Arial" w:hAnsi="Arial" w:cs="Arial"/>
                <w:iCs/>
                <w:sz w:val="20"/>
                <w:szCs w:val="20"/>
              </w:rPr>
              <w:t>2014-2020;</w:t>
            </w:r>
          </w:p>
          <w:p w14:paraId="5AA44327" w14:textId="77777777" w:rsidR="002C7D96" w:rsidRPr="00A24C45" w:rsidRDefault="00976191"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lastRenderedPageBreak/>
              <w:t>Rozporządzenie Ministra Infrastruktury i Rozwoju</w:t>
            </w:r>
            <w:r w:rsidR="00501BDD" w:rsidRPr="00A24C45">
              <w:rPr>
                <w:rFonts w:ascii="Arial" w:hAnsi="Arial" w:cs="Arial"/>
                <w:iCs/>
                <w:sz w:val="20"/>
                <w:szCs w:val="20"/>
              </w:rPr>
              <w:t xml:space="preserve"> z dnia 19 marca 2015 r.</w:t>
            </w:r>
            <w:r w:rsidRPr="00A24C45">
              <w:rPr>
                <w:rFonts w:ascii="Arial" w:hAnsi="Arial" w:cs="Arial"/>
                <w:iCs/>
                <w:sz w:val="20"/>
                <w:szCs w:val="20"/>
              </w:rPr>
              <w:t xml:space="preserve"> w sprawie udzielania pomocy de minimis w ramach regionalnych programów operacyjnych na lata 2014-2020</w:t>
            </w:r>
            <w:r w:rsidR="006D7E84" w:rsidRPr="00A24C45">
              <w:rPr>
                <w:rFonts w:ascii="Arial" w:hAnsi="Arial" w:cs="Arial"/>
                <w:iCs/>
                <w:sz w:val="20"/>
                <w:szCs w:val="20"/>
              </w:rPr>
              <w:t>;</w:t>
            </w:r>
          </w:p>
          <w:p w14:paraId="6AB126E7" w14:textId="77777777" w:rsidR="002C7D96" w:rsidRPr="00A24C45" w:rsidRDefault="00976191"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t>Rozporządzenie Ministra Infrastruktury i Rozwoju w sprawie udzielania pomocy na wspieranie innowacyjności oraz innowacje procesowe i organizacyjne w ramach regionalnych programów operacyjnych na lata 2014-2020</w:t>
            </w:r>
            <w:r w:rsidR="0026411A" w:rsidRPr="00A24C45">
              <w:rPr>
                <w:rFonts w:ascii="Arial" w:hAnsi="Arial" w:cs="Arial"/>
                <w:iCs/>
                <w:sz w:val="20"/>
                <w:szCs w:val="20"/>
              </w:rPr>
              <w:t xml:space="preserve"> </w:t>
            </w:r>
            <w:r w:rsidRPr="00A24C45">
              <w:rPr>
                <w:rFonts w:ascii="Arial" w:hAnsi="Arial" w:cs="Arial"/>
                <w:iCs/>
                <w:sz w:val="20"/>
                <w:szCs w:val="20"/>
              </w:rPr>
              <w:t>(projekt)</w:t>
            </w:r>
            <w:r w:rsidR="006D7E84" w:rsidRPr="00A24C45">
              <w:rPr>
                <w:rFonts w:ascii="Arial" w:hAnsi="Arial" w:cs="Arial"/>
                <w:iCs/>
                <w:sz w:val="20"/>
                <w:szCs w:val="20"/>
              </w:rPr>
              <w:t>;</w:t>
            </w:r>
          </w:p>
          <w:p w14:paraId="292E4FCD" w14:textId="22B178B8" w:rsidR="007154E4" w:rsidRPr="00A24C45" w:rsidRDefault="007154E4" w:rsidP="00790715">
            <w:pPr>
              <w:pStyle w:val="Akapitzlist0"/>
              <w:numPr>
                <w:ilvl w:val="0"/>
                <w:numId w:val="261"/>
              </w:numPr>
              <w:spacing w:line="312" w:lineRule="auto"/>
              <w:contextualSpacing w:val="0"/>
              <w:jc w:val="left"/>
              <w:rPr>
                <w:rFonts w:ascii="Arial" w:hAnsi="Arial" w:cs="Arial"/>
                <w:iCs/>
                <w:sz w:val="20"/>
                <w:szCs w:val="20"/>
              </w:rPr>
            </w:pPr>
            <w:r w:rsidRPr="00A24C45">
              <w:rPr>
                <w:rFonts w:ascii="Arial" w:hAnsi="Arial" w:cs="Arial"/>
                <w:iCs/>
                <w:sz w:val="20"/>
                <w:szCs w:val="20"/>
              </w:rPr>
              <w:t xml:space="preserve">Rozporządzenie Ministra Infrastruktury i Rozwoju z dnia 3 września 2015 r. </w:t>
            </w:r>
            <w:r w:rsidR="005A2C68" w:rsidRPr="00A24C45">
              <w:rPr>
                <w:rFonts w:ascii="Arial" w:hAnsi="Arial" w:cs="Arial"/>
                <w:iCs/>
                <w:sz w:val="20"/>
                <w:szCs w:val="20"/>
              </w:rPr>
              <w:br/>
            </w:r>
            <w:r w:rsidRPr="00A24C45">
              <w:rPr>
                <w:rFonts w:ascii="Arial" w:hAnsi="Arial" w:cs="Arial"/>
                <w:iCs/>
                <w:sz w:val="20"/>
                <w:szCs w:val="20"/>
              </w:rPr>
              <w:t>w sprawie udzielania regionalnej pomocy inwestycyjnej w ramach celu tematycznego 3 w zakresie wzmacniania konkurencyjności mikroprzedsiębiorców, małych i średnich przedsiębiorców w ramach regionalnych programów operacyjnych na lata 2014–2020</w:t>
            </w:r>
            <w:r w:rsidR="006D7E84" w:rsidRPr="00A24C45">
              <w:rPr>
                <w:rFonts w:ascii="Arial" w:hAnsi="Arial" w:cs="Arial"/>
                <w:iCs/>
                <w:sz w:val="20"/>
                <w:szCs w:val="20"/>
              </w:rPr>
              <w:t>.</w:t>
            </w:r>
          </w:p>
          <w:p w14:paraId="70B823D1" w14:textId="0D70F002" w:rsidR="00EE30BA" w:rsidRPr="00A24C45" w:rsidRDefault="00456E9E" w:rsidP="00790715">
            <w:pPr>
              <w:pStyle w:val="Akapitzlist0"/>
              <w:numPr>
                <w:ilvl w:val="0"/>
                <w:numId w:val="261"/>
              </w:numPr>
              <w:spacing w:line="312" w:lineRule="auto"/>
              <w:contextualSpacing w:val="0"/>
              <w:jc w:val="left"/>
              <w:rPr>
                <w:rFonts w:ascii="Arial" w:hAnsi="Arial" w:cs="Arial"/>
                <w:sz w:val="20"/>
                <w:szCs w:val="20"/>
              </w:rPr>
            </w:pPr>
            <w:r w:rsidRPr="00A24C45">
              <w:rPr>
                <w:rFonts w:ascii="Arial" w:hAnsi="Arial" w:cs="Arial"/>
                <w:iCs/>
                <w:sz w:val="20"/>
                <w:szCs w:val="20"/>
              </w:rPr>
              <w:t xml:space="preserve">Rozporządzenie Ministra Infrastruktury i Rozwoju z dnia 3 września 2015 r. </w:t>
            </w:r>
            <w:r w:rsidR="005A2C68" w:rsidRPr="00A24C45">
              <w:rPr>
                <w:rFonts w:ascii="Arial" w:hAnsi="Arial" w:cs="Arial"/>
                <w:iCs/>
                <w:sz w:val="20"/>
                <w:szCs w:val="20"/>
              </w:rPr>
              <w:br/>
            </w:r>
            <w:r w:rsidRPr="00A24C45">
              <w:rPr>
                <w:rFonts w:ascii="Arial" w:hAnsi="Arial" w:cs="Arial"/>
                <w:iCs/>
                <w:sz w:val="20"/>
                <w:szCs w:val="20"/>
              </w:rPr>
              <w:t>w sprawie udzielania pomocy mikroprzedsiębiorcom, małym i średnim przedsiębiorcom na usługi doradcze oraz udział w targach w ramach regionalnych programów operacyjnych na lata 2014-2020</w:t>
            </w:r>
            <w:r w:rsidR="00791005" w:rsidRPr="00A24C45">
              <w:rPr>
                <w:rFonts w:ascii="Arial" w:hAnsi="Arial" w:cs="Arial"/>
                <w:iCs/>
                <w:sz w:val="20"/>
                <w:szCs w:val="20"/>
              </w:rPr>
              <w:t>.</w:t>
            </w:r>
          </w:p>
        </w:tc>
      </w:tr>
      <w:tr w:rsidR="0084794A" w:rsidRPr="00A24C45" w14:paraId="0FF85D18" w14:textId="77777777" w:rsidTr="00790715">
        <w:trPr>
          <w:gridAfter w:val="1"/>
          <w:wAfter w:w="48" w:type="pct"/>
          <w:trHeight w:val="20"/>
        </w:trPr>
        <w:tc>
          <w:tcPr>
            <w:tcW w:w="1031" w:type="pct"/>
            <w:vMerge w:val="restart"/>
            <w:tcBorders>
              <w:top w:val="single" w:sz="4" w:space="0" w:color="auto"/>
            </w:tcBorders>
            <w:shd w:val="clear" w:color="auto" w:fill="FFFFCC"/>
            <w:vAlign w:val="center"/>
          </w:tcPr>
          <w:p w14:paraId="1B6C23A3"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1E9FEB66" w14:textId="06EA4F35"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781670F5"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F3724B3" w14:textId="77777777" w:rsidTr="00790715">
        <w:trPr>
          <w:gridAfter w:val="1"/>
          <w:wAfter w:w="48" w:type="pct"/>
          <w:trHeight w:val="1122"/>
        </w:trPr>
        <w:tc>
          <w:tcPr>
            <w:tcW w:w="1031" w:type="pct"/>
            <w:vMerge/>
            <w:shd w:val="clear" w:color="auto" w:fill="FFFFCC"/>
            <w:vAlign w:val="center"/>
          </w:tcPr>
          <w:p w14:paraId="46181F6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2678DF40"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06195C44" w14:textId="77777777" w:rsidR="00EE30BA" w:rsidRPr="00A24C45" w:rsidRDefault="0084794A"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w:t>
            </w:r>
            <w:r w:rsidR="00B615B7" w:rsidRPr="00A24C45">
              <w:rPr>
                <w:rFonts w:ascii="Arial" w:hAnsi="Arial" w:cs="Arial"/>
                <w:iCs/>
                <w:sz w:val="20"/>
                <w:szCs w:val="20"/>
              </w:rPr>
              <w:t xml:space="preserve"> 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15F55128" w14:textId="77777777" w:rsidR="00D22EE6" w:rsidRPr="00A24C45" w:rsidRDefault="0084794A"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84794A" w:rsidRPr="00A24C45" w14:paraId="3A316B5D" w14:textId="77777777" w:rsidTr="00790715">
        <w:trPr>
          <w:gridAfter w:val="1"/>
          <w:wAfter w:w="48" w:type="pct"/>
          <w:trHeight w:val="20"/>
        </w:trPr>
        <w:tc>
          <w:tcPr>
            <w:tcW w:w="1031" w:type="pct"/>
            <w:vMerge/>
            <w:shd w:val="clear" w:color="auto" w:fill="FFFFCC"/>
            <w:vAlign w:val="center"/>
          </w:tcPr>
          <w:p w14:paraId="0187D793"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5365CF49"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03CDF5CC" w14:textId="77777777" w:rsidR="00EE30BA" w:rsidRPr="00A24C45" w:rsidRDefault="0084794A" w:rsidP="00790715">
            <w:pPr>
              <w:spacing w:before="40" w:after="40"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C20B90"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0F5B3C9F" w14:textId="77777777" w:rsidR="00EE30BA" w:rsidRPr="00A24C45" w:rsidRDefault="0084794A" w:rsidP="00790715">
            <w:pPr>
              <w:spacing w:before="40" w:after="40" w:line="312" w:lineRule="auto"/>
              <w:rPr>
                <w:rFonts w:ascii="Arial" w:hAnsi="Arial" w:cs="Arial"/>
                <w:sz w:val="20"/>
                <w:szCs w:val="20"/>
              </w:rPr>
            </w:pPr>
            <w:r w:rsidRPr="00A24C45">
              <w:rPr>
                <w:rFonts w:ascii="Arial" w:hAnsi="Arial" w:cs="Arial"/>
                <w:iCs/>
                <w:sz w:val="20"/>
                <w:szCs w:val="20"/>
              </w:rPr>
              <w:t xml:space="preserve">Projekty objęte pomocą publiczną – </w:t>
            </w:r>
            <w:r w:rsidR="00F45D41" w:rsidRPr="00A24C45">
              <w:rPr>
                <w:rFonts w:ascii="Arial" w:hAnsi="Arial" w:cs="Arial"/>
                <w:iCs/>
                <w:sz w:val="20"/>
                <w:szCs w:val="20"/>
              </w:rPr>
              <w:t xml:space="preserve">zgodnie z </w:t>
            </w:r>
            <w:r w:rsidR="00620ECD" w:rsidRPr="00A24C45">
              <w:rPr>
                <w:rFonts w:ascii="Arial" w:hAnsi="Arial" w:cs="Arial"/>
                <w:iCs/>
                <w:sz w:val="20"/>
                <w:szCs w:val="20"/>
              </w:rPr>
              <w:t>właściwym</w:t>
            </w:r>
            <w:r w:rsidR="00F45D41"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A24C45" w14:paraId="0F85B378" w14:textId="77777777" w:rsidTr="00790715">
        <w:trPr>
          <w:gridAfter w:val="1"/>
          <w:wAfter w:w="48" w:type="pct"/>
          <w:trHeight w:val="20"/>
        </w:trPr>
        <w:tc>
          <w:tcPr>
            <w:tcW w:w="1031" w:type="pct"/>
            <w:vMerge w:val="restart"/>
            <w:shd w:val="clear" w:color="auto" w:fill="FFFFCC"/>
            <w:vAlign w:val="center"/>
          </w:tcPr>
          <w:p w14:paraId="14F0B33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7117218F" w14:textId="525779BF"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1F6F6516"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58D8CA24" w14:textId="77777777" w:rsidTr="00790715">
        <w:trPr>
          <w:gridAfter w:val="1"/>
          <w:wAfter w:w="48" w:type="pct"/>
          <w:trHeight w:val="20"/>
        </w:trPr>
        <w:tc>
          <w:tcPr>
            <w:tcW w:w="1031" w:type="pct"/>
            <w:vMerge/>
            <w:shd w:val="clear" w:color="auto" w:fill="FFFFCC"/>
            <w:vAlign w:val="center"/>
          </w:tcPr>
          <w:p w14:paraId="1742B818"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single" w:sz="4" w:space="0" w:color="auto"/>
              <w:bottom w:val="dotted" w:sz="4" w:space="0" w:color="auto"/>
              <w:right w:val="dotted" w:sz="4" w:space="0" w:color="auto"/>
            </w:tcBorders>
            <w:shd w:val="clear" w:color="auto" w:fill="auto"/>
            <w:vAlign w:val="center"/>
          </w:tcPr>
          <w:p w14:paraId="759D3EB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2C7BF60E" w14:textId="77777777"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2A9B4F6E"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p w14:paraId="2342E85C" w14:textId="77777777" w:rsidR="002C2C65"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Pr="00A24C45">
              <w:rPr>
                <w:rFonts w:ascii="Arial" w:hAnsi="Arial" w:cs="Arial"/>
                <w:iCs/>
                <w:sz w:val="20"/>
                <w:szCs w:val="20"/>
              </w:rPr>
              <w:t xml:space="preserve"> </w:t>
            </w:r>
          </w:p>
        </w:tc>
      </w:tr>
      <w:tr w:rsidR="0084794A" w:rsidRPr="00A24C45" w14:paraId="50407C4D" w14:textId="77777777" w:rsidTr="00790715">
        <w:trPr>
          <w:gridAfter w:val="1"/>
          <w:wAfter w:w="48" w:type="pct"/>
          <w:trHeight w:val="20"/>
        </w:trPr>
        <w:tc>
          <w:tcPr>
            <w:tcW w:w="1031" w:type="pct"/>
            <w:vMerge/>
            <w:shd w:val="clear" w:color="auto" w:fill="FFFFCC"/>
            <w:vAlign w:val="center"/>
          </w:tcPr>
          <w:p w14:paraId="0FCFB42D"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single" w:sz="4" w:space="0" w:color="auto"/>
              <w:bottom w:val="dotted" w:sz="4" w:space="0" w:color="auto"/>
              <w:right w:val="dotted" w:sz="4" w:space="0" w:color="auto"/>
            </w:tcBorders>
            <w:shd w:val="clear" w:color="auto" w:fill="auto"/>
            <w:vAlign w:val="center"/>
          </w:tcPr>
          <w:p w14:paraId="2E3FE7CF" w14:textId="48CAD6BE"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64ACB249" w14:textId="339060EE" w:rsidR="00EE30B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r>
      <w:tr w:rsidR="0084794A" w:rsidRPr="00A24C45" w14:paraId="1B0CB59B" w14:textId="77777777" w:rsidTr="00790715">
        <w:trPr>
          <w:gridAfter w:val="1"/>
          <w:wAfter w:w="48" w:type="pct"/>
          <w:trHeight w:val="1058"/>
        </w:trPr>
        <w:tc>
          <w:tcPr>
            <w:tcW w:w="1031" w:type="pct"/>
            <w:vMerge/>
            <w:shd w:val="clear" w:color="auto" w:fill="FFFFCC"/>
            <w:vAlign w:val="center"/>
          </w:tcPr>
          <w:p w14:paraId="54ED716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3423AD85" w14:textId="77777777" w:rsidR="0084794A" w:rsidRPr="00A24C45" w:rsidRDefault="009D06ED" w:rsidP="00790715">
            <w:pPr>
              <w:spacing w:before="40" w:after="40" w:line="312" w:lineRule="auto"/>
              <w:rPr>
                <w:rFonts w:ascii="Arial" w:hAnsi="Arial" w:cs="Arial"/>
                <w:sz w:val="20"/>
                <w:szCs w:val="20"/>
              </w:rPr>
            </w:pPr>
            <w:r w:rsidRPr="00A24C45">
              <w:rPr>
                <w:rFonts w:ascii="Arial" w:hAnsi="Arial" w:cs="Arial"/>
                <w:sz w:val="20"/>
                <w:szCs w:val="20"/>
              </w:rPr>
              <w:t>Podd</w:t>
            </w:r>
            <w:r w:rsidR="0084794A" w:rsidRPr="00A24C45">
              <w:rPr>
                <w:rFonts w:ascii="Arial" w:hAnsi="Arial" w:cs="Arial"/>
                <w:sz w:val="20"/>
                <w:szCs w:val="20"/>
              </w:rPr>
              <w:t>ziałanie 3.1.1</w:t>
            </w:r>
          </w:p>
        </w:tc>
        <w:tc>
          <w:tcPr>
            <w:tcW w:w="2981" w:type="pct"/>
            <w:tcBorders>
              <w:top w:val="dotted" w:sz="4" w:space="0" w:color="auto"/>
              <w:left w:val="dotted" w:sz="4" w:space="0" w:color="auto"/>
              <w:bottom w:val="dotted" w:sz="4" w:space="0" w:color="auto"/>
            </w:tcBorders>
            <w:shd w:val="clear" w:color="auto" w:fill="auto"/>
            <w:vAlign w:val="center"/>
          </w:tcPr>
          <w:p w14:paraId="57C496E4" w14:textId="5F524DDF"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267C91" w:rsidRPr="00A24C45">
              <w:rPr>
                <w:rFonts w:ascii="Arial" w:hAnsi="Arial" w:cs="Arial"/>
                <w:iCs/>
                <w:sz w:val="20"/>
                <w:szCs w:val="20"/>
              </w:rPr>
              <w:t>.</w:t>
            </w:r>
          </w:p>
          <w:p w14:paraId="2BDD7EEC" w14:textId="7382584C"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267C91" w:rsidRPr="00A24C45">
              <w:rPr>
                <w:rFonts w:ascii="Arial" w:hAnsi="Arial" w:cs="Arial"/>
                <w:iCs/>
                <w:sz w:val="20"/>
                <w:szCs w:val="20"/>
              </w:rPr>
              <w:t>.</w:t>
            </w:r>
          </w:p>
          <w:p w14:paraId="6B5AF242" w14:textId="77777777" w:rsidR="00EE30BA"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p>
        </w:tc>
      </w:tr>
      <w:tr w:rsidR="0084794A" w:rsidRPr="00A24C45" w14:paraId="019504E1" w14:textId="77777777" w:rsidTr="00790715">
        <w:trPr>
          <w:gridAfter w:val="1"/>
          <w:wAfter w:w="48" w:type="pct"/>
          <w:trHeight w:val="624"/>
        </w:trPr>
        <w:tc>
          <w:tcPr>
            <w:tcW w:w="1031" w:type="pct"/>
            <w:vMerge/>
            <w:shd w:val="clear" w:color="auto" w:fill="FFFFCC"/>
            <w:vAlign w:val="center"/>
          </w:tcPr>
          <w:p w14:paraId="519FB6E0"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773798B9" w14:textId="77777777" w:rsidR="0084794A" w:rsidRPr="00A24C45" w:rsidRDefault="009D06ED" w:rsidP="00790715">
            <w:pPr>
              <w:spacing w:before="40" w:after="40" w:line="312" w:lineRule="auto"/>
              <w:rPr>
                <w:rFonts w:ascii="Arial" w:hAnsi="Arial" w:cs="Arial"/>
                <w:sz w:val="20"/>
                <w:szCs w:val="20"/>
              </w:rPr>
            </w:pPr>
            <w:r w:rsidRPr="00A24C45">
              <w:rPr>
                <w:rFonts w:ascii="Arial" w:hAnsi="Arial" w:cs="Arial"/>
                <w:sz w:val="20"/>
                <w:szCs w:val="20"/>
              </w:rPr>
              <w:t>Podd</w:t>
            </w:r>
            <w:r w:rsidR="0084794A" w:rsidRPr="00A24C45">
              <w:rPr>
                <w:rFonts w:ascii="Arial" w:hAnsi="Arial" w:cs="Arial"/>
                <w:sz w:val="20"/>
                <w:szCs w:val="20"/>
              </w:rPr>
              <w:t>ziałanie 3.1.2</w:t>
            </w:r>
          </w:p>
        </w:tc>
        <w:tc>
          <w:tcPr>
            <w:tcW w:w="2981" w:type="pct"/>
            <w:tcBorders>
              <w:top w:val="dotted" w:sz="4" w:space="0" w:color="auto"/>
              <w:left w:val="dotted" w:sz="4" w:space="0" w:color="auto"/>
              <w:bottom w:val="dotted" w:sz="4" w:space="0" w:color="auto"/>
            </w:tcBorders>
            <w:shd w:val="clear" w:color="auto" w:fill="auto"/>
            <w:vAlign w:val="center"/>
          </w:tcPr>
          <w:p w14:paraId="2AEAD9E2" w14:textId="545BC2F0" w:rsidR="00F45D41" w:rsidRPr="00A24C45" w:rsidRDefault="00F45D41" w:rsidP="00790715">
            <w:pPr>
              <w:spacing w:before="40" w:after="40"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267C91" w:rsidRPr="00A24C45">
              <w:rPr>
                <w:rFonts w:ascii="Arial" w:hAnsi="Arial" w:cs="Arial"/>
                <w:iCs/>
                <w:sz w:val="20"/>
                <w:szCs w:val="20"/>
              </w:rPr>
              <w:t>.</w:t>
            </w:r>
          </w:p>
          <w:p w14:paraId="0EB58381" w14:textId="6A825836"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267C91" w:rsidRPr="00A24C45">
              <w:rPr>
                <w:rFonts w:ascii="Arial" w:hAnsi="Arial" w:cs="Arial"/>
                <w:iCs/>
                <w:sz w:val="20"/>
                <w:szCs w:val="20"/>
              </w:rPr>
              <w:t>.</w:t>
            </w:r>
          </w:p>
          <w:p w14:paraId="64829B84" w14:textId="77777777" w:rsidR="00EE30BA"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00B962AD" w:rsidRPr="00A24C45">
              <w:rPr>
                <w:rFonts w:ascii="Arial" w:hAnsi="Arial" w:cs="Arial"/>
                <w:iCs/>
                <w:sz w:val="20"/>
                <w:szCs w:val="20"/>
              </w:rPr>
              <w:t>.</w:t>
            </w:r>
          </w:p>
        </w:tc>
      </w:tr>
      <w:tr w:rsidR="0084794A" w:rsidRPr="00A24C45" w14:paraId="50C7D488" w14:textId="77777777" w:rsidTr="00790715">
        <w:trPr>
          <w:gridAfter w:val="1"/>
          <w:wAfter w:w="48" w:type="pct"/>
          <w:trHeight w:val="20"/>
        </w:trPr>
        <w:tc>
          <w:tcPr>
            <w:tcW w:w="1031" w:type="pct"/>
            <w:vMerge w:val="restart"/>
            <w:shd w:val="clear" w:color="auto" w:fill="FFFFCC"/>
            <w:vAlign w:val="center"/>
          </w:tcPr>
          <w:p w14:paraId="4CE8CAC2"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19B755F6" w14:textId="3F676EE1"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2969895F"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204A56D7" w14:textId="77777777" w:rsidTr="00790715">
        <w:trPr>
          <w:gridAfter w:val="1"/>
          <w:wAfter w:w="48" w:type="pct"/>
          <w:trHeight w:val="20"/>
        </w:trPr>
        <w:tc>
          <w:tcPr>
            <w:tcW w:w="1031" w:type="pct"/>
            <w:vMerge/>
            <w:shd w:val="clear" w:color="auto" w:fill="FFFFCC"/>
            <w:vAlign w:val="center"/>
          </w:tcPr>
          <w:p w14:paraId="1D314923"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06CF947E"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648051E8" w14:textId="77777777" w:rsidR="002809BA" w:rsidRPr="00A24C45" w:rsidRDefault="002809BA" w:rsidP="00790715">
            <w:pPr>
              <w:pStyle w:val="Akapitzlist0"/>
              <w:numPr>
                <w:ilvl w:val="0"/>
                <w:numId w:val="327"/>
              </w:numPr>
              <w:spacing w:before="40" w:after="40" w:line="312" w:lineRule="auto"/>
              <w:jc w:val="left"/>
              <w:rPr>
                <w:rFonts w:ascii="Arial" w:hAnsi="Arial" w:cs="Arial"/>
                <w:sz w:val="20"/>
                <w:szCs w:val="20"/>
              </w:rPr>
            </w:pPr>
            <w:r w:rsidRPr="00A24C45">
              <w:rPr>
                <w:rFonts w:ascii="Arial" w:hAnsi="Arial" w:cs="Arial"/>
                <w:sz w:val="20"/>
                <w:szCs w:val="20"/>
              </w:rPr>
              <w:t>20% gdy nie występuje pomoc publiczna z zastrzeżeniem p</w:t>
            </w:r>
            <w:r w:rsidR="00457626" w:rsidRPr="00A24C45">
              <w:rPr>
                <w:rFonts w:ascii="Arial" w:hAnsi="Arial" w:cs="Arial"/>
                <w:sz w:val="20"/>
                <w:szCs w:val="20"/>
              </w:rPr>
              <w:t>unktu</w:t>
            </w:r>
            <w:r w:rsidRPr="00A24C45">
              <w:rPr>
                <w:rFonts w:ascii="Arial" w:hAnsi="Arial" w:cs="Arial"/>
                <w:sz w:val="20"/>
                <w:szCs w:val="20"/>
              </w:rPr>
              <w:t xml:space="preserve"> 26. Wkład własny może zostać pomniejszony o wysokość dofinansowania pochodzącą z innych instrumentów finansowych w tym środków budżetu państwa (dotyczy konkursów rewitalizacyjnych)</w:t>
            </w:r>
          </w:p>
          <w:p w14:paraId="29D30A99" w14:textId="77777777" w:rsidR="00D22EE6" w:rsidRPr="00A24C45" w:rsidRDefault="002809BA" w:rsidP="00790715">
            <w:pPr>
              <w:pStyle w:val="Akapitzlist0"/>
              <w:numPr>
                <w:ilvl w:val="0"/>
                <w:numId w:val="327"/>
              </w:numPr>
              <w:spacing w:line="312" w:lineRule="auto"/>
              <w:jc w:val="left"/>
              <w:rPr>
                <w:rFonts w:ascii="Arial" w:hAnsi="Arial" w:cs="Arial"/>
                <w:sz w:val="20"/>
                <w:szCs w:val="20"/>
              </w:rPr>
            </w:pPr>
            <w:r w:rsidRPr="00A24C45">
              <w:rPr>
                <w:rFonts w:ascii="Arial" w:hAnsi="Arial" w:cs="Arial"/>
                <w:sz w:val="20"/>
                <w:szCs w:val="20"/>
              </w:rPr>
              <w:t xml:space="preserve">w przypadku projektów objętych pomocą publiczną na poziomie wynikającym </w:t>
            </w:r>
            <w:r w:rsidR="00761F94" w:rsidRPr="00A24C45">
              <w:rPr>
                <w:rFonts w:ascii="Arial" w:hAnsi="Arial" w:cs="Arial"/>
                <w:sz w:val="20"/>
                <w:szCs w:val="20"/>
              </w:rPr>
              <w:br/>
            </w:r>
            <w:r w:rsidRPr="00A24C45">
              <w:rPr>
                <w:rFonts w:ascii="Arial" w:hAnsi="Arial" w:cs="Arial"/>
                <w:sz w:val="20"/>
                <w:szCs w:val="20"/>
              </w:rPr>
              <w:t>z odpowiedniego rozporządzenia ministra właściwego d</w:t>
            </w:r>
            <w:r w:rsidR="00457626" w:rsidRPr="00A24C45">
              <w:rPr>
                <w:rFonts w:ascii="Arial" w:hAnsi="Arial" w:cs="Arial"/>
                <w:sz w:val="20"/>
                <w:szCs w:val="20"/>
              </w:rPr>
              <w:t xml:space="preserve">o </w:t>
            </w:r>
            <w:r w:rsidRPr="00A24C45">
              <w:rPr>
                <w:rFonts w:ascii="Arial" w:hAnsi="Arial" w:cs="Arial"/>
                <w:sz w:val="20"/>
                <w:szCs w:val="20"/>
              </w:rPr>
              <w:t>s</w:t>
            </w:r>
            <w:r w:rsidR="00457626" w:rsidRPr="00A24C45">
              <w:rPr>
                <w:rFonts w:ascii="Arial" w:hAnsi="Arial" w:cs="Arial"/>
                <w:sz w:val="20"/>
                <w:szCs w:val="20"/>
              </w:rPr>
              <w:t>praw</w:t>
            </w:r>
            <w:r w:rsidRPr="00A24C45">
              <w:rPr>
                <w:rFonts w:ascii="Arial" w:hAnsi="Arial" w:cs="Arial"/>
                <w:sz w:val="20"/>
                <w:szCs w:val="20"/>
              </w:rPr>
              <w:t>. rozwoju regionalnego bądź innych obowiązujących w tym zakresie przepisów</w:t>
            </w:r>
          </w:p>
        </w:tc>
      </w:tr>
      <w:tr w:rsidR="0084794A" w:rsidRPr="00A24C45" w14:paraId="052E305D" w14:textId="77777777" w:rsidTr="00790715">
        <w:trPr>
          <w:gridAfter w:val="1"/>
          <w:wAfter w:w="48" w:type="pct"/>
          <w:trHeight w:val="77"/>
        </w:trPr>
        <w:tc>
          <w:tcPr>
            <w:tcW w:w="1031" w:type="pct"/>
            <w:vMerge/>
            <w:shd w:val="clear" w:color="auto" w:fill="FFFFCC"/>
            <w:vAlign w:val="center"/>
          </w:tcPr>
          <w:p w14:paraId="5EF245FA" w14:textId="77777777" w:rsidR="0084794A" w:rsidRPr="00A24C45" w:rsidRDefault="0084794A" w:rsidP="00790715">
            <w:pPr>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0F7379CA"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3.1.1</w:t>
            </w:r>
          </w:p>
        </w:tc>
        <w:tc>
          <w:tcPr>
            <w:tcW w:w="2981" w:type="pct"/>
            <w:tcBorders>
              <w:top w:val="dotted" w:sz="4" w:space="0" w:color="auto"/>
              <w:left w:val="dotted" w:sz="4" w:space="0" w:color="auto"/>
              <w:bottom w:val="dotted" w:sz="4" w:space="0" w:color="auto"/>
            </w:tcBorders>
            <w:shd w:val="clear" w:color="auto" w:fill="auto"/>
            <w:vAlign w:val="center"/>
          </w:tcPr>
          <w:p w14:paraId="5C13F86C" w14:textId="77777777" w:rsidR="00EE30BA" w:rsidRPr="00A24C45" w:rsidRDefault="00CD4329" w:rsidP="00790715">
            <w:pPr>
              <w:spacing w:before="40" w:after="40" w:line="312" w:lineRule="auto"/>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84794A" w:rsidRPr="00A24C45" w14:paraId="2657937D" w14:textId="77777777" w:rsidTr="00790715">
        <w:trPr>
          <w:gridAfter w:val="1"/>
          <w:wAfter w:w="48" w:type="pct"/>
          <w:trHeight w:val="20"/>
        </w:trPr>
        <w:tc>
          <w:tcPr>
            <w:tcW w:w="1031" w:type="pct"/>
            <w:vMerge/>
            <w:shd w:val="clear" w:color="auto" w:fill="FFFFCC"/>
            <w:vAlign w:val="center"/>
          </w:tcPr>
          <w:p w14:paraId="58020D31" w14:textId="77777777" w:rsidR="0084794A" w:rsidRPr="00A24C45" w:rsidRDefault="0084794A" w:rsidP="00790715">
            <w:pPr>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61C0ED7C"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Poddziałanie 3.1.2</w:t>
            </w:r>
          </w:p>
        </w:tc>
        <w:tc>
          <w:tcPr>
            <w:tcW w:w="2981" w:type="pct"/>
            <w:tcBorders>
              <w:top w:val="dotted" w:sz="4" w:space="0" w:color="auto"/>
              <w:left w:val="dotted" w:sz="4" w:space="0" w:color="auto"/>
              <w:bottom w:val="dotted" w:sz="4" w:space="0" w:color="auto"/>
            </w:tcBorders>
            <w:shd w:val="clear" w:color="auto" w:fill="auto"/>
            <w:vAlign w:val="center"/>
          </w:tcPr>
          <w:p w14:paraId="4163A256" w14:textId="77777777" w:rsidR="00EE30BA" w:rsidRPr="00A24C45" w:rsidRDefault="00CD4329" w:rsidP="00790715">
            <w:pPr>
              <w:spacing w:before="40" w:after="40" w:line="312" w:lineRule="auto"/>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84794A" w:rsidRPr="00A24C45" w14:paraId="5297B821" w14:textId="77777777" w:rsidTr="00790715">
        <w:trPr>
          <w:gridAfter w:val="1"/>
          <w:wAfter w:w="48" w:type="pct"/>
          <w:trHeight w:val="20"/>
        </w:trPr>
        <w:tc>
          <w:tcPr>
            <w:tcW w:w="1031" w:type="pct"/>
            <w:vMerge w:val="restart"/>
            <w:shd w:val="clear" w:color="auto" w:fill="FFFFCC"/>
            <w:vAlign w:val="center"/>
          </w:tcPr>
          <w:p w14:paraId="08C1D883" w14:textId="77777777" w:rsidR="0084794A" w:rsidRPr="00A24C45" w:rsidRDefault="00761F9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84794A" w:rsidRPr="00A24C45">
              <w:rPr>
                <w:rFonts w:ascii="Arial" w:hAnsi="Arial" w:cs="Arial"/>
                <w:sz w:val="20"/>
                <w:szCs w:val="20"/>
              </w:rPr>
              <w:t>maksymalna wartość projektu (PLN)</w:t>
            </w:r>
            <w:r w:rsidR="00070381" w:rsidRPr="00A24C45">
              <w:rPr>
                <w:rFonts w:ascii="Arial" w:hAnsi="Arial" w:cs="Arial"/>
                <w:sz w:val="20"/>
                <w:szCs w:val="20"/>
              </w:rPr>
              <w:br/>
            </w:r>
            <w:r w:rsidR="0084794A" w:rsidRPr="00A24C45">
              <w:rPr>
                <w:rFonts w:ascii="Arial" w:hAnsi="Arial" w:cs="Arial"/>
                <w:sz w:val="20"/>
                <w:szCs w:val="20"/>
              </w:rP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0F9BD29D" w14:textId="5F129A8E" w:rsidR="0084794A" w:rsidRPr="00A24C45" w:rsidRDefault="00FF4B79" w:rsidP="00790715">
            <w:pPr>
              <w:spacing w:before="40" w:after="40" w:line="312" w:lineRule="auto"/>
              <w:rPr>
                <w:rFonts w:ascii="Arial" w:hAnsi="Arial" w:cs="Arial"/>
                <w:sz w:val="20"/>
                <w:szCs w:val="20"/>
              </w:rPr>
            </w:pPr>
            <w:r w:rsidRPr="00D80E26">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67EB8D47"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27C6A55" w14:textId="77777777" w:rsidTr="00790715">
        <w:trPr>
          <w:gridAfter w:val="1"/>
          <w:wAfter w:w="48" w:type="pct"/>
          <w:trHeight w:val="20"/>
        </w:trPr>
        <w:tc>
          <w:tcPr>
            <w:tcW w:w="1031" w:type="pct"/>
            <w:vMerge/>
            <w:shd w:val="clear" w:color="auto" w:fill="FFFFCC"/>
            <w:vAlign w:val="center"/>
          </w:tcPr>
          <w:p w14:paraId="217FB3F0"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3B26D1E2"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5B4EA0D1" w14:textId="5DE2214C" w:rsidR="00EE30B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w:t>
            </w:r>
            <w:r w:rsidR="0056647C" w:rsidRPr="00A24C45">
              <w:rPr>
                <w:rFonts w:ascii="Arial" w:hAnsi="Arial" w:cs="Arial"/>
                <w:sz w:val="20"/>
                <w:szCs w:val="20"/>
              </w:rPr>
              <w:t xml:space="preserve">oraz w Wezwaniu do złożenia wniosku </w:t>
            </w:r>
            <w:r w:rsidR="005A2C68" w:rsidRPr="00A24C45">
              <w:rPr>
                <w:rFonts w:ascii="Arial" w:hAnsi="Arial" w:cs="Arial"/>
                <w:sz w:val="20"/>
                <w:szCs w:val="20"/>
              </w:rPr>
              <w:br/>
            </w:r>
            <w:r w:rsidR="0056647C" w:rsidRPr="00A24C45">
              <w:rPr>
                <w:rFonts w:ascii="Arial" w:hAnsi="Arial" w:cs="Arial"/>
                <w:sz w:val="20"/>
                <w:szCs w:val="20"/>
              </w:rPr>
              <w:t>w trybie pozakonkursowym nie stanowią inaczej</w:t>
            </w:r>
            <w:r w:rsidRPr="00A24C45">
              <w:rPr>
                <w:rFonts w:ascii="Arial" w:hAnsi="Arial" w:cs="Arial"/>
                <w:sz w:val="20"/>
                <w:szCs w:val="20"/>
              </w:rPr>
              <w:t>.</w:t>
            </w:r>
          </w:p>
        </w:tc>
      </w:tr>
      <w:tr w:rsidR="0084794A" w:rsidRPr="00A24C45" w14:paraId="41AE180C" w14:textId="77777777" w:rsidTr="00790715">
        <w:trPr>
          <w:gridAfter w:val="1"/>
          <w:wAfter w:w="48" w:type="pct"/>
          <w:trHeight w:val="20"/>
        </w:trPr>
        <w:tc>
          <w:tcPr>
            <w:tcW w:w="1031" w:type="pct"/>
            <w:vMerge w:val="restart"/>
            <w:shd w:val="clear" w:color="auto" w:fill="FFFFCC"/>
            <w:vAlign w:val="center"/>
          </w:tcPr>
          <w:p w14:paraId="2A083B1D"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Minimalna i</w:t>
            </w:r>
            <w:r w:rsidR="00457626" w:rsidRPr="00A24C45">
              <w:rPr>
                <w:rFonts w:ascii="Arial" w:hAnsi="Arial" w:cs="Arial"/>
                <w:sz w:val="20"/>
                <w:szCs w:val="20"/>
              </w:rPr>
              <w:t xml:space="preserve"> </w:t>
            </w:r>
            <w:r w:rsidRPr="00A24C45">
              <w:rPr>
                <w:rFonts w:ascii="Arial" w:hAnsi="Arial" w:cs="Arial"/>
                <w:sz w:val="20"/>
                <w:szCs w:val="20"/>
              </w:rPr>
              <w:t>maksymalna wartość wydatków kwalifikowalnych projektu (PLN)</w:t>
            </w:r>
            <w:r w:rsidRPr="00A24C45">
              <w:rPr>
                <w:rFonts w:ascii="Arial" w:hAnsi="Arial" w:cs="Arial"/>
                <w:sz w:val="20"/>
                <w:szCs w:val="20"/>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18D0814F" w14:textId="509502EA"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11FD68E7"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2B7F8884" w14:textId="77777777" w:rsidTr="00790715">
        <w:trPr>
          <w:gridAfter w:val="1"/>
          <w:wAfter w:w="48" w:type="pct"/>
          <w:trHeight w:val="20"/>
        </w:trPr>
        <w:tc>
          <w:tcPr>
            <w:tcW w:w="1031" w:type="pct"/>
            <w:vMerge/>
            <w:shd w:val="clear" w:color="auto" w:fill="FFFFCC"/>
            <w:vAlign w:val="center"/>
          </w:tcPr>
          <w:p w14:paraId="4EDD4BB1"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1AAD9C25"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114BFEED" w14:textId="47244517" w:rsidR="00EE30BA" w:rsidRPr="00A24C45" w:rsidRDefault="00620ECD" w:rsidP="00790715">
            <w:pPr>
              <w:spacing w:before="40" w:after="40" w:line="312" w:lineRule="auto"/>
              <w:rPr>
                <w:rFonts w:ascii="Arial" w:hAnsi="Arial" w:cs="Arial"/>
                <w:sz w:val="20"/>
                <w:szCs w:val="20"/>
              </w:rPr>
            </w:pPr>
            <w:r w:rsidRPr="00A24C45">
              <w:rPr>
                <w:rFonts w:ascii="Arial" w:hAnsi="Arial" w:cs="Arial"/>
                <w:sz w:val="20"/>
                <w:szCs w:val="20"/>
              </w:rPr>
              <w:t xml:space="preserve">Nie dotyczy, o ile zapisy Regulaminu konkursu </w:t>
            </w:r>
            <w:r w:rsidR="0056647C" w:rsidRPr="00A24C45">
              <w:rPr>
                <w:rFonts w:ascii="Arial" w:hAnsi="Arial" w:cs="Arial"/>
                <w:sz w:val="20"/>
                <w:szCs w:val="20"/>
              </w:rPr>
              <w:t xml:space="preserve">oraz w Wezwaniu do złożenia wniosku </w:t>
            </w:r>
            <w:r w:rsidR="005A2C68" w:rsidRPr="00A24C45">
              <w:rPr>
                <w:rFonts w:ascii="Arial" w:hAnsi="Arial" w:cs="Arial"/>
                <w:sz w:val="20"/>
                <w:szCs w:val="20"/>
              </w:rPr>
              <w:br/>
            </w:r>
            <w:r w:rsidR="0056647C" w:rsidRPr="00A24C45">
              <w:rPr>
                <w:rFonts w:ascii="Arial" w:hAnsi="Arial" w:cs="Arial"/>
                <w:sz w:val="20"/>
                <w:szCs w:val="20"/>
              </w:rPr>
              <w:t>w trybie pozakonkursowym nie stanowią inaczej</w:t>
            </w:r>
            <w:r w:rsidRPr="00A24C45">
              <w:rPr>
                <w:rFonts w:ascii="Arial" w:hAnsi="Arial" w:cs="Arial"/>
                <w:sz w:val="20"/>
                <w:szCs w:val="20"/>
              </w:rPr>
              <w:t>.</w:t>
            </w:r>
          </w:p>
        </w:tc>
      </w:tr>
      <w:tr w:rsidR="0084794A" w:rsidRPr="00A24C45" w14:paraId="7A8ACC94" w14:textId="77777777" w:rsidTr="00790715">
        <w:trPr>
          <w:gridAfter w:val="1"/>
          <w:wAfter w:w="48" w:type="pct"/>
          <w:trHeight w:val="20"/>
        </w:trPr>
        <w:tc>
          <w:tcPr>
            <w:tcW w:w="1031" w:type="pct"/>
            <w:vMerge w:val="restart"/>
            <w:shd w:val="clear" w:color="auto" w:fill="FFFFCC"/>
            <w:vAlign w:val="center"/>
          </w:tcPr>
          <w:p w14:paraId="56A4EF31" w14:textId="77777777" w:rsidR="0084794A" w:rsidRPr="00A24C45" w:rsidRDefault="00761F94"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Kwota alokacji UE </w:t>
            </w:r>
            <w:r w:rsidRPr="00A24C45">
              <w:rPr>
                <w:rFonts w:ascii="Arial" w:hAnsi="Arial" w:cs="Arial"/>
                <w:sz w:val="20"/>
                <w:szCs w:val="20"/>
              </w:rPr>
              <w:br/>
              <w:t xml:space="preserve">na </w:t>
            </w:r>
            <w:r w:rsidR="0084794A" w:rsidRPr="00A24C45">
              <w:rPr>
                <w:rFonts w:ascii="Arial" w:hAnsi="Arial" w:cs="Arial"/>
                <w:sz w:val="20"/>
                <w:szCs w:val="20"/>
              </w:rPr>
              <w:t>instrumenty finansowe</w:t>
            </w:r>
            <w:r w:rsidR="0084794A" w:rsidRPr="00A24C45">
              <w:rPr>
                <w:rFonts w:ascii="Arial" w:hAnsi="Arial" w:cs="Arial"/>
                <w:sz w:val="20"/>
                <w:szCs w:val="20"/>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10791055" w14:textId="2D18994E" w:rsidR="0084794A" w:rsidRPr="00A24C45" w:rsidRDefault="000E60C3" w:rsidP="00790715">
            <w:pPr>
              <w:spacing w:before="40" w:after="40"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2981" w:type="pct"/>
            <w:tcBorders>
              <w:top w:val="single" w:sz="4" w:space="0" w:color="auto"/>
              <w:left w:val="dotted" w:sz="4" w:space="0" w:color="auto"/>
              <w:bottom w:val="dotted" w:sz="4" w:space="0" w:color="auto"/>
            </w:tcBorders>
            <w:shd w:val="clear" w:color="auto" w:fill="auto"/>
            <w:vAlign w:val="center"/>
          </w:tcPr>
          <w:p w14:paraId="0F744514" w14:textId="77777777" w:rsidR="00EE30BA" w:rsidRPr="00A24C45" w:rsidRDefault="0084794A"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84794A" w:rsidRPr="00A24C45" w14:paraId="3542D45C" w14:textId="77777777" w:rsidTr="00790715">
        <w:trPr>
          <w:gridAfter w:val="1"/>
          <w:wAfter w:w="48" w:type="pct"/>
          <w:trHeight w:val="20"/>
        </w:trPr>
        <w:tc>
          <w:tcPr>
            <w:tcW w:w="1031" w:type="pct"/>
            <w:vMerge/>
            <w:shd w:val="clear" w:color="auto" w:fill="FFFFCC"/>
            <w:vAlign w:val="center"/>
          </w:tcPr>
          <w:p w14:paraId="39D7526F"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p>
        </w:tc>
        <w:tc>
          <w:tcPr>
            <w:tcW w:w="940" w:type="pct"/>
            <w:tcBorders>
              <w:top w:val="dotted" w:sz="4" w:space="0" w:color="auto"/>
              <w:bottom w:val="dotted" w:sz="4" w:space="0" w:color="auto"/>
              <w:right w:val="dotted" w:sz="4" w:space="0" w:color="auto"/>
            </w:tcBorders>
            <w:shd w:val="clear" w:color="auto" w:fill="auto"/>
            <w:vAlign w:val="center"/>
          </w:tcPr>
          <w:p w14:paraId="14825228"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dotted" w:sz="4" w:space="0" w:color="auto"/>
              <w:left w:val="dotted" w:sz="4" w:space="0" w:color="auto"/>
              <w:bottom w:val="dotted" w:sz="4" w:space="0" w:color="auto"/>
            </w:tcBorders>
            <w:shd w:val="clear" w:color="auto" w:fill="auto"/>
            <w:vAlign w:val="center"/>
          </w:tcPr>
          <w:p w14:paraId="6696763C"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5E581B0F" w14:textId="77777777" w:rsidTr="00790715">
        <w:trPr>
          <w:gridAfter w:val="1"/>
          <w:wAfter w:w="48" w:type="pct"/>
          <w:trHeight w:val="20"/>
        </w:trPr>
        <w:tc>
          <w:tcPr>
            <w:tcW w:w="1031" w:type="pct"/>
            <w:shd w:val="clear" w:color="auto" w:fill="FFFFCC"/>
            <w:vAlign w:val="center"/>
          </w:tcPr>
          <w:p w14:paraId="5FD98ADD"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lastRenderedPageBreak/>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7B11807"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1FF392EC"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1DB670FE" w14:textId="77777777" w:rsidTr="00790715">
        <w:trPr>
          <w:gridAfter w:val="1"/>
          <w:wAfter w:w="48" w:type="pct"/>
          <w:trHeight w:val="441"/>
        </w:trPr>
        <w:tc>
          <w:tcPr>
            <w:tcW w:w="1031" w:type="pct"/>
            <w:shd w:val="clear" w:color="auto" w:fill="FFFFCC"/>
            <w:vAlign w:val="center"/>
          </w:tcPr>
          <w:p w14:paraId="7512F88B"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 xml:space="preserve">Rodzaj wsparcia instrumentów finansowych </w:t>
            </w:r>
            <w:r w:rsidR="00457626" w:rsidRPr="00A24C45">
              <w:rPr>
                <w:rFonts w:ascii="Arial" w:hAnsi="Arial" w:cs="Arial"/>
                <w:sz w:val="20"/>
                <w:szCs w:val="20"/>
              </w:rPr>
              <w:br/>
            </w:r>
            <w:r w:rsidRPr="00A24C45">
              <w:rPr>
                <w:rFonts w:ascii="Arial" w:hAnsi="Arial" w:cs="Arial"/>
                <w:sz w:val="20"/>
                <w:szCs w:val="20"/>
              </w:rPr>
              <w:t>oraz</w:t>
            </w:r>
            <w:r w:rsidR="00457626"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73D5F47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72115352"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3BCED002" w14:textId="77777777" w:rsidTr="00790715">
        <w:trPr>
          <w:gridAfter w:val="1"/>
          <w:wAfter w:w="48" w:type="pct"/>
          <w:trHeight w:val="20"/>
        </w:trPr>
        <w:tc>
          <w:tcPr>
            <w:tcW w:w="1031" w:type="pct"/>
            <w:shd w:val="clear" w:color="auto" w:fill="FFFFCC"/>
            <w:vAlign w:val="center"/>
          </w:tcPr>
          <w:p w14:paraId="7B199204" w14:textId="77777777" w:rsidR="0084794A" w:rsidRPr="00A24C45" w:rsidRDefault="0084794A" w:rsidP="00790715">
            <w:pPr>
              <w:numPr>
                <w:ilvl w:val="0"/>
                <w:numId w:val="67"/>
              </w:numPr>
              <w:tabs>
                <w:tab w:val="num" w:pos="360"/>
              </w:tabs>
              <w:suppressAutoHyphens/>
              <w:spacing w:before="40" w:after="40" w:line="312" w:lineRule="auto"/>
              <w:ind w:left="360"/>
              <w:rPr>
                <w:rFonts w:ascii="Arial" w:hAnsi="Arial" w:cs="Arial"/>
                <w:sz w:val="20"/>
                <w:szCs w:val="20"/>
              </w:rPr>
            </w:pPr>
            <w:r w:rsidRPr="00A24C45">
              <w:rPr>
                <w:rFonts w:ascii="Arial" w:hAnsi="Arial" w:cs="Arial"/>
                <w:sz w:val="20"/>
                <w:szCs w:val="20"/>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1F03AA2D" w14:textId="77777777" w:rsidR="0084794A" w:rsidRPr="00A24C45" w:rsidRDefault="0084794A" w:rsidP="00790715">
            <w:pPr>
              <w:spacing w:before="40" w:after="40" w:line="312" w:lineRule="auto"/>
              <w:rPr>
                <w:rFonts w:ascii="Arial" w:hAnsi="Arial" w:cs="Arial"/>
                <w:sz w:val="20"/>
                <w:szCs w:val="20"/>
              </w:rPr>
            </w:pPr>
            <w:r w:rsidRPr="00A24C45">
              <w:rPr>
                <w:rFonts w:ascii="Arial" w:hAnsi="Arial" w:cs="Arial"/>
                <w:sz w:val="20"/>
                <w:szCs w:val="20"/>
              </w:rPr>
              <w:t>Działanie 3.1</w:t>
            </w:r>
          </w:p>
        </w:tc>
        <w:tc>
          <w:tcPr>
            <w:tcW w:w="2981" w:type="pct"/>
            <w:tcBorders>
              <w:top w:val="single" w:sz="4" w:space="0" w:color="auto"/>
              <w:left w:val="dotted" w:sz="4" w:space="0" w:color="auto"/>
              <w:bottom w:val="dotted" w:sz="4" w:space="0" w:color="auto"/>
            </w:tcBorders>
            <w:shd w:val="clear" w:color="auto" w:fill="auto"/>
            <w:vAlign w:val="center"/>
          </w:tcPr>
          <w:p w14:paraId="6AA44A99"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bl>
    <w:p w14:paraId="080EC34F" w14:textId="77777777" w:rsidR="00184D21" w:rsidRPr="007F6F42" w:rsidRDefault="00184D21">
      <w:pPr>
        <w:spacing w:after="0" w:line="240" w:lineRule="auto"/>
        <w:rPr>
          <w:rStyle w:val="Odwoaniedokomentarza"/>
          <w:rFonts w:ascii="Arial" w:eastAsia="Times New Roman" w:hAnsi="Arial" w:cs="Arial"/>
          <w:b/>
          <w:bCs/>
          <w:sz w:val="26"/>
        </w:rPr>
      </w:pPr>
      <w:bookmarkStart w:id="417" w:name="_Toc433875171"/>
      <w:r w:rsidRPr="007F6F42">
        <w:rPr>
          <w:rStyle w:val="Odwoaniedokomentarza"/>
          <w:rFonts w:ascii="Arial" w:hAnsi="Arial" w:cs="Arial"/>
          <w:sz w:val="26"/>
        </w:rPr>
        <w:br w:type="page"/>
      </w:r>
    </w:p>
    <w:p w14:paraId="3967545D" w14:textId="04155D71" w:rsidR="002C6319" w:rsidRPr="007F6F42" w:rsidRDefault="002C6319" w:rsidP="002C6319">
      <w:pPr>
        <w:pStyle w:val="Nagwek3"/>
        <w:numPr>
          <w:ilvl w:val="0"/>
          <w:numId w:val="0"/>
        </w:numPr>
        <w:ind w:left="142"/>
        <w:rPr>
          <w:rFonts w:cs="Arial"/>
        </w:rPr>
      </w:pPr>
      <w:bookmarkStart w:id="418" w:name="_Toc46696450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17"/>
      <w:bookmarkEnd w:id="4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3.2 Internacjonalizacja MŚP"/>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22"/>
        <w:gridCol w:w="2664"/>
        <w:gridCol w:w="8406"/>
      </w:tblGrid>
      <w:tr w:rsidR="0084794A" w:rsidRPr="00A24C45" w14:paraId="734856E6"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4C1C4322" w14:textId="77777777" w:rsidR="0084794A" w:rsidRPr="00A24C45" w:rsidRDefault="0084794A" w:rsidP="00790715">
            <w:pPr>
              <w:spacing w:line="312" w:lineRule="auto"/>
              <w:rPr>
                <w:rFonts w:ascii="Arial" w:hAnsi="Arial" w:cs="Arial"/>
                <w:b/>
                <w:sz w:val="20"/>
                <w:szCs w:val="20"/>
              </w:rPr>
            </w:pPr>
            <w:r w:rsidRPr="00A24C45">
              <w:rPr>
                <w:rFonts w:ascii="Arial" w:hAnsi="Arial" w:cs="Arial"/>
                <w:b/>
                <w:sz w:val="20"/>
                <w:szCs w:val="20"/>
              </w:rPr>
              <w:t>OPIS DZIAŁANIA I PODDZIAŁAŃ</w:t>
            </w:r>
          </w:p>
        </w:tc>
      </w:tr>
      <w:tr w:rsidR="0084794A" w:rsidRPr="00A24C45" w14:paraId="55AB251E"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393AB6C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1C83E36A"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B8268A"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Internacjonalizacja MŚP</w:t>
            </w:r>
          </w:p>
        </w:tc>
      </w:tr>
      <w:tr w:rsidR="0084794A" w:rsidRPr="00A24C45" w14:paraId="32C82966"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21BBD774"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E4531AA"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F8F2D42" w14:textId="77777777" w:rsidR="00EE30BA" w:rsidRPr="00A24C45" w:rsidRDefault="00C30025" w:rsidP="00790715">
            <w:pPr>
              <w:spacing w:line="312" w:lineRule="auto"/>
              <w:rPr>
                <w:rFonts w:ascii="Arial" w:hAnsi="Arial" w:cs="Arial"/>
                <w:sz w:val="20"/>
                <w:szCs w:val="20"/>
              </w:rPr>
            </w:pPr>
            <w:r w:rsidRPr="00A24C45">
              <w:rPr>
                <w:rFonts w:ascii="Arial" w:hAnsi="Arial" w:cs="Arial"/>
                <w:sz w:val="20"/>
                <w:szCs w:val="20"/>
              </w:rPr>
              <w:t>Promocja gospodarcza regionu w ramach ZIT</w:t>
            </w:r>
          </w:p>
        </w:tc>
      </w:tr>
      <w:tr w:rsidR="0084794A" w:rsidRPr="00A24C45" w14:paraId="6099FA0A"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3E9019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5CEF38BA"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6011DB" w14:textId="77777777" w:rsidR="00EE30BA" w:rsidRPr="00A24C45" w:rsidRDefault="00C30025" w:rsidP="00790715">
            <w:pPr>
              <w:spacing w:line="312" w:lineRule="auto"/>
              <w:rPr>
                <w:rFonts w:ascii="Arial" w:hAnsi="Arial" w:cs="Arial"/>
                <w:bCs/>
                <w:sz w:val="20"/>
                <w:szCs w:val="20"/>
              </w:rPr>
            </w:pPr>
            <w:r w:rsidRPr="00A24C45">
              <w:rPr>
                <w:rFonts w:ascii="Arial" w:hAnsi="Arial" w:cs="Arial"/>
                <w:sz w:val="20"/>
                <w:szCs w:val="20"/>
              </w:rPr>
              <w:t>Internacjonalizacja przedsiębiorstw</w:t>
            </w:r>
          </w:p>
        </w:tc>
      </w:tr>
      <w:tr w:rsidR="0084794A" w:rsidRPr="00A24C45" w14:paraId="3EC82B8C" w14:textId="77777777" w:rsidTr="00790715">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0E1A38A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Cel szczegółowy działania/ poddziałania</w:t>
            </w:r>
          </w:p>
        </w:tc>
        <w:tc>
          <w:tcPr>
            <w:tcW w:w="952" w:type="pct"/>
            <w:tcBorders>
              <w:top w:val="single" w:sz="4" w:space="0" w:color="660066"/>
              <w:right w:val="dotted" w:sz="4" w:space="0" w:color="auto"/>
            </w:tcBorders>
            <w:shd w:val="clear" w:color="auto" w:fill="auto"/>
            <w:vAlign w:val="center"/>
          </w:tcPr>
          <w:p w14:paraId="1EFC7BD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28D0A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Zwiększony poziom handlu zagranicznego sektora MŚP</w:t>
            </w:r>
          </w:p>
          <w:p w14:paraId="53D8C0A6" w14:textId="77777777" w:rsidR="00C30025" w:rsidRPr="00A24C45" w:rsidRDefault="00C30025" w:rsidP="00790715">
            <w:pPr>
              <w:spacing w:line="312" w:lineRule="auto"/>
              <w:rPr>
                <w:rFonts w:ascii="Arial" w:hAnsi="Arial" w:cs="Arial"/>
                <w:sz w:val="20"/>
                <w:szCs w:val="20"/>
              </w:rPr>
            </w:pPr>
            <w:r w:rsidRPr="00A24C45">
              <w:rPr>
                <w:rFonts w:ascii="Arial" w:hAnsi="Arial" w:cs="Arial"/>
                <w:sz w:val="20"/>
                <w:szCs w:val="20"/>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gospodarcze.</w:t>
            </w:r>
          </w:p>
          <w:p w14:paraId="3D638C6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Wsparcie w ramach Działania 3.2 ukierunkowane będzie na wzrost internacjonalizacji przedsiębiorstw oraz promocję gospodarczą regionu.</w:t>
            </w:r>
          </w:p>
          <w:p w14:paraId="2F0F0F8F" w14:textId="6ABB6200" w:rsidR="00C30025" w:rsidRPr="00A24C45" w:rsidRDefault="00C30025" w:rsidP="00790715">
            <w:pPr>
              <w:spacing w:line="312" w:lineRule="auto"/>
              <w:rPr>
                <w:rFonts w:ascii="Arial" w:hAnsi="Arial" w:cs="Arial"/>
                <w:sz w:val="20"/>
                <w:szCs w:val="20"/>
              </w:rPr>
            </w:pPr>
            <w:r w:rsidRPr="00A24C45">
              <w:rPr>
                <w:rFonts w:ascii="Arial" w:hAnsi="Arial" w:cs="Arial"/>
                <w:sz w:val="20"/>
                <w:szCs w:val="20"/>
              </w:rPr>
              <w:t xml:space="preserve">Współpraca międzynarodowa i realizowanie kontraktów zagranicznych działa stymulująco </w:t>
            </w:r>
            <w:r w:rsidR="00457626" w:rsidRPr="00A24C45">
              <w:rPr>
                <w:rFonts w:ascii="Arial" w:hAnsi="Arial" w:cs="Arial"/>
                <w:sz w:val="20"/>
                <w:szCs w:val="20"/>
              </w:rPr>
              <w:br/>
            </w:r>
            <w:r w:rsidRPr="00A24C45">
              <w:rPr>
                <w:rFonts w:ascii="Arial" w:hAnsi="Arial" w:cs="Arial"/>
                <w:sz w:val="20"/>
                <w:szCs w:val="20"/>
              </w:rPr>
              <w:t>na poziom innowacyjności przedsiębiorstw, a relacje nawiązywane z podmiotami pochodzącymi z innych krajów sprzyjają rozwijaniu kultury organizacyjnej i technologicznej, stanowiąc odpowiednie środowisko do powstawania i wdrażania innowacji.</w:t>
            </w:r>
          </w:p>
          <w:p w14:paraId="6FD4B23E" w14:textId="77777777" w:rsidR="00C30025" w:rsidRPr="00A24C45" w:rsidRDefault="00C30025" w:rsidP="00790715">
            <w:pPr>
              <w:spacing w:line="312" w:lineRule="auto"/>
              <w:rPr>
                <w:rFonts w:ascii="Arial" w:hAnsi="Arial" w:cs="Arial"/>
                <w:sz w:val="20"/>
                <w:szCs w:val="20"/>
              </w:rPr>
            </w:pPr>
            <w:r w:rsidRPr="00A24C45">
              <w:rPr>
                <w:rFonts w:ascii="Arial" w:hAnsi="Arial" w:cs="Arial"/>
                <w:sz w:val="20"/>
                <w:szCs w:val="20"/>
              </w:rPr>
              <w:t>Umiędzynarodowienie firm stwarza możliwość lepszego dostępu do klientów, dostawców oraz nowoczesnych technologii. Wytwarza również ścieżkę do osiągania lepszych wyników, długoterminowego zrównoważonego rozwoju oraz przyczynia się do wyższej konkurencyjności przedsiębiorstw.</w:t>
            </w:r>
          </w:p>
          <w:p w14:paraId="4DC6F7CC" w14:textId="77777777" w:rsidR="003E6EF0" w:rsidRPr="00A24C45" w:rsidRDefault="0084794A" w:rsidP="00790715">
            <w:pPr>
              <w:spacing w:line="312" w:lineRule="auto"/>
              <w:rPr>
                <w:rFonts w:ascii="Arial" w:hAnsi="Arial" w:cs="Arial"/>
                <w:sz w:val="20"/>
                <w:szCs w:val="20"/>
              </w:rPr>
            </w:pPr>
            <w:r w:rsidRPr="00A24C45">
              <w:rPr>
                <w:rFonts w:ascii="Arial" w:hAnsi="Arial" w:cs="Arial"/>
                <w:sz w:val="20"/>
                <w:szCs w:val="20"/>
              </w:rPr>
              <w:t>W konsekwencji podjętych działań wsparcie przyczyni się do zmiany niekorzystnego bilansu wymiany zagranicznej w województwie. Dodatkowo, w celu</w:t>
            </w:r>
            <w:r w:rsidR="003C54A7" w:rsidRPr="00A24C45">
              <w:rPr>
                <w:rFonts w:ascii="Arial" w:hAnsi="Arial" w:cs="Arial"/>
                <w:sz w:val="20"/>
                <w:szCs w:val="20"/>
              </w:rPr>
              <w:t xml:space="preserve"> </w:t>
            </w:r>
            <w:r w:rsidRPr="00A24C45">
              <w:rPr>
                <w:rFonts w:ascii="Arial" w:hAnsi="Arial" w:cs="Arial"/>
                <w:sz w:val="20"/>
                <w:szCs w:val="20"/>
              </w:rPr>
              <w:t xml:space="preserve">zwiększenia atrakcyjności </w:t>
            </w:r>
            <w:r w:rsidRPr="00A24C45">
              <w:rPr>
                <w:rFonts w:ascii="Arial" w:hAnsi="Arial" w:cs="Arial"/>
                <w:sz w:val="20"/>
                <w:szCs w:val="20"/>
              </w:rPr>
              <w:lastRenderedPageBreak/>
              <w:t xml:space="preserve">inwestycyjnej województwa, jak i poszczególnych jego obszarów wsparcie przyczyni się </w:t>
            </w:r>
            <w:r w:rsidR="00457626" w:rsidRPr="00A24C45">
              <w:rPr>
                <w:rFonts w:ascii="Arial" w:hAnsi="Arial" w:cs="Arial"/>
                <w:sz w:val="20"/>
                <w:szCs w:val="20"/>
              </w:rPr>
              <w:br/>
            </w:r>
            <w:r w:rsidRPr="00A24C45">
              <w:rPr>
                <w:rFonts w:ascii="Arial" w:hAnsi="Arial" w:cs="Arial"/>
                <w:sz w:val="20"/>
                <w:szCs w:val="20"/>
              </w:rPr>
              <w:t>do wzmocnienia i utrwalenia pozytywnego wizerunku Mazowsza oraz Warszawy i ich potencjału w zakresie korzystnych warunków dla lokalizowania i prowadzenia działalności gospodarczej.</w:t>
            </w:r>
          </w:p>
          <w:p w14:paraId="651D2FF0" w14:textId="77777777" w:rsidR="00F34941" w:rsidRPr="00A24C45" w:rsidRDefault="00F34941" w:rsidP="00790715">
            <w:pPr>
              <w:spacing w:line="312" w:lineRule="auto"/>
              <w:rPr>
                <w:rFonts w:ascii="Arial" w:hAnsi="Arial" w:cs="Arial"/>
                <w:sz w:val="20"/>
                <w:szCs w:val="20"/>
              </w:rPr>
            </w:pPr>
            <w:r w:rsidRPr="00A24C45">
              <w:rPr>
                <w:rFonts w:ascii="Arial" w:hAnsi="Arial" w:cs="Arial"/>
                <w:sz w:val="20"/>
                <w:szCs w:val="20"/>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2BC4FA6E" w14:textId="77777777" w:rsidR="003E6EF0" w:rsidRPr="00A24C45" w:rsidRDefault="00C30025" w:rsidP="00790715">
            <w:pPr>
              <w:spacing w:line="312" w:lineRule="auto"/>
              <w:rPr>
                <w:rFonts w:ascii="Arial" w:hAnsi="Arial" w:cs="Arial"/>
                <w:sz w:val="20"/>
                <w:szCs w:val="20"/>
              </w:rPr>
            </w:pPr>
            <w:r w:rsidRPr="00A24C45">
              <w:rPr>
                <w:rFonts w:ascii="Arial" w:hAnsi="Arial" w:cs="Arial"/>
                <w:sz w:val="20"/>
                <w:szCs w:val="20"/>
              </w:rPr>
              <w:t>Ponadto interwencja przyczyni się do rozwoju inteligentnych specjalizacji regionu.</w:t>
            </w:r>
          </w:p>
        </w:tc>
      </w:tr>
      <w:tr w:rsidR="0084794A" w:rsidRPr="00A24C45" w14:paraId="4D4A5883" w14:textId="77777777" w:rsidTr="00790715">
        <w:trPr>
          <w:trHeight w:val="64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03B6EAE"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952" w:type="pct"/>
            <w:tcBorders>
              <w:top w:val="single" w:sz="4" w:space="0" w:color="660066"/>
              <w:bottom w:val="single" w:sz="4" w:space="0" w:color="660066"/>
              <w:right w:val="dotted" w:sz="4" w:space="0" w:color="auto"/>
            </w:tcBorders>
            <w:shd w:val="clear" w:color="auto" w:fill="auto"/>
            <w:vAlign w:val="center"/>
          </w:tcPr>
          <w:p w14:paraId="2311D45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CD4B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Brak</w:t>
            </w:r>
          </w:p>
        </w:tc>
      </w:tr>
      <w:tr w:rsidR="0084794A" w:rsidRPr="00A24C45" w14:paraId="3A36F672"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38326B30"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0146E2D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779E445" w14:textId="5E4C006D" w:rsidR="00EE30BA" w:rsidRPr="00A24C45" w:rsidRDefault="0084794A" w:rsidP="00790715">
            <w:pPr>
              <w:numPr>
                <w:ilvl w:val="0"/>
                <w:numId w:val="27"/>
              </w:numPr>
              <w:spacing w:line="312" w:lineRule="auto"/>
              <w:ind w:left="232" w:hanging="232"/>
              <w:rPr>
                <w:rFonts w:ascii="Arial" w:hAnsi="Arial" w:cs="Arial"/>
                <w:sz w:val="20"/>
                <w:szCs w:val="20"/>
              </w:rPr>
            </w:pPr>
            <w:r w:rsidRPr="00A24C45">
              <w:rPr>
                <w:rFonts w:ascii="Arial" w:hAnsi="Arial" w:cs="Arial"/>
                <w:sz w:val="20"/>
                <w:szCs w:val="20"/>
              </w:rPr>
              <w:t>Liczba kontraktów handlowych zagranicznych podpisanych przez przedsiębiorstwa wsparte w zakresie internacjonalizacji</w:t>
            </w:r>
          </w:p>
        </w:tc>
      </w:tr>
      <w:tr w:rsidR="0084794A" w:rsidRPr="00A24C45" w14:paraId="0D5B95F6" w14:textId="77777777" w:rsidTr="00790715">
        <w:trPr>
          <w:trHeight w:val="465"/>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69994E6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Lista wskaźników produktu</w:t>
            </w:r>
          </w:p>
        </w:tc>
        <w:tc>
          <w:tcPr>
            <w:tcW w:w="952" w:type="pct"/>
            <w:tcBorders>
              <w:top w:val="single" w:sz="4" w:space="0" w:color="660066"/>
              <w:bottom w:val="single" w:sz="4" w:space="0" w:color="660066"/>
              <w:right w:val="dotted" w:sz="4" w:space="0" w:color="auto"/>
            </w:tcBorders>
            <w:shd w:val="clear" w:color="auto" w:fill="auto"/>
            <w:vAlign w:val="center"/>
          </w:tcPr>
          <w:p w14:paraId="3962165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2FF0B27" w14:textId="77777777" w:rsidR="00EE30BA" w:rsidRPr="00A24C45" w:rsidRDefault="0084794A" w:rsidP="00790715">
            <w:pPr>
              <w:numPr>
                <w:ilvl w:val="0"/>
                <w:numId w:val="26"/>
              </w:numPr>
              <w:spacing w:line="312" w:lineRule="auto"/>
              <w:ind w:left="232" w:hanging="232"/>
              <w:rPr>
                <w:rFonts w:ascii="Arial" w:hAnsi="Arial" w:cs="Arial"/>
                <w:sz w:val="20"/>
                <w:szCs w:val="20"/>
              </w:rPr>
            </w:pPr>
            <w:r w:rsidRPr="00A24C45">
              <w:rPr>
                <w:rFonts w:ascii="Arial" w:hAnsi="Arial" w:cs="Arial"/>
                <w:sz w:val="20"/>
                <w:szCs w:val="20"/>
              </w:rPr>
              <w:t>Liczba wspartych przedsięwzięć informacyjno-promocyjnych o charakterze międzynarodowym</w:t>
            </w:r>
          </w:p>
        </w:tc>
      </w:tr>
      <w:tr w:rsidR="0084794A" w:rsidRPr="00A24C45" w14:paraId="38A32916"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0D94BA17"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1DB3C5E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BC9FBE"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otrzymujących wsparcie</w:t>
            </w:r>
          </w:p>
          <w:p w14:paraId="2348E78F"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otrzymujących dotacje</w:t>
            </w:r>
          </w:p>
          <w:p w14:paraId="3EE820E1"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które wprowadziły zmiany organizacyjno-procesowe</w:t>
            </w:r>
          </w:p>
          <w:p w14:paraId="6A423FF6"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Liczba przedsiębiorstw wspartych w zakresie internacjonalizacji działalności</w:t>
            </w:r>
          </w:p>
          <w:p w14:paraId="0A9CB39C" w14:textId="77777777" w:rsidR="00EE30BA" w:rsidRPr="00A24C45" w:rsidRDefault="0084794A" w:rsidP="00D80E26">
            <w:pPr>
              <w:numPr>
                <w:ilvl w:val="0"/>
                <w:numId w:val="65"/>
              </w:numPr>
              <w:spacing w:before="80" w:after="80" w:line="312" w:lineRule="auto"/>
              <w:ind w:left="397" w:hanging="397"/>
              <w:rPr>
                <w:rFonts w:ascii="Arial" w:hAnsi="Arial" w:cs="Arial"/>
                <w:sz w:val="20"/>
                <w:szCs w:val="20"/>
              </w:rPr>
            </w:pPr>
            <w:r w:rsidRPr="00A24C45">
              <w:rPr>
                <w:rFonts w:ascii="Arial" w:hAnsi="Arial" w:cs="Arial"/>
                <w:sz w:val="20"/>
                <w:szCs w:val="20"/>
              </w:rPr>
              <w:t>Inwestycje prywatne uzupełniające wsparcie publiczne dla przedsiębiorstw (dotacje)</w:t>
            </w:r>
          </w:p>
        </w:tc>
      </w:tr>
      <w:tr w:rsidR="0084794A" w:rsidRPr="00A24C45" w14:paraId="486C9BDB" w14:textId="77777777" w:rsidTr="00790715">
        <w:trPr>
          <w:trHeight w:val="1027"/>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666BFA6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Typy projektów </w:t>
            </w:r>
          </w:p>
        </w:tc>
        <w:tc>
          <w:tcPr>
            <w:tcW w:w="952" w:type="pct"/>
            <w:tcBorders>
              <w:top w:val="single" w:sz="4" w:space="0" w:color="660066"/>
              <w:bottom w:val="single" w:sz="4" w:space="0" w:color="660066"/>
              <w:right w:val="dotted" w:sz="4" w:space="0" w:color="auto"/>
            </w:tcBorders>
            <w:shd w:val="clear" w:color="auto" w:fill="auto"/>
            <w:vAlign w:val="center"/>
          </w:tcPr>
          <w:p w14:paraId="5772DB5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56B90E" w14:textId="77777777" w:rsidR="0084794A" w:rsidRPr="00A24C45" w:rsidRDefault="0084794A" w:rsidP="00790715">
            <w:pPr>
              <w:pStyle w:val="Listapunktowana"/>
              <w:numPr>
                <w:ilvl w:val="0"/>
                <w:numId w:val="17"/>
              </w:numPr>
              <w:spacing w:line="312" w:lineRule="auto"/>
              <w:ind w:left="333" w:hanging="333"/>
              <w:contextualSpacing w:val="0"/>
              <w:jc w:val="left"/>
              <w:rPr>
                <w:rFonts w:ascii="Arial" w:hAnsi="Arial" w:cs="Arial"/>
                <w:b/>
                <w:sz w:val="20"/>
                <w:szCs w:val="20"/>
              </w:rPr>
            </w:pPr>
            <w:r w:rsidRPr="00A24C45">
              <w:rPr>
                <w:rFonts w:ascii="Arial" w:hAnsi="Arial" w:cs="Arial"/>
                <w:b/>
                <w:sz w:val="20"/>
                <w:szCs w:val="20"/>
              </w:rPr>
              <w:t>promocja gospodarcza regionu w wymiarze krajowym i międzynarodowym</w:t>
            </w:r>
          </w:p>
          <w:p w14:paraId="56063D5A" w14:textId="711B3950" w:rsidR="0084794A" w:rsidRPr="00A24C45" w:rsidRDefault="0084794A" w:rsidP="00790715">
            <w:pPr>
              <w:pStyle w:val="Listapunktowana"/>
              <w:numPr>
                <w:ilvl w:val="0"/>
                <w:numId w:val="0"/>
              </w:numPr>
              <w:spacing w:line="312" w:lineRule="auto"/>
              <w:ind w:left="333"/>
              <w:contextualSpacing w:val="0"/>
              <w:jc w:val="left"/>
              <w:rPr>
                <w:rFonts w:ascii="Arial" w:hAnsi="Arial" w:cs="Arial"/>
                <w:sz w:val="20"/>
                <w:szCs w:val="20"/>
              </w:rPr>
            </w:pPr>
            <w:r w:rsidRPr="00A24C45">
              <w:rPr>
                <w:rFonts w:ascii="Arial" w:hAnsi="Arial" w:cs="Arial"/>
                <w:sz w:val="20"/>
                <w:szCs w:val="20"/>
              </w:rPr>
              <w:t>W ramach przedmiotowej interwencji realizowany będzie projekt dotyczący promocji gospodarczej służącej budowie rangi i wspólnej marki Warszawskiego Obszaru Funkcjonalnego (WOF). Obrany kierunek działań zakładać będzie realizację przedsięwzięć, zmierzających do wzmocnienia powiązań zagranicznych gospodarki WOF – w wymiarze proeksportowym oraz proinwestycyjnym. Służyć temu będą działania na rzecz wykreowania i upowszechnienia wspólnego przekazu promocyjnego (np. kampanie promocyjne, wydawnictwa branżowe, portale internetowe), dostosowanego do poszczególnych rynków zagranicznych i środowisk biznesowych, a także działania bezpośrednio wpływające na kształtowanie powiązań gospodarczych, m.in. takie jak misje gospodarcze, udział w targach branżowych i inwestycyjnych, show room. W ramach tych działań nie przewiduje się wsparcia infrastrukturalnego.</w:t>
            </w:r>
          </w:p>
        </w:tc>
      </w:tr>
      <w:tr w:rsidR="0084794A" w:rsidRPr="00A24C45" w14:paraId="4DDAE559" w14:textId="77777777" w:rsidTr="00790715">
        <w:trPr>
          <w:trHeight w:val="623"/>
        </w:trPr>
        <w:tc>
          <w:tcPr>
            <w:tcW w:w="1044" w:type="pct"/>
            <w:vMerge/>
            <w:tcBorders>
              <w:top w:val="single" w:sz="4" w:space="0" w:color="660066"/>
              <w:left w:val="single" w:sz="4" w:space="0" w:color="660066"/>
              <w:bottom w:val="single" w:sz="4" w:space="0" w:color="660066"/>
            </w:tcBorders>
            <w:shd w:val="clear" w:color="auto" w:fill="FFFFCC"/>
            <w:vAlign w:val="center"/>
          </w:tcPr>
          <w:p w14:paraId="09A40B8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755C2F1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882DEB" w14:textId="77777777" w:rsidR="00B3137E" w:rsidRPr="00A24C45" w:rsidRDefault="00B3137E" w:rsidP="00790715">
            <w:pPr>
              <w:pStyle w:val="Listapunktowana"/>
              <w:numPr>
                <w:ilvl w:val="0"/>
                <w:numId w:val="17"/>
              </w:numPr>
              <w:spacing w:line="312" w:lineRule="auto"/>
              <w:ind w:left="333" w:hanging="333"/>
              <w:contextualSpacing w:val="0"/>
              <w:jc w:val="left"/>
              <w:rPr>
                <w:rFonts w:ascii="Arial" w:hAnsi="Arial" w:cs="Arial"/>
                <w:b/>
                <w:sz w:val="20"/>
                <w:szCs w:val="20"/>
              </w:rPr>
            </w:pPr>
            <w:r w:rsidRPr="00A24C45">
              <w:rPr>
                <w:rFonts w:ascii="Arial" w:hAnsi="Arial" w:cs="Arial"/>
                <w:b/>
                <w:sz w:val="20"/>
                <w:szCs w:val="20"/>
                <w:lang w:eastAsia="pl-PL"/>
              </w:rPr>
              <w:t xml:space="preserve">internacjonalizacja przedsiębiorstw poprzez </w:t>
            </w:r>
            <w:r w:rsidR="00FF2A08" w:rsidRPr="00A24C45">
              <w:rPr>
                <w:rFonts w:ascii="Arial" w:hAnsi="Arial" w:cs="Arial"/>
                <w:b/>
                <w:sz w:val="20"/>
                <w:szCs w:val="20"/>
                <w:lang w:eastAsia="pl-PL"/>
              </w:rPr>
              <w:t>wzrost eksportu towarów i usług</w:t>
            </w:r>
          </w:p>
          <w:p w14:paraId="3F568E2D" w14:textId="1598457D"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Interwencja skierowana zostanie do przedsiębiorców w zakresie wzrostu ich internacjonalizacji, poprzez udział m.in. w misjach gospodarczych, krajowych i międzynarodowych imprezach targowo-wystawienniczych, czy też w ramach wizyt studyjnych.</w:t>
            </w:r>
          </w:p>
          <w:p w14:paraId="76992D49" w14:textId="77777777" w:rsidR="00B3137E" w:rsidRPr="00A24C45" w:rsidRDefault="00B3137E" w:rsidP="00790715">
            <w:pPr>
              <w:pStyle w:val="Listapunktowana"/>
              <w:numPr>
                <w:ilvl w:val="0"/>
                <w:numId w:val="0"/>
              </w:numPr>
              <w:tabs>
                <w:tab w:val="num" w:pos="360"/>
              </w:tabs>
              <w:spacing w:line="312" w:lineRule="auto"/>
              <w:ind w:left="360" w:hanging="36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W ramach przedmiotowej interwencji możliwy będzie do realizacji następujący typ projektu:</w:t>
            </w:r>
          </w:p>
          <w:p w14:paraId="6D6B3AA9" w14:textId="77777777" w:rsidR="00B3137E" w:rsidRPr="00A24C45" w:rsidRDefault="00B3137E" w:rsidP="00790715">
            <w:pPr>
              <w:pStyle w:val="Listapunktowana"/>
              <w:numPr>
                <w:ilvl w:val="0"/>
                <w:numId w:val="217"/>
              </w:numPr>
              <w:spacing w:line="312" w:lineRule="auto"/>
              <w:contextualSpacing w:val="0"/>
              <w:jc w:val="left"/>
              <w:rPr>
                <w:rFonts w:ascii="Arial" w:hAnsi="Arial" w:cs="Arial"/>
                <w:sz w:val="20"/>
                <w:szCs w:val="20"/>
              </w:rPr>
            </w:pPr>
            <w:r w:rsidRPr="00A24C45">
              <w:rPr>
                <w:rFonts w:ascii="Arial" w:hAnsi="Arial" w:cs="Arial"/>
                <w:sz w:val="20"/>
                <w:szCs w:val="20"/>
              </w:rPr>
              <w:t>internacjonalizacja przedsiębiorstw poprzez wdrożenie nowego modelu biznesowego</w:t>
            </w:r>
          </w:p>
          <w:p w14:paraId="45B64A06" w14:textId="7A309BD9"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 xml:space="preserve">Przewiduje się wsparcie od etapu koncepcyjnego, przez implementacje pomysłu na internacjonalizację działalności i podjęcia międzynarodowej współpracy gospodarczej, po rozszerzanie i </w:t>
            </w:r>
            <w:r w:rsidR="007E6E06" w:rsidRPr="00A24C45">
              <w:rPr>
                <w:rFonts w:ascii="Arial" w:hAnsi="Arial" w:cs="Arial"/>
                <w:sz w:val="20"/>
                <w:szCs w:val="20"/>
              </w:rPr>
              <w:t>udoskonalanie tej działalności.</w:t>
            </w:r>
          </w:p>
          <w:p w14:paraId="7D429FEB" w14:textId="35557EC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lastRenderedPageBreak/>
              <w:t xml:space="preserve">Zakłada się wsparcie udziału MŚP w szczególności w imprezach targowo-wystawienniczych zagranicznych lub krajowych o charakterze międzynarodowym, misjach gospodarczych, wizytach studyjnych, wyszukiwaniu i doborze partnerów </w:t>
            </w:r>
            <w:r w:rsidR="007E6E06" w:rsidRPr="00A24C45">
              <w:rPr>
                <w:rFonts w:ascii="Arial" w:hAnsi="Arial" w:cs="Arial"/>
                <w:sz w:val="20"/>
                <w:szCs w:val="20"/>
              </w:rPr>
              <w:t>biznesowych na rynku docelowym.</w:t>
            </w:r>
          </w:p>
          <w:p w14:paraId="7FFDEF1B"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Podstawą realizacji projektu jest dokument o charakterze strategicznym zawierający analizę oraz uzasadnienie dla nowych rynków docelowych działalności eksportowej firmy oraz wskazujący zmianę modelu biznesowego w zakresie umiędzynarodowienia. Opracowanie ww. dokumentu może być przedmiotem współfinansowania.</w:t>
            </w:r>
          </w:p>
          <w:p w14:paraId="4BCADF03"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W wyjątkowych przypadkach dopuszcza się działania uzupełniające zmierzające do rozszerzenia i udoskonalenia działalności warunkujące realizację umowy międzynarodowej.</w:t>
            </w:r>
          </w:p>
          <w:p w14:paraId="40DA47D6" w14:textId="77777777"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Ponadto interwencja w ramach internacjonalizacji przedsiębiorstw będzie mogła być uzupełniona i wspierana o rozwiązania TIK w obszarze handlu elektronicznego.</w:t>
            </w:r>
          </w:p>
          <w:p w14:paraId="1102BD1A" w14:textId="2BED6146" w:rsidR="00B3137E" w:rsidRPr="00A24C45" w:rsidRDefault="00B3137E" w:rsidP="00790715">
            <w:pPr>
              <w:spacing w:line="312" w:lineRule="auto"/>
              <w:rPr>
                <w:rFonts w:ascii="Arial" w:hAnsi="Arial" w:cs="Arial"/>
                <w:sz w:val="20"/>
                <w:szCs w:val="20"/>
              </w:rPr>
            </w:pPr>
            <w:r w:rsidRPr="00A24C45">
              <w:rPr>
                <w:rFonts w:ascii="Arial" w:hAnsi="Arial" w:cs="Arial"/>
                <w:sz w:val="20"/>
                <w:szCs w:val="20"/>
              </w:rPr>
              <w:t xml:space="preserve">Preferowane będzie zwiększanie zdolności do wdrażania, upowszechnienia i wprowadzania </w:t>
            </w:r>
            <w:r w:rsidR="00457626" w:rsidRPr="00A24C45">
              <w:rPr>
                <w:rFonts w:ascii="Arial" w:hAnsi="Arial" w:cs="Arial"/>
                <w:sz w:val="20"/>
                <w:szCs w:val="20"/>
              </w:rPr>
              <w:br/>
            </w:r>
            <w:r w:rsidRPr="00A24C45">
              <w:rPr>
                <w:rFonts w:ascii="Arial" w:hAnsi="Arial" w:cs="Arial"/>
                <w:sz w:val="20"/>
                <w:szCs w:val="20"/>
              </w:rPr>
              <w:t xml:space="preserve">na rynek nowych rozwiązań w kluczowych obszarach tematycznych, zidentyfikowanych </w:t>
            </w:r>
            <w:r w:rsidR="007E6E06" w:rsidRPr="00A24C45">
              <w:rPr>
                <w:rFonts w:ascii="Arial" w:hAnsi="Arial" w:cs="Arial"/>
                <w:sz w:val="20"/>
                <w:szCs w:val="20"/>
              </w:rPr>
              <w:br/>
            </w:r>
            <w:r w:rsidRPr="00A24C45">
              <w:rPr>
                <w:rFonts w:ascii="Arial" w:hAnsi="Arial" w:cs="Arial"/>
                <w:sz w:val="20"/>
                <w:szCs w:val="20"/>
              </w:rPr>
              <w:t>w ramach inteligentnej specjalizacji, stanowiących innowacje co najmniej w skali regionu. Powyższe działanie pozwoli skoncentrować środki na przedsięwzięciach o największym potencjale rozwojowym.</w:t>
            </w:r>
          </w:p>
          <w:p w14:paraId="311D588D" w14:textId="77777777" w:rsidR="0084794A" w:rsidRPr="00A24C45" w:rsidRDefault="00B3137E" w:rsidP="00790715">
            <w:pPr>
              <w:spacing w:line="312" w:lineRule="auto"/>
              <w:rPr>
                <w:rFonts w:ascii="Arial" w:hAnsi="Arial" w:cs="Arial"/>
                <w:sz w:val="20"/>
                <w:szCs w:val="20"/>
              </w:rPr>
            </w:pPr>
            <w:r w:rsidRPr="00A24C45">
              <w:rPr>
                <w:rFonts w:ascii="Arial" w:hAnsi="Arial" w:cs="Arial"/>
                <w:sz w:val="20"/>
                <w:szCs w:val="20"/>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r w:rsidR="00340719" w:rsidRPr="00A24C45">
              <w:rPr>
                <w:rFonts w:ascii="Arial" w:hAnsi="Arial" w:cs="Arial"/>
                <w:sz w:val="20"/>
                <w:szCs w:val="20"/>
              </w:rPr>
              <w:t>.</w:t>
            </w:r>
          </w:p>
        </w:tc>
      </w:tr>
      <w:tr w:rsidR="0084794A" w:rsidRPr="00A24C45" w14:paraId="74E63A4E" w14:textId="77777777" w:rsidTr="00790715">
        <w:trPr>
          <w:trHeight w:val="161"/>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619D7626"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Typ beneficjenta </w:t>
            </w:r>
          </w:p>
        </w:tc>
        <w:tc>
          <w:tcPr>
            <w:tcW w:w="952" w:type="pct"/>
            <w:tcBorders>
              <w:top w:val="single" w:sz="4" w:space="0" w:color="660066"/>
              <w:bottom w:val="single" w:sz="4" w:space="0" w:color="660066"/>
              <w:right w:val="dotted" w:sz="4" w:space="0" w:color="auto"/>
            </w:tcBorders>
            <w:shd w:val="clear" w:color="auto" w:fill="auto"/>
            <w:vAlign w:val="center"/>
          </w:tcPr>
          <w:p w14:paraId="70CA827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3FB25CF" w14:textId="77777777" w:rsidR="0084794A" w:rsidRPr="00A24C45" w:rsidRDefault="00CE3C16" w:rsidP="00790715">
            <w:pPr>
              <w:pStyle w:val="Listapunktowana"/>
              <w:numPr>
                <w:ilvl w:val="0"/>
                <w:numId w:val="0"/>
              </w:numPr>
              <w:spacing w:line="312" w:lineRule="auto"/>
              <w:ind w:left="51"/>
              <w:contextualSpacing w:val="0"/>
              <w:jc w:val="left"/>
              <w:rPr>
                <w:rFonts w:ascii="Arial" w:hAnsi="Arial" w:cs="Arial"/>
                <w:sz w:val="20"/>
                <w:szCs w:val="20"/>
              </w:rPr>
            </w:pPr>
            <w:r w:rsidRPr="00A24C45">
              <w:rPr>
                <w:rFonts w:ascii="Arial" w:hAnsi="Arial" w:cs="Arial"/>
                <w:sz w:val="20"/>
                <w:szCs w:val="20"/>
              </w:rPr>
              <w:t>Jednostki samorządu terytorialnego</w:t>
            </w:r>
            <w:r w:rsidR="00C5645E" w:rsidRPr="00A24C45">
              <w:rPr>
                <w:rFonts w:ascii="Arial" w:hAnsi="Arial" w:cs="Arial"/>
                <w:sz w:val="20"/>
                <w:szCs w:val="20"/>
              </w:rPr>
              <w:t>, ich związki i stowarzyszenia z obszarów realizacji ZIT WOF.</w:t>
            </w:r>
          </w:p>
        </w:tc>
      </w:tr>
      <w:tr w:rsidR="0084794A" w:rsidRPr="00A24C45" w14:paraId="30D8C929"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3F57C6C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2572D26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0FFC0FE"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MŚP;</w:t>
            </w:r>
          </w:p>
          <w:p w14:paraId="2E9BB3DB"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jednostki naukowe;</w:t>
            </w:r>
          </w:p>
          <w:p w14:paraId="264F9B66"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spółki celowe;</w:t>
            </w:r>
          </w:p>
          <w:p w14:paraId="57094C6E"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powiązania kooperacyjne;</w:t>
            </w:r>
          </w:p>
          <w:p w14:paraId="1AC5F087" w14:textId="77777777" w:rsidR="002C3880"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JST, ich związki i stowarzyszenia;</w:t>
            </w:r>
          </w:p>
          <w:p w14:paraId="36A93958" w14:textId="77777777" w:rsidR="00B97AF1" w:rsidRPr="00A24C45" w:rsidRDefault="00B97AF1"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organizacje pozarządowe;</w:t>
            </w:r>
          </w:p>
          <w:p w14:paraId="1509B7B1" w14:textId="77777777" w:rsidR="0084794A" w:rsidRPr="00A24C45" w:rsidRDefault="002C3880" w:rsidP="00790715">
            <w:pPr>
              <w:pStyle w:val="Listapunktowana"/>
              <w:tabs>
                <w:tab w:val="clear" w:pos="-256"/>
                <w:tab w:val="num" w:pos="0"/>
              </w:tabs>
              <w:spacing w:before="80" w:after="80" w:line="312" w:lineRule="auto"/>
              <w:ind w:left="0" w:firstLine="125"/>
              <w:contextualSpacing w:val="0"/>
              <w:jc w:val="left"/>
              <w:rPr>
                <w:rFonts w:ascii="Arial" w:hAnsi="Arial" w:cs="Arial"/>
                <w:sz w:val="20"/>
                <w:szCs w:val="20"/>
              </w:rPr>
            </w:pPr>
            <w:r w:rsidRPr="00A24C45">
              <w:rPr>
                <w:rFonts w:ascii="Arial" w:hAnsi="Arial" w:cs="Arial"/>
                <w:sz w:val="20"/>
                <w:szCs w:val="20"/>
              </w:rPr>
              <w:t>samorząd gospodarczy.</w:t>
            </w:r>
          </w:p>
        </w:tc>
      </w:tr>
      <w:tr w:rsidR="0084794A" w:rsidRPr="00A24C45" w14:paraId="6140CA87" w14:textId="77777777" w:rsidTr="00790715">
        <w:trPr>
          <w:trHeight w:val="249"/>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07A9E4C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Grupa docelowa/ ostateczni odbiorcy wsparcia </w:t>
            </w:r>
          </w:p>
        </w:tc>
        <w:tc>
          <w:tcPr>
            <w:tcW w:w="952" w:type="pct"/>
            <w:tcBorders>
              <w:top w:val="single" w:sz="4" w:space="0" w:color="660066"/>
              <w:bottom w:val="single" w:sz="4" w:space="0" w:color="660066"/>
              <w:right w:val="dotted" w:sz="4" w:space="0" w:color="auto"/>
            </w:tcBorders>
            <w:shd w:val="clear" w:color="auto" w:fill="auto"/>
            <w:vAlign w:val="center"/>
          </w:tcPr>
          <w:p w14:paraId="1BBAEA6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BE72A3"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 xml:space="preserve">MŚP prowadzące działalność gospodarczą na terenie </w:t>
            </w:r>
            <w:r w:rsidR="00866156" w:rsidRPr="00A24C45">
              <w:rPr>
                <w:rFonts w:ascii="Arial" w:hAnsi="Arial" w:cs="Arial"/>
                <w:sz w:val="20"/>
                <w:szCs w:val="20"/>
              </w:rPr>
              <w:t>WOF</w:t>
            </w:r>
          </w:p>
        </w:tc>
      </w:tr>
      <w:tr w:rsidR="0084794A" w:rsidRPr="00A24C45" w14:paraId="570BD6CA"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0DA68BDE"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49506990"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CEE8FB5" w14:textId="77777777" w:rsidR="00EE30BA" w:rsidRPr="00A24C45" w:rsidRDefault="00A828D6" w:rsidP="00790715">
            <w:pPr>
              <w:spacing w:line="312" w:lineRule="auto"/>
              <w:rPr>
                <w:rFonts w:ascii="Arial" w:hAnsi="Arial" w:cs="Arial"/>
                <w:strike/>
                <w:sz w:val="20"/>
                <w:szCs w:val="20"/>
              </w:rPr>
            </w:pPr>
            <w:r w:rsidRPr="00A24C45">
              <w:rPr>
                <w:rFonts w:ascii="Arial" w:hAnsi="Arial" w:cs="Arial"/>
                <w:sz w:val="20"/>
                <w:szCs w:val="20"/>
              </w:rPr>
              <w:t>MŚP</w:t>
            </w:r>
          </w:p>
        </w:tc>
      </w:tr>
      <w:tr w:rsidR="0084794A" w:rsidRPr="00A24C45" w14:paraId="13728E29" w14:textId="77777777" w:rsidTr="00790715">
        <w:trPr>
          <w:trHeight w:val="198"/>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C3BDA85"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1F3B2A09"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BC86FB7"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MJWPU oraz </w:t>
            </w:r>
            <w:r w:rsidR="00793B6C" w:rsidRPr="00A24C45">
              <w:rPr>
                <w:rFonts w:ascii="Arial" w:hAnsi="Arial" w:cs="Arial"/>
                <w:sz w:val="20"/>
                <w:szCs w:val="20"/>
              </w:rPr>
              <w:t>IP ZIT</w:t>
            </w:r>
          </w:p>
        </w:tc>
      </w:tr>
      <w:tr w:rsidR="0084794A" w:rsidRPr="00A24C45" w14:paraId="44361EAA"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2CC463B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0532D68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5D9BFE"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MJWPU</w:t>
            </w:r>
          </w:p>
        </w:tc>
      </w:tr>
      <w:tr w:rsidR="0084794A" w:rsidRPr="00A24C45" w14:paraId="67EAA11E" w14:textId="77777777" w:rsidTr="00790715">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B432CD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0B1CCA3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A876996"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5A51491A"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F33DEE1"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73FA358D" w14:textId="27D4F01C"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E55DED"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A24C45" w14:paraId="27C228C5"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B6E5BE2"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53C7ED7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7ED5AD3"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33159967</w:t>
            </w:r>
          </w:p>
        </w:tc>
      </w:tr>
      <w:tr w:rsidR="0084794A" w:rsidRPr="00A24C45" w14:paraId="7B3E5813"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5EA2D86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28556C5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0294B65"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5680606</w:t>
            </w:r>
          </w:p>
        </w:tc>
      </w:tr>
      <w:tr w:rsidR="0084794A" w:rsidRPr="00A24C45" w14:paraId="08BD9236"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21C5D0C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CE84B13"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4E26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27479361</w:t>
            </w:r>
          </w:p>
        </w:tc>
      </w:tr>
      <w:tr w:rsidR="0084794A" w:rsidRPr="00A24C45" w14:paraId="5A0A95F4" w14:textId="77777777" w:rsidTr="00790715">
        <w:trPr>
          <w:trHeight w:val="474"/>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6B9ED577"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Mechanizmy powiązania interwencji z innymi działaniami/ poddziałaniami w ramach PO lub z innymi PO</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7702AB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524A63F"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Projekty realizowane w ramach ZIT</w:t>
            </w:r>
          </w:p>
        </w:tc>
      </w:tr>
      <w:tr w:rsidR="0084794A" w:rsidRPr="00A24C45" w14:paraId="556EB3F8"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63278E06"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7F807AF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F9EFBA"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22BBB274" w14:textId="77777777" w:rsidTr="00790715">
        <w:trPr>
          <w:trHeight w:val="676"/>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2FB259C"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Instrumenty terytorialne</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7DE9675"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3ED69A"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ZIT – szczegółowy opis w rozdziale IV.1.2.1</w:t>
            </w:r>
          </w:p>
        </w:tc>
      </w:tr>
      <w:tr w:rsidR="0084794A" w:rsidRPr="00A24C45" w14:paraId="01344CA4"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15B9E42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1773A2F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A3F809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6AA2ED67" w14:textId="77777777" w:rsidTr="00790715">
        <w:trPr>
          <w:trHeight w:val="992"/>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E6CDCC2" w14:textId="77777777" w:rsidR="0084794A" w:rsidRPr="00A24C45" w:rsidRDefault="00AD682D"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457626" w:rsidRPr="00A24C45">
              <w:rPr>
                <w:rFonts w:ascii="Arial" w:hAnsi="Arial" w:cs="Arial"/>
                <w:sz w:val="20"/>
                <w:szCs w:val="20"/>
              </w:rPr>
              <w:br/>
            </w:r>
            <w:r w:rsidRPr="00A24C45">
              <w:rPr>
                <w:rFonts w:ascii="Arial" w:hAnsi="Arial" w:cs="Arial"/>
                <w:sz w:val="20"/>
                <w:szCs w:val="20"/>
              </w:rPr>
              <w:t>za</w:t>
            </w:r>
            <w:r w:rsidR="00457626" w:rsidRPr="00A24C45">
              <w:rPr>
                <w:rFonts w:ascii="Arial" w:hAnsi="Arial" w:cs="Arial"/>
                <w:sz w:val="20"/>
                <w:szCs w:val="20"/>
              </w:rPr>
              <w:t xml:space="preserve"> </w:t>
            </w:r>
            <w:r w:rsidRPr="00A24C45">
              <w:rPr>
                <w:rFonts w:ascii="Arial" w:hAnsi="Arial" w:cs="Arial"/>
                <w:sz w:val="20"/>
                <w:szCs w:val="20"/>
              </w:rPr>
              <w:t>nabór i</w:t>
            </w:r>
            <w:r w:rsidR="00457626" w:rsidRPr="00A24C45">
              <w:rPr>
                <w:rFonts w:ascii="Arial" w:hAnsi="Arial" w:cs="Arial"/>
                <w:sz w:val="20"/>
                <w:szCs w:val="20"/>
              </w:rPr>
              <w:t xml:space="preserve"> </w:t>
            </w:r>
            <w:r w:rsidRPr="00A24C45">
              <w:rPr>
                <w:rFonts w:ascii="Arial" w:hAnsi="Arial" w:cs="Arial"/>
                <w:sz w:val="20"/>
                <w:szCs w:val="20"/>
              </w:rPr>
              <w:t xml:space="preserve">ocenę wniosków </w:t>
            </w:r>
            <w:r w:rsidR="00457626" w:rsidRPr="00A24C45">
              <w:rPr>
                <w:rFonts w:ascii="Arial" w:hAnsi="Arial" w:cs="Arial"/>
                <w:sz w:val="20"/>
                <w:szCs w:val="20"/>
              </w:rPr>
              <w:br/>
            </w:r>
            <w:r w:rsidRPr="00A24C45">
              <w:rPr>
                <w:rFonts w:ascii="Arial" w:hAnsi="Arial" w:cs="Arial"/>
                <w:sz w:val="20"/>
                <w:szCs w:val="20"/>
              </w:rPr>
              <w:t>oraz</w:t>
            </w:r>
            <w:r w:rsidR="00457626" w:rsidRPr="00A24C45">
              <w:rPr>
                <w:rFonts w:ascii="Arial" w:hAnsi="Arial" w:cs="Arial"/>
                <w:sz w:val="20"/>
                <w:szCs w:val="20"/>
              </w:rPr>
              <w:t xml:space="preserve"> </w:t>
            </w:r>
            <w:r w:rsidRPr="00A24C45">
              <w:rPr>
                <w:rFonts w:ascii="Arial" w:hAnsi="Arial" w:cs="Arial"/>
                <w:sz w:val="20"/>
                <w:szCs w:val="20"/>
              </w:rPr>
              <w:t>przyjmowanie protestów</w:t>
            </w:r>
          </w:p>
        </w:tc>
        <w:tc>
          <w:tcPr>
            <w:tcW w:w="952" w:type="pct"/>
            <w:tcBorders>
              <w:top w:val="single" w:sz="4" w:space="0" w:color="660066"/>
              <w:right w:val="dotted" w:sz="4" w:space="0" w:color="auto"/>
            </w:tcBorders>
            <w:shd w:val="clear" w:color="auto" w:fill="auto"/>
            <w:vAlign w:val="center"/>
          </w:tcPr>
          <w:p w14:paraId="415DEC9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right w:val="single" w:sz="4" w:space="0" w:color="660066"/>
            </w:tcBorders>
            <w:shd w:val="clear" w:color="auto" w:fill="auto"/>
            <w:vAlign w:val="center"/>
          </w:tcPr>
          <w:p w14:paraId="4B4B7584"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Pozakonkursowy</w:t>
            </w:r>
          </w:p>
          <w:p w14:paraId="28E8160E"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oraz </w:t>
            </w:r>
            <w:r w:rsidR="00793B6C" w:rsidRPr="00A24C45">
              <w:rPr>
                <w:rFonts w:ascii="Arial" w:hAnsi="Arial" w:cs="Arial"/>
                <w:sz w:val="20"/>
                <w:szCs w:val="20"/>
              </w:rPr>
              <w:t xml:space="preserve">IP </w:t>
            </w:r>
            <w:r w:rsidRPr="00A24C45">
              <w:rPr>
                <w:rFonts w:ascii="Arial" w:hAnsi="Arial" w:cs="Arial"/>
                <w:sz w:val="20"/>
                <w:szCs w:val="20"/>
              </w:rPr>
              <w:t>ZIT</w:t>
            </w:r>
            <w:r w:rsidR="00EA2538" w:rsidRPr="00A24C45">
              <w:rPr>
                <w:rFonts w:ascii="Arial" w:hAnsi="Arial" w:cs="Arial"/>
                <w:sz w:val="20"/>
                <w:szCs w:val="20"/>
              </w:rPr>
              <w:t>.</w:t>
            </w:r>
          </w:p>
        </w:tc>
      </w:tr>
      <w:tr w:rsidR="0084794A" w:rsidRPr="00A24C45" w14:paraId="6275A3AE" w14:textId="77777777" w:rsidTr="00790715">
        <w:trPr>
          <w:trHeight w:val="784"/>
        </w:trPr>
        <w:tc>
          <w:tcPr>
            <w:tcW w:w="1044" w:type="pct"/>
            <w:vMerge/>
            <w:tcBorders>
              <w:top w:val="single" w:sz="4" w:space="0" w:color="660066"/>
              <w:left w:val="single" w:sz="4" w:space="0" w:color="660066"/>
              <w:bottom w:val="single" w:sz="4" w:space="0" w:color="660066"/>
            </w:tcBorders>
            <w:shd w:val="clear" w:color="auto" w:fill="FFFFCC"/>
            <w:vAlign w:val="center"/>
          </w:tcPr>
          <w:p w14:paraId="077A6BD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7E883F1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E95EB3"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52E2D0EB"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Podmiot odpowiedzialny za nabór i ocenę wniosków oraz przyjmowanie protestów – MJWPU</w:t>
            </w:r>
            <w:r w:rsidR="00EA2538" w:rsidRPr="00A24C45">
              <w:rPr>
                <w:rFonts w:ascii="Arial" w:hAnsi="Arial" w:cs="Arial"/>
                <w:sz w:val="20"/>
                <w:szCs w:val="20"/>
              </w:rPr>
              <w:t>.</w:t>
            </w:r>
          </w:p>
        </w:tc>
      </w:tr>
      <w:tr w:rsidR="0084794A" w:rsidRPr="00A24C45" w:rsidDel="00FE3C38" w14:paraId="03066B9F" w14:textId="77777777" w:rsidTr="00790715">
        <w:trPr>
          <w:trHeight w:val="486"/>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6154205" w14:textId="77777777" w:rsidR="0084794A" w:rsidRPr="00A24C45" w:rsidRDefault="00457626"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Limity i ograniczenia </w:t>
            </w:r>
            <w:r w:rsidRPr="00A24C45">
              <w:rPr>
                <w:rFonts w:ascii="Arial" w:hAnsi="Arial" w:cs="Arial"/>
                <w:sz w:val="20"/>
                <w:szCs w:val="20"/>
              </w:rPr>
              <w:br/>
              <w:t xml:space="preserve">w </w:t>
            </w:r>
            <w:r w:rsidR="0084794A" w:rsidRPr="00A24C45">
              <w:rPr>
                <w:rFonts w:ascii="Arial" w:hAnsi="Arial" w:cs="Arial"/>
                <w:sz w:val="20"/>
                <w:szCs w:val="20"/>
              </w:rPr>
              <w:t>realizacji projektów</w:t>
            </w:r>
            <w:r w:rsidR="0084794A"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0892A4AB" w14:textId="77777777" w:rsidR="0084794A" w:rsidRPr="00A24C45" w:rsidDel="00FE3C38"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CC3E858"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Projekty z zakresu promocji gospodarczej będą kwalifikowalne przy spełnieniu łącznie poniżej wskazanych warunków:</w:t>
            </w:r>
          </w:p>
          <w:p w14:paraId="02B568F7" w14:textId="77777777" w:rsidR="0084794A" w:rsidRPr="00A24C45" w:rsidRDefault="0084794A" w:rsidP="00790715">
            <w:pPr>
              <w:numPr>
                <w:ilvl w:val="0"/>
                <w:numId w:val="30"/>
              </w:numPr>
              <w:tabs>
                <w:tab w:val="left" w:pos="0"/>
              </w:tabs>
              <w:suppressAutoHyphens/>
              <w:autoSpaceDN w:val="0"/>
              <w:spacing w:line="312" w:lineRule="auto"/>
              <w:ind w:left="269" w:hanging="269"/>
              <w:textAlignment w:val="baseline"/>
              <w:rPr>
                <w:rFonts w:ascii="Arial" w:hAnsi="Arial" w:cs="Arial"/>
                <w:sz w:val="20"/>
                <w:szCs w:val="20"/>
              </w:rPr>
            </w:pPr>
            <w:r w:rsidRPr="00A24C45">
              <w:rPr>
                <w:rFonts w:ascii="Arial" w:hAnsi="Arial" w:cs="Arial"/>
                <w:sz w:val="20"/>
                <w:szCs w:val="20"/>
              </w:rPr>
              <w:t>projekty wykazujące znaczącą poprawę w zakresie zwiększenia wysokości eksportu;</w:t>
            </w:r>
          </w:p>
          <w:p w14:paraId="04887BEA" w14:textId="77777777" w:rsidR="0084794A" w:rsidRPr="00A24C45" w:rsidDel="00FE3C38" w:rsidRDefault="0084794A" w:rsidP="00790715">
            <w:pPr>
              <w:numPr>
                <w:ilvl w:val="0"/>
                <w:numId w:val="30"/>
              </w:numPr>
              <w:tabs>
                <w:tab w:val="left" w:pos="0"/>
              </w:tabs>
              <w:suppressAutoHyphens/>
              <w:autoSpaceDN w:val="0"/>
              <w:spacing w:line="312" w:lineRule="auto"/>
              <w:ind w:left="284" w:hanging="284"/>
              <w:textAlignment w:val="baseline"/>
              <w:rPr>
                <w:rFonts w:ascii="Arial" w:hAnsi="Arial" w:cs="Arial"/>
                <w:sz w:val="20"/>
                <w:szCs w:val="20"/>
              </w:rPr>
            </w:pPr>
            <w:r w:rsidRPr="00A24C45">
              <w:rPr>
                <w:rFonts w:ascii="Arial" w:hAnsi="Arial" w:cs="Arial"/>
                <w:sz w:val="20"/>
                <w:szCs w:val="20"/>
              </w:rPr>
              <w:t xml:space="preserve">projekty dostosowujące formy wsparcia do indywidualnych potrzeb przedsiębiorstwa. </w:t>
            </w:r>
          </w:p>
        </w:tc>
      </w:tr>
      <w:tr w:rsidR="0084794A" w:rsidRPr="00A24C45" w:rsidDel="00FE3C38" w14:paraId="05E8F600"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285B724B" w14:textId="77777777" w:rsidR="0084794A" w:rsidRPr="00A24C45" w:rsidDel="00FE3C38"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573C7307" w14:textId="77777777" w:rsidR="0084794A" w:rsidRPr="00A24C45" w:rsidDel="00FE3C38"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15BDF1"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Projekty z zakresu promocji gospodarczej będą kwalifikowalne przy spełnieniu łącznie poniżej wskazanych warunków:</w:t>
            </w:r>
          </w:p>
          <w:p w14:paraId="6E249DB1" w14:textId="77777777" w:rsidR="0084794A" w:rsidRPr="00A24C45" w:rsidRDefault="0084794A" w:rsidP="00790715">
            <w:pPr>
              <w:numPr>
                <w:ilvl w:val="0"/>
                <w:numId w:val="30"/>
              </w:numPr>
              <w:tabs>
                <w:tab w:val="left" w:pos="0"/>
              </w:tabs>
              <w:suppressAutoHyphens/>
              <w:autoSpaceDN w:val="0"/>
              <w:spacing w:line="312" w:lineRule="auto"/>
              <w:ind w:left="284" w:hanging="284"/>
              <w:textAlignment w:val="baseline"/>
              <w:rPr>
                <w:rFonts w:ascii="Arial" w:hAnsi="Arial" w:cs="Arial"/>
                <w:sz w:val="20"/>
                <w:szCs w:val="20"/>
              </w:rPr>
            </w:pPr>
            <w:r w:rsidRPr="00A24C45">
              <w:rPr>
                <w:rFonts w:ascii="Arial" w:hAnsi="Arial" w:cs="Arial"/>
                <w:sz w:val="20"/>
                <w:szCs w:val="20"/>
              </w:rPr>
              <w:t>projekty oparte na strategii biznesowej, identyfikującej działania mające na celu skuteczną internacjonalizację przedsiębiorstw. Wsparcie będzie udzielane tylko na działania uwzględnione na planie rozwoju działań eksportowyc</w:t>
            </w:r>
            <w:r w:rsidR="00CB3D0A" w:rsidRPr="00A24C45">
              <w:rPr>
                <w:rFonts w:ascii="Arial" w:hAnsi="Arial" w:cs="Arial"/>
                <w:sz w:val="20"/>
                <w:szCs w:val="20"/>
              </w:rPr>
              <w:t>h zamieszczonym w ww. strategii</w:t>
            </w:r>
            <w:r w:rsidRPr="00A24C45">
              <w:rPr>
                <w:rFonts w:ascii="Arial" w:hAnsi="Arial" w:cs="Arial"/>
                <w:sz w:val="20"/>
                <w:szCs w:val="20"/>
              </w:rPr>
              <w:t>;</w:t>
            </w:r>
          </w:p>
          <w:p w14:paraId="0DC272A9" w14:textId="77777777" w:rsidR="007D6143" w:rsidRPr="00A24C45" w:rsidRDefault="0084794A" w:rsidP="00790715">
            <w:pPr>
              <w:numPr>
                <w:ilvl w:val="0"/>
                <w:numId w:val="30"/>
              </w:numPr>
              <w:tabs>
                <w:tab w:val="left" w:pos="0"/>
              </w:tabs>
              <w:suppressAutoHyphens/>
              <w:autoSpaceDN w:val="0"/>
              <w:spacing w:line="312" w:lineRule="auto"/>
              <w:ind w:left="269" w:hanging="269"/>
              <w:textAlignment w:val="baseline"/>
              <w:rPr>
                <w:rFonts w:ascii="Arial" w:hAnsi="Arial" w:cs="Arial"/>
                <w:sz w:val="20"/>
                <w:szCs w:val="20"/>
              </w:rPr>
            </w:pPr>
            <w:r w:rsidRPr="00A24C45">
              <w:rPr>
                <w:rFonts w:ascii="Arial" w:hAnsi="Arial" w:cs="Arial"/>
                <w:sz w:val="20"/>
                <w:szCs w:val="20"/>
              </w:rPr>
              <w:t>projekty wykazujące znaczącą poprawę w zakresie zwiększenia wysokości eksportu;</w:t>
            </w:r>
          </w:p>
          <w:p w14:paraId="77B56B79" w14:textId="77777777" w:rsidR="0084794A" w:rsidRPr="00A24C45" w:rsidDel="00FE3C38" w:rsidRDefault="0084794A" w:rsidP="00790715">
            <w:pPr>
              <w:numPr>
                <w:ilvl w:val="0"/>
                <w:numId w:val="30"/>
              </w:numPr>
              <w:tabs>
                <w:tab w:val="left" w:pos="0"/>
              </w:tabs>
              <w:suppressAutoHyphens/>
              <w:autoSpaceDN w:val="0"/>
              <w:spacing w:line="312" w:lineRule="auto"/>
              <w:ind w:left="284" w:hanging="284"/>
              <w:textAlignment w:val="baseline"/>
              <w:rPr>
                <w:rFonts w:ascii="Arial" w:hAnsi="Arial" w:cs="Arial"/>
                <w:sz w:val="20"/>
                <w:szCs w:val="20"/>
              </w:rPr>
            </w:pPr>
            <w:r w:rsidRPr="00A24C45">
              <w:rPr>
                <w:rFonts w:ascii="Arial" w:hAnsi="Arial" w:cs="Arial"/>
                <w:sz w:val="20"/>
                <w:szCs w:val="20"/>
              </w:rPr>
              <w:t xml:space="preserve">projekty dostosowujące formy wsparcia do indywidualnych potrzeb przedsiębiorstwa. </w:t>
            </w:r>
          </w:p>
        </w:tc>
      </w:tr>
      <w:tr w:rsidR="0084794A" w:rsidRPr="00A24C45" w14:paraId="6FA106AB" w14:textId="77777777" w:rsidTr="00790715">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553206FC"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Warunki i planowany zakres stosowania cross-financingu (%)</w:t>
            </w:r>
          </w:p>
        </w:tc>
        <w:tc>
          <w:tcPr>
            <w:tcW w:w="952" w:type="pct"/>
            <w:tcBorders>
              <w:top w:val="single" w:sz="4" w:space="0" w:color="660066"/>
              <w:bottom w:val="single" w:sz="4" w:space="0" w:color="660066"/>
              <w:right w:val="dotted" w:sz="4" w:space="0" w:color="auto"/>
            </w:tcBorders>
            <w:shd w:val="clear" w:color="auto" w:fill="auto"/>
            <w:vAlign w:val="center"/>
          </w:tcPr>
          <w:p w14:paraId="7B42D918"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F6EF8"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0B7E888D" w14:textId="77777777" w:rsidTr="00790715">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0F89C184"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32D18DF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C3F17B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77F1355C" w14:textId="77777777" w:rsidTr="00790715">
        <w:trPr>
          <w:trHeight w:val="564"/>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049495D" w14:textId="77777777" w:rsidR="00B61634" w:rsidRPr="00A24C45" w:rsidRDefault="00B61634"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66903AD7"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2E43F0"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CB2ACD" w:rsidRPr="00A24C45">
              <w:rPr>
                <w:rFonts w:ascii="Arial" w:hAnsi="Arial" w:cs="Arial"/>
                <w:sz w:val="20"/>
                <w:szCs w:val="20"/>
              </w:rPr>
              <w:t>Wezwaniem do złożenia wniosku w trybie pozakonkursowym.</w:t>
            </w:r>
          </w:p>
        </w:tc>
      </w:tr>
      <w:tr w:rsidR="00B61634" w:rsidRPr="00A24C45" w14:paraId="5B896CF7"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B990F31" w14:textId="77777777" w:rsidR="00B61634" w:rsidRPr="00A24C45" w:rsidRDefault="00B61634"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9E8C5E9"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D3FE8"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52E7E3BF" w14:textId="77777777" w:rsidTr="00790715">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22616B9" w14:textId="77777777" w:rsidR="00B61634" w:rsidRPr="00A24C45" w:rsidRDefault="00B61634"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4A428CA0"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7619B2A9"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0056647C" w:rsidRPr="00A24C45">
              <w:rPr>
                <w:rFonts w:ascii="Arial" w:hAnsi="Arial" w:cs="Arial"/>
                <w:sz w:val="20"/>
                <w:szCs w:val="20"/>
              </w:rPr>
              <w:t xml:space="preserve"> lub z Wezwaniem do złożenia wniosku w trybie pozakonkursowym</w:t>
            </w:r>
            <w:r w:rsidRPr="00A24C45">
              <w:rPr>
                <w:rFonts w:ascii="Arial" w:hAnsi="Arial" w:cs="Arial"/>
                <w:sz w:val="20"/>
                <w:szCs w:val="20"/>
              </w:rPr>
              <w:t>.</w:t>
            </w:r>
          </w:p>
        </w:tc>
      </w:tr>
      <w:tr w:rsidR="00976191" w:rsidRPr="00A24C45" w14:paraId="4209033E" w14:textId="77777777" w:rsidTr="00790715">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518F506" w14:textId="77777777" w:rsidR="00976191" w:rsidRPr="00A24C45" w:rsidRDefault="00976191"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w:t>
            </w:r>
            <w:r w:rsidR="00457626" w:rsidRPr="00A24C45">
              <w:rPr>
                <w:rFonts w:ascii="Arial" w:hAnsi="Arial" w:cs="Arial"/>
                <w:sz w:val="20"/>
                <w:szCs w:val="20"/>
              </w:rPr>
              <w:t xml:space="preserve"> </w:t>
            </w:r>
            <w:r w:rsidRPr="00A24C45">
              <w:rPr>
                <w:rFonts w:ascii="Arial" w:hAnsi="Arial" w:cs="Arial"/>
                <w:sz w:val="20"/>
                <w:szCs w:val="20"/>
              </w:rPr>
              <w:t>pomoc de minimis</w:t>
            </w:r>
            <w:r w:rsidRPr="00A24C45">
              <w:rPr>
                <w:rFonts w:ascii="Arial" w:hAnsi="Arial" w:cs="Arial"/>
                <w:sz w:val="20"/>
                <w:szCs w:val="20"/>
              </w:rPr>
              <w:br/>
              <w:t>(rodzaj i</w:t>
            </w:r>
            <w:r w:rsidR="00457626" w:rsidRPr="00A24C45">
              <w:rPr>
                <w:rFonts w:ascii="Arial" w:hAnsi="Arial" w:cs="Arial"/>
                <w:sz w:val="20"/>
                <w:szCs w:val="20"/>
              </w:rPr>
              <w:t xml:space="preserve"> </w:t>
            </w:r>
            <w:r w:rsidRPr="00A24C45">
              <w:rPr>
                <w:rFonts w:ascii="Arial" w:hAnsi="Arial" w:cs="Arial"/>
                <w:sz w:val="20"/>
                <w:szCs w:val="20"/>
              </w:rPr>
              <w:t xml:space="preserve">przeznaczenie pomocy, unijna </w:t>
            </w:r>
            <w:r w:rsidR="00457626" w:rsidRPr="00A24C45">
              <w:rPr>
                <w:rFonts w:ascii="Arial" w:hAnsi="Arial" w:cs="Arial"/>
                <w:sz w:val="20"/>
                <w:szCs w:val="20"/>
              </w:rPr>
              <w:br/>
            </w:r>
            <w:r w:rsidRPr="00A24C45">
              <w:rPr>
                <w:rFonts w:ascii="Arial" w:hAnsi="Arial" w:cs="Arial"/>
                <w:sz w:val="20"/>
                <w:szCs w:val="20"/>
              </w:rPr>
              <w:t>lub</w:t>
            </w:r>
            <w:r w:rsidR="00457626"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97CAA77" w14:textId="77777777" w:rsidR="00976191" w:rsidRPr="00A24C45" w:rsidRDefault="00976191"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EA4756A" w14:textId="7B3AC8AE" w:rsidR="00976191" w:rsidRPr="00A24C45" w:rsidRDefault="00976191" w:rsidP="00790715">
            <w:pPr>
              <w:spacing w:line="312" w:lineRule="auto"/>
              <w:rPr>
                <w:rFonts w:ascii="Arial" w:hAnsi="Arial" w:cs="Arial"/>
                <w:sz w:val="20"/>
                <w:szCs w:val="20"/>
              </w:rPr>
            </w:pPr>
            <w:r w:rsidRPr="00A24C45">
              <w:rPr>
                <w:rFonts w:ascii="Arial" w:hAnsi="Arial" w:cs="Arial"/>
                <w:sz w:val="20"/>
                <w:szCs w:val="20"/>
              </w:rPr>
              <w:t>W przypadku wsparcia stanowiącego pomoc publiczną, udzielaną w ramach realizacji programu, znajdą zastosowanie właściwe przepisy prawa</w:t>
            </w:r>
            <w:r w:rsidR="00FD7123" w:rsidRPr="00A24C45">
              <w:rPr>
                <w:rFonts w:ascii="Arial" w:hAnsi="Arial" w:cs="Arial"/>
                <w:sz w:val="20"/>
                <w:szCs w:val="20"/>
              </w:rPr>
              <w:t xml:space="preserve"> unijnego </w:t>
            </w:r>
            <w:r w:rsidRPr="00A24C45">
              <w:rPr>
                <w:rFonts w:ascii="Arial" w:hAnsi="Arial" w:cs="Arial"/>
                <w:sz w:val="20"/>
                <w:szCs w:val="20"/>
              </w:rPr>
              <w:t xml:space="preserve"> i krajowego dotyczące zasad udzielania tej pomocy, obowiązujące w momencie udzielania wsparcia, </w:t>
            </w:r>
            <w:r w:rsidR="007E6E06" w:rsidRPr="00A24C45">
              <w:rPr>
                <w:rFonts w:ascii="Arial" w:hAnsi="Arial" w:cs="Arial"/>
                <w:sz w:val="20"/>
                <w:szCs w:val="20"/>
              </w:rPr>
              <w:br/>
            </w:r>
            <w:r w:rsidRPr="00A24C45">
              <w:rPr>
                <w:rFonts w:ascii="Arial" w:hAnsi="Arial" w:cs="Arial"/>
                <w:sz w:val="20"/>
                <w:szCs w:val="20"/>
              </w:rPr>
              <w:t>w szczególności:</w:t>
            </w:r>
          </w:p>
          <w:p w14:paraId="163949B6" w14:textId="77777777" w:rsidR="002C7D96" w:rsidRPr="00A24C45" w:rsidRDefault="002C7D96" w:rsidP="00790715">
            <w:pPr>
              <w:pStyle w:val="Akapitzlist0"/>
              <w:numPr>
                <w:ilvl w:val="0"/>
                <w:numId w:val="262"/>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2ECD9BAB" w14:textId="135F3838" w:rsidR="002C7D96" w:rsidRPr="00A24C45" w:rsidRDefault="00976191" w:rsidP="00790715">
            <w:pPr>
              <w:pStyle w:val="Akapitzlist0"/>
              <w:numPr>
                <w:ilvl w:val="0"/>
                <w:numId w:val="262"/>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9B6AE3" w:rsidRPr="00A24C45">
              <w:rPr>
                <w:rFonts w:ascii="Arial" w:hAnsi="Arial" w:cs="Arial"/>
                <w:sz w:val="20"/>
                <w:szCs w:val="20"/>
              </w:rPr>
              <w:t xml:space="preserve"> z dnia 3 września 2015 r. </w:t>
            </w:r>
            <w:r w:rsidRPr="00A24C45">
              <w:rPr>
                <w:rFonts w:ascii="Arial" w:hAnsi="Arial" w:cs="Arial"/>
                <w:sz w:val="20"/>
                <w:szCs w:val="20"/>
              </w:rPr>
              <w:t>w sprawie udzielania pomocy mik</w:t>
            </w:r>
            <w:r w:rsidR="00FF6E44" w:rsidRPr="00A24C45">
              <w:rPr>
                <w:rFonts w:ascii="Arial" w:hAnsi="Arial" w:cs="Arial"/>
                <w:sz w:val="20"/>
                <w:szCs w:val="20"/>
              </w:rPr>
              <w:t>r</w:t>
            </w:r>
            <w:r w:rsidRPr="00A24C45">
              <w:rPr>
                <w:rFonts w:ascii="Arial" w:hAnsi="Arial" w:cs="Arial"/>
                <w:sz w:val="20"/>
                <w:szCs w:val="20"/>
              </w:rPr>
              <w:t>oprzedsiębiorc</w:t>
            </w:r>
            <w:r w:rsidR="009B6AE3" w:rsidRPr="00A24C45">
              <w:rPr>
                <w:rFonts w:ascii="Arial" w:hAnsi="Arial" w:cs="Arial"/>
                <w:sz w:val="20"/>
                <w:szCs w:val="20"/>
              </w:rPr>
              <w:t>om</w:t>
            </w:r>
            <w:r w:rsidRPr="00A24C45">
              <w:rPr>
                <w:rFonts w:ascii="Arial" w:hAnsi="Arial" w:cs="Arial"/>
                <w:sz w:val="20"/>
                <w:szCs w:val="20"/>
              </w:rPr>
              <w:t>, mały</w:t>
            </w:r>
            <w:r w:rsidR="009B6AE3" w:rsidRPr="00A24C45">
              <w:rPr>
                <w:rFonts w:ascii="Arial" w:hAnsi="Arial" w:cs="Arial"/>
                <w:sz w:val="20"/>
                <w:szCs w:val="20"/>
              </w:rPr>
              <w:t>m</w:t>
            </w:r>
            <w:r w:rsidRPr="00A24C45">
              <w:rPr>
                <w:rFonts w:ascii="Arial" w:hAnsi="Arial" w:cs="Arial"/>
                <w:sz w:val="20"/>
                <w:szCs w:val="20"/>
              </w:rPr>
              <w:t xml:space="preserve"> i średni</w:t>
            </w:r>
            <w:r w:rsidR="009B6AE3" w:rsidRPr="00A24C45">
              <w:rPr>
                <w:rFonts w:ascii="Arial" w:hAnsi="Arial" w:cs="Arial"/>
                <w:sz w:val="20"/>
                <w:szCs w:val="20"/>
              </w:rPr>
              <w:t>m</w:t>
            </w:r>
            <w:r w:rsidRPr="00A24C45">
              <w:rPr>
                <w:rFonts w:ascii="Arial" w:hAnsi="Arial" w:cs="Arial"/>
                <w:sz w:val="20"/>
                <w:szCs w:val="20"/>
              </w:rPr>
              <w:t xml:space="preserve"> przedsiębiorc</w:t>
            </w:r>
            <w:r w:rsidR="009B6AE3" w:rsidRPr="00A24C45">
              <w:rPr>
                <w:rFonts w:ascii="Arial" w:hAnsi="Arial" w:cs="Arial"/>
                <w:sz w:val="20"/>
                <w:szCs w:val="20"/>
              </w:rPr>
              <w:t>om</w:t>
            </w:r>
            <w:r w:rsidRPr="00A24C45">
              <w:rPr>
                <w:rFonts w:ascii="Arial" w:hAnsi="Arial" w:cs="Arial"/>
                <w:sz w:val="20"/>
                <w:szCs w:val="20"/>
              </w:rPr>
              <w:t xml:space="preserve"> na usługi doradcze oraz udział w targach w ramach regionalnych programów operacyjnych na lata 2014 – 2020</w:t>
            </w:r>
            <w:r w:rsidR="00CB3D0A" w:rsidRPr="00A24C45">
              <w:rPr>
                <w:rFonts w:ascii="Arial" w:hAnsi="Arial" w:cs="Arial"/>
                <w:sz w:val="20"/>
                <w:szCs w:val="20"/>
              </w:rPr>
              <w:t>;</w:t>
            </w:r>
          </w:p>
          <w:p w14:paraId="20D9ACB7" w14:textId="4F76A371" w:rsidR="00EE30BA" w:rsidRPr="00A24C45" w:rsidRDefault="00976191" w:rsidP="00790715">
            <w:pPr>
              <w:pStyle w:val="Akapitzlist0"/>
              <w:numPr>
                <w:ilvl w:val="0"/>
                <w:numId w:val="262"/>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852F66"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w:t>
            </w:r>
            <w:r w:rsidR="00A84D9A" w:rsidRPr="00A24C45">
              <w:rPr>
                <w:rFonts w:ascii="Arial" w:hAnsi="Arial" w:cs="Arial"/>
                <w:sz w:val="20"/>
                <w:szCs w:val="20"/>
              </w:rPr>
              <w:t xml:space="preserve"> operacyjnych </w:t>
            </w:r>
            <w:r w:rsidR="007E6E06" w:rsidRPr="00A24C45">
              <w:rPr>
                <w:rFonts w:ascii="Arial" w:hAnsi="Arial" w:cs="Arial"/>
                <w:sz w:val="20"/>
                <w:szCs w:val="20"/>
              </w:rPr>
              <w:br/>
            </w:r>
            <w:r w:rsidR="00A84D9A" w:rsidRPr="00A24C45">
              <w:rPr>
                <w:rFonts w:ascii="Arial" w:hAnsi="Arial" w:cs="Arial"/>
                <w:sz w:val="20"/>
                <w:szCs w:val="20"/>
              </w:rPr>
              <w:t>na lata 2014-2020</w:t>
            </w:r>
            <w:r w:rsidR="00CB3D0A" w:rsidRPr="00A24C45">
              <w:rPr>
                <w:rFonts w:ascii="Arial" w:hAnsi="Arial" w:cs="Arial"/>
                <w:sz w:val="20"/>
                <w:szCs w:val="20"/>
              </w:rPr>
              <w:t>.</w:t>
            </w:r>
          </w:p>
          <w:p w14:paraId="59C3A7CB" w14:textId="3C7298DD" w:rsidR="00293217" w:rsidRPr="00A24C45" w:rsidRDefault="00293217" w:rsidP="00790715">
            <w:pPr>
              <w:pStyle w:val="Akapitzlist0"/>
              <w:numPr>
                <w:ilvl w:val="0"/>
                <w:numId w:val="262"/>
              </w:numPr>
              <w:spacing w:after="120" w:line="312" w:lineRule="auto"/>
              <w:jc w:val="left"/>
              <w:rPr>
                <w:rFonts w:ascii="Arial" w:hAnsi="Arial" w:cs="Arial"/>
                <w:sz w:val="20"/>
                <w:szCs w:val="20"/>
              </w:rPr>
            </w:pPr>
            <w:r w:rsidRPr="00A24C45">
              <w:rPr>
                <w:rFonts w:ascii="Arial" w:hAnsi="Arial" w:cs="Arial"/>
                <w:sz w:val="20"/>
                <w:szCs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p>
        </w:tc>
      </w:tr>
      <w:tr w:rsidR="0084794A" w:rsidRPr="00A24C45" w14:paraId="02A44DDC" w14:textId="77777777" w:rsidTr="00790715">
        <w:trPr>
          <w:trHeight w:val="20"/>
        </w:trPr>
        <w:tc>
          <w:tcPr>
            <w:tcW w:w="1044" w:type="pct"/>
            <w:vMerge w:val="restart"/>
            <w:tcBorders>
              <w:top w:val="single" w:sz="4" w:space="0" w:color="660066"/>
              <w:left w:val="single" w:sz="4" w:space="0" w:color="660066"/>
            </w:tcBorders>
            <w:shd w:val="clear" w:color="auto" w:fill="FFFFCC"/>
            <w:vAlign w:val="center"/>
          </w:tcPr>
          <w:p w14:paraId="6ECE3BF6"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8DF2F6B" w14:textId="3B9599A0"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52B212C"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46117FF2" w14:textId="77777777" w:rsidTr="00790715">
        <w:trPr>
          <w:trHeight w:val="676"/>
        </w:trPr>
        <w:tc>
          <w:tcPr>
            <w:tcW w:w="1044" w:type="pct"/>
            <w:vMerge/>
            <w:tcBorders>
              <w:left w:val="single" w:sz="4" w:space="0" w:color="660066"/>
            </w:tcBorders>
            <w:shd w:val="clear" w:color="auto" w:fill="FFFFCC"/>
            <w:vAlign w:val="center"/>
          </w:tcPr>
          <w:p w14:paraId="744B9F3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142857A8"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77B81" w14:textId="77777777" w:rsidR="00EE30BA" w:rsidRPr="00A24C45" w:rsidRDefault="0084794A"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w:t>
            </w:r>
            <w:r w:rsidR="003952D2"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1C09FBE7" w14:textId="77777777" w:rsidR="00EE30BA" w:rsidRPr="00A24C45" w:rsidRDefault="0084794A"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w:t>
            </w:r>
            <w:r w:rsidR="00F45D41" w:rsidRPr="00A24C45">
              <w:rPr>
                <w:rFonts w:ascii="Arial" w:hAnsi="Arial" w:cs="Arial"/>
                <w:iCs/>
                <w:sz w:val="20"/>
                <w:szCs w:val="20"/>
              </w:rPr>
              <w:t xml:space="preserve">zgodnie z </w:t>
            </w:r>
            <w:r w:rsidR="00620ECD" w:rsidRPr="00A24C45">
              <w:rPr>
                <w:rFonts w:ascii="Arial" w:hAnsi="Arial" w:cs="Arial"/>
                <w:iCs/>
                <w:sz w:val="20"/>
                <w:szCs w:val="20"/>
              </w:rPr>
              <w:t>właściwym</w:t>
            </w:r>
            <w:r w:rsidR="00F45D41" w:rsidRPr="00A24C45">
              <w:rPr>
                <w:rFonts w:ascii="Arial" w:hAnsi="Arial" w:cs="Arial"/>
                <w:iCs/>
                <w:sz w:val="20"/>
                <w:szCs w:val="20"/>
              </w:rPr>
              <w:t xml:space="preserve"> schematem udzielania </w:t>
            </w:r>
            <w:r w:rsidR="00B962AD" w:rsidRPr="00A24C45">
              <w:rPr>
                <w:rFonts w:ascii="Arial" w:hAnsi="Arial" w:cs="Arial"/>
                <w:iCs/>
                <w:sz w:val="20"/>
                <w:szCs w:val="20"/>
              </w:rPr>
              <w:t>p</w:t>
            </w:r>
            <w:r w:rsidR="00F45D41" w:rsidRPr="00A24C45">
              <w:rPr>
                <w:rFonts w:ascii="Arial" w:hAnsi="Arial" w:cs="Arial"/>
                <w:iCs/>
                <w:sz w:val="20"/>
                <w:szCs w:val="20"/>
              </w:rPr>
              <w:t>omocy publicznej</w:t>
            </w:r>
            <w:r w:rsidR="004A5A02" w:rsidRPr="00A24C45">
              <w:rPr>
                <w:rFonts w:ascii="Arial" w:hAnsi="Arial" w:cs="Arial"/>
                <w:iCs/>
                <w:sz w:val="20"/>
                <w:szCs w:val="20"/>
              </w:rPr>
              <w:t>.</w:t>
            </w:r>
          </w:p>
        </w:tc>
      </w:tr>
      <w:tr w:rsidR="0084794A" w:rsidRPr="00A24C45" w14:paraId="6EA1B817"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8663524"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41171D4" w14:textId="14F3BC04"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48C45B"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563B595B" w14:textId="77777777" w:rsidTr="00790715">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4D202CD0"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6663F51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3BF334D"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791FDBAC" w14:textId="77777777" w:rsidR="00EE30BA"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A24C45" w14:paraId="39084C78"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3DDFEC46"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527808B4" w14:textId="296E8958"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2C1F9"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DA02434" w14:textId="77777777" w:rsidTr="00790715">
        <w:trPr>
          <w:trHeight w:val="785"/>
        </w:trPr>
        <w:tc>
          <w:tcPr>
            <w:tcW w:w="1044" w:type="pct"/>
            <w:vMerge/>
            <w:tcBorders>
              <w:top w:val="single" w:sz="4" w:space="0" w:color="660066"/>
              <w:left w:val="single" w:sz="4" w:space="0" w:color="660066"/>
              <w:bottom w:val="single" w:sz="4" w:space="0" w:color="660066"/>
            </w:tcBorders>
            <w:shd w:val="clear" w:color="auto" w:fill="FFFFCC"/>
            <w:vAlign w:val="center"/>
          </w:tcPr>
          <w:p w14:paraId="0E6A575C"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right w:val="dotted" w:sz="4" w:space="0" w:color="auto"/>
            </w:tcBorders>
            <w:shd w:val="clear" w:color="auto" w:fill="auto"/>
            <w:vAlign w:val="center"/>
          </w:tcPr>
          <w:p w14:paraId="20A62E0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right w:val="single" w:sz="4" w:space="0" w:color="660066"/>
            </w:tcBorders>
            <w:shd w:val="clear" w:color="auto" w:fill="auto"/>
            <w:vAlign w:val="center"/>
          </w:tcPr>
          <w:p w14:paraId="223F9E14" w14:textId="77777777" w:rsidR="0084794A" w:rsidRPr="00A24C45" w:rsidRDefault="00CD4329" w:rsidP="00790715">
            <w:pPr>
              <w:numPr>
                <w:ilvl w:val="0"/>
                <w:numId w:val="16"/>
              </w:numPr>
              <w:tabs>
                <w:tab w:val="clear" w:pos="720"/>
              </w:tabs>
              <w:spacing w:line="312" w:lineRule="auto"/>
              <w:ind w:left="252" w:hanging="252"/>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84794A" w:rsidRPr="00A24C45" w14:paraId="45241529"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0399CEEA"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3EA3896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AF635" w14:textId="77777777" w:rsidR="0084794A" w:rsidRPr="00A24C45" w:rsidRDefault="00CD4329" w:rsidP="00790715">
            <w:pPr>
              <w:numPr>
                <w:ilvl w:val="0"/>
                <w:numId w:val="16"/>
              </w:numPr>
              <w:tabs>
                <w:tab w:val="clear" w:pos="720"/>
              </w:tabs>
              <w:spacing w:line="312" w:lineRule="auto"/>
              <w:ind w:left="252" w:hanging="252"/>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r w:rsidR="00976191" w:rsidRPr="00A24C45">
              <w:rPr>
                <w:rFonts w:ascii="Arial" w:hAnsi="Arial" w:cs="Arial"/>
                <w:sz w:val="20"/>
                <w:szCs w:val="20"/>
              </w:rPr>
              <w:t>.</w:t>
            </w:r>
            <w:r w:rsidR="003C54A7" w:rsidRPr="00A24C45">
              <w:rPr>
                <w:rFonts w:ascii="Arial" w:hAnsi="Arial" w:cs="Arial"/>
                <w:sz w:val="20"/>
                <w:szCs w:val="20"/>
              </w:rPr>
              <w:t xml:space="preserve"> </w:t>
            </w:r>
          </w:p>
        </w:tc>
      </w:tr>
      <w:tr w:rsidR="0084794A" w:rsidRPr="00A24C45" w14:paraId="2B42BB24"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44CB1C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5765DB" w:rsidRPr="00A24C45">
              <w:rPr>
                <w:rFonts w:ascii="Arial" w:hAnsi="Arial" w:cs="Arial"/>
                <w:sz w:val="20"/>
                <w:szCs w:val="20"/>
              </w:rPr>
              <w:t xml:space="preserve"> </w:t>
            </w:r>
            <w:r w:rsidRPr="00A24C45">
              <w:rPr>
                <w:rFonts w:ascii="Arial" w:hAnsi="Arial" w:cs="Arial"/>
                <w:sz w:val="20"/>
                <w:szCs w:val="20"/>
              </w:rPr>
              <w:t>maksymalna wartość projektu (PLN)</w:t>
            </w:r>
            <w:r w:rsidRPr="00A24C45">
              <w:rPr>
                <w:rFonts w:ascii="Arial" w:hAnsi="Arial" w:cs="Arial"/>
                <w:sz w:val="20"/>
                <w:szCs w:val="20"/>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5D4D81CD" w14:textId="5B118067" w:rsidR="0084794A" w:rsidRPr="00A24C45" w:rsidRDefault="000E60C3"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797323"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6C800472" w14:textId="77777777" w:rsidTr="00790715">
        <w:trPr>
          <w:trHeight w:val="561"/>
        </w:trPr>
        <w:tc>
          <w:tcPr>
            <w:tcW w:w="1044" w:type="pct"/>
            <w:vMerge/>
            <w:tcBorders>
              <w:top w:val="single" w:sz="4" w:space="0" w:color="660066"/>
              <w:left w:val="single" w:sz="4" w:space="0" w:color="660066"/>
              <w:bottom w:val="single" w:sz="4" w:space="0" w:color="660066"/>
            </w:tcBorders>
            <w:shd w:val="clear" w:color="auto" w:fill="FFFFCC"/>
            <w:vAlign w:val="center"/>
          </w:tcPr>
          <w:p w14:paraId="3A121B1D"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63A6EE0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058305"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r w:rsidR="0056647C" w:rsidRPr="00A24C45">
              <w:rPr>
                <w:rFonts w:ascii="Arial" w:hAnsi="Arial" w:cs="Arial"/>
                <w:sz w:val="20"/>
                <w:szCs w:val="20"/>
              </w:rPr>
              <w:t>, o ile IZ nie postanowi inaczej w Wezwaniu do złożenia wniosku w trybie pozakonkursowym.</w:t>
            </w:r>
          </w:p>
        </w:tc>
      </w:tr>
      <w:tr w:rsidR="0084794A" w:rsidRPr="00A24C45" w14:paraId="2ADF4426" w14:textId="77777777" w:rsidTr="00790715">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06377B02"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1976BD4B"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B48973F"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7351D190"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2462DCF"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Minimalna i maksymalna wartość wydatków kwalifikowalnych projektu (PLN) </w:t>
            </w:r>
            <w:r w:rsidRPr="00A24C45">
              <w:rPr>
                <w:rFonts w:ascii="Arial" w:hAnsi="Arial" w:cs="Arial"/>
                <w:sz w:val="20"/>
                <w:szCs w:val="20"/>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69584D64" w14:textId="65162443"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B9DE472"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332397B1" w14:textId="77777777" w:rsidTr="00790715">
        <w:trPr>
          <w:trHeight w:val="676"/>
        </w:trPr>
        <w:tc>
          <w:tcPr>
            <w:tcW w:w="1044" w:type="pct"/>
            <w:vMerge/>
            <w:tcBorders>
              <w:top w:val="single" w:sz="4" w:space="0" w:color="660066"/>
              <w:left w:val="single" w:sz="4" w:space="0" w:color="660066"/>
              <w:bottom w:val="single" w:sz="4" w:space="0" w:color="660066"/>
            </w:tcBorders>
            <w:shd w:val="clear" w:color="auto" w:fill="FFFFCC"/>
            <w:vAlign w:val="center"/>
          </w:tcPr>
          <w:p w14:paraId="24E16DBC"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773B98D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3.2.1</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4635E40"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r w:rsidR="0056647C" w:rsidRPr="00A24C45">
              <w:rPr>
                <w:rFonts w:ascii="Arial" w:hAnsi="Arial" w:cs="Arial"/>
                <w:sz w:val="20"/>
                <w:szCs w:val="20"/>
              </w:rPr>
              <w:t>, o ile IZ nie postanowi inaczej w Wezwaniu do złożenia wniosku w trybie pozakonkursowym.</w:t>
            </w:r>
          </w:p>
        </w:tc>
      </w:tr>
      <w:tr w:rsidR="0084794A" w:rsidRPr="00A24C45" w14:paraId="7D96844B" w14:textId="77777777" w:rsidTr="00790715">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77F1DFD"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62AE780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40A8BF"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687B0D11" w14:textId="77777777" w:rsidTr="00790715">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125E3A71"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Kwota alokacji UE </w:t>
            </w:r>
            <w:r w:rsidR="005765DB" w:rsidRPr="00A24C45">
              <w:rPr>
                <w:rFonts w:ascii="Arial" w:hAnsi="Arial" w:cs="Arial"/>
                <w:sz w:val="20"/>
                <w:szCs w:val="20"/>
              </w:rPr>
              <w:br/>
            </w:r>
            <w:r w:rsidRPr="00A24C45">
              <w:rPr>
                <w:rFonts w:ascii="Arial" w:hAnsi="Arial" w:cs="Arial"/>
                <w:sz w:val="20"/>
                <w:szCs w:val="20"/>
              </w:rPr>
              <w:t>na</w:t>
            </w:r>
            <w:r w:rsidR="005765DB"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43F4CB01" w14:textId="4F38DDBA"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11CC9EB"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3BDA87C4" w14:textId="77777777" w:rsidTr="00790715">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53B13711"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p>
        </w:tc>
        <w:tc>
          <w:tcPr>
            <w:tcW w:w="952" w:type="pct"/>
            <w:tcBorders>
              <w:top w:val="single" w:sz="4" w:space="0" w:color="660066"/>
              <w:bottom w:val="single" w:sz="4" w:space="0" w:color="660066"/>
              <w:right w:val="dotted" w:sz="4" w:space="0" w:color="auto"/>
            </w:tcBorders>
            <w:shd w:val="clear" w:color="auto" w:fill="auto"/>
            <w:vAlign w:val="center"/>
          </w:tcPr>
          <w:p w14:paraId="509A649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E12A1EB"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24B1C90D" w14:textId="77777777" w:rsidTr="00790715">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49974A69"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4C0E80A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B4137"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460C91C6" w14:textId="77777777" w:rsidTr="00790715">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537ACB0B"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lastRenderedPageBreak/>
              <w:t>Rodzaj wsparci</w:t>
            </w:r>
            <w:r w:rsidR="005765DB" w:rsidRPr="00A24C45">
              <w:rPr>
                <w:rFonts w:ascii="Arial" w:hAnsi="Arial" w:cs="Arial"/>
                <w:sz w:val="20"/>
                <w:szCs w:val="20"/>
              </w:rPr>
              <w:t xml:space="preserve">a instrumentów finansowych </w:t>
            </w:r>
            <w:r w:rsidR="005765DB" w:rsidRPr="00A24C45">
              <w:rPr>
                <w:rFonts w:ascii="Arial" w:hAnsi="Arial" w:cs="Arial"/>
                <w:sz w:val="20"/>
                <w:szCs w:val="20"/>
              </w:rPr>
              <w:br/>
              <w:t xml:space="preserve">oraz </w:t>
            </w:r>
            <w:r w:rsidRPr="00A24C45">
              <w:rPr>
                <w:rFonts w:ascii="Arial" w:hAnsi="Arial" w:cs="Arial"/>
                <w:sz w:val="20"/>
                <w:szCs w:val="20"/>
              </w:rPr>
              <w:t>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28CC3E3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E7C6A73"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r w:rsidR="0084794A" w:rsidRPr="00A24C45" w14:paraId="6F5DE9C7" w14:textId="77777777" w:rsidTr="00790715">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B412428" w14:textId="77777777" w:rsidR="0084794A" w:rsidRPr="00A24C45" w:rsidRDefault="0084794A" w:rsidP="00790715">
            <w:pPr>
              <w:numPr>
                <w:ilvl w:val="0"/>
                <w:numId w:val="23"/>
              </w:numPr>
              <w:suppressAutoHyphens/>
              <w:spacing w:line="312" w:lineRule="auto"/>
              <w:ind w:left="357" w:hanging="357"/>
              <w:contextualSpacing/>
              <w:rPr>
                <w:rFonts w:ascii="Arial" w:hAnsi="Arial" w:cs="Arial"/>
                <w:sz w:val="20"/>
                <w:szCs w:val="20"/>
              </w:rPr>
            </w:pPr>
            <w:r w:rsidRPr="00A24C45">
              <w:rPr>
                <w:rFonts w:ascii="Arial" w:hAnsi="Arial" w:cs="Arial"/>
                <w:sz w:val="20"/>
                <w:szCs w:val="20"/>
              </w:rPr>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3D14FA75"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D931F1" w14:textId="77777777" w:rsidR="00EE30BA" w:rsidRPr="00A24C45" w:rsidRDefault="0084794A" w:rsidP="00790715">
            <w:pPr>
              <w:pStyle w:val="Tekstkomentarza"/>
              <w:spacing w:line="312" w:lineRule="auto"/>
              <w:rPr>
                <w:rFonts w:ascii="Arial" w:hAnsi="Arial" w:cs="Arial"/>
              </w:rPr>
            </w:pPr>
            <w:r w:rsidRPr="00A24C45">
              <w:rPr>
                <w:rFonts w:ascii="Arial" w:hAnsi="Arial" w:cs="Arial"/>
              </w:rPr>
              <w:t>Nie dotyczy</w:t>
            </w:r>
          </w:p>
        </w:tc>
      </w:tr>
    </w:tbl>
    <w:p w14:paraId="00DE6178" w14:textId="77777777" w:rsidR="00184D21" w:rsidRPr="007F6F42" w:rsidRDefault="00184D21">
      <w:pPr>
        <w:spacing w:after="0" w:line="240" w:lineRule="auto"/>
        <w:rPr>
          <w:rStyle w:val="Odwoaniedokomentarza"/>
          <w:rFonts w:ascii="Arial" w:eastAsia="Times New Roman" w:hAnsi="Arial" w:cs="Arial"/>
          <w:b/>
          <w:bCs/>
          <w:sz w:val="10"/>
          <w:szCs w:val="10"/>
        </w:rPr>
      </w:pPr>
      <w:r w:rsidRPr="007F6F42">
        <w:rPr>
          <w:rStyle w:val="Odwoaniedokomentarza"/>
          <w:rFonts w:ascii="Arial" w:hAnsi="Arial" w:cs="Arial"/>
          <w:sz w:val="10"/>
          <w:szCs w:val="10"/>
        </w:rPr>
        <w:br w:type="page"/>
      </w:r>
    </w:p>
    <w:p w14:paraId="6E4DFAE7" w14:textId="77777777" w:rsidR="00763293" w:rsidRPr="007F6F42" w:rsidRDefault="002C6319" w:rsidP="002C6319">
      <w:pPr>
        <w:pStyle w:val="Nagwek3"/>
        <w:numPr>
          <w:ilvl w:val="0"/>
          <w:numId w:val="0"/>
        </w:numPr>
        <w:ind w:left="142"/>
        <w:rPr>
          <w:rStyle w:val="Pogrubienie"/>
          <w:rFonts w:cs="Arial"/>
          <w:b/>
        </w:rPr>
      </w:pPr>
      <w:bookmarkStart w:id="419" w:name="_Toc433875172"/>
      <w:bookmarkStart w:id="420" w:name="_Toc46696450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19"/>
      <w:bookmarkEnd w:id="4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3.3 Innowacje w MŚP"/>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54"/>
        <w:gridCol w:w="2603"/>
        <w:gridCol w:w="8535"/>
      </w:tblGrid>
      <w:tr w:rsidR="0084794A" w:rsidRPr="00A24C45" w14:paraId="3E3022E6" w14:textId="77777777" w:rsidTr="000802F5">
        <w:trPr>
          <w:trHeight w:val="20"/>
          <w:tblHeader/>
        </w:trPr>
        <w:tc>
          <w:tcPr>
            <w:tcW w:w="5000" w:type="pct"/>
            <w:gridSpan w:val="3"/>
            <w:tcBorders>
              <w:top w:val="single" w:sz="4" w:space="0" w:color="auto"/>
            </w:tcBorders>
            <w:shd w:val="clear" w:color="auto" w:fill="E6E6E6"/>
            <w:vAlign w:val="center"/>
          </w:tcPr>
          <w:p w14:paraId="409F669B" w14:textId="77777777" w:rsidR="0084794A" w:rsidRPr="00A24C45" w:rsidRDefault="0084794A" w:rsidP="00790715">
            <w:pPr>
              <w:spacing w:line="312" w:lineRule="auto"/>
              <w:rPr>
                <w:rFonts w:ascii="Arial" w:hAnsi="Arial" w:cs="Arial"/>
                <w:b/>
                <w:sz w:val="20"/>
                <w:szCs w:val="20"/>
              </w:rPr>
            </w:pPr>
            <w:r w:rsidRPr="00A24C45">
              <w:rPr>
                <w:rFonts w:ascii="Arial" w:hAnsi="Arial" w:cs="Arial"/>
                <w:b/>
                <w:sz w:val="20"/>
                <w:szCs w:val="20"/>
              </w:rPr>
              <w:t xml:space="preserve">OPIS DZIAŁANIA </w:t>
            </w:r>
          </w:p>
        </w:tc>
      </w:tr>
      <w:tr w:rsidR="0084794A" w:rsidRPr="00A24C45" w14:paraId="6D65E369" w14:textId="77777777" w:rsidTr="00790715">
        <w:trPr>
          <w:trHeight w:val="20"/>
        </w:trPr>
        <w:tc>
          <w:tcPr>
            <w:tcW w:w="1020" w:type="pct"/>
            <w:tcBorders>
              <w:top w:val="single" w:sz="4" w:space="0" w:color="auto"/>
            </w:tcBorders>
            <w:shd w:val="clear" w:color="auto" w:fill="FFFFCC"/>
            <w:vAlign w:val="center"/>
          </w:tcPr>
          <w:p w14:paraId="57B79C2F"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39EF8D9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618B85F" w14:textId="77777777" w:rsidR="00EE30BA" w:rsidRPr="00A24C45" w:rsidRDefault="0084794A" w:rsidP="00790715">
            <w:pPr>
              <w:spacing w:line="312" w:lineRule="auto"/>
              <w:rPr>
                <w:rFonts w:ascii="Arial" w:hAnsi="Arial" w:cs="Arial"/>
                <w:b/>
                <w:sz w:val="20"/>
                <w:szCs w:val="20"/>
              </w:rPr>
            </w:pPr>
            <w:r w:rsidRPr="00A24C45">
              <w:rPr>
                <w:rStyle w:val="Pogrubienie"/>
                <w:rFonts w:ascii="Arial" w:hAnsi="Arial" w:cs="Arial"/>
                <w:sz w:val="20"/>
                <w:szCs w:val="20"/>
              </w:rPr>
              <w:t>Innowacje w MŚP</w:t>
            </w:r>
          </w:p>
        </w:tc>
      </w:tr>
      <w:tr w:rsidR="0084794A" w:rsidRPr="00A24C45" w14:paraId="47E865C7" w14:textId="77777777" w:rsidTr="00790715">
        <w:trPr>
          <w:trHeight w:val="20"/>
        </w:trPr>
        <w:tc>
          <w:tcPr>
            <w:tcW w:w="1020" w:type="pct"/>
            <w:tcBorders>
              <w:top w:val="single" w:sz="4" w:space="0" w:color="auto"/>
            </w:tcBorders>
            <w:shd w:val="clear" w:color="auto" w:fill="FFFFCC"/>
            <w:vAlign w:val="center"/>
          </w:tcPr>
          <w:p w14:paraId="78D2173F"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2ED2BF81"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60975D4" w14:textId="77777777" w:rsidR="00FF2A08" w:rsidRPr="00A24C45" w:rsidRDefault="00FF2A08"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t>Zwiększone zastosowanie innowacji w przedsiębiorstwach sektora MŚP</w:t>
            </w:r>
          </w:p>
          <w:p w14:paraId="13FA282D" w14:textId="68D8003F" w:rsidR="00FF2A08" w:rsidRPr="00A24C45" w:rsidRDefault="00FF2A08" w:rsidP="00790715">
            <w:pPr>
              <w:tabs>
                <w:tab w:val="left" w:pos="360"/>
                <w:tab w:val="left" w:pos="8460"/>
              </w:tabs>
              <w:suppressAutoHyphens/>
              <w:spacing w:line="312" w:lineRule="auto"/>
              <w:rPr>
                <w:rStyle w:val="Pogrubienie"/>
                <w:rFonts w:ascii="Arial" w:hAnsi="Arial" w:cs="Arial"/>
                <w:b w:val="0"/>
                <w:sz w:val="20"/>
                <w:szCs w:val="20"/>
              </w:rPr>
            </w:pPr>
            <w:r w:rsidRPr="00A24C45">
              <w:rPr>
                <w:rStyle w:val="Pogrubienie"/>
                <w:rFonts w:ascii="Arial" w:hAnsi="Arial" w:cs="Arial"/>
                <w:b w:val="0"/>
                <w:sz w:val="20"/>
                <w:szCs w:val="20"/>
              </w:rPr>
              <w:t>Interwencja w ramach Działania 3.3 skierowana będzie na wzmocnienie potencjału sektora MŚP na Mazowszu, przede wszystkim w zakresie wprowadzania na rynek nowych produktów lub usług oraz wdrażania innowacji. Inwestycje w rozwój przedsiębiorstw, zwiększające skalę ich działalności oraz zasięg oferty, spowodują zwiększenie zatrudnienia i trwały rozwój firm. Wsparcie będzie nakierowane głównie na rozbudowę przedsiębiorstw, w szczególności związaną</w:t>
            </w:r>
            <w:r w:rsidRPr="00A24C45">
              <w:rPr>
                <w:rFonts w:ascii="Arial" w:hAnsi="Arial" w:cs="Arial"/>
                <w:sz w:val="20"/>
                <w:szCs w:val="20"/>
              </w:rPr>
              <w:t xml:space="preserve"> </w:t>
            </w:r>
            <w:r w:rsidRPr="00A24C45">
              <w:rPr>
                <w:rStyle w:val="Pogrubienie"/>
                <w:rFonts w:ascii="Arial" w:hAnsi="Arial" w:cs="Arial"/>
                <w:b w:val="0"/>
                <w:sz w:val="20"/>
                <w:szCs w:val="20"/>
              </w:rPr>
              <w:t xml:space="preserve">z wprowadzaniem na rynek nowych produktów i usług w skali regionu. </w:t>
            </w:r>
          </w:p>
          <w:p w14:paraId="7EE3F7DF" w14:textId="3DC3DC46" w:rsidR="00FF2A08" w:rsidRPr="00A24C45" w:rsidRDefault="00FF2A08" w:rsidP="00790715">
            <w:pPr>
              <w:tabs>
                <w:tab w:val="left" w:pos="360"/>
                <w:tab w:val="left" w:pos="8460"/>
              </w:tabs>
              <w:suppressAutoHyphens/>
              <w:spacing w:line="312" w:lineRule="auto"/>
              <w:rPr>
                <w:rStyle w:val="Pogrubienie"/>
                <w:rFonts w:ascii="Arial" w:hAnsi="Arial" w:cs="Arial"/>
                <w:b w:val="0"/>
                <w:sz w:val="20"/>
                <w:szCs w:val="20"/>
              </w:rPr>
            </w:pPr>
            <w:r w:rsidRPr="00A24C45">
              <w:rPr>
                <w:rStyle w:val="Pogrubienie"/>
                <w:rFonts w:ascii="Arial" w:hAnsi="Arial" w:cs="Arial"/>
                <w:b w:val="0"/>
                <w:sz w:val="20"/>
                <w:szCs w:val="20"/>
              </w:rPr>
              <w:t xml:space="preserve">Dodatkowo wykorzystanie TIK przełoży się na rozwój i poprawę efektywności działalności przedsiębiorstw, m.in. poprzez wsparcie rozwoju współpracy między przedsiębiorstwami </w:t>
            </w:r>
            <w:r w:rsidR="007E6E06" w:rsidRPr="00A24C45">
              <w:rPr>
                <w:rStyle w:val="Pogrubienie"/>
                <w:rFonts w:ascii="Arial" w:hAnsi="Arial" w:cs="Arial"/>
                <w:b w:val="0"/>
                <w:sz w:val="20"/>
                <w:szCs w:val="20"/>
              </w:rPr>
              <w:br/>
            </w:r>
            <w:r w:rsidRPr="00A24C45">
              <w:rPr>
                <w:rStyle w:val="Pogrubienie"/>
                <w:rFonts w:ascii="Arial" w:hAnsi="Arial" w:cs="Arial"/>
                <w:b w:val="0"/>
                <w:sz w:val="20"/>
                <w:szCs w:val="20"/>
              </w:rPr>
              <w:t>w 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0AA928B1" w14:textId="77777777" w:rsidR="00FF2A08" w:rsidRPr="00A24C45" w:rsidRDefault="00FF2A08" w:rsidP="00790715">
            <w:pPr>
              <w:tabs>
                <w:tab w:val="left" w:pos="360"/>
                <w:tab w:val="left" w:pos="8460"/>
              </w:tabs>
              <w:suppressAutoHyphens/>
              <w:spacing w:line="312" w:lineRule="auto"/>
              <w:rPr>
                <w:rStyle w:val="Pogrubienie"/>
                <w:rFonts w:ascii="Arial" w:hAnsi="Arial" w:cs="Arial"/>
                <w:b w:val="0"/>
                <w:sz w:val="20"/>
                <w:szCs w:val="20"/>
              </w:rPr>
            </w:pPr>
            <w:r w:rsidRPr="00A24C45">
              <w:rPr>
                <w:rStyle w:val="Pogrubienie"/>
                <w:rFonts w:ascii="Arial" w:hAnsi="Arial" w:cs="Arial"/>
                <w:b w:val="0"/>
                <w:sz w:val="20"/>
                <w:szCs w:val="20"/>
              </w:rPr>
              <w:t>Środki w ramach Działania 3.3 inwestowane będą w biznesowe wykorzystanie dostępnych na rynku pomysłów, zwłaszcza na wdrażanie projektów B+R.</w:t>
            </w:r>
          </w:p>
          <w:p w14:paraId="168AB963" w14:textId="77777777" w:rsidR="00FF2A08" w:rsidRPr="00A24C45" w:rsidRDefault="00FF2A08"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t xml:space="preserve">Celem </w:t>
            </w:r>
            <w:r w:rsidR="00F91B14" w:rsidRPr="00A24C45">
              <w:rPr>
                <w:rFonts w:ascii="Arial" w:hAnsi="Arial" w:cs="Arial"/>
                <w:sz w:val="20"/>
                <w:szCs w:val="20"/>
              </w:rPr>
              <w:t xml:space="preserve">Działania </w:t>
            </w:r>
            <w:r w:rsidRPr="00A24C45">
              <w:rPr>
                <w:rFonts w:ascii="Arial" w:hAnsi="Arial" w:cs="Arial"/>
                <w:sz w:val="20"/>
                <w:szCs w:val="20"/>
              </w:rPr>
              <w:t>będzie</w:t>
            </w:r>
            <w:r w:rsidR="00F91B14" w:rsidRPr="00A24C45">
              <w:rPr>
                <w:rFonts w:ascii="Arial" w:hAnsi="Arial" w:cs="Arial"/>
                <w:sz w:val="20"/>
                <w:szCs w:val="20"/>
              </w:rPr>
              <w:t xml:space="preserve"> przede wszystkim</w:t>
            </w:r>
            <w:r w:rsidRPr="00A24C45">
              <w:rPr>
                <w:rFonts w:ascii="Arial" w:hAnsi="Arial" w:cs="Arial"/>
                <w:sz w:val="20"/>
                <w:szCs w:val="20"/>
              </w:rPr>
              <w:t xml:space="preserve"> wspieranie przedsiębiorstw wpisujących się w obszary inteligentnej specjalizacji.</w:t>
            </w:r>
          </w:p>
          <w:p w14:paraId="62F6CF73" w14:textId="1DE63050" w:rsidR="00FF2A08" w:rsidRPr="00A24C45" w:rsidRDefault="00FF2A08"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lastRenderedPageBreak/>
              <w:t>Przedmiotowa interwencja ma na celu realizacje projektów przy, których stosowane mogą być rozwiązania służące zintegrowanemu podejściu do kwestii efektywnego wykorzystania zasobów, w tym energii i surowców</w:t>
            </w:r>
          </w:p>
          <w:p w14:paraId="3181495E" w14:textId="77777777" w:rsidR="00E7000C" w:rsidRPr="00A24C45" w:rsidRDefault="00FF2A08" w:rsidP="00790715">
            <w:pPr>
              <w:tabs>
                <w:tab w:val="left" w:pos="360"/>
                <w:tab w:val="left" w:pos="8460"/>
              </w:tabs>
              <w:suppressAutoHyphens/>
              <w:spacing w:line="312" w:lineRule="auto"/>
              <w:rPr>
                <w:rFonts w:ascii="Arial" w:hAnsi="Arial" w:cs="Arial"/>
                <w:bCs/>
                <w:sz w:val="20"/>
                <w:szCs w:val="20"/>
              </w:rPr>
            </w:pPr>
            <w:r w:rsidRPr="00A24C45">
              <w:rPr>
                <w:rStyle w:val="Pogrubienie"/>
                <w:rFonts w:ascii="Arial" w:hAnsi="Arial" w:cs="Arial"/>
                <w:b w:val="0"/>
                <w:sz w:val="20"/>
                <w:szCs w:val="20"/>
              </w:rPr>
              <w:t>Tak zaprogramowana interwencja, skierowana na wsparcie sektora MŚP, stanowi katalizator wzrostu gospodarczego oddziaływującego na cały region Mazowsza.</w:t>
            </w:r>
            <w:r w:rsidR="00E7000C" w:rsidRPr="00A24C45">
              <w:rPr>
                <w:rStyle w:val="Pogrubienie"/>
                <w:rFonts w:ascii="Arial" w:hAnsi="Arial" w:cs="Arial"/>
                <w:b w:val="0"/>
                <w:sz w:val="20"/>
                <w:szCs w:val="20"/>
              </w:rPr>
              <w:t xml:space="preserve"> </w:t>
            </w:r>
          </w:p>
        </w:tc>
      </w:tr>
      <w:tr w:rsidR="0084794A" w:rsidRPr="00A24C45" w14:paraId="5A90A5AC" w14:textId="77777777" w:rsidTr="00790715">
        <w:trPr>
          <w:trHeight w:val="906"/>
        </w:trPr>
        <w:tc>
          <w:tcPr>
            <w:tcW w:w="1020" w:type="pct"/>
            <w:shd w:val="clear" w:color="auto" w:fill="FFFFCC"/>
            <w:vAlign w:val="center"/>
          </w:tcPr>
          <w:p w14:paraId="399559D6"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31A438B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04209362" w14:textId="77777777" w:rsidR="00EE30BA" w:rsidRPr="00A24C45" w:rsidRDefault="0084794A" w:rsidP="00790715">
            <w:pPr>
              <w:pStyle w:val="Default"/>
              <w:numPr>
                <w:ilvl w:val="0"/>
                <w:numId w:val="29"/>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Wzrost zatrudnienia we wspieranych przedsiębiorstwach</w:t>
            </w:r>
          </w:p>
          <w:p w14:paraId="70C2D457" w14:textId="77777777" w:rsidR="00EE30BA" w:rsidRPr="00A24C45" w:rsidRDefault="000D28DF" w:rsidP="00790715">
            <w:pPr>
              <w:pStyle w:val="Default"/>
              <w:numPr>
                <w:ilvl w:val="0"/>
                <w:numId w:val="29"/>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wdrożonych wyników prac B+R</w:t>
            </w:r>
          </w:p>
          <w:p w14:paraId="7D590137" w14:textId="77777777" w:rsidR="00EE30BA" w:rsidRPr="00A24C45" w:rsidRDefault="000D28DF" w:rsidP="00790715">
            <w:pPr>
              <w:pStyle w:val="Default"/>
              <w:numPr>
                <w:ilvl w:val="0"/>
                <w:numId w:val="29"/>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wprowadzonych innowacji</w:t>
            </w:r>
          </w:p>
        </w:tc>
      </w:tr>
      <w:tr w:rsidR="0084794A" w:rsidRPr="00A24C45" w14:paraId="76C4AC6B" w14:textId="77777777" w:rsidTr="00790715">
        <w:trPr>
          <w:trHeight w:val="482"/>
        </w:trPr>
        <w:tc>
          <w:tcPr>
            <w:tcW w:w="1020" w:type="pct"/>
            <w:shd w:val="clear" w:color="auto" w:fill="FFFFCC"/>
            <w:vAlign w:val="center"/>
          </w:tcPr>
          <w:p w14:paraId="7A3099B6"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Lista wskaźników produktu</w:t>
            </w:r>
          </w:p>
        </w:tc>
        <w:tc>
          <w:tcPr>
            <w:tcW w:w="930" w:type="pct"/>
            <w:tcBorders>
              <w:bottom w:val="dotted" w:sz="4" w:space="0" w:color="auto"/>
              <w:right w:val="dotted" w:sz="4" w:space="0" w:color="auto"/>
            </w:tcBorders>
            <w:shd w:val="clear" w:color="auto" w:fill="auto"/>
            <w:vAlign w:val="center"/>
          </w:tcPr>
          <w:p w14:paraId="3585E05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6BFC41F2"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wsparcie</w:t>
            </w:r>
          </w:p>
          <w:p w14:paraId="477AC0AC"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dotacje</w:t>
            </w:r>
          </w:p>
          <w:p w14:paraId="4B3E65B8"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wsparcie finansowe inne niż dotacje</w:t>
            </w:r>
          </w:p>
          <w:p w14:paraId="33D11884"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otrzymujących wsparcie niefinansowe</w:t>
            </w:r>
          </w:p>
          <w:p w14:paraId="77A63D2B"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Inwestycje prywatne uzupełniające wsparcie publiczne dla przedsiębiorstw (dotacje)</w:t>
            </w:r>
          </w:p>
          <w:p w14:paraId="3F8583D2"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Inwestycje prywatne uzupełniające wsparcie publiczne dla przedsiębiorstw (inne niż dotacje)</w:t>
            </w:r>
          </w:p>
          <w:p w14:paraId="001EEA08" w14:textId="22D84076"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 xml:space="preserve">Liczba przedsiębiorstw objętych wsparciem w celu wprowadzenia produktów nowych </w:t>
            </w:r>
            <w:r w:rsidR="007E6E06" w:rsidRPr="00A24C45">
              <w:rPr>
                <w:rFonts w:ascii="Arial" w:hAnsi="Arial" w:cs="Arial"/>
                <w:color w:val="auto"/>
                <w:sz w:val="20"/>
                <w:szCs w:val="20"/>
              </w:rPr>
              <w:br/>
            </w:r>
            <w:r w:rsidRPr="00A24C45">
              <w:rPr>
                <w:rFonts w:ascii="Arial" w:hAnsi="Arial" w:cs="Arial"/>
                <w:color w:val="auto"/>
                <w:sz w:val="20"/>
                <w:szCs w:val="20"/>
              </w:rPr>
              <w:t>dla rynku</w:t>
            </w:r>
          </w:p>
          <w:p w14:paraId="3D04E71C" w14:textId="5D2DA8B6"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 xml:space="preserve">Liczba przedsiębiorstw objętych wsparciem w celu wprowadzenia produktów nowych </w:t>
            </w:r>
            <w:r w:rsidR="007E6E06" w:rsidRPr="00A24C45">
              <w:rPr>
                <w:rFonts w:ascii="Arial" w:hAnsi="Arial" w:cs="Arial"/>
                <w:color w:val="auto"/>
                <w:sz w:val="20"/>
                <w:szCs w:val="20"/>
              </w:rPr>
              <w:br/>
            </w:r>
            <w:r w:rsidRPr="00A24C45">
              <w:rPr>
                <w:rFonts w:ascii="Arial" w:hAnsi="Arial" w:cs="Arial"/>
                <w:color w:val="auto"/>
                <w:sz w:val="20"/>
                <w:szCs w:val="20"/>
              </w:rPr>
              <w:t>dla firmy</w:t>
            </w:r>
          </w:p>
          <w:p w14:paraId="0022EB7A" w14:textId="77777777" w:rsidR="00EE30BA" w:rsidRPr="00A24C45" w:rsidRDefault="0084794A"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color w:val="auto"/>
                <w:sz w:val="20"/>
                <w:szCs w:val="20"/>
              </w:rPr>
              <w:t>Liczba przedsiębiorstw wspartych w ramach sektora strategii inteligentnej specjalizacji</w:t>
            </w:r>
          </w:p>
          <w:p w14:paraId="56B06210" w14:textId="77777777" w:rsidR="00EE30BA" w:rsidRPr="00A24C45" w:rsidRDefault="000D28DF"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przedsiębiorstw wspartych w zakresie wdrożenia wyników prac B+R</w:t>
            </w:r>
          </w:p>
          <w:p w14:paraId="47AEE93D" w14:textId="77777777" w:rsidR="00EE30BA" w:rsidRPr="00A24C45" w:rsidRDefault="000D28DF"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lastRenderedPageBreak/>
              <w:t>Liczba przedsiębiorstw wspartych w zakresie inwestycji</w:t>
            </w:r>
          </w:p>
          <w:p w14:paraId="1C36A0D4" w14:textId="77777777" w:rsidR="00EE30BA" w:rsidRPr="00A24C45" w:rsidRDefault="000D28DF" w:rsidP="00790715">
            <w:pPr>
              <w:pStyle w:val="Default"/>
              <w:numPr>
                <w:ilvl w:val="0"/>
                <w:numId w:val="66"/>
              </w:numPr>
              <w:spacing w:before="80" w:after="80" w:line="312" w:lineRule="auto"/>
              <w:ind w:left="295" w:hanging="284"/>
              <w:jc w:val="left"/>
              <w:rPr>
                <w:rFonts w:ascii="Arial" w:hAnsi="Arial" w:cs="Arial"/>
                <w:color w:val="auto"/>
                <w:sz w:val="20"/>
                <w:szCs w:val="20"/>
                <w:lang w:eastAsia="en-US"/>
              </w:rPr>
            </w:pPr>
            <w:r w:rsidRPr="00A24C45">
              <w:rPr>
                <w:rFonts w:ascii="Arial" w:hAnsi="Arial" w:cs="Arial"/>
                <w:sz w:val="20"/>
                <w:szCs w:val="20"/>
              </w:rPr>
              <w:t>Liczba przedsiębiorstw wspartych w zakresie ekoinnowacji</w:t>
            </w:r>
          </w:p>
        </w:tc>
      </w:tr>
      <w:tr w:rsidR="0084794A" w:rsidRPr="00A24C45" w14:paraId="37E816F3" w14:textId="77777777" w:rsidTr="00790715">
        <w:trPr>
          <w:trHeight w:val="20"/>
        </w:trPr>
        <w:tc>
          <w:tcPr>
            <w:tcW w:w="1020" w:type="pct"/>
            <w:shd w:val="clear" w:color="auto" w:fill="FFFFCC"/>
            <w:vAlign w:val="center"/>
          </w:tcPr>
          <w:p w14:paraId="7217890B"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0BF154B9"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444BFC12" w14:textId="77777777" w:rsidR="00FF2A08" w:rsidRPr="00A24C45" w:rsidRDefault="00FF2A08" w:rsidP="00790715">
            <w:pPr>
              <w:pStyle w:val="Listapunktowana"/>
              <w:numPr>
                <w:ilvl w:val="0"/>
                <w:numId w:val="17"/>
              </w:numPr>
              <w:tabs>
                <w:tab w:val="num" w:pos="0"/>
              </w:tabs>
              <w:spacing w:line="312" w:lineRule="auto"/>
              <w:ind w:left="215" w:hanging="215"/>
              <w:contextualSpacing w:val="0"/>
              <w:jc w:val="left"/>
              <w:rPr>
                <w:rFonts w:ascii="Arial" w:eastAsia="Times New Roman" w:hAnsi="Arial" w:cs="Arial"/>
                <w:b/>
                <w:sz w:val="20"/>
                <w:szCs w:val="20"/>
                <w:lang w:eastAsia="pl-PL"/>
              </w:rPr>
            </w:pPr>
            <w:r w:rsidRPr="00A24C45">
              <w:rPr>
                <w:rFonts w:ascii="Arial" w:eastAsia="Times New Roman" w:hAnsi="Arial" w:cs="Arial"/>
                <w:b/>
                <w:sz w:val="20"/>
                <w:szCs w:val="20"/>
                <w:lang w:eastAsia="pl-PL"/>
              </w:rPr>
              <w:t>wprowadzanie na rynek nowych lub u</w:t>
            </w:r>
            <w:r w:rsidR="00EC36D3" w:rsidRPr="00A24C45">
              <w:rPr>
                <w:rFonts w:ascii="Arial" w:eastAsia="Times New Roman" w:hAnsi="Arial" w:cs="Arial"/>
                <w:b/>
                <w:sz w:val="20"/>
                <w:szCs w:val="20"/>
                <w:lang w:eastAsia="pl-PL"/>
              </w:rPr>
              <w:t>lepszonych produktów lub usług</w:t>
            </w:r>
          </w:p>
          <w:p w14:paraId="32122797" w14:textId="77777777" w:rsidR="00FF2A08" w:rsidRPr="00A24C45" w:rsidRDefault="00FF2A08" w:rsidP="00790715">
            <w:pPr>
              <w:pStyle w:val="Listapunktowana"/>
              <w:numPr>
                <w:ilvl w:val="0"/>
                <w:numId w:val="0"/>
              </w:numPr>
              <w:spacing w:line="312" w:lineRule="auto"/>
              <w:ind w:left="272"/>
              <w:contextualSpacing w:val="0"/>
              <w:jc w:val="left"/>
              <w:rPr>
                <w:rFonts w:ascii="Arial" w:eastAsia="Times New Roman" w:hAnsi="Arial" w:cs="Arial"/>
                <w:b/>
                <w:sz w:val="20"/>
                <w:szCs w:val="20"/>
                <w:lang w:eastAsia="pl-PL"/>
              </w:rPr>
            </w:pPr>
            <w:r w:rsidRPr="00A24C45">
              <w:rPr>
                <w:rFonts w:ascii="Arial" w:eastAsia="Times New Roman" w:hAnsi="Arial" w:cs="Arial"/>
                <w:sz w:val="20"/>
                <w:szCs w:val="20"/>
                <w:lang w:eastAsia="pl-PL"/>
              </w:rPr>
              <w:t xml:space="preserve">Interwencja ukierunkowana będzie na wsparcie aktywności inwestycyjnej istniejących mikro, małych i </w:t>
            </w:r>
            <w:r w:rsidRPr="00A24C45">
              <w:rPr>
                <w:rStyle w:val="Pogrubienie"/>
                <w:rFonts w:ascii="Arial" w:hAnsi="Arial" w:cs="Arial"/>
                <w:b w:val="0"/>
                <w:sz w:val="20"/>
                <w:szCs w:val="20"/>
              </w:rPr>
              <w:t>średnich przedsiębiorstw, poprzez wdrażanie innowacji produktowych, procesowych, organizacyjnych i marketingowych, co przełoży się na zwiększone zatrudnienie i trwały rozwój firm.</w:t>
            </w:r>
            <w:r w:rsidRPr="00A24C45">
              <w:rPr>
                <w:rFonts w:ascii="Arial" w:eastAsia="Times New Roman" w:hAnsi="Arial" w:cs="Arial"/>
                <w:b/>
                <w:sz w:val="20"/>
                <w:szCs w:val="20"/>
                <w:lang w:eastAsia="pl-PL"/>
              </w:rPr>
              <w:t xml:space="preserve"> </w:t>
            </w:r>
          </w:p>
          <w:p w14:paraId="7D8598A7" w14:textId="77777777" w:rsidR="00FF2A08" w:rsidRPr="00A24C45" w:rsidRDefault="00FF2A08" w:rsidP="00790715">
            <w:pPr>
              <w:pStyle w:val="Listapunktowana"/>
              <w:numPr>
                <w:ilvl w:val="0"/>
                <w:numId w:val="0"/>
              </w:numPr>
              <w:spacing w:line="312" w:lineRule="auto"/>
              <w:ind w:left="215"/>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W ramach przedmiotowej interwencji możliwe będą do realizacji następujące typy projektów:</w:t>
            </w:r>
          </w:p>
          <w:p w14:paraId="093E45D8" w14:textId="77777777" w:rsidR="00FF2A08" w:rsidRPr="00A24C45" w:rsidRDefault="00FF2A08" w:rsidP="00790715">
            <w:pPr>
              <w:pStyle w:val="Listapunktowana"/>
              <w:numPr>
                <w:ilvl w:val="0"/>
                <w:numId w:val="218"/>
              </w:numPr>
              <w:spacing w:line="312" w:lineRule="auto"/>
              <w:contextualSpacing w:val="0"/>
              <w:jc w:val="left"/>
              <w:rPr>
                <w:rFonts w:ascii="Arial" w:eastAsia="Times New Roman" w:hAnsi="Arial" w:cs="Arial"/>
                <w:b/>
                <w:sz w:val="20"/>
                <w:szCs w:val="20"/>
                <w:lang w:eastAsia="pl-PL"/>
              </w:rPr>
            </w:pPr>
            <w:r w:rsidRPr="00A24C45">
              <w:rPr>
                <w:rFonts w:ascii="Arial" w:hAnsi="Arial" w:cs="Arial"/>
                <w:sz w:val="20"/>
                <w:szCs w:val="20"/>
                <w:lang w:eastAsia="pl-PL"/>
              </w:rPr>
              <w:t>rozbudowa przedsiębiorstw, w szczególności związana z wprowadzaniem na rynek nowych produktów i usług w skali regionu;</w:t>
            </w:r>
          </w:p>
          <w:p w14:paraId="350A16A8" w14:textId="77777777" w:rsidR="00FF2A08" w:rsidRPr="00A24C45" w:rsidRDefault="00FF2A08" w:rsidP="00790715">
            <w:pPr>
              <w:pStyle w:val="Listapunktowana"/>
              <w:numPr>
                <w:ilvl w:val="0"/>
                <w:numId w:val="218"/>
              </w:numPr>
              <w:spacing w:line="312" w:lineRule="auto"/>
              <w:contextualSpacing w:val="0"/>
              <w:jc w:val="left"/>
              <w:rPr>
                <w:rFonts w:ascii="Arial" w:eastAsia="Times New Roman" w:hAnsi="Arial" w:cs="Arial"/>
                <w:b/>
                <w:sz w:val="20"/>
                <w:szCs w:val="20"/>
                <w:lang w:eastAsia="pl-PL"/>
              </w:rPr>
            </w:pPr>
            <w:r w:rsidRPr="00A24C45">
              <w:rPr>
                <w:rFonts w:ascii="Arial" w:hAnsi="Arial" w:cs="Arial"/>
                <w:sz w:val="20"/>
                <w:szCs w:val="20"/>
                <w:lang w:eastAsia="pl-PL"/>
              </w:rPr>
              <w:t>realizacja zasadniczych zmian procesu produkcyjnego lub zmiana w zakresie sposobu świadczenia usług (w tym usług świadczonych drogą elektroniczną);</w:t>
            </w:r>
          </w:p>
          <w:p w14:paraId="5F1404CB" w14:textId="77777777" w:rsidR="00FF2A08" w:rsidRPr="00A24C45" w:rsidRDefault="00FF2A08" w:rsidP="00790715">
            <w:pPr>
              <w:pStyle w:val="Listapunktowana"/>
              <w:numPr>
                <w:ilvl w:val="0"/>
                <w:numId w:val="218"/>
              </w:numPr>
              <w:spacing w:line="312" w:lineRule="auto"/>
              <w:contextualSpacing w:val="0"/>
              <w:jc w:val="left"/>
              <w:rPr>
                <w:rFonts w:ascii="Arial" w:hAnsi="Arial" w:cs="Arial"/>
                <w:sz w:val="20"/>
                <w:szCs w:val="20"/>
                <w:lang w:eastAsia="pl-PL"/>
              </w:rPr>
            </w:pPr>
            <w:r w:rsidRPr="00A24C45">
              <w:rPr>
                <w:rFonts w:ascii="Arial" w:hAnsi="Arial" w:cs="Arial"/>
                <w:sz w:val="20"/>
                <w:szCs w:val="20"/>
              </w:rPr>
              <w:t>wdrożenie wyników prac B+R do działalności gospodarczej.</w:t>
            </w:r>
          </w:p>
          <w:p w14:paraId="1E08D0D1" w14:textId="77777777" w:rsidR="003B18C8" w:rsidRPr="00A24C45" w:rsidRDefault="00995AF0" w:rsidP="00790715">
            <w:pPr>
              <w:pStyle w:val="Listapunktowana"/>
              <w:numPr>
                <w:ilvl w:val="0"/>
                <w:numId w:val="0"/>
              </w:numPr>
              <w:spacing w:line="312" w:lineRule="auto"/>
              <w:ind w:left="297"/>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Z</w:t>
            </w:r>
            <w:r w:rsidR="00FF2A08" w:rsidRPr="00A24C45">
              <w:rPr>
                <w:rFonts w:ascii="Arial" w:eastAsia="Times New Roman" w:hAnsi="Arial" w:cs="Arial"/>
                <w:sz w:val="20"/>
                <w:szCs w:val="20"/>
                <w:lang w:eastAsia="pl-PL"/>
              </w:rPr>
              <w:t>akłada się umożliwienie wdrożenia wyników prac B+R w szczególności</w:t>
            </w:r>
            <w:r w:rsidRPr="00A24C45">
              <w:rPr>
                <w:rFonts w:ascii="Arial" w:eastAsia="Times New Roman" w:hAnsi="Arial" w:cs="Arial"/>
                <w:sz w:val="20"/>
                <w:szCs w:val="20"/>
                <w:lang w:eastAsia="pl-PL"/>
              </w:rPr>
              <w:t xml:space="preserve"> jako</w:t>
            </w:r>
            <w:r w:rsidR="00FF2A08" w:rsidRPr="00A24C45">
              <w:rPr>
                <w:rFonts w:ascii="Arial" w:eastAsia="Times New Roman" w:hAnsi="Arial" w:cs="Arial"/>
                <w:sz w:val="20"/>
                <w:szCs w:val="20"/>
                <w:lang w:eastAsia="pl-PL"/>
              </w:rPr>
              <w:t xml:space="preserve"> kontynuację pomyślnie zakończonej fazy badawczo-rozwojowej projektu realizowanego w ramach Działania 1.2</w:t>
            </w:r>
            <w:r w:rsidR="001C20ED" w:rsidRPr="00A24C45">
              <w:rPr>
                <w:rFonts w:ascii="Arial" w:eastAsia="Times New Roman" w:hAnsi="Arial" w:cs="Arial"/>
                <w:sz w:val="20"/>
                <w:szCs w:val="20"/>
                <w:lang w:eastAsia="pl-PL"/>
              </w:rPr>
              <w:t>.</w:t>
            </w:r>
          </w:p>
          <w:p w14:paraId="533F9912" w14:textId="248D24AD" w:rsidR="00FF2A08" w:rsidRPr="00A24C45" w:rsidRDefault="00FF2A08" w:rsidP="00790715">
            <w:pPr>
              <w:pStyle w:val="Listapunktowana"/>
              <w:numPr>
                <w:ilvl w:val="0"/>
                <w:numId w:val="0"/>
              </w:numPr>
              <w:spacing w:line="312" w:lineRule="auto"/>
              <w:ind w:left="297"/>
              <w:contextualSpacing w:val="0"/>
              <w:jc w:val="left"/>
              <w:rPr>
                <w:rFonts w:ascii="Arial" w:eastAsia="Times New Roman" w:hAnsi="Arial" w:cs="Arial"/>
                <w:sz w:val="20"/>
                <w:szCs w:val="20"/>
                <w:lang w:eastAsia="pl-PL"/>
              </w:rPr>
            </w:pPr>
            <w:r w:rsidRPr="00A24C45">
              <w:rPr>
                <w:rFonts w:ascii="Arial" w:hAnsi="Arial" w:cs="Arial"/>
                <w:sz w:val="20"/>
                <w:szCs w:val="20"/>
              </w:rPr>
              <w:t xml:space="preserve">Przewiduje się realizację działań dotyczących nowoczesnych rozwiązań umożliwiających redukcję kosztów działalności rynkowej w przedsiębiorstwach, wynikającą m.in. </w:t>
            </w:r>
            <w:r w:rsidR="007E6E06" w:rsidRPr="00A24C45">
              <w:rPr>
                <w:rFonts w:ascii="Arial" w:hAnsi="Arial" w:cs="Arial"/>
                <w:sz w:val="20"/>
                <w:szCs w:val="20"/>
              </w:rPr>
              <w:br/>
            </w:r>
            <w:r w:rsidRPr="00A24C45">
              <w:rPr>
                <w:rFonts w:ascii="Arial" w:hAnsi="Arial" w:cs="Arial"/>
                <w:sz w:val="20"/>
                <w:szCs w:val="20"/>
              </w:rPr>
              <w:t xml:space="preserve">z mniejszego zużycia energii lub bardziej efektywnego wykorzystania surowców, co </w:t>
            </w:r>
            <w:r w:rsidR="007E6E06" w:rsidRPr="00A24C45">
              <w:rPr>
                <w:rFonts w:ascii="Arial" w:hAnsi="Arial" w:cs="Arial"/>
                <w:sz w:val="20"/>
                <w:szCs w:val="20"/>
              </w:rPr>
              <w:br/>
            </w:r>
            <w:r w:rsidRPr="00A24C45">
              <w:rPr>
                <w:rFonts w:ascii="Arial" w:hAnsi="Arial" w:cs="Arial"/>
                <w:sz w:val="20"/>
                <w:szCs w:val="20"/>
              </w:rPr>
              <w:t>w konsekwencji zapewni uzyskanie trwałych efektów gospodarczych i środowiskowych.</w:t>
            </w:r>
          </w:p>
          <w:p w14:paraId="49E03BC1"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eastAsia="Times New Roman" w:hAnsi="Arial" w:cs="Arial"/>
                <w:b/>
                <w:sz w:val="20"/>
                <w:szCs w:val="20"/>
                <w:lang w:eastAsia="pl-PL"/>
              </w:rPr>
            </w:pPr>
            <w:r w:rsidRPr="00A24C45">
              <w:rPr>
                <w:rFonts w:ascii="Arial" w:eastAsia="Times New Roman" w:hAnsi="Arial" w:cs="Arial"/>
                <w:b/>
                <w:sz w:val="20"/>
                <w:szCs w:val="20"/>
                <w:lang w:eastAsia="pl-PL"/>
              </w:rPr>
              <w:lastRenderedPageBreak/>
              <w:t>rozwój produktów i usług opartych na handlu elektronicznym oraz zaawansowanych rozwiązaniach TIK</w:t>
            </w:r>
          </w:p>
          <w:p w14:paraId="3A612A63" w14:textId="77777777" w:rsidR="00FF2A08" w:rsidRPr="00A24C45" w:rsidRDefault="00FF2A08" w:rsidP="00790715">
            <w:pPr>
              <w:pStyle w:val="Listapunktowana"/>
              <w:numPr>
                <w:ilvl w:val="0"/>
                <w:numId w:val="0"/>
              </w:numPr>
              <w:spacing w:line="312" w:lineRule="auto"/>
              <w:ind w:left="215"/>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Interwencja obejmować będzie rozwój produktów i usług opartych na technologiach informacyjno-komunikacyjnych, w tym sprzedaż produktów i usług w Internecie, tworzenie </w:t>
            </w:r>
            <w:r w:rsidRPr="00A24C45">
              <w:rPr>
                <w:rFonts w:ascii="Arial" w:eastAsia="Times New Roman" w:hAnsi="Arial" w:cs="Arial"/>
                <w:sz w:val="20"/>
                <w:szCs w:val="20"/>
                <w:lang w:eastAsia="pl-PL"/>
              </w:rPr>
              <w:br/>
              <w:t>i udostępnianie usług elektronicznych, optymalizację procesów ułatwiających zarządzanie przedsiębiorstwem oraz współpracę pomiędzy przedsiębiorcami poprzez rozwiązania informatyczne.</w:t>
            </w:r>
          </w:p>
          <w:p w14:paraId="3CA3F88C" w14:textId="77777777" w:rsidR="00AF7A83" w:rsidRPr="00A24C45" w:rsidRDefault="00FF2A08" w:rsidP="00790715">
            <w:pPr>
              <w:pStyle w:val="Listapunktowana"/>
              <w:numPr>
                <w:ilvl w:val="0"/>
                <w:numId w:val="0"/>
              </w:numPr>
              <w:spacing w:line="312" w:lineRule="auto"/>
              <w:ind w:left="215"/>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Efektem działania będzie zwiększenie roli handlu elektronicznego w działalności gospodarczej.</w:t>
            </w:r>
          </w:p>
          <w:p w14:paraId="2F85B7C7" w14:textId="55C4C88E" w:rsidR="00EE30BA" w:rsidRPr="00A24C45" w:rsidRDefault="00FF2A08" w:rsidP="00790715">
            <w:pPr>
              <w:pStyle w:val="Listapunktowana"/>
              <w:numPr>
                <w:ilvl w:val="0"/>
                <w:numId w:val="0"/>
              </w:numPr>
              <w:spacing w:line="312" w:lineRule="auto"/>
              <w:ind w:left="125"/>
              <w:contextualSpacing w:val="0"/>
              <w:jc w:val="left"/>
              <w:rPr>
                <w:rFonts w:ascii="Arial" w:hAnsi="Arial" w:cs="Arial"/>
                <w:sz w:val="20"/>
                <w:szCs w:val="20"/>
              </w:rPr>
            </w:pPr>
            <w:r w:rsidRPr="00A24C45">
              <w:rPr>
                <w:rFonts w:ascii="Arial" w:eastAsia="Times New Roman" w:hAnsi="Arial" w:cs="Arial"/>
                <w:sz w:val="20"/>
                <w:szCs w:val="20"/>
                <w:lang w:eastAsia="pl-PL"/>
              </w:rPr>
              <w:t xml:space="preserve">W zależności od ryzyka na etapie wdrożenia przewiduje się wsparcie w formie zwrotnej </w:t>
            </w:r>
            <w:r w:rsidR="007E6E06" w:rsidRPr="00A24C45">
              <w:rPr>
                <w:rFonts w:ascii="Arial" w:eastAsia="Times New Roman" w:hAnsi="Arial" w:cs="Arial"/>
                <w:sz w:val="20"/>
                <w:szCs w:val="20"/>
                <w:lang w:eastAsia="pl-PL"/>
              </w:rPr>
              <w:br/>
            </w:r>
            <w:r w:rsidRPr="00A24C45">
              <w:rPr>
                <w:rFonts w:ascii="Arial" w:eastAsia="Times New Roman" w:hAnsi="Arial" w:cs="Arial"/>
                <w:sz w:val="20"/>
                <w:szCs w:val="20"/>
                <w:lang w:eastAsia="pl-PL"/>
              </w:rPr>
              <w:t>i bezzwrotnej. Zakłada się, że w przypadku projektów, dla których ryzyko na etapie wdrożenia jest duże oferowane będą instrumenty bezzwrotne. W szczególności w ww. formie zakłada się wdrożenie wyników prac badawczo-rozwojowych do działalności gospodarczej. Natomiast instrumenty finansowe znajdą zastosowanie w tych obszarach, w których ryzyko jest mniejsze oraz w których na podstawie badania zostaną zidentyfikowane nieprawidłowości rynku lub nieoptymalny poziom inwestycji.</w:t>
            </w:r>
          </w:p>
        </w:tc>
      </w:tr>
      <w:tr w:rsidR="0084794A" w:rsidRPr="00A24C45" w14:paraId="41D4F9CE" w14:textId="77777777" w:rsidTr="00790715">
        <w:trPr>
          <w:trHeight w:val="20"/>
        </w:trPr>
        <w:tc>
          <w:tcPr>
            <w:tcW w:w="1020" w:type="pct"/>
            <w:shd w:val="clear" w:color="auto" w:fill="FFFFCC"/>
            <w:vAlign w:val="center"/>
          </w:tcPr>
          <w:p w14:paraId="5DC530F5"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70F4082F"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5CEAE377"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 xml:space="preserve">MŚP; </w:t>
            </w:r>
          </w:p>
          <w:p w14:paraId="3A2537C1"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porozumienia/konsorcja beneficjentów;</w:t>
            </w:r>
          </w:p>
          <w:p w14:paraId="40D8B3B1"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powiązania kooperacyjne;</w:t>
            </w:r>
          </w:p>
          <w:p w14:paraId="54725934" w14:textId="77777777" w:rsidR="00EE30BA" w:rsidRPr="00A24C45" w:rsidRDefault="0084794A" w:rsidP="00790715">
            <w:pPr>
              <w:pStyle w:val="Listapunktowana"/>
              <w:numPr>
                <w:ilvl w:val="0"/>
                <w:numId w:val="17"/>
              </w:numPr>
              <w:tabs>
                <w:tab w:val="num" w:pos="0"/>
              </w:tabs>
              <w:spacing w:line="312" w:lineRule="auto"/>
              <w:ind w:left="215" w:hanging="215"/>
              <w:contextualSpacing w:val="0"/>
              <w:jc w:val="left"/>
              <w:rPr>
                <w:rFonts w:ascii="Arial" w:hAnsi="Arial" w:cs="Arial"/>
                <w:sz w:val="20"/>
                <w:szCs w:val="20"/>
              </w:rPr>
            </w:pPr>
            <w:r w:rsidRPr="00A24C45">
              <w:rPr>
                <w:rFonts w:ascii="Arial" w:hAnsi="Arial" w:cs="Arial"/>
                <w:sz w:val="20"/>
                <w:szCs w:val="20"/>
              </w:rPr>
              <w:t xml:space="preserve">podmiot, który wdraża instrumenty finansowe. </w:t>
            </w:r>
          </w:p>
        </w:tc>
      </w:tr>
      <w:tr w:rsidR="0084794A" w:rsidRPr="00A24C45" w14:paraId="332F44BC" w14:textId="77777777" w:rsidTr="00790715">
        <w:trPr>
          <w:trHeight w:val="20"/>
        </w:trPr>
        <w:tc>
          <w:tcPr>
            <w:tcW w:w="1020" w:type="pct"/>
            <w:shd w:val="clear" w:color="auto" w:fill="FFFFCC"/>
            <w:vAlign w:val="center"/>
          </w:tcPr>
          <w:p w14:paraId="22802C7A"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2A37199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1EDD8475" w14:textId="77777777" w:rsidR="0084794A" w:rsidRPr="00A24C45" w:rsidRDefault="0084794A" w:rsidP="00790715">
            <w:pPr>
              <w:pStyle w:val="Listapunktowana"/>
              <w:numPr>
                <w:ilvl w:val="0"/>
                <w:numId w:val="0"/>
              </w:numPr>
              <w:spacing w:line="312" w:lineRule="auto"/>
              <w:ind w:left="14" w:hanging="14"/>
              <w:contextualSpacing w:val="0"/>
              <w:jc w:val="left"/>
              <w:rPr>
                <w:rFonts w:ascii="Arial" w:hAnsi="Arial" w:cs="Arial"/>
                <w:sz w:val="20"/>
                <w:szCs w:val="20"/>
              </w:rPr>
            </w:pPr>
            <w:r w:rsidRPr="00A24C45">
              <w:rPr>
                <w:rFonts w:ascii="Arial" w:hAnsi="Arial" w:cs="Arial"/>
                <w:sz w:val="20"/>
                <w:szCs w:val="20"/>
              </w:rPr>
              <w:t xml:space="preserve">MŚP </w:t>
            </w:r>
          </w:p>
        </w:tc>
      </w:tr>
      <w:tr w:rsidR="0084794A" w:rsidRPr="00A24C45" w14:paraId="171180D5" w14:textId="77777777" w:rsidTr="00790715">
        <w:trPr>
          <w:trHeight w:val="20"/>
        </w:trPr>
        <w:tc>
          <w:tcPr>
            <w:tcW w:w="1020" w:type="pct"/>
            <w:tcBorders>
              <w:top w:val="single" w:sz="4" w:space="0" w:color="auto"/>
            </w:tcBorders>
            <w:shd w:val="clear" w:color="auto" w:fill="FFFFCC"/>
            <w:vAlign w:val="center"/>
          </w:tcPr>
          <w:p w14:paraId="376CBE08"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61C31BA9"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5090BAC"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MJWPU</w:t>
            </w:r>
          </w:p>
        </w:tc>
      </w:tr>
      <w:tr w:rsidR="0084794A" w:rsidRPr="00A24C45" w14:paraId="5EFB5F47" w14:textId="77777777" w:rsidTr="00790715">
        <w:trPr>
          <w:trHeight w:val="20"/>
        </w:trPr>
        <w:tc>
          <w:tcPr>
            <w:tcW w:w="1020" w:type="pct"/>
            <w:tcBorders>
              <w:top w:val="single" w:sz="4" w:space="0" w:color="auto"/>
            </w:tcBorders>
            <w:shd w:val="clear" w:color="auto" w:fill="FFFFCC"/>
            <w:vAlign w:val="center"/>
          </w:tcPr>
          <w:p w14:paraId="15881976"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2145928B"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0513ADB3"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03BD67BA" w14:textId="77777777" w:rsidTr="00790715">
        <w:trPr>
          <w:trHeight w:val="20"/>
        </w:trPr>
        <w:tc>
          <w:tcPr>
            <w:tcW w:w="1020" w:type="pct"/>
            <w:vMerge w:val="restart"/>
            <w:tcBorders>
              <w:top w:val="single" w:sz="4" w:space="0" w:color="auto"/>
            </w:tcBorders>
            <w:shd w:val="clear" w:color="auto" w:fill="FFFFCC"/>
            <w:vAlign w:val="center"/>
          </w:tcPr>
          <w:p w14:paraId="6C8309EC"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A20887C" w14:textId="28066DFA"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D20F0A9" w14:textId="77777777" w:rsidR="00EE30BA" w:rsidRPr="00A24C45" w:rsidRDefault="007E7E42" w:rsidP="00790715">
            <w:pPr>
              <w:spacing w:line="312" w:lineRule="auto"/>
              <w:rPr>
                <w:rFonts w:ascii="Arial" w:hAnsi="Arial" w:cs="Arial"/>
                <w:strike/>
                <w:sz w:val="20"/>
                <w:szCs w:val="20"/>
              </w:rPr>
            </w:pPr>
            <w:r w:rsidRPr="00A24C45">
              <w:rPr>
                <w:rFonts w:ascii="Arial" w:hAnsi="Arial" w:cs="Arial"/>
                <w:sz w:val="20"/>
                <w:szCs w:val="20"/>
              </w:rPr>
              <w:t>Region lepiej rozwinięty</w:t>
            </w:r>
          </w:p>
        </w:tc>
      </w:tr>
      <w:tr w:rsidR="0084794A" w:rsidRPr="00A24C45" w14:paraId="63E65857" w14:textId="77777777" w:rsidTr="00790715">
        <w:trPr>
          <w:trHeight w:val="20"/>
        </w:trPr>
        <w:tc>
          <w:tcPr>
            <w:tcW w:w="1020" w:type="pct"/>
            <w:vMerge/>
            <w:shd w:val="clear" w:color="auto" w:fill="FFFFCC"/>
            <w:vAlign w:val="center"/>
          </w:tcPr>
          <w:p w14:paraId="1441065E"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1D9DF5A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FE6CA29"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108 125 892</w:t>
            </w:r>
          </w:p>
        </w:tc>
      </w:tr>
      <w:tr w:rsidR="0084794A" w:rsidRPr="00A24C45" w14:paraId="0F76B2DC" w14:textId="77777777" w:rsidTr="00790715">
        <w:trPr>
          <w:trHeight w:val="20"/>
        </w:trPr>
        <w:tc>
          <w:tcPr>
            <w:tcW w:w="1020" w:type="pct"/>
            <w:shd w:val="clear" w:color="auto" w:fill="FFFFCC"/>
            <w:vAlign w:val="center"/>
          </w:tcPr>
          <w:p w14:paraId="16D7EC75"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r w:rsidRPr="00A24C45">
              <w:rPr>
                <w:rFonts w:ascii="Arial" w:hAnsi="Arial" w:cs="Arial"/>
                <w:sz w:val="20"/>
                <w:szCs w:val="20"/>
              </w:rPr>
              <w:br/>
              <w:t>(jeśli dotyczy)</w:t>
            </w:r>
          </w:p>
        </w:tc>
        <w:tc>
          <w:tcPr>
            <w:tcW w:w="930" w:type="pct"/>
            <w:tcBorders>
              <w:bottom w:val="dotted" w:sz="4" w:space="0" w:color="auto"/>
              <w:right w:val="dotted" w:sz="4" w:space="0" w:color="auto"/>
            </w:tcBorders>
            <w:shd w:val="clear" w:color="auto" w:fill="auto"/>
            <w:vAlign w:val="center"/>
          </w:tcPr>
          <w:p w14:paraId="7496F8BA"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5ED0E890" w14:textId="77777777" w:rsidR="00EE30BA" w:rsidRPr="00A24C45" w:rsidRDefault="00D055FD" w:rsidP="00790715">
            <w:pPr>
              <w:spacing w:line="312" w:lineRule="auto"/>
              <w:rPr>
                <w:rFonts w:ascii="Arial" w:hAnsi="Arial" w:cs="Arial"/>
                <w:sz w:val="20"/>
                <w:szCs w:val="20"/>
              </w:rPr>
            </w:pPr>
            <w:r w:rsidRPr="00A24C45">
              <w:rPr>
                <w:rFonts w:ascii="Arial" w:hAnsi="Arial" w:cs="Arial"/>
                <w:sz w:val="20"/>
                <w:szCs w:val="20"/>
              </w:rPr>
              <w:t>Wdrożenie wyników prac B+R do działalności gospodarczej (w tym</w:t>
            </w:r>
            <w:r w:rsidRPr="00A24C45">
              <w:rPr>
                <w:rFonts w:ascii="Arial" w:hAnsi="Arial" w:cs="Arial"/>
                <w:sz w:val="20"/>
                <w:szCs w:val="20"/>
                <w:lang w:eastAsia="pl-PL"/>
              </w:rPr>
              <w:t xml:space="preserve"> wypracowanych w ramach Osi I).</w:t>
            </w:r>
          </w:p>
        </w:tc>
      </w:tr>
      <w:tr w:rsidR="0084794A" w:rsidRPr="00A24C45" w14:paraId="6043B14D" w14:textId="77777777" w:rsidTr="00790715">
        <w:trPr>
          <w:trHeight w:val="20"/>
        </w:trPr>
        <w:tc>
          <w:tcPr>
            <w:tcW w:w="1020" w:type="pct"/>
            <w:shd w:val="clear" w:color="auto" w:fill="FFFFCC"/>
            <w:vAlign w:val="center"/>
          </w:tcPr>
          <w:p w14:paraId="57B84D87"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930" w:type="pct"/>
            <w:tcBorders>
              <w:bottom w:val="dotted" w:sz="4" w:space="0" w:color="auto"/>
              <w:right w:val="dotted" w:sz="4" w:space="0" w:color="auto"/>
            </w:tcBorders>
            <w:shd w:val="clear" w:color="auto" w:fill="auto"/>
            <w:vAlign w:val="center"/>
          </w:tcPr>
          <w:p w14:paraId="5483294E"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left w:val="dotted" w:sz="4" w:space="0" w:color="auto"/>
              <w:bottom w:val="dotted" w:sz="4" w:space="0" w:color="auto"/>
            </w:tcBorders>
            <w:shd w:val="clear" w:color="auto" w:fill="auto"/>
            <w:vAlign w:val="center"/>
          </w:tcPr>
          <w:p w14:paraId="46D47971"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2E8FB990" w14:textId="77777777" w:rsidTr="00790715">
        <w:trPr>
          <w:trHeight w:val="783"/>
        </w:trPr>
        <w:tc>
          <w:tcPr>
            <w:tcW w:w="1020" w:type="pct"/>
            <w:shd w:val="clear" w:color="auto" w:fill="FFFFCC"/>
            <w:vAlign w:val="center"/>
          </w:tcPr>
          <w:p w14:paraId="1FF5BB3B" w14:textId="77777777" w:rsidR="0084794A" w:rsidRPr="00A24C45" w:rsidRDefault="00AD682D"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5765DB" w:rsidRPr="00A24C45">
              <w:rPr>
                <w:rFonts w:ascii="Arial" w:hAnsi="Arial" w:cs="Arial"/>
                <w:sz w:val="20"/>
                <w:szCs w:val="20"/>
              </w:rPr>
              <w:br/>
            </w:r>
            <w:r w:rsidRPr="00A24C45">
              <w:rPr>
                <w:rFonts w:ascii="Arial" w:hAnsi="Arial" w:cs="Arial"/>
                <w:sz w:val="20"/>
                <w:szCs w:val="20"/>
              </w:rPr>
              <w:t>za</w:t>
            </w:r>
            <w:r w:rsidR="005765DB" w:rsidRPr="00A24C45">
              <w:rPr>
                <w:rFonts w:ascii="Arial" w:hAnsi="Arial" w:cs="Arial"/>
                <w:sz w:val="20"/>
                <w:szCs w:val="20"/>
              </w:rPr>
              <w:t xml:space="preserve"> </w:t>
            </w:r>
            <w:r w:rsidRPr="00A24C45">
              <w:rPr>
                <w:rFonts w:ascii="Arial" w:hAnsi="Arial" w:cs="Arial"/>
                <w:sz w:val="20"/>
                <w:szCs w:val="20"/>
              </w:rPr>
              <w:t>nabór i</w:t>
            </w:r>
            <w:r w:rsidR="005765DB" w:rsidRPr="00A24C45">
              <w:rPr>
                <w:rFonts w:ascii="Arial" w:hAnsi="Arial" w:cs="Arial"/>
                <w:sz w:val="20"/>
                <w:szCs w:val="20"/>
              </w:rPr>
              <w:t xml:space="preserve"> ocenę wniosków </w:t>
            </w:r>
            <w:r w:rsidR="005765DB" w:rsidRPr="00A24C45">
              <w:rPr>
                <w:rFonts w:ascii="Arial" w:hAnsi="Arial" w:cs="Arial"/>
                <w:sz w:val="20"/>
                <w:szCs w:val="20"/>
              </w:rPr>
              <w:br/>
            </w:r>
            <w:r w:rsidR="005765DB" w:rsidRPr="00A24C45">
              <w:rPr>
                <w:rFonts w:ascii="Arial" w:hAnsi="Arial" w:cs="Arial"/>
                <w:sz w:val="20"/>
                <w:szCs w:val="20"/>
              </w:rPr>
              <w:lastRenderedPageBreak/>
              <w:t xml:space="preserve">oraz </w:t>
            </w:r>
            <w:r w:rsidRPr="00A24C45">
              <w:rPr>
                <w:rFonts w:ascii="Arial" w:hAnsi="Arial" w:cs="Arial"/>
                <w:sz w:val="20"/>
                <w:szCs w:val="20"/>
              </w:rPr>
              <w:t>przyjmowanie protestów</w:t>
            </w:r>
          </w:p>
        </w:tc>
        <w:tc>
          <w:tcPr>
            <w:tcW w:w="930" w:type="pct"/>
            <w:tcBorders>
              <w:bottom w:val="dotted" w:sz="4" w:space="0" w:color="auto"/>
              <w:right w:val="dotted" w:sz="4" w:space="0" w:color="auto"/>
            </w:tcBorders>
            <w:shd w:val="clear" w:color="auto" w:fill="auto"/>
            <w:vAlign w:val="center"/>
          </w:tcPr>
          <w:p w14:paraId="311C7B42"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lastRenderedPageBreak/>
              <w:t>Działanie 3.3</w:t>
            </w:r>
          </w:p>
        </w:tc>
        <w:tc>
          <w:tcPr>
            <w:tcW w:w="3050" w:type="pct"/>
            <w:tcBorders>
              <w:left w:val="dotted" w:sz="4" w:space="0" w:color="auto"/>
              <w:bottom w:val="dotted" w:sz="4" w:space="0" w:color="auto"/>
            </w:tcBorders>
            <w:shd w:val="clear" w:color="auto" w:fill="auto"/>
            <w:vAlign w:val="center"/>
          </w:tcPr>
          <w:p w14:paraId="2CB16EFD"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Konkursowy</w:t>
            </w:r>
          </w:p>
          <w:p w14:paraId="2DFBBBD9"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Podmiot odpowiedzialny za</w:t>
            </w:r>
            <w:r w:rsidR="005765DB" w:rsidRPr="00A24C45">
              <w:rPr>
                <w:rFonts w:ascii="Arial" w:hAnsi="Arial" w:cs="Arial"/>
                <w:sz w:val="20"/>
                <w:szCs w:val="20"/>
              </w:rPr>
              <w:t xml:space="preserve"> </w:t>
            </w:r>
            <w:r w:rsidRPr="00A24C45">
              <w:rPr>
                <w:rFonts w:ascii="Arial" w:hAnsi="Arial" w:cs="Arial"/>
                <w:sz w:val="20"/>
                <w:szCs w:val="20"/>
              </w:rPr>
              <w:t>nabór i</w:t>
            </w:r>
            <w:r w:rsidR="005765DB" w:rsidRPr="00A24C45">
              <w:rPr>
                <w:rFonts w:ascii="Arial" w:hAnsi="Arial" w:cs="Arial"/>
                <w:sz w:val="20"/>
                <w:szCs w:val="20"/>
              </w:rPr>
              <w:t xml:space="preserve"> </w:t>
            </w:r>
            <w:r w:rsidRPr="00A24C45">
              <w:rPr>
                <w:rFonts w:ascii="Arial" w:hAnsi="Arial" w:cs="Arial"/>
                <w:sz w:val="20"/>
                <w:szCs w:val="20"/>
              </w:rPr>
              <w:t>ocenę wniosków oraz</w:t>
            </w:r>
            <w:r w:rsidR="005765DB" w:rsidRPr="00A24C45">
              <w:rPr>
                <w:rFonts w:ascii="Arial" w:hAnsi="Arial" w:cs="Arial"/>
                <w:sz w:val="20"/>
                <w:szCs w:val="20"/>
              </w:rPr>
              <w:t xml:space="preserve"> </w:t>
            </w:r>
            <w:r w:rsidRPr="00A24C45">
              <w:rPr>
                <w:rFonts w:ascii="Arial" w:hAnsi="Arial" w:cs="Arial"/>
                <w:sz w:val="20"/>
                <w:szCs w:val="20"/>
              </w:rPr>
              <w:t>przyjmowanie protestów – MJWPU</w:t>
            </w:r>
            <w:r w:rsidR="00EA2538" w:rsidRPr="00A24C45">
              <w:rPr>
                <w:rFonts w:ascii="Arial" w:hAnsi="Arial" w:cs="Arial"/>
                <w:sz w:val="20"/>
                <w:szCs w:val="20"/>
              </w:rPr>
              <w:t>.</w:t>
            </w:r>
          </w:p>
          <w:p w14:paraId="2D6248CD"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W zakresie instrumentów f</w:t>
            </w:r>
            <w:r w:rsidR="004C71D6" w:rsidRPr="00A24C45">
              <w:rPr>
                <w:rFonts w:ascii="Arial" w:hAnsi="Arial" w:cs="Arial"/>
                <w:sz w:val="20"/>
                <w:szCs w:val="20"/>
              </w:rPr>
              <w:t>inansowych tryb określony w artykule</w:t>
            </w:r>
            <w:r w:rsidRPr="00A24C45">
              <w:rPr>
                <w:rFonts w:ascii="Arial" w:hAnsi="Arial" w:cs="Arial"/>
                <w:sz w:val="20"/>
                <w:szCs w:val="20"/>
              </w:rPr>
              <w:t xml:space="preserve"> 38 Rozporządzenia </w:t>
            </w:r>
            <w:r w:rsidRPr="00A24C45">
              <w:rPr>
                <w:rFonts w:ascii="Arial" w:hAnsi="Arial" w:cs="Arial"/>
                <w:bCs/>
                <w:sz w:val="20"/>
                <w:szCs w:val="20"/>
              </w:rPr>
              <w:t>Parlamentu Europejskiego i Rady (UE) nr 1303/2013 z dnia 17 grudnia 2013 r. – IZ</w:t>
            </w:r>
            <w:r w:rsidR="00EA2538" w:rsidRPr="00A24C45">
              <w:rPr>
                <w:rFonts w:ascii="Arial" w:hAnsi="Arial" w:cs="Arial"/>
                <w:bCs/>
                <w:sz w:val="20"/>
                <w:szCs w:val="20"/>
              </w:rPr>
              <w:t>.</w:t>
            </w:r>
          </w:p>
        </w:tc>
      </w:tr>
      <w:tr w:rsidR="0084794A" w:rsidRPr="00A24C45" w:rsidDel="00FE3C38" w14:paraId="27593052" w14:textId="77777777" w:rsidTr="00790715">
        <w:trPr>
          <w:trHeight w:val="20"/>
        </w:trPr>
        <w:tc>
          <w:tcPr>
            <w:tcW w:w="1020" w:type="pct"/>
            <w:tcBorders>
              <w:top w:val="single" w:sz="4" w:space="0" w:color="auto"/>
            </w:tcBorders>
            <w:shd w:val="clear" w:color="auto" w:fill="FFFFCC"/>
            <w:vAlign w:val="center"/>
          </w:tcPr>
          <w:p w14:paraId="5ACEA207"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Limity i</w:t>
            </w:r>
            <w:r w:rsidR="005765DB" w:rsidRPr="00A24C45">
              <w:rPr>
                <w:rFonts w:ascii="Arial" w:hAnsi="Arial" w:cs="Arial"/>
                <w:sz w:val="20"/>
                <w:szCs w:val="20"/>
              </w:rPr>
              <w:t xml:space="preserve"> </w:t>
            </w:r>
            <w:r w:rsidRPr="00A24C45">
              <w:rPr>
                <w:rFonts w:ascii="Arial" w:hAnsi="Arial" w:cs="Arial"/>
                <w:sz w:val="20"/>
                <w:szCs w:val="20"/>
              </w:rPr>
              <w:t xml:space="preserve">ograniczenia </w:t>
            </w:r>
            <w:r w:rsidR="005765DB" w:rsidRPr="00A24C45">
              <w:rPr>
                <w:rFonts w:ascii="Arial" w:hAnsi="Arial" w:cs="Arial"/>
                <w:sz w:val="20"/>
                <w:szCs w:val="20"/>
              </w:rPr>
              <w:br/>
            </w:r>
            <w:r w:rsidRPr="00A24C45">
              <w:rPr>
                <w:rFonts w:ascii="Arial" w:hAnsi="Arial" w:cs="Arial"/>
                <w:sz w:val="20"/>
                <w:szCs w:val="20"/>
              </w:rPr>
              <w:t>w</w:t>
            </w:r>
            <w:r w:rsidR="005765DB" w:rsidRPr="00A24C45">
              <w:rPr>
                <w:rFonts w:ascii="Arial" w:hAnsi="Arial" w:cs="Arial"/>
                <w:sz w:val="20"/>
                <w:szCs w:val="20"/>
              </w:rPr>
              <w:t xml:space="preserve"> </w:t>
            </w:r>
            <w:r w:rsidRPr="00A24C45">
              <w:rPr>
                <w:rFonts w:ascii="Arial" w:hAnsi="Arial" w:cs="Arial"/>
                <w:sz w:val="20"/>
                <w:szCs w:val="20"/>
              </w:rPr>
              <w:t>realizacji projektów</w:t>
            </w:r>
            <w:r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442AC2C8" w14:textId="77777777" w:rsidR="0084794A" w:rsidRPr="00A24C45" w:rsidDel="00FE3C38"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77F3D23" w14:textId="77777777" w:rsidR="00EE30BA" w:rsidRPr="00A24C45" w:rsidRDefault="00030B3A" w:rsidP="00790715">
            <w:pPr>
              <w:spacing w:line="312" w:lineRule="auto"/>
              <w:rPr>
                <w:rFonts w:ascii="Arial" w:hAnsi="Arial" w:cs="Arial"/>
                <w:strike/>
                <w:sz w:val="20"/>
                <w:szCs w:val="20"/>
              </w:rPr>
            </w:pPr>
            <w:r w:rsidRPr="00A24C45">
              <w:rPr>
                <w:rFonts w:ascii="Arial" w:hAnsi="Arial" w:cs="Arial"/>
                <w:color w:val="0D0D0D"/>
                <w:sz w:val="20"/>
                <w:szCs w:val="20"/>
              </w:rPr>
              <w:t>Realizacja celów osi priorytetowej,  wykazując jak najwyższe do osiągnięcia efekty oraz inne planowane do osiągnięcia rezultaty w stosunku do planowanych nakładów finansowych</w:t>
            </w:r>
          </w:p>
        </w:tc>
      </w:tr>
      <w:tr w:rsidR="0084794A" w:rsidRPr="00A24C45" w14:paraId="7DD176C1" w14:textId="77777777" w:rsidTr="00790715">
        <w:trPr>
          <w:trHeight w:val="20"/>
        </w:trPr>
        <w:tc>
          <w:tcPr>
            <w:tcW w:w="1020" w:type="pct"/>
            <w:shd w:val="clear" w:color="auto" w:fill="FFFFCC"/>
            <w:vAlign w:val="center"/>
          </w:tcPr>
          <w:p w14:paraId="239F9401"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Warunki i planowany zakres stosowania </w:t>
            </w:r>
            <w:r w:rsidRPr="00A24C45">
              <w:rPr>
                <w:rFonts w:ascii="Arial" w:hAnsi="Arial" w:cs="Arial"/>
                <w:sz w:val="20"/>
                <w:szCs w:val="20"/>
              </w:rPr>
              <w:br/>
              <w:t>cross-financingu (%)</w:t>
            </w:r>
          </w:p>
        </w:tc>
        <w:tc>
          <w:tcPr>
            <w:tcW w:w="930" w:type="pct"/>
            <w:tcBorders>
              <w:top w:val="single" w:sz="4" w:space="0" w:color="auto"/>
              <w:bottom w:val="dotted" w:sz="4" w:space="0" w:color="auto"/>
              <w:right w:val="dotted" w:sz="4" w:space="0" w:color="auto"/>
            </w:tcBorders>
            <w:shd w:val="clear" w:color="auto" w:fill="auto"/>
            <w:vAlign w:val="center"/>
          </w:tcPr>
          <w:p w14:paraId="3BFDB88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F9C64BE"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84794A" w:rsidRPr="00A24C45" w14:paraId="1564593B" w14:textId="77777777" w:rsidTr="00790715">
        <w:trPr>
          <w:trHeight w:val="530"/>
        </w:trPr>
        <w:tc>
          <w:tcPr>
            <w:tcW w:w="1020" w:type="pct"/>
            <w:shd w:val="clear" w:color="auto" w:fill="FFFFCC"/>
            <w:vAlign w:val="center"/>
          </w:tcPr>
          <w:p w14:paraId="67C5D0FB"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2AEF2B9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46803BE"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208BE35C" w14:textId="77777777" w:rsidTr="00790715">
        <w:trPr>
          <w:trHeight w:val="20"/>
        </w:trPr>
        <w:tc>
          <w:tcPr>
            <w:tcW w:w="1020" w:type="pct"/>
            <w:shd w:val="clear" w:color="auto" w:fill="FFFFCC"/>
            <w:vAlign w:val="center"/>
          </w:tcPr>
          <w:p w14:paraId="45BFF1AB" w14:textId="77777777" w:rsidR="00B61634" w:rsidRPr="00A24C45" w:rsidRDefault="00B61634"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6FA700AA"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4D167E6"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1C57883D" w14:textId="77777777" w:rsidTr="00790715">
        <w:trPr>
          <w:trHeight w:val="20"/>
        </w:trPr>
        <w:tc>
          <w:tcPr>
            <w:tcW w:w="1020" w:type="pct"/>
            <w:tcBorders>
              <w:top w:val="single" w:sz="4" w:space="0" w:color="auto"/>
              <w:right w:val="single" w:sz="4" w:space="0" w:color="auto"/>
            </w:tcBorders>
            <w:shd w:val="clear" w:color="auto" w:fill="FFFFCC"/>
            <w:vAlign w:val="center"/>
          </w:tcPr>
          <w:p w14:paraId="319DFD31" w14:textId="77777777" w:rsidR="00B61634" w:rsidRPr="00A24C45" w:rsidRDefault="00B61634"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070031"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89F24E7"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84794A" w:rsidRPr="00A24C45" w14:paraId="0CF76C1F" w14:textId="77777777" w:rsidTr="00790715">
        <w:trPr>
          <w:trHeight w:val="610"/>
        </w:trPr>
        <w:tc>
          <w:tcPr>
            <w:tcW w:w="1020" w:type="pct"/>
            <w:tcBorders>
              <w:top w:val="single" w:sz="4" w:space="0" w:color="auto"/>
              <w:right w:val="single" w:sz="4" w:space="0" w:color="auto"/>
            </w:tcBorders>
            <w:shd w:val="clear" w:color="auto" w:fill="FFFFCC"/>
            <w:vAlign w:val="center"/>
          </w:tcPr>
          <w:p w14:paraId="6512493A"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Pomoc publiczna </w:t>
            </w:r>
            <w:r w:rsidRPr="00A24C45">
              <w:rPr>
                <w:rFonts w:ascii="Arial" w:hAnsi="Arial" w:cs="Arial"/>
                <w:sz w:val="20"/>
                <w:szCs w:val="20"/>
              </w:rPr>
              <w:br/>
              <w:t>i</w:t>
            </w:r>
            <w:r w:rsidR="005765DB" w:rsidRPr="00A24C45">
              <w:rPr>
                <w:rFonts w:ascii="Arial" w:hAnsi="Arial" w:cs="Arial"/>
                <w:sz w:val="20"/>
                <w:szCs w:val="20"/>
              </w:rPr>
              <w:t xml:space="preserve"> </w:t>
            </w:r>
            <w:r w:rsidRPr="00A24C45">
              <w:rPr>
                <w:rFonts w:ascii="Arial" w:hAnsi="Arial" w:cs="Arial"/>
                <w:sz w:val="20"/>
                <w:szCs w:val="20"/>
              </w:rPr>
              <w:t>pomoc de minimis</w:t>
            </w:r>
            <w:r w:rsidRPr="00A24C45">
              <w:rPr>
                <w:rFonts w:ascii="Arial" w:hAnsi="Arial" w:cs="Arial"/>
                <w:sz w:val="20"/>
                <w:szCs w:val="20"/>
              </w:rPr>
              <w:br/>
              <w:t>(rodzaj i</w:t>
            </w:r>
            <w:r w:rsidR="005765DB" w:rsidRPr="00A24C45">
              <w:rPr>
                <w:rFonts w:ascii="Arial" w:hAnsi="Arial" w:cs="Arial"/>
                <w:sz w:val="20"/>
                <w:szCs w:val="20"/>
              </w:rPr>
              <w:t xml:space="preserve"> </w:t>
            </w:r>
            <w:r w:rsidRPr="00A24C45">
              <w:rPr>
                <w:rFonts w:ascii="Arial" w:hAnsi="Arial" w:cs="Arial"/>
                <w:sz w:val="20"/>
                <w:szCs w:val="20"/>
              </w:rPr>
              <w:t xml:space="preserve">przeznaczenie pomocy, unijna </w:t>
            </w:r>
            <w:r w:rsidR="005765DB" w:rsidRPr="00A24C45">
              <w:rPr>
                <w:rFonts w:ascii="Arial" w:hAnsi="Arial" w:cs="Arial"/>
                <w:sz w:val="20"/>
                <w:szCs w:val="20"/>
              </w:rPr>
              <w:br/>
            </w:r>
            <w:r w:rsidRPr="00A24C45">
              <w:rPr>
                <w:rFonts w:ascii="Arial" w:hAnsi="Arial" w:cs="Arial"/>
                <w:sz w:val="20"/>
                <w:szCs w:val="20"/>
              </w:rPr>
              <w:t>lub</w:t>
            </w:r>
            <w:r w:rsidR="005765DB"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09901156"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76F5CCDB" w14:textId="77777777" w:rsidR="00976191" w:rsidRPr="00A24C45" w:rsidRDefault="00976191"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i krajowego dotyczące zasad udzielania tej pomocy, obowiązujące w momencie udzielania wsparcia, w szczególności:</w:t>
            </w:r>
          </w:p>
          <w:p w14:paraId="4EC0EBBD" w14:textId="77777777" w:rsidR="002C7D96" w:rsidRPr="00A24C45" w:rsidRDefault="002C7D96"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p>
          <w:p w14:paraId="5A208701" w14:textId="77777777" w:rsidR="002C7D96" w:rsidRPr="00A24C45" w:rsidRDefault="00976191"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 sprawie udzielania pomocy </w:t>
            </w:r>
            <w:r w:rsidR="005765DB" w:rsidRPr="00A24C45">
              <w:rPr>
                <w:rFonts w:ascii="Arial" w:hAnsi="Arial" w:cs="Arial"/>
                <w:sz w:val="20"/>
                <w:szCs w:val="20"/>
              </w:rPr>
              <w:br/>
            </w:r>
            <w:r w:rsidRPr="00A24C45">
              <w:rPr>
                <w:rFonts w:ascii="Arial" w:hAnsi="Arial" w:cs="Arial"/>
                <w:sz w:val="20"/>
                <w:szCs w:val="20"/>
              </w:rPr>
              <w:t>na wspieranie innowacyjności oraz innowacje procesowe i organizacyjne w ramach regionalnych programów operacyjnych na lata 2014-2020 (projekt)</w:t>
            </w:r>
            <w:r w:rsidR="00983100" w:rsidRPr="00A24C45">
              <w:rPr>
                <w:rFonts w:ascii="Arial" w:hAnsi="Arial" w:cs="Arial"/>
                <w:sz w:val="20"/>
                <w:szCs w:val="20"/>
              </w:rPr>
              <w:t>;</w:t>
            </w:r>
          </w:p>
          <w:p w14:paraId="2CE806EF" w14:textId="77777777" w:rsidR="002C7D96" w:rsidRPr="00A24C45" w:rsidRDefault="00976191"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 xml:space="preserve">w sprawie udzielania pomocy inwestycyjnej na infrastrukturę energetyczną w ramach regionalnych programów operacyjnych na lata 2014-2020 </w:t>
            </w:r>
            <w:r w:rsidR="00983100" w:rsidRPr="00A24C45">
              <w:rPr>
                <w:rFonts w:ascii="Arial" w:hAnsi="Arial" w:cs="Arial"/>
                <w:sz w:val="20"/>
                <w:szCs w:val="20"/>
              </w:rPr>
              <w:t>;</w:t>
            </w:r>
          </w:p>
          <w:p w14:paraId="5C5EC2EF" w14:textId="77777777" w:rsidR="00030B3A" w:rsidRPr="00A24C45" w:rsidRDefault="00030B3A"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 z dnia 3 września 2015 r. w sprawie udzielania pomocy mik</w:t>
            </w:r>
            <w:r w:rsidR="00FF6E44" w:rsidRPr="00A24C45">
              <w:rPr>
                <w:rFonts w:ascii="Arial" w:hAnsi="Arial" w:cs="Arial"/>
                <w:sz w:val="20"/>
                <w:szCs w:val="20"/>
              </w:rPr>
              <w:t>r</w:t>
            </w:r>
            <w:r w:rsidRPr="00A24C45">
              <w:rPr>
                <w:rFonts w:ascii="Arial" w:hAnsi="Arial" w:cs="Arial"/>
                <w:sz w:val="20"/>
                <w:szCs w:val="20"/>
              </w:rPr>
              <w:t>oprzedsiębiorcom, małym i średnim przedsiębiorcom na usługi doradcze oraz udział w targach w ramach regionalnych programów operacyjnych na lata 2014 – 2020;</w:t>
            </w:r>
          </w:p>
          <w:p w14:paraId="3A6928EF" w14:textId="14B73C87" w:rsidR="006D7E84" w:rsidRPr="00A24C45" w:rsidRDefault="006D7E84" w:rsidP="00790715">
            <w:pPr>
              <w:pStyle w:val="Akapitzlist0"/>
              <w:numPr>
                <w:ilvl w:val="0"/>
                <w:numId w:val="263"/>
              </w:numPr>
              <w:spacing w:after="120" w:line="312" w:lineRule="auto"/>
              <w:contextualSpacing w:val="0"/>
              <w:jc w:val="left"/>
              <w:rPr>
                <w:rFonts w:ascii="Arial" w:hAnsi="Arial" w:cs="Arial"/>
                <w:iCs/>
                <w:sz w:val="20"/>
                <w:szCs w:val="20"/>
              </w:rPr>
            </w:pPr>
            <w:r w:rsidRPr="00A24C45">
              <w:rPr>
                <w:rFonts w:ascii="Arial" w:hAnsi="Arial" w:cs="Arial"/>
                <w:iCs/>
                <w:sz w:val="20"/>
                <w:szCs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p>
          <w:p w14:paraId="6F54380E" w14:textId="77777777" w:rsidR="00EE30BA" w:rsidRPr="00A24C45" w:rsidRDefault="00976191" w:rsidP="00790715">
            <w:pPr>
              <w:pStyle w:val="Akapitzlist0"/>
              <w:numPr>
                <w:ilvl w:val="0"/>
                <w:numId w:val="263"/>
              </w:numPr>
              <w:spacing w:after="120" w:line="312" w:lineRule="auto"/>
              <w:contextualSpacing w:val="0"/>
              <w:jc w:val="left"/>
              <w:rPr>
                <w:rFonts w:ascii="Arial" w:hAnsi="Arial" w:cs="Arial"/>
                <w:sz w:val="20"/>
                <w:szCs w:val="20"/>
              </w:rPr>
            </w:pPr>
            <w:r w:rsidRPr="00A24C45">
              <w:rPr>
                <w:rFonts w:ascii="Arial" w:hAnsi="Arial" w:cs="Arial"/>
                <w:sz w:val="20"/>
                <w:szCs w:val="20"/>
              </w:rPr>
              <w:lastRenderedPageBreak/>
              <w:t xml:space="preserve">Rozporządzenie Ministra Infrastruktury i Rozwoju </w:t>
            </w:r>
            <w:r w:rsidR="009646E2" w:rsidRPr="00A24C45">
              <w:rPr>
                <w:rFonts w:ascii="Arial" w:hAnsi="Arial" w:cs="Arial"/>
                <w:sz w:val="20"/>
                <w:szCs w:val="20"/>
              </w:rPr>
              <w:t xml:space="preserve">z dnia 19 marca 2015 br. </w:t>
            </w:r>
            <w:r w:rsidRPr="00A24C45">
              <w:rPr>
                <w:rFonts w:ascii="Arial" w:hAnsi="Arial" w:cs="Arial"/>
                <w:sz w:val="20"/>
                <w:szCs w:val="20"/>
              </w:rPr>
              <w:t>w sprawie udzielania pomocy de minimis w ramach regionalnych programów operacyjnych na lata 2014-2020</w:t>
            </w:r>
            <w:r w:rsidR="00983100" w:rsidRPr="00A24C45">
              <w:rPr>
                <w:rFonts w:ascii="Arial" w:hAnsi="Arial" w:cs="Arial"/>
                <w:sz w:val="20"/>
                <w:szCs w:val="20"/>
              </w:rPr>
              <w:t>.</w:t>
            </w:r>
          </w:p>
        </w:tc>
      </w:tr>
      <w:tr w:rsidR="0084794A" w:rsidRPr="00A24C45" w14:paraId="406B2622" w14:textId="77777777" w:rsidTr="00790715">
        <w:trPr>
          <w:trHeight w:val="20"/>
        </w:trPr>
        <w:tc>
          <w:tcPr>
            <w:tcW w:w="1020" w:type="pct"/>
            <w:vMerge w:val="restart"/>
            <w:tcBorders>
              <w:top w:val="single" w:sz="4" w:space="0" w:color="auto"/>
            </w:tcBorders>
            <w:shd w:val="clear" w:color="auto" w:fill="FFFFCC"/>
            <w:vAlign w:val="center"/>
          </w:tcPr>
          <w:p w14:paraId="0AFB9EA2"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72015742" w14:textId="5AC63A3C"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87D77D6"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0CC48783" w14:textId="77777777" w:rsidTr="00790715">
        <w:trPr>
          <w:trHeight w:val="20"/>
        </w:trPr>
        <w:tc>
          <w:tcPr>
            <w:tcW w:w="1020" w:type="pct"/>
            <w:vMerge/>
            <w:shd w:val="clear" w:color="auto" w:fill="FFFFCC"/>
            <w:vAlign w:val="center"/>
          </w:tcPr>
          <w:p w14:paraId="69A2B493"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21F65D85"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036E834C" w14:textId="77777777" w:rsidR="00EE30BA" w:rsidRPr="00A24C45" w:rsidRDefault="0084794A" w:rsidP="00790715">
            <w:pPr>
              <w:pStyle w:val="Tekstkomentarza"/>
              <w:spacing w:line="312" w:lineRule="auto"/>
              <w:rPr>
                <w:rFonts w:ascii="Arial" w:hAnsi="Arial" w:cs="Arial"/>
                <w:iCs/>
              </w:rPr>
            </w:pPr>
            <w:r w:rsidRPr="00A24C45">
              <w:rPr>
                <w:rFonts w:ascii="Arial" w:hAnsi="Arial" w:cs="Arial"/>
                <w:iCs/>
              </w:rPr>
              <w:t xml:space="preserve">Projekty nie objęte pomocą publiczną – </w:t>
            </w:r>
            <w:r w:rsidR="003952D2" w:rsidRPr="00A24C45">
              <w:rPr>
                <w:rFonts w:ascii="Arial" w:hAnsi="Arial" w:cs="Arial"/>
                <w:iCs/>
              </w:rPr>
              <w:t xml:space="preserve">EFRR stanowi </w:t>
            </w:r>
            <w:r w:rsidRPr="00A24C45">
              <w:rPr>
                <w:rFonts w:ascii="Arial" w:hAnsi="Arial" w:cs="Arial"/>
                <w:iCs/>
              </w:rPr>
              <w:t>maksymalnie 80% kosztów kwalifikowalnych inwestycji</w:t>
            </w:r>
            <w:r w:rsidR="004A5A02" w:rsidRPr="00A24C45">
              <w:rPr>
                <w:rFonts w:ascii="Arial" w:hAnsi="Arial" w:cs="Arial"/>
                <w:iCs/>
              </w:rPr>
              <w:t>.</w:t>
            </w:r>
          </w:p>
          <w:p w14:paraId="41AFB521" w14:textId="77777777" w:rsidR="00EE30BA" w:rsidRPr="00A24C45" w:rsidRDefault="0084794A"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84794A" w:rsidRPr="00A24C45" w14:paraId="2F58D894" w14:textId="77777777" w:rsidTr="00790715">
        <w:trPr>
          <w:trHeight w:val="20"/>
        </w:trPr>
        <w:tc>
          <w:tcPr>
            <w:tcW w:w="1020" w:type="pct"/>
            <w:vMerge w:val="restart"/>
            <w:shd w:val="clear" w:color="auto" w:fill="FFFFCC"/>
            <w:vAlign w:val="center"/>
          </w:tcPr>
          <w:p w14:paraId="6A8F5BDE"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8C44518" w14:textId="0D4E6DA3"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9B5D58"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C293AC1" w14:textId="77777777" w:rsidTr="00790715">
        <w:trPr>
          <w:trHeight w:val="1059"/>
        </w:trPr>
        <w:tc>
          <w:tcPr>
            <w:tcW w:w="1020" w:type="pct"/>
            <w:vMerge/>
            <w:shd w:val="clear" w:color="auto" w:fill="FFFFCC"/>
            <w:vAlign w:val="center"/>
          </w:tcPr>
          <w:p w14:paraId="7E7976E9"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14D3BDFC"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A2C3169"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w:t>
            </w:r>
            <w:r w:rsidR="00B962AD" w:rsidRPr="00A24C45">
              <w:rPr>
                <w:rFonts w:ascii="Arial" w:hAnsi="Arial" w:cs="Arial"/>
                <w:iCs/>
                <w:sz w:val="20"/>
                <w:szCs w:val="20"/>
              </w:rPr>
              <w:t xml:space="preserve"> </w:t>
            </w:r>
            <w:r w:rsidRPr="00A24C45">
              <w:rPr>
                <w:rFonts w:ascii="Arial" w:hAnsi="Arial" w:cs="Arial"/>
                <w:iCs/>
                <w:sz w:val="20"/>
                <w:szCs w:val="20"/>
              </w:rPr>
              <w:t>80%</w:t>
            </w:r>
            <w:r w:rsidR="00B962AD" w:rsidRPr="00A24C45">
              <w:rPr>
                <w:rFonts w:ascii="Arial" w:hAnsi="Arial" w:cs="Arial"/>
                <w:iCs/>
                <w:sz w:val="20"/>
                <w:szCs w:val="20"/>
              </w:rPr>
              <w:t xml:space="preserve"> </w:t>
            </w:r>
            <w:r w:rsidRPr="00A24C45">
              <w:rPr>
                <w:rFonts w:ascii="Arial" w:hAnsi="Arial" w:cs="Arial"/>
                <w:iCs/>
                <w:sz w:val="20"/>
                <w:szCs w:val="20"/>
              </w:rPr>
              <w:t>kosztów</w:t>
            </w:r>
            <w:r w:rsidR="00B962AD" w:rsidRPr="00A24C45">
              <w:rPr>
                <w:rFonts w:ascii="Arial" w:hAnsi="Arial" w:cs="Arial"/>
                <w:iCs/>
                <w:sz w:val="20"/>
                <w:szCs w:val="20"/>
              </w:rPr>
              <w:t xml:space="preserve"> </w:t>
            </w:r>
            <w:r w:rsidRPr="00A24C45">
              <w:rPr>
                <w:rFonts w:ascii="Arial" w:hAnsi="Arial" w:cs="Arial"/>
                <w:iCs/>
                <w:sz w:val="20"/>
                <w:szCs w:val="20"/>
              </w:rPr>
              <w:t>kwalifikowalnych inwestycji</w:t>
            </w:r>
            <w:r w:rsidR="004A5A02" w:rsidRPr="00A24C45">
              <w:rPr>
                <w:rFonts w:ascii="Arial" w:hAnsi="Arial" w:cs="Arial"/>
                <w:iCs/>
                <w:sz w:val="20"/>
                <w:szCs w:val="20"/>
              </w:rPr>
              <w:t>.</w:t>
            </w:r>
          </w:p>
          <w:p w14:paraId="68681637" w14:textId="2E937B4D" w:rsidR="00EE30BA"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84794A" w:rsidRPr="00A24C45" w14:paraId="0AEBC7F4" w14:textId="77777777" w:rsidTr="00790715">
        <w:trPr>
          <w:trHeight w:val="20"/>
        </w:trPr>
        <w:tc>
          <w:tcPr>
            <w:tcW w:w="1020" w:type="pct"/>
            <w:vMerge w:val="restart"/>
            <w:shd w:val="clear" w:color="auto" w:fill="FFFFCC"/>
            <w:vAlign w:val="center"/>
          </w:tcPr>
          <w:p w14:paraId="54C00B34"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67AA4ED" w14:textId="7B06A806"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0A160C8A"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1847F7FB" w14:textId="77777777" w:rsidTr="00790715">
        <w:trPr>
          <w:trHeight w:val="20"/>
        </w:trPr>
        <w:tc>
          <w:tcPr>
            <w:tcW w:w="1020" w:type="pct"/>
            <w:vMerge/>
            <w:shd w:val="clear" w:color="auto" w:fill="FFFFCC"/>
            <w:vAlign w:val="center"/>
          </w:tcPr>
          <w:p w14:paraId="12628980"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6941AD4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7A10BA2"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Projekty objęte pomocą publiczną – zgodnie z właściwym schematem udzielania pomocy publicznej</w:t>
            </w:r>
            <w:r w:rsidR="004B0EB3" w:rsidRPr="00A24C45">
              <w:rPr>
                <w:rFonts w:ascii="Arial" w:hAnsi="Arial" w:cs="Arial"/>
                <w:sz w:val="20"/>
                <w:szCs w:val="20"/>
              </w:rPr>
              <w:t xml:space="preserve"> </w:t>
            </w:r>
          </w:p>
        </w:tc>
      </w:tr>
      <w:tr w:rsidR="0084794A" w:rsidRPr="00A24C45" w14:paraId="259883C9" w14:textId="77777777" w:rsidTr="00790715">
        <w:trPr>
          <w:trHeight w:val="20"/>
        </w:trPr>
        <w:tc>
          <w:tcPr>
            <w:tcW w:w="1020" w:type="pct"/>
            <w:vMerge w:val="restart"/>
            <w:shd w:val="clear" w:color="auto" w:fill="FFFFCC"/>
            <w:vAlign w:val="center"/>
          </w:tcPr>
          <w:p w14:paraId="1C011F85"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i</w:t>
            </w:r>
            <w:r w:rsidR="005765DB" w:rsidRPr="00A24C45">
              <w:rPr>
                <w:rFonts w:ascii="Arial" w:hAnsi="Arial" w:cs="Arial"/>
                <w:sz w:val="20"/>
                <w:szCs w:val="20"/>
              </w:rPr>
              <w:t xml:space="preserve"> </w:t>
            </w:r>
            <w:r w:rsidRPr="00A24C45">
              <w:rPr>
                <w:rFonts w:ascii="Arial" w:hAnsi="Arial" w:cs="Arial"/>
                <w:sz w:val="20"/>
                <w:szCs w:val="20"/>
              </w:rPr>
              <w:t xml:space="preserve">maksymalna wartość projektu (PLN) </w:t>
            </w:r>
            <w:r w:rsidRPr="00A24C45">
              <w:rPr>
                <w:rFonts w:ascii="Arial" w:hAnsi="Arial" w:cs="Arial"/>
                <w:sz w:val="20"/>
                <w:szCs w:val="20"/>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7222E1CB" w14:textId="3D572AF1"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F3D1697"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1E9AF8A2" w14:textId="77777777" w:rsidTr="00790715">
        <w:trPr>
          <w:trHeight w:val="20"/>
        </w:trPr>
        <w:tc>
          <w:tcPr>
            <w:tcW w:w="1020" w:type="pct"/>
            <w:vMerge/>
            <w:shd w:val="clear" w:color="auto" w:fill="FFFFCC"/>
            <w:vAlign w:val="center"/>
          </w:tcPr>
          <w:p w14:paraId="67048332"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3329F273"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6B470515"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55A806BA" w14:textId="77777777" w:rsidTr="00790715">
        <w:trPr>
          <w:trHeight w:val="20"/>
        </w:trPr>
        <w:tc>
          <w:tcPr>
            <w:tcW w:w="1020" w:type="pct"/>
            <w:vMerge w:val="restart"/>
            <w:shd w:val="clear" w:color="auto" w:fill="FFFFCC"/>
            <w:vAlign w:val="center"/>
          </w:tcPr>
          <w:p w14:paraId="3A411806" w14:textId="77777777" w:rsidR="0084794A" w:rsidRPr="00A24C45" w:rsidRDefault="005765DB"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Minimalna i </w:t>
            </w:r>
            <w:r w:rsidR="0084794A" w:rsidRPr="00A24C45">
              <w:rPr>
                <w:rFonts w:ascii="Arial" w:hAnsi="Arial" w:cs="Arial"/>
                <w:sz w:val="20"/>
                <w:szCs w:val="20"/>
              </w:rPr>
              <w:t xml:space="preserve">maksymalna wartość wydatków kwalifikowalnych projektu (PLN) </w:t>
            </w:r>
            <w:r w:rsidR="0084794A" w:rsidRPr="00A24C45">
              <w:rPr>
                <w:rFonts w:ascii="Arial" w:hAnsi="Arial" w:cs="Arial"/>
                <w:sz w:val="20"/>
                <w:szCs w:val="20"/>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6E43685B" w14:textId="7C7D6457"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076485"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2336C7D3" w14:textId="77777777" w:rsidTr="00790715">
        <w:trPr>
          <w:trHeight w:val="20"/>
        </w:trPr>
        <w:tc>
          <w:tcPr>
            <w:tcW w:w="1020" w:type="pct"/>
            <w:vMerge/>
            <w:shd w:val="clear" w:color="auto" w:fill="FFFFCC"/>
            <w:vAlign w:val="center"/>
          </w:tcPr>
          <w:p w14:paraId="2A16E131"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4AC9E38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3E2B6E64" w14:textId="77777777" w:rsidR="00EE30BA" w:rsidRPr="00A24C45" w:rsidRDefault="00620ECD" w:rsidP="00790715">
            <w:pPr>
              <w:spacing w:line="312" w:lineRule="auto"/>
              <w:rPr>
                <w:rFonts w:ascii="Arial" w:hAnsi="Arial" w:cs="Arial"/>
                <w:sz w:val="20"/>
                <w:szCs w:val="20"/>
              </w:rPr>
            </w:pPr>
            <w:r w:rsidRPr="00A24C45">
              <w:rPr>
                <w:rFonts w:ascii="Arial" w:hAnsi="Arial" w:cs="Arial"/>
                <w:sz w:val="20"/>
                <w:szCs w:val="20"/>
              </w:rPr>
              <w:t>Nie dotyczy, o ile zapisy Regulaminu konkursu nie stanowią inaczej.</w:t>
            </w:r>
          </w:p>
        </w:tc>
      </w:tr>
      <w:tr w:rsidR="0084794A" w:rsidRPr="00A24C45" w14:paraId="0EA57F68" w14:textId="77777777" w:rsidTr="00790715">
        <w:trPr>
          <w:trHeight w:val="20"/>
        </w:trPr>
        <w:tc>
          <w:tcPr>
            <w:tcW w:w="1020" w:type="pct"/>
            <w:vMerge w:val="restart"/>
            <w:shd w:val="clear" w:color="auto" w:fill="FFFFCC"/>
            <w:vAlign w:val="center"/>
          </w:tcPr>
          <w:p w14:paraId="079CA6CC"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Kwota alokacji UE </w:t>
            </w:r>
            <w:r w:rsidR="005765DB" w:rsidRPr="00A24C45">
              <w:rPr>
                <w:rFonts w:ascii="Arial" w:hAnsi="Arial" w:cs="Arial"/>
                <w:sz w:val="20"/>
                <w:szCs w:val="20"/>
              </w:rPr>
              <w:br/>
            </w:r>
            <w:r w:rsidRPr="00A24C45">
              <w:rPr>
                <w:rFonts w:ascii="Arial" w:hAnsi="Arial" w:cs="Arial"/>
                <w:sz w:val="20"/>
                <w:szCs w:val="20"/>
              </w:rPr>
              <w:t>na</w:t>
            </w:r>
            <w:r w:rsidR="005765DB"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r w:rsidRPr="00A24C45">
              <w:rPr>
                <w:rFonts w:ascii="Arial" w:hAnsi="Arial" w:cs="Arial"/>
                <w:sz w:val="20"/>
                <w:szCs w:val="20"/>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FB79BFB" w14:textId="0B0FB25D" w:rsidR="0084794A"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61E7A4AE" w14:textId="77777777" w:rsidR="00EE30BA" w:rsidRPr="00A24C45" w:rsidRDefault="0084794A" w:rsidP="00790715">
            <w:pPr>
              <w:spacing w:line="312" w:lineRule="auto"/>
              <w:rPr>
                <w:rFonts w:ascii="Arial" w:hAnsi="Arial" w:cs="Arial"/>
                <w:strike/>
                <w:sz w:val="20"/>
                <w:szCs w:val="20"/>
              </w:rPr>
            </w:pPr>
            <w:r w:rsidRPr="00A24C45">
              <w:rPr>
                <w:rFonts w:ascii="Arial" w:hAnsi="Arial" w:cs="Arial"/>
                <w:sz w:val="20"/>
                <w:szCs w:val="20"/>
              </w:rPr>
              <w:t>Ogółem</w:t>
            </w:r>
          </w:p>
        </w:tc>
      </w:tr>
      <w:tr w:rsidR="0084794A" w:rsidRPr="00A24C45" w14:paraId="7AAF4310" w14:textId="77777777" w:rsidTr="00790715">
        <w:trPr>
          <w:trHeight w:val="20"/>
        </w:trPr>
        <w:tc>
          <w:tcPr>
            <w:tcW w:w="1020" w:type="pct"/>
            <w:vMerge/>
            <w:shd w:val="clear" w:color="auto" w:fill="FFFFCC"/>
            <w:vAlign w:val="center"/>
          </w:tcPr>
          <w:p w14:paraId="7E15643C"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p>
        </w:tc>
        <w:tc>
          <w:tcPr>
            <w:tcW w:w="930" w:type="pct"/>
            <w:tcBorders>
              <w:top w:val="dotted" w:sz="4" w:space="0" w:color="auto"/>
              <w:bottom w:val="dotted" w:sz="4" w:space="0" w:color="auto"/>
              <w:right w:val="dotted" w:sz="4" w:space="0" w:color="auto"/>
            </w:tcBorders>
            <w:shd w:val="clear" w:color="auto" w:fill="auto"/>
            <w:vAlign w:val="center"/>
          </w:tcPr>
          <w:p w14:paraId="15B35F7D"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D630478" w14:textId="77777777" w:rsidR="00EE30BA" w:rsidRPr="00A24C45" w:rsidRDefault="006F47B2" w:rsidP="00790715">
            <w:pPr>
              <w:spacing w:line="312" w:lineRule="auto"/>
              <w:rPr>
                <w:rFonts w:ascii="Arial" w:hAnsi="Arial" w:cs="Arial"/>
                <w:sz w:val="20"/>
                <w:szCs w:val="20"/>
              </w:rPr>
            </w:pPr>
            <w:r w:rsidRPr="00A24C45">
              <w:rPr>
                <w:rFonts w:ascii="Arial" w:hAnsi="Arial" w:cs="Arial"/>
                <w:sz w:val="20"/>
                <w:szCs w:val="20"/>
              </w:rPr>
              <w:t>54,07 mln</w:t>
            </w:r>
          </w:p>
        </w:tc>
      </w:tr>
      <w:tr w:rsidR="0084794A" w:rsidRPr="00A24C45" w14:paraId="5839D2D8" w14:textId="77777777" w:rsidTr="00790715">
        <w:trPr>
          <w:trHeight w:val="20"/>
        </w:trPr>
        <w:tc>
          <w:tcPr>
            <w:tcW w:w="1020" w:type="pct"/>
            <w:shd w:val="clear" w:color="auto" w:fill="FFFFCC"/>
            <w:vAlign w:val="center"/>
          </w:tcPr>
          <w:p w14:paraId="30ACA3FD"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Mechanizm wdrażania instrumentów finansowych</w:t>
            </w:r>
            <w:r w:rsidRPr="00A24C45">
              <w:rPr>
                <w:rStyle w:val="Odwoanieprzypisudolnego"/>
                <w:rFonts w:cs="Arial"/>
                <w:sz w:val="20"/>
                <w:szCs w:val="20"/>
              </w:rPr>
              <w:footnoteReference w:id="21"/>
            </w:r>
          </w:p>
        </w:tc>
        <w:tc>
          <w:tcPr>
            <w:tcW w:w="930" w:type="pct"/>
            <w:tcBorders>
              <w:top w:val="single" w:sz="4" w:space="0" w:color="auto"/>
              <w:bottom w:val="dotted" w:sz="4" w:space="0" w:color="auto"/>
              <w:right w:val="dotted" w:sz="4" w:space="0" w:color="auto"/>
            </w:tcBorders>
            <w:shd w:val="clear" w:color="auto" w:fill="auto"/>
            <w:vAlign w:val="center"/>
          </w:tcPr>
          <w:p w14:paraId="6A1BFF64"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4F21A167"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System wdrażania instrumentów finansowych zostanie opracowany na późniejszym etapie.</w:t>
            </w:r>
          </w:p>
        </w:tc>
      </w:tr>
      <w:tr w:rsidR="0084794A" w:rsidRPr="00A24C45" w14:paraId="18751EA4" w14:textId="77777777" w:rsidTr="00790715">
        <w:trPr>
          <w:trHeight w:val="441"/>
        </w:trPr>
        <w:tc>
          <w:tcPr>
            <w:tcW w:w="1020" w:type="pct"/>
            <w:shd w:val="clear" w:color="auto" w:fill="FFFFCC"/>
            <w:vAlign w:val="center"/>
          </w:tcPr>
          <w:p w14:paraId="3D5A8DEC"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Rodzaj wsparcia instrumentów finansowych</w:t>
            </w:r>
            <w:r w:rsidRPr="00A24C45">
              <w:rPr>
                <w:rStyle w:val="Odwoanieprzypisudolnego"/>
                <w:rFonts w:cs="Arial"/>
                <w:sz w:val="20"/>
                <w:szCs w:val="20"/>
              </w:rPr>
              <w:footnoteReference w:id="22"/>
            </w:r>
            <w:r w:rsidRPr="00A24C45">
              <w:rPr>
                <w:rFonts w:ascii="Arial" w:hAnsi="Arial" w:cs="Arial"/>
                <w:sz w:val="20"/>
                <w:szCs w:val="20"/>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56036E53"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5CAC4CF4"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Pożyczka mała – 26,37 mln euro</w:t>
            </w:r>
          </w:p>
          <w:p w14:paraId="59110E9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Pożyczka duża – 17,70 mln euro</w:t>
            </w:r>
          </w:p>
          <w:p w14:paraId="7E68E062" w14:textId="77777777" w:rsidR="00EE30BA" w:rsidRPr="00A24C45" w:rsidRDefault="0084794A" w:rsidP="00790715">
            <w:pPr>
              <w:spacing w:line="312" w:lineRule="auto"/>
              <w:rPr>
                <w:rFonts w:ascii="Arial" w:hAnsi="Arial" w:cs="Arial"/>
                <w:sz w:val="20"/>
                <w:szCs w:val="20"/>
              </w:rPr>
            </w:pPr>
            <w:r w:rsidRPr="00A24C45">
              <w:rPr>
                <w:rFonts w:ascii="Arial" w:hAnsi="Arial" w:cs="Arial"/>
                <w:sz w:val="20"/>
                <w:szCs w:val="20"/>
              </w:rPr>
              <w:t>Poręczenie – 10 mln euro</w:t>
            </w:r>
          </w:p>
        </w:tc>
      </w:tr>
      <w:tr w:rsidR="0084794A" w:rsidRPr="00A24C45" w14:paraId="05B4FB25" w14:textId="77777777" w:rsidTr="00790715">
        <w:trPr>
          <w:trHeight w:val="20"/>
        </w:trPr>
        <w:tc>
          <w:tcPr>
            <w:tcW w:w="1020" w:type="pct"/>
            <w:tcBorders>
              <w:bottom w:val="single" w:sz="4" w:space="0" w:color="auto"/>
            </w:tcBorders>
            <w:shd w:val="clear" w:color="auto" w:fill="FFFFCC"/>
            <w:vAlign w:val="center"/>
          </w:tcPr>
          <w:p w14:paraId="602549F9" w14:textId="77777777" w:rsidR="0084794A" w:rsidRPr="00A24C45" w:rsidRDefault="0084794A" w:rsidP="00790715">
            <w:pPr>
              <w:numPr>
                <w:ilvl w:val="0"/>
                <w:numId w:val="28"/>
              </w:numPr>
              <w:suppressAutoHyphens/>
              <w:spacing w:line="312" w:lineRule="auto"/>
              <w:ind w:left="357" w:hanging="357"/>
              <w:rPr>
                <w:rFonts w:ascii="Arial" w:hAnsi="Arial" w:cs="Arial"/>
                <w:sz w:val="20"/>
                <w:szCs w:val="20"/>
              </w:rPr>
            </w:pPr>
            <w:r w:rsidRPr="00A24C45">
              <w:rPr>
                <w:rFonts w:ascii="Arial" w:hAnsi="Arial" w:cs="Arial"/>
                <w:sz w:val="20"/>
                <w:szCs w:val="20"/>
              </w:rPr>
              <w:t>Katalog ostatecznych odbiorców instrumentów finansowych</w:t>
            </w:r>
            <w:r w:rsidRPr="00A24C45">
              <w:rPr>
                <w:rStyle w:val="Odwoanieprzypisudolnego"/>
                <w:rFonts w:cs="Arial"/>
                <w:sz w:val="20"/>
                <w:szCs w:val="20"/>
              </w:rPr>
              <w:footnoteReference w:id="23"/>
            </w:r>
          </w:p>
        </w:tc>
        <w:tc>
          <w:tcPr>
            <w:tcW w:w="930" w:type="pct"/>
            <w:tcBorders>
              <w:top w:val="single" w:sz="4" w:space="0" w:color="auto"/>
              <w:bottom w:val="single" w:sz="4" w:space="0" w:color="auto"/>
              <w:right w:val="dotted" w:sz="4" w:space="0" w:color="auto"/>
            </w:tcBorders>
            <w:shd w:val="clear" w:color="auto" w:fill="auto"/>
            <w:vAlign w:val="center"/>
          </w:tcPr>
          <w:p w14:paraId="1193D1D7" w14:textId="77777777" w:rsidR="0084794A" w:rsidRPr="00A24C45" w:rsidRDefault="0084794A" w:rsidP="00790715">
            <w:pPr>
              <w:spacing w:line="312" w:lineRule="auto"/>
              <w:rPr>
                <w:rFonts w:ascii="Arial" w:hAnsi="Arial" w:cs="Arial"/>
                <w:sz w:val="20"/>
                <w:szCs w:val="20"/>
              </w:rPr>
            </w:pPr>
            <w:r w:rsidRPr="00A24C45">
              <w:rPr>
                <w:rFonts w:ascii="Arial" w:hAnsi="Arial" w:cs="Arial"/>
                <w:sz w:val="20"/>
                <w:szCs w:val="20"/>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6EE5ECA9" w14:textId="77777777" w:rsidR="0084794A" w:rsidRPr="00A24C45" w:rsidRDefault="0084794A" w:rsidP="00790715">
            <w:pPr>
              <w:pStyle w:val="Listapunktowana"/>
              <w:numPr>
                <w:ilvl w:val="0"/>
                <w:numId w:val="0"/>
              </w:numPr>
              <w:spacing w:line="312" w:lineRule="auto"/>
              <w:ind w:left="360" w:hanging="360"/>
              <w:contextualSpacing w:val="0"/>
              <w:jc w:val="left"/>
              <w:rPr>
                <w:rFonts w:ascii="Arial" w:hAnsi="Arial" w:cs="Arial"/>
                <w:sz w:val="20"/>
                <w:szCs w:val="20"/>
              </w:rPr>
            </w:pPr>
            <w:r w:rsidRPr="00A24C45">
              <w:rPr>
                <w:rFonts w:ascii="Arial" w:hAnsi="Arial" w:cs="Arial"/>
                <w:sz w:val="20"/>
                <w:szCs w:val="20"/>
              </w:rPr>
              <w:t>MŚP</w:t>
            </w:r>
          </w:p>
        </w:tc>
      </w:tr>
    </w:tbl>
    <w:p w14:paraId="0B1375B7" w14:textId="77777777" w:rsidR="0084794A" w:rsidRPr="007F6F42" w:rsidRDefault="0084794A" w:rsidP="0084794A">
      <w:pPr>
        <w:spacing w:line="240" w:lineRule="auto"/>
        <w:rPr>
          <w:rFonts w:ascii="Arial" w:hAnsi="Arial" w:cs="Arial"/>
          <w:sz w:val="20"/>
          <w:szCs w:val="20"/>
        </w:rPr>
        <w:sectPr w:rsidR="0084794A" w:rsidRPr="007F6F42" w:rsidSect="00F10FEF">
          <w:headerReference w:type="default" r:id="rId33"/>
          <w:footerReference w:type="even" r:id="rId34"/>
          <w:footerReference w:type="default" r:id="rId35"/>
          <w:headerReference w:type="first" r:id="rId36"/>
          <w:footerReference w:type="first" r:id="rId37"/>
          <w:pgSz w:w="16838" w:h="11906" w:orient="landscape" w:code="9"/>
          <w:pgMar w:top="907" w:right="1418" w:bottom="1701" w:left="1418" w:header="907" w:footer="502" w:gutter="0"/>
          <w:cols w:space="708"/>
          <w:docGrid w:linePitch="360"/>
        </w:sectPr>
      </w:pPr>
    </w:p>
    <w:p w14:paraId="04979499" w14:textId="77777777" w:rsidR="001737B7" w:rsidRPr="007F6F42" w:rsidRDefault="001737B7" w:rsidP="00AE43F6">
      <w:pPr>
        <w:numPr>
          <w:ilvl w:val="0"/>
          <w:numId w:val="73"/>
        </w:numPr>
        <w:tabs>
          <w:tab w:val="left" w:pos="360"/>
        </w:tabs>
        <w:suppressAutoHyphens/>
        <w:spacing w:after="30" w:line="240" w:lineRule="auto"/>
        <w:rPr>
          <w:rFonts w:ascii="Arial" w:hAnsi="Arial" w:cs="Arial"/>
        </w:rPr>
      </w:pPr>
      <w:r w:rsidRPr="007F6F42">
        <w:rPr>
          <w:rFonts w:ascii="Arial" w:hAnsi="Arial" w:cs="Arial"/>
        </w:rPr>
        <w:lastRenderedPageBreak/>
        <w:t>Numer i nazwa osi priorytetowej</w:t>
      </w:r>
    </w:p>
    <w:p w14:paraId="462C5E04" w14:textId="77777777" w:rsidR="001737B7" w:rsidRPr="007F6F42" w:rsidRDefault="002C6319" w:rsidP="00E46151">
      <w:pPr>
        <w:pStyle w:val="SzOOP2"/>
        <w:numPr>
          <w:ilvl w:val="1"/>
          <w:numId w:val="167"/>
        </w:numPr>
        <w:rPr>
          <w:rFonts w:ascii="Arial" w:hAnsi="Arial" w:cs="Arial"/>
        </w:rPr>
      </w:pPr>
      <w:bookmarkStart w:id="421" w:name="_Toc433875173"/>
      <w:bookmarkStart w:id="422" w:name="_Toc466964508"/>
      <w:r w:rsidRPr="007F6F42">
        <w:rPr>
          <w:rFonts w:ascii="Arial" w:hAnsi="Arial" w:cs="Arial"/>
        </w:rPr>
        <w:t>Oś</w:t>
      </w:r>
      <w:r w:rsidR="003F6B6E" w:rsidRPr="007F6F42">
        <w:rPr>
          <w:rFonts w:ascii="Arial" w:hAnsi="Arial" w:cs="Arial"/>
        </w:rPr>
        <w:t xml:space="preserve"> Priorytetowa</w:t>
      </w:r>
      <w:r w:rsidRPr="007F6F42">
        <w:rPr>
          <w:rFonts w:ascii="Arial" w:hAnsi="Arial" w:cs="Arial"/>
        </w:rPr>
        <w:t xml:space="preserve"> </w:t>
      </w:r>
      <w:r w:rsidR="001737B7" w:rsidRPr="007F6F42">
        <w:rPr>
          <w:rFonts w:ascii="Arial" w:hAnsi="Arial" w:cs="Arial"/>
        </w:rPr>
        <w:t xml:space="preserve">IV </w:t>
      </w:r>
      <w:r w:rsidRPr="007F6F42">
        <w:rPr>
          <w:rFonts w:ascii="Arial" w:hAnsi="Arial" w:cs="Arial"/>
        </w:rPr>
        <w:t xml:space="preserve">- </w:t>
      </w:r>
      <w:r w:rsidR="001737B7" w:rsidRPr="007F6F42">
        <w:rPr>
          <w:rFonts w:ascii="Arial" w:hAnsi="Arial" w:cs="Arial"/>
        </w:rPr>
        <w:t>Przejście na gospodarkę niskoemisyjną</w:t>
      </w:r>
      <w:bookmarkEnd w:id="421"/>
      <w:bookmarkEnd w:id="422"/>
    </w:p>
    <w:p w14:paraId="2F1F8E47" w14:textId="77777777" w:rsidR="001737B7" w:rsidRPr="007F6F42" w:rsidRDefault="001737B7" w:rsidP="00970398">
      <w:pPr>
        <w:numPr>
          <w:ilvl w:val="0"/>
          <w:numId w:val="73"/>
        </w:numPr>
        <w:tabs>
          <w:tab w:val="left" w:pos="360"/>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68A216ED" w14:textId="77777777" w:rsidR="001737B7" w:rsidRPr="007F6F42"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Arial" w:hAnsi="Arial" w:cs="Arial"/>
          <w:iCs/>
          <w:color w:val="000000"/>
          <w:sz w:val="20"/>
          <w:szCs w:val="20"/>
        </w:rPr>
      </w:pPr>
      <w:r w:rsidRPr="007F6F42">
        <w:rPr>
          <w:rFonts w:ascii="Arial" w:hAnsi="Arial" w:cs="Arial"/>
          <w:iCs/>
          <w:color w:val="000000"/>
          <w:sz w:val="20"/>
          <w:szCs w:val="20"/>
        </w:rPr>
        <w:t>Cel szczegółowy 1: Zwiększenie udziału odnawialnych źródeł energii w ogólnej produkcji energii</w:t>
      </w:r>
    </w:p>
    <w:p w14:paraId="2D5679D6" w14:textId="77777777" w:rsidR="001737B7" w:rsidRPr="007F6F42"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2: Zwiększona efektywność energetyczna w sektorze publicznym i mieszkaniowym</w:t>
      </w:r>
    </w:p>
    <w:p w14:paraId="698CC442" w14:textId="77777777" w:rsidR="001737B7" w:rsidRPr="007E6E06"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Arial" w:hAnsi="Arial" w:cs="Arial"/>
          <w:sz w:val="20"/>
          <w:szCs w:val="20"/>
        </w:rPr>
      </w:pPr>
      <w:r w:rsidRPr="007F6F42">
        <w:rPr>
          <w:rFonts w:ascii="Arial" w:hAnsi="Arial" w:cs="Arial"/>
          <w:color w:val="000000"/>
          <w:sz w:val="20"/>
          <w:szCs w:val="20"/>
        </w:rPr>
        <w:t xml:space="preserve">Cel szczegółowy </w:t>
      </w:r>
      <w:r w:rsidRPr="007E6E06">
        <w:rPr>
          <w:rFonts w:ascii="Arial" w:hAnsi="Arial" w:cs="Arial"/>
          <w:color w:val="000000"/>
          <w:sz w:val="20"/>
          <w:szCs w:val="20"/>
        </w:rPr>
        <w:t xml:space="preserve">3: </w:t>
      </w:r>
      <w:r w:rsidRPr="007E6E06">
        <w:rPr>
          <w:rFonts w:ascii="Arial" w:hAnsi="Arial" w:cs="Arial"/>
          <w:color w:val="0D0D0D"/>
          <w:sz w:val="20"/>
          <w:szCs w:val="20"/>
        </w:rPr>
        <w:t>Lepsza jakość powietrza</w:t>
      </w:r>
    </w:p>
    <w:p w14:paraId="5851F6AF" w14:textId="77777777" w:rsidR="001737B7" w:rsidRPr="007F6F42" w:rsidRDefault="001737B7" w:rsidP="001737B7">
      <w:pPr>
        <w:rPr>
          <w:rFonts w:ascii="Arial" w:hAnsi="Arial" w:cs="Arial"/>
          <w:sz w:val="20"/>
          <w:szCs w:val="20"/>
        </w:rPr>
      </w:pP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V - Prezjście na gospodarke niskoemisyjną"/>
        <w:tblDescription w:val="Tabela zawiera: syntetyczny opis osi, fundusz (nazwa i kwota w EUR), Instytucję zarządzającą dla Osi IV - Przejście na gospodarke niskoemisyjną."/>
      </w:tblPr>
      <w:tblGrid>
        <w:gridCol w:w="3455"/>
        <w:gridCol w:w="3337"/>
        <w:gridCol w:w="6973"/>
      </w:tblGrid>
      <w:tr w:rsidR="001737B7" w:rsidRPr="00A24C45" w14:paraId="065599DE" w14:textId="77777777" w:rsidTr="00790715">
        <w:trPr>
          <w:trHeight w:val="1680"/>
        </w:trPr>
        <w:tc>
          <w:tcPr>
            <w:tcW w:w="1255" w:type="pct"/>
            <w:shd w:val="clear" w:color="auto" w:fill="FFFFCC"/>
            <w:vAlign w:val="center"/>
          </w:tcPr>
          <w:p w14:paraId="5B718831" w14:textId="77777777" w:rsidR="001737B7" w:rsidRPr="00A24C45" w:rsidRDefault="001737B7" w:rsidP="00790715">
            <w:pPr>
              <w:numPr>
                <w:ilvl w:val="0"/>
                <w:numId w:val="73"/>
              </w:numPr>
              <w:suppressAutoHyphens/>
              <w:spacing w:before="40" w:after="40" w:line="312" w:lineRule="auto"/>
              <w:rPr>
                <w:rFonts w:ascii="Arial" w:hAnsi="Arial" w:cs="Arial"/>
                <w:sz w:val="20"/>
                <w:szCs w:val="20"/>
              </w:rPr>
            </w:pPr>
            <w:r w:rsidRPr="00A24C45">
              <w:rPr>
                <w:rFonts w:ascii="Arial" w:hAnsi="Arial" w:cs="Arial"/>
                <w:sz w:val="20"/>
                <w:szCs w:val="20"/>
              </w:rPr>
              <w:t>Syntetyczny opis osi</w:t>
            </w:r>
          </w:p>
        </w:tc>
        <w:tc>
          <w:tcPr>
            <w:tcW w:w="3745" w:type="pct"/>
            <w:gridSpan w:val="2"/>
            <w:shd w:val="clear" w:color="auto" w:fill="auto"/>
            <w:vAlign w:val="center"/>
          </w:tcPr>
          <w:p w14:paraId="2D8299DE" w14:textId="005E3EE4" w:rsidR="00EE30BA" w:rsidRPr="00A24C45" w:rsidRDefault="001737B7" w:rsidP="00790715">
            <w:pPr>
              <w:autoSpaceDE w:val="0"/>
              <w:autoSpaceDN w:val="0"/>
              <w:adjustRightInd w:val="0"/>
              <w:spacing w:line="312" w:lineRule="auto"/>
              <w:rPr>
                <w:rFonts w:ascii="Arial" w:hAnsi="Arial" w:cs="Arial"/>
                <w:sz w:val="20"/>
                <w:szCs w:val="20"/>
              </w:rPr>
            </w:pPr>
            <w:r w:rsidRPr="00A24C45">
              <w:rPr>
                <w:rFonts w:ascii="Arial" w:hAnsi="Arial" w:cs="Arial"/>
                <w:color w:val="0D0D0D"/>
                <w:sz w:val="20"/>
                <w:szCs w:val="20"/>
              </w:rPr>
              <w:t xml:space="preserve">Celem osi jest zmniejszenie emisyjności gospodarki. W ramach działań będzie można ubiegać się o wsparcie </w:t>
            </w:r>
            <w:r w:rsidR="007E6E06" w:rsidRPr="00A24C45">
              <w:rPr>
                <w:rFonts w:ascii="Arial" w:hAnsi="Arial" w:cs="Arial"/>
                <w:color w:val="0D0D0D"/>
                <w:sz w:val="20"/>
                <w:szCs w:val="20"/>
              </w:rPr>
              <w:br/>
            </w:r>
            <w:r w:rsidRPr="00A24C45">
              <w:rPr>
                <w:rFonts w:ascii="Arial" w:hAnsi="Arial" w:cs="Arial"/>
                <w:color w:val="0D0D0D"/>
                <w:sz w:val="20"/>
                <w:szCs w:val="20"/>
              </w:rPr>
              <w:t xml:space="preserve">na inwestycje związane z wytwarzaniem energii elektrycznej i cieplnej pochodzącej ze źródeł odnawialnych wraz </w:t>
            </w:r>
            <w:r w:rsidR="007E6E06" w:rsidRPr="00A24C45">
              <w:rPr>
                <w:rFonts w:ascii="Arial" w:hAnsi="Arial" w:cs="Arial"/>
                <w:color w:val="0D0D0D"/>
                <w:sz w:val="20"/>
                <w:szCs w:val="20"/>
              </w:rPr>
              <w:br/>
            </w:r>
            <w:r w:rsidRPr="00A24C45">
              <w:rPr>
                <w:rFonts w:ascii="Arial" w:hAnsi="Arial" w:cs="Arial"/>
                <w:color w:val="0D0D0D"/>
                <w:sz w:val="20"/>
                <w:szCs w:val="20"/>
              </w:rPr>
              <w:t>z budową oraz modernizacją sieci dystrybucyjnych. Zakres wsparcia obejmuje również projekty z zakresu kompleksowej termomodernizacji budynków użyteczności publicznej i</w:t>
            </w:r>
            <w:r w:rsidR="00DA0581" w:rsidRPr="00A24C45">
              <w:rPr>
                <w:rFonts w:ascii="Arial" w:hAnsi="Arial" w:cs="Arial"/>
                <w:color w:val="0D0D0D"/>
                <w:sz w:val="20"/>
                <w:szCs w:val="20"/>
              </w:rPr>
              <w:t xml:space="preserve"> </w:t>
            </w:r>
            <w:r w:rsidRPr="00A24C45">
              <w:rPr>
                <w:rFonts w:ascii="Arial" w:hAnsi="Arial" w:cs="Arial"/>
                <w:color w:val="0D0D0D"/>
                <w:sz w:val="20"/>
                <w:szCs w:val="20"/>
              </w:rPr>
              <w:t>budynków mieszkalnych</w:t>
            </w:r>
            <w:r w:rsidR="003C54A7" w:rsidRPr="00A24C45">
              <w:rPr>
                <w:rFonts w:ascii="Arial" w:hAnsi="Arial" w:cs="Arial"/>
                <w:color w:val="0D0D0D"/>
                <w:sz w:val="20"/>
                <w:szCs w:val="20"/>
              </w:rPr>
              <w:t xml:space="preserve"> </w:t>
            </w:r>
            <w:r w:rsidRPr="00A24C45">
              <w:rPr>
                <w:rFonts w:ascii="Arial" w:hAnsi="Arial" w:cs="Arial"/>
                <w:color w:val="0D0D0D"/>
                <w:sz w:val="20"/>
                <w:szCs w:val="20"/>
              </w:rPr>
              <w:t>W ramach Osi wspierane będą także inwestycje z zakresu rozwoju zrównoważonej multimodalnej mobilności miejskiej oraz ograniczenia niskiej emisji poprzez poprawę efektywności wytwarzania i dystrybucji ciepła</w:t>
            </w:r>
          </w:p>
        </w:tc>
      </w:tr>
      <w:tr w:rsidR="001737B7" w:rsidRPr="00A24C45" w14:paraId="52C36A8D" w14:textId="77777777" w:rsidTr="00790715">
        <w:trPr>
          <w:trHeight w:val="20"/>
        </w:trPr>
        <w:tc>
          <w:tcPr>
            <w:tcW w:w="1255" w:type="pct"/>
            <w:vMerge w:val="restart"/>
            <w:shd w:val="clear" w:color="auto" w:fill="FFFFCC"/>
            <w:vAlign w:val="center"/>
          </w:tcPr>
          <w:p w14:paraId="1CFC8050" w14:textId="77777777" w:rsidR="001737B7" w:rsidRPr="00A24C45" w:rsidRDefault="001737B7" w:rsidP="00790715">
            <w:pPr>
              <w:numPr>
                <w:ilvl w:val="0"/>
                <w:numId w:val="73"/>
              </w:numPr>
              <w:suppressAutoHyphens/>
              <w:spacing w:before="40" w:after="40" w:line="312" w:lineRule="auto"/>
              <w:ind w:left="357" w:hanging="357"/>
              <w:rPr>
                <w:rFonts w:ascii="Arial" w:hAnsi="Arial" w:cs="Arial"/>
                <w:sz w:val="20"/>
                <w:szCs w:val="20"/>
              </w:rPr>
            </w:pPr>
            <w:r w:rsidRPr="00A24C45">
              <w:rPr>
                <w:rFonts w:ascii="Arial" w:hAnsi="Arial" w:cs="Arial"/>
                <w:sz w:val="20"/>
                <w:szCs w:val="20"/>
              </w:rPr>
              <w:t>Fundusz</w:t>
            </w:r>
            <w:r w:rsidRPr="00A24C45">
              <w:rPr>
                <w:rFonts w:ascii="Arial" w:hAnsi="Arial" w:cs="Arial"/>
                <w:sz w:val="20"/>
                <w:szCs w:val="20"/>
              </w:rPr>
              <w:br/>
              <w:t>(nazwa i kwota w EUR)</w:t>
            </w:r>
          </w:p>
        </w:tc>
        <w:tc>
          <w:tcPr>
            <w:tcW w:w="1212" w:type="pct"/>
            <w:shd w:val="clear" w:color="auto" w:fill="auto"/>
            <w:vAlign w:val="center"/>
          </w:tcPr>
          <w:p w14:paraId="1DD34C6A" w14:textId="77777777" w:rsidR="00EE30BA" w:rsidRPr="00A24C45" w:rsidRDefault="001737B7" w:rsidP="00790715">
            <w:pPr>
              <w:spacing w:before="40" w:after="40" w:line="312" w:lineRule="auto"/>
              <w:rPr>
                <w:rFonts w:ascii="Arial" w:hAnsi="Arial" w:cs="Arial"/>
                <w:sz w:val="20"/>
                <w:szCs w:val="20"/>
              </w:rPr>
            </w:pPr>
            <w:r w:rsidRPr="00A24C45">
              <w:rPr>
                <w:rFonts w:ascii="Arial" w:hAnsi="Arial" w:cs="Arial"/>
                <w:sz w:val="20"/>
                <w:szCs w:val="20"/>
              </w:rPr>
              <w:t>Nazwa Funduszu</w:t>
            </w:r>
          </w:p>
        </w:tc>
        <w:tc>
          <w:tcPr>
            <w:tcW w:w="2533" w:type="pct"/>
            <w:shd w:val="clear" w:color="auto" w:fill="auto"/>
            <w:vAlign w:val="center"/>
          </w:tcPr>
          <w:p w14:paraId="4E273FB2" w14:textId="77777777" w:rsidR="00EE30BA" w:rsidRPr="00A24C45" w:rsidRDefault="001737B7" w:rsidP="00790715">
            <w:pPr>
              <w:spacing w:before="40" w:after="40" w:line="312" w:lineRule="auto"/>
              <w:rPr>
                <w:rFonts w:ascii="Arial" w:hAnsi="Arial" w:cs="Arial"/>
                <w:strike/>
                <w:sz w:val="20"/>
                <w:szCs w:val="20"/>
              </w:rPr>
            </w:pPr>
            <w:r w:rsidRPr="00A24C45">
              <w:rPr>
                <w:rFonts w:ascii="Arial" w:hAnsi="Arial" w:cs="Arial"/>
                <w:sz w:val="20"/>
                <w:szCs w:val="20"/>
              </w:rPr>
              <w:t>Ogółem</w:t>
            </w:r>
          </w:p>
        </w:tc>
      </w:tr>
      <w:tr w:rsidR="001737B7" w:rsidRPr="00A24C45" w14:paraId="36BC1F2E" w14:textId="77777777" w:rsidTr="00790715">
        <w:trPr>
          <w:trHeight w:val="20"/>
        </w:trPr>
        <w:tc>
          <w:tcPr>
            <w:tcW w:w="1255" w:type="pct"/>
            <w:vMerge/>
            <w:shd w:val="clear" w:color="auto" w:fill="FFFFCC"/>
            <w:vAlign w:val="center"/>
          </w:tcPr>
          <w:p w14:paraId="2DDB89BA" w14:textId="77777777" w:rsidR="001737B7" w:rsidRPr="00A24C45" w:rsidRDefault="001737B7" w:rsidP="00790715">
            <w:pPr>
              <w:numPr>
                <w:ilvl w:val="0"/>
                <w:numId w:val="73"/>
              </w:numPr>
              <w:suppressAutoHyphens/>
              <w:spacing w:before="40" w:after="40" w:line="312" w:lineRule="auto"/>
              <w:rPr>
                <w:rFonts w:ascii="Arial" w:hAnsi="Arial" w:cs="Arial"/>
                <w:sz w:val="20"/>
                <w:szCs w:val="20"/>
              </w:rPr>
            </w:pPr>
          </w:p>
        </w:tc>
        <w:tc>
          <w:tcPr>
            <w:tcW w:w="1212" w:type="pct"/>
            <w:shd w:val="clear" w:color="auto" w:fill="auto"/>
            <w:vAlign w:val="center"/>
          </w:tcPr>
          <w:p w14:paraId="5A3F6AA1" w14:textId="77777777" w:rsidR="00EE30BA" w:rsidRPr="00A24C45" w:rsidRDefault="001737B7" w:rsidP="00790715">
            <w:pPr>
              <w:spacing w:before="30" w:after="30" w:line="312" w:lineRule="auto"/>
              <w:rPr>
                <w:rFonts w:ascii="Arial" w:hAnsi="Arial" w:cs="Arial"/>
                <w:sz w:val="20"/>
                <w:szCs w:val="20"/>
              </w:rPr>
            </w:pPr>
            <w:r w:rsidRPr="00A24C45">
              <w:rPr>
                <w:rFonts w:ascii="Arial" w:hAnsi="Arial" w:cs="Arial"/>
                <w:sz w:val="20"/>
                <w:szCs w:val="20"/>
              </w:rPr>
              <w:t>EFRR</w:t>
            </w:r>
          </w:p>
        </w:tc>
        <w:tc>
          <w:tcPr>
            <w:tcW w:w="2533" w:type="pct"/>
            <w:shd w:val="clear" w:color="auto" w:fill="auto"/>
            <w:vAlign w:val="center"/>
          </w:tcPr>
          <w:p w14:paraId="4DEA75F5" w14:textId="77777777" w:rsidR="00EE30BA" w:rsidRPr="00A24C45" w:rsidRDefault="001737B7" w:rsidP="00790715">
            <w:pPr>
              <w:spacing w:before="30" w:after="30" w:line="312" w:lineRule="auto"/>
              <w:rPr>
                <w:rFonts w:ascii="Arial" w:hAnsi="Arial" w:cs="Arial"/>
                <w:sz w:val="20"/>
                <w:szCs w:val="20"/>
              </w:rPr>
            </w:pPr>
            <w:r w:rsidRPr="00A24C45">
              <w:rPr>
                <w:rFonts w:ascii="Arial" w:hAnsi="Arial" w:cs="Arial"/>
                <w:sz w:val="20"/>
                <w:szCs w:val="20"/>
              </w:rPr>
              <w:t>324 359 153</w:t>
            </w:r>
          </w:p>
        </w:tc>
      </w:tr>
      <w:tr w:rsidR="001737B7" w:rsidRPr="00A24C45" w14:paraId="75E218E9" w14:textId="77777777" w:rsidTr="00790715">
        <w:trPr>
          <w:trHeight w:val="20"/>
        </w:trPr>
        <w:tc>
          <w:tcPr>
            <w:tcW w:w="1255" w:type="pct"/>
            <w:shd w:val="clear" w:color="auto" w:fill="FFFFCC"/>
            <w:vAlign w:val="center"/>
          </w:tcPr>
          <w:p w14:paraId="6A05061E" w14:textId="77777777" w:rsidR="001737B7" w:rsidRPr="00A24C45" w:rsidRDefault="001737B7" w:rsidP="00790715">
            <w:pPr>
              <w:numPr>
                <w:ilvl w:val="0"/>
                <w:numId w:val="73"/>
              </w:numPr>
              <w:suppressAutoHyphens/>
              <w:spacing w:before="40" w:after="40" w:line="312" w:lineRule="auto"/>
              <w:rPr>
                <w:rFonts w:ascii="Arial" w:hAnsi="Arial" w:cs="Arial"/>
                <w:sz w:val="20"/>
                <w:szCs w:val="20"/>
              </w:rPr>
            </w:pPr>
            <w:r w:rsidRPr="00A24C45">
              <w:rPr>
                <w:rFonts w:ascii="Arial" w:hAnsi="Arial" w:cs="Arial"/>
                <w:sz w:val="20"/>
                <w:szCs w:val="20"/>
              </w:rPr>
              <w:t>Instytucja zarządzająca</w:t>
            </w:r>
          </w:p>
        </w:tc>
        <w:tc>
          <w:tcPr>
            <w:tcW w:w="3745" w:type="pct"/>
            <w:gridSpan w:val="2"/>
            <w:shd w:val="clear" w:color="auto" w:fill="auto"/>
            <w:vAlign w:val="center"/>
          </w:tcPr>
          <w:p w14:paraId="5DC8A801" w14:textId="77777777" w:rsidR="00EE30BA" w:rsidRPr="00A24C45" w:rsidRDefault="001737B7" w:rsidP="00790715">
            <w:pPr>
              <w:spacing w:before="40" w:after="40" w:line="312" w:lineRule="auto"/>
              <w:rPr>
                <w:rFonts w:ascii="Arial" w:hAnsi="Arial" w:cs="Arial"/>
                <w:sz w:val="20"/>
                <w:szCs w:val="20"/>
              </w:rPr>
            </w:pPr>
            <w:r w:rsidRPr="00A24C45">
              <w:rPr>
                <w:rFonts w:ascii="Arial" w:hAnsi="Arial" w:cs="Arial"/>
                <w:sz w:val="20"/>
                <w:szCs w:val="20"/>
              </w:rPr>
              <w:t xml:space="preserve">Zarząd Województwa Mazowieckiego </w:t>
            </w:r>
          </w:p>
        </w:tc>
      </w:tr>
    </w:tbl>
    <w:p w14:paraId="7DE287B8" w14:textId="77777777" w:rsidR="00184D21" w:rsidRPr="007F6F42" w:rsidRDefault="00184D21">
      <w:pPr>
        <w:spacing w:after="0" w:line="240" w:lineRule="auto"/>
        <w:rPr>
          <w:rStyle w:val="Odwoaniedokomentarza"/>
          <w:rFonts w:ascii="Arial" w:hAnsi="Arial" w:cs="Arial"/>
          <w:sz w:val="20"/>
          <w:szCs w:val="20"/>
        </w:rPr>
      </w:pPr>
      <w:r w:rsidRPr="007F6F42">
        <w:rPr>
          <w:rStyle w:val="Odwoaniedokomentarza"/>
          <w:rFonts w:ascii="Arial" w:hAnsi="Arial" w:cs="Arial"/>
          <w:sz w:val="20"/>
          <w:szCs w:val="20"/>
        </w:rPr>
        <w:br w:type="page"/>
      </w:r>
    </w:p>
    <w:p w14:paraId="767D9F64" w14:textId="77777777" w:rsidR="0006769E" w:rsidRPr="007F6F42" w:rsidRDefault="0006769E" w:rsidP="00B7440B">
      <w:pPr>
        <w:pStyle w:val="Nagwek3"/>
        <w:numPr>
          <w:ilvl w:val="0"/>
          <w:numId w:val="0"/>
        </w:numPr>
        <w:ind w:left="142"/>
        <w:rPr>
          <w:rStyle w:val="Odwoaniedokomentarza"/>
          <w:rFonts w:cs="Arial"/>
          <w:sz w:val="26"/>
        </w:rPr>
      </w:pPr>
      <w:bookmarkStart w:id="423" w:name="_Toc433875174"/>
      <w:bookmarkStart w:id="424" w:name="_Toc466964509"/>
      <w:r w:rsidRPr="007F6F42">
        <w:rPr>
          <w:rStyle w:val="Odwoaniedokomentarza"/>
          <w:rFonts w:cs="Arial"/>
          <w:sz w:val="26"/>
        </w:rPr>
        <w:lastRenderedPageBreak/>
        <w:t>II.4.1 Działanie 4.1 Odnawialne źródła energii</w:t>
      </w:r>
      <w:bookmarkEnd w:id="423"/>
      <w:bookmarkEnd w:id="4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4.1 Odnawialne źródła energii"/>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68"/>
        <w:gridCol w:w="1976"/>
        <w:gridCol w:w="9148"/>
      </w:tblGrid>
      <w:tr w:rsidR="006956BC" w:rsidRPr="00A24C45" w14:paraId="040ED247"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4C58C1C7" w14:textId="77777777" w:rsidR="00EE30BA" w:rsidRPr="00A24C45" w:rsidRDefault="006956BC" w:rsidP="00790715">
            <w:pPr>
              <w:spacing w:line="312" w:lineRule="auto"/>
              <w:rPr>
                <w:rFonts w:ascii="Arial" w:hAnsi="Arial" w:cs="Arial"/>
                <w:b/>
                <w:sz w:val="20"/>
                <w:szCs w:val="20"/>
              </w:rPr>
            </w:pPr>
            <w:r w:rsidRPr="00A24C45">
              <w:rPr>
                <w:rFonts w:ascii="Arial" w:hAnsi="Arial" w:cs="Arial"/>
                <w:b/>
                <w:sz w:val="20"/>
                <w:szCs w:val="20"/>
              </w:rPr>
              <w:t>OPIS DZIAŁANIA</w:t>
            </w:r>
          </w:p>
        </w:tc>
      </w:tr>
      <w:tr w:rsidR="006956BC" w:rsidRPr="00A24C45" w14:paraId="7139D478"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7A59F3F"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37DB093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FDF200" w14:textId="77777777" w:rsidR="006956BC" w:rsidRPr="00A24C45" w:rsidRDefault="006956BC" w:rsidP="00790715">
            <w:pPr>
              <w:spacing w:line="312" w:lineRule="auto"/>
              <w:rPr>
                <w:rFonts w:ascii="Arial" w:hAnsi="Arial" w:cs="Arial"/>
                <w:sz w:val="20"/>
                <w:szCs w:val="20"/>
              </w:rPr>
            </w:pPr>
            <w:r w:rsidRPr="00A24C45">
              <w:rPr>
                <w:rFonts w:ascii="Arial" w:hAnsi="Arial" w:cs="Arial"/>
                <w:iCs/>
                <w:sz w:val="20"/>
                <w:szCs w:val="20"/>
              </w:rPr>
              <w:t xml:space="preserve">Odnawialne źródła energii </w:t>
            </w:r>
          </w:p>
        </w:tc>
      </w:tr>
      <w:tr w:rsidR="006956BC" w:rsidRPr="00A24C45" w14:paraId="06B8ADF1"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52990411"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533DDF6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B093D1" w14:textId="77777777" w:rsidR="004B6769" w:rsidRPr="00A24C45" w:rsidRDefault="004B6769" w:rsidP="00790715">
            <w:pPr>
              <w:tabs>
                <w:tab w:val="left" w:pos="360"/>
                <w:tab w:val="left" w:pos="8460"/>
              </w:tabs>
              <w:suppressAutoHyphens/>
              <w:spacing w:line="312" w:lineRule="auto"/>
              <w:rPr>
                <w:rFonts w:ascii="Arial" w:hAnsi="Arial" w:cs="Arial"/>
                <w:iCs/>
                <w:sz w:val="20"/>
                <w:szCs w:val="20"/>
              </w:rPr>
            </w:pPr>
            <w:r w:rsidRPr="00A24C45">
              <w:rPr>
                <w:rFonts w:ascii="Arial" w:hAnsi="Arial" w:cs="Arial"/>
                <w:iCs/>
                <w:sz w:val="20"/>
                <w:szCs w:val="20"/>
              </w:rPr>
              <w:t>Zwiększenie udziału odnawialnych źródeł energii w</w:t>
            </w:r>
            <w:r w:rsidR="00DA0581" w:rsidRPr="00A24C45">
              <w:rPr>
                <w:rFonts w:ascii="Arial" w:hAnsi="Arial" w:cs="Arial"/>
                <w:iCs/>
                <w:sz w:val="20"/>
                <w:szCs w:val="20"/>
              </w:rPr>
              <w:t xml:space="preserve"> </w:t>
            </w:r>
            <w:r w:rsidRPr="00A24C45">
              <w:rPr>
                <w:rFonts w:ascii="Arial" w:hAnsi="Arial" w:cs="Arial"/>
                <w:iCs/>
                <w:sz w:val="20"/>
                <w:szCs w:val="20"/>
              </w:rPr>
              <w:t>ogólnej produkcji energii</w:t>
            </w:r>
          </w:p>
          <w:p w14:paraId="1C237625" w14:textId="0114B471"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17782C48" w14:textId="047E9431"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Interwencja obejmować będzie projekty zmierzające do wzrostu produkcji energii elektrycznej i ciepła pochodzących z odnawialnych zasobów poprzez realizację inwestycji w zakresie budowy lub przebudowy jednostek wytwarzania energii elektrycznej i ciepła.</w:t>
            </w:r>
          </w:p>
          <w:p w14:paraId="78477A87"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Promowane będzie przede wszystkim wykorzystanie małych źródeł energii, zlokalizowanych blisko odbiorcy, zmniejszających straty przesyłowe oraz zapewniających efekt ekologiczny poprzez wzrost udziału energii odnawialnej w konsumpcji (energetyka rozproszona). </w:t>
            </w:r>
          </w:p>
          <w:p w14:paraId="69348BF8" w14:textId="77777777" w:rsidR="004B6769" w:rsidRPr="00A24C45" w:rsidRDefault="004B6769" w:rsidP="00790715">
            <w:pPr>
              <w:tabs>
                <w:tab w:val="left" w:pos="360"/>
                <w:tab w:val="left" w:pos="8460"/>
              </w:tabs>
              <w:suppressAutoHyphens/>
              <w:spacing w:line="312" w:lineRule="auto"/>
              <w:rPr>
                <w:rFonts w:ascii="Arial" w:hAnsi="Arial" w:cs="Arial"/>
                <w:bCs/>
                <w:noProof/>
                <w:sz w:val="20"/>
                <w:szCs w:val="20"/>
              </w:rPr>
            </w:pPr>
            <w:r w:rsidRPr="00A24C45">
              <w:rPr>
                <w:rFonts w:ascii="Arial" w:hAnsi="Arial" w:cs="Arial"/>
                <w:sz w:val="20"/>
                <w:szCs w:val="20"/>
              </w:rPr>
              <w:t xml:space="preserve">Wspierane działania zapewnią dywersyfikację, jak również zwiększą bezpieczeństwo energetyczne regionu przy wykorzystaniu naturalnych uwarunkowań i lokalnych potencjałów. </w:t>
            </w:r>
            <w:r w:rsidRPr="00A24C45">
              <w:rPr>
                <w:rFonts w:ascii="Arial" w:hAnsi="Arial" w:cs="Arial"/>
                <w:bCs/>
                <w:noProof/>
                <w:sz w:val="20"/>
                <w:szCs w:val="20"/>
              </w:rPr>
              <w:t>Prowadzone działania w kierunku energii odnawialnej</w:t>
            </w:r>
            <w:r w:rsidR="003C54A7" w:rsidRPr="00A24C45">
              <w:rPr>
                <w:rFonts w:ascii="Arial" w:hAnsi="Arial" w:cs="Arial"/>
                <w:bCs/>
                <w:noProof/>
                <w:sz w:val="20"/>
                <w:szCs w:val="20"/>
              </w:rPr>
              <w:t xml:space="preserve"> </w:t>
            </w:r>
            <w:r w:rsidRPr="00A24C45">
              <w:rPr>
                <w:rFonts w:ascii="Arial" w:hAnsi="Arial" w:cs="Arial"/>
                <w:bCs/>
                <w:noProof/>
                <w:sz w:val="20"/>
                <w:szCs w:val="20"/>
              </w:rPr>
              <w:t>pozwolą nie tylko ograniczyć emisję szkodliwych substancji</w:t>
            </w:r>
            <w:r w:rsidR="003C54A7" w:rsidRPr="00A24C45">
              <w:rPr>
                <w:rFonts w:ascii="Arial" w:hAnsi="Arial" w:cs="Arial"/>
                <w:bCs/>
                <w:noProof/>
                <w:sz w:val="20"/>
                <w:szCs w:val="20"/>
              </w:rPr>
              <w:t xml:space="preserve"> </w:t>
            </w:r>
            <w:r w:rsidRPr="00A24C45">
              <w:rPr>
                <w:rFonts w:ascii="Arial" w:hAnsi="Arial" w:cs="Arial"/>
                <w:bCs/>
                <w:noProof/>
                <w:sz w:val="20"/>
                <w:szCs w:val="20"/>
              </w:rPr>
              <w:t>do atmosfery, lecz także zapobiegać zjawiskom lokalnego niedoboru energii występującym na terenie regionu, zwiększając tym samym bezpieczeństwo energetyczne województwa.</w:t>
            </w:r>
          </w:p>
          <w:p w14:paraId="1FEA9DE9" w14:textId="125AF96B" w:rsidR="006956BC"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sz w:val="20"/>
                <w:szCs w:val="20"/>
              </w:rPr>
              <w:t>Osiągnięcie zakładanych celów będzie możliwe dzięki inwestowaniu w rozwój nie tylko samych źródeł, ale również w sieci dystrybucyjn</w:t>
            </w:r>
            <w:r w:rsidR="004101D9" w:rsidRPr="00A24C45">
              <w:rPr>
                <w:rFonts w:ascii="Arial" w:hAnsi="Arial" w:cs="Arial"/>
                <w:sz w:val="20"/>
                <w:szCs w:val="20"/>
              </w:rPr>
              <w:t>e</w:t>
            </w:r>
            <w:r w:rsidRPr="00A24C45">
              <w:rPr>
                <w:rFonts w:ascii="Arial" w:hAnsi="Arial" w:cs="Arial"/>
                <w:sz w:val="20"/>
                <w:szCs w:val="20"/>
              </w:rPr>
              <w:t xml:space="preserve"> średniego i niskiego napięcia poniżej 110 kV umożliwiając</w:t>
            </w:r>
            <w:r w:rsidR="004101D9" w:rsidRPr="00A24C45">
              <w:rPr>
                <w:rFonts w:ascii="Arial" w:hAnsi="Arial" w:cs="Arial"/>
                <w:sz w:val="20"/>
                <w:szCs w:val="20"/>
              </w:rPr>
              <w:t>ych</w:t>
            </w:r>
            <w:r w:rsidRPr="00A24C45">
              <w:rPr>
                <w:rFonts w:ascii="Arial" w:hAnsi="Arial" w:cs="Arial"/>
                <w:sz w:val="20"/>
                <w:szCs w:val="20"/>
              </w:rPr>
              <w:t xml:space="preserve"> przyłączanie jednostek wytwarzania energii elektrycznej ze źródeł odnawialnych.</w:t>
            </w:r>
          </w:p>
        </w:tc>
      </w:tr>
      <w:tr w:rsidR="006956BC" w:rsidRPr="00A24C45" w14:paraId="1EDEC6AA"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5F5B629"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6E5A4B4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639A9" w14:textId="77777777" w:rsidR="006956BC" w:rsidRPr="00A24C45" w:rsidRDefault="006956BC" w:rsidP="00790715">
            <w:pPr>
              <w:numPr>
                <w:ilvl w:val="0"/>
                <w:numId w:val="68"/>
              </w:numPr>
              <w:spacing w:line="312" w:lineRule="auto"/>
              <w:ind w:left="322" w:hanging="283"/>
              <w:rPr>
                <w:rFonts w:ascii="Arial" w:hAnsi="Arial" w:cs="Arial"/>
                <w:sz w:val="20"/>
                <w:szCs w:val="20"/>
              </w:rPr>
            </w:pPr>
            <w:r w:rsidRPr="00A24C45">
              <w:rPr>
                <w:rFonts w:ascii="Arial" w:hAnsi="Arial" w:cs="Arial"/>
                <w:sz w:val="20"/>
                <w:szCs w:val="20"/>
              </w:rPr>
              <w:t>Szacowany roczny spadek emisji gazów cieplarnianych</w:t>
            </w:r>
          </w:p>
        </w:tc>
      </w:tr>
      <w:tr w:rsidR="006956BC" w:rsidRPr="00A24C45" w14:paraId="48A244F9"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378190F"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1166423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73C28"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Liczba jednostek wytwarzania energii cieplnej z OZE</w:t>
            </w:r>
          </w:p>
          <w:p w14:paraId="7F9B8DE3"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Liczba jednostek wytwarzania energii elektrycznej z OZE</w:t>
            </w:r>
          </w:p>
          <w:p w14:paraId="0D9F48FC"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Liczba przedsiębiorstw otrzymujących wsparcie finansowe inne niż dotacje</w:t>
            </w:r>
          </w:p>
          <w:p w14:paraId="32BFA76A" w14:textId="77777777" w:rsidR="006956BC" w:rsidRPr="00A24C45" w:rsidRDefault="006956BC"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Inwestycje prywatne uzupełniające wsparcie publiczne dla przedsiębiorstw (inne niż dotacje)</w:t>
            </w:r>
          </w:p>
          <w:p w14:paraId="7D866C5D" w14:textId="77777777" w:rsidR="000D28DF" w:rsidRPr="00A24C45" w:rsidRDefault="000D28DF" w:rsidP="00790715">
            <w:pPr>
              <w:numPr>
                <w:ilvl w:val="0"/>
                <w:numId w:val="69"/>
              </w:numPr>
              <w:spacing w:line="312" w:lineRule="auto"/>
              <w:ind w:left="322" w:hanging="283"/>
              <w:rPr>
                <w:rFonts w:ascii="Arial" w:hAnsi="Arial" w:cs="Arial"/>
                <w:sz w:val="20"/>
                <w:szCs w:val="20"/>
              </w:rPr>
            </w:pPr>
            <w:r w:rsidRPr="00A24C45">
              <w:rPr>
                <w:rFonts w:ascii="Arial" w:hAnsi="Arial" w:cs="Arial"/>
                <w:color w:val="000000"/>
                <w:sz w:val="20"/>
                <w:szCs w:val="20"/>
              </w:rPr>
              <w:t>Długość nowo wybudowanych lub zmodernizowanych sieci elektroenergetycznych dla odnawialnych źródeł energii</w:t>
            </w:r>
          </w:p>
          <w:p w14:paraId="28F82A57" w14:textId="77777777" w:rsidR="000D28DF" w:rsidRPr="00A24C45" w:rsidRDefault="000D28DF" w:rsidP="00790715">
            <w:pPr>
              <w:numPr>
                <w:ilvl w:val="0"/>
                <w:numId w:val="69"/>
              </w:numPr>
              <w:spacing w:line="312" w:lineRule="auto"/>
              <w:ind w:left="322" w:hanging="283"/>
              <w:rPr>
                <w:rFonts w:ascii="Arial" w:hAnsi="Arial" w:cs="Arial"/>
                <w:sz w:val="20"/>
                <w:szCs w:val="20"/>
              </w:rPr>
            </w:pPr>
            <w:r w:rsidRPr="00A24C45">
              <w:rPr>
                <w:rFonts w:ascii="Arial" w:hAnsi="Arial" w:cs="Arial"/>
                <w:color w:val="000000"/>
                <w:sz w:val="20"/>
                <w:szCs w:val="20"/>
              </w:rPr>
              <w:t>Liczba wybudowanych instalacji do produkcji biokomponentów</w:t>
            </w:r>
          </w:p>
          <w:p w14:paraId="537D1D80" w14:textId="77777777" w:rsidR="000D28DF" w:rsidRPr="00A24C45" w:rsidRDefault="000D28DF" w:rsidP="00790715">
            <w:pPr>
              <w:numPr>
                <w:ilvl w:val="0"/>
                <w:numId w:val="69"/>
              </w:numPr>
              <w:spacing w:line="312" w:lineRule="auto"/>
              <w:ind w:left="322" w:hanging="283"/>
              <w:rPr>
                <w:rFonts w:ascii="Arial" w:hAnsi="Arial" w:cs="Arial"/>
                <w:sz w:val="20"/>
                <w:szCs w:val="20"/>
              </w:rPr>
            </w:pPr>
            <w:r w:rsidRPr="00A24C45">
              <w:rPr>
                <w:rFonts w:ascii="Arial" w:hAnsi="Arial" w:cs="Arial"/>
                <w:color w:val="000000"/>
                <w:sz w:val="20"/>
                <w:szCs w:val="20"/>
              </w:rPr>
              <w:t>Liczba wybudowanych instalacji do produkcji biopaliw</w:t>
            </w:r>
          </w:p>
          <w:p w14:paraId="01E1A5CC" w14:textId="77777777" w:rsidR="00EF3192" w:rsidRPr="00A24C45" w:rsidRDefault="00EF3192" w:rsidP="00790715">
            <w:pPr>
              <w:numPr>
                <w:ilvl w:val="0"/>
                <w:numId w:val="69"/>
              </w:numPr>
              <w:spacing w:line="312" w:lineRule="auto"/>
              <w:ind w:left="322" w:hanging="283"/>
              <w:rPr>
                <w:rFonts w:ascii="Arial" w:hAnsi="Arial" w:cs="Arial"/>
                <w:sz w:val="20"/>
                <w:szCs w:val="20"/>
              </w:rPr>
            </w:pPr>
            <w:r w:rsidRPr="00A24C45">
              <w:rPr>
                <w:rFonts w:ascii="Arial" w:hAnsi="Arial" w:cs="Arial"/>
                <w:sz w:val="20"/>
                <w:szCs w:val="20"/>
              </w:rPr>
              <w:t>Dodatkowa zdolność wytwarzania energii odnawialnej</w:t>
            </w:r>
          </w:p>
        </w:tc>
      </w:tr>
      <w:tr w:rsidR="006956BC" w:rsidRPr="00A24C45" w14:paraId="4CD73631"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43CD157"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C37A8A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E4E1BC1" w14:textId="77777777" w:rsidR="004B6769" w:rsidRPr="00A24C45" w:rsidRDefault="004B6769" w:rsidP="00790715">
            <w:pPr>
              <w:numPr>
                <w:ilvl w:val="0"/>
                <w:numId w:val="37"/>
              </w:numPr>
              <w:spacing w:line="312" w:lineRule="auto"/>
              <w:ind w:left="720"/>
              <w:rPr>
                <w:rFonts w:ascii="Arial" w:hAnsi="Arial" w:cs="Arial"/>
                <w:b/>
                <w:sz w:val="20"/>
                <w:szCs w:val="20"/>
              </w:rPr>
            </w:pPr>
            <w:r w:rsidRPr="00A24C45">
              <w:rPr>
                <w:rFonts w:ascii="Arial" w:hAnsi="Arial" w:cs="Arial"/>
                <w:b/>
                <w:sz w:val="20"/>
                <w:szCs w:val="20"/>
              </w:rPr>
              <w:t>Infrastruktura do produkcji i dystrybucji energii ze źródeł odnawialnych.</w:t>
            </w:r>
          </w:p>
          <w:p w14:paraId="158BBC84"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Wsparciem zostaną objęte projekty polegające na budowie, rozbudowie oraz przebudowie infrastruktury mające na celu produkcję energii elektrycznej i/lub cieplnej. </w:t>
            </w:r>
          </w:p>
          <w:p w14:paraId="2CCBE21B"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szczególności inwestycje w budowę/przebudowę: </w:t>
            </w:r>
          </w:p>
          <w:p w14:paraId="24ADEA98" w14:textId="77777777" w:rsidR="004B6769" w:rsidRPr="00A24C45" w:rsidRDefault="004B6769" w:rsidP="00790715">
            <w:pPr>
              <w:pStyle w:val="Default"/>
              <w:numPr>
                <w:ilvl w:val="1"/>
                <w:numId w:val="328"/>
              </w:numPr>
              <w:spacing w:before="120" w:after="120" w:line="312" w:lineRule="auto"/>
              <w:ind w:left="1138" w:hanging="426"/>
              <w:jc w:val="left"/>
              <w:rPr>
                <w:rFonts w:ascii="Arial" w:hAnsi="Arial" w:cs="Arial"/>
                <w:color w:val="auto"/>
                <w:sz w:val="20"/>
                <w:szCs w:val="20"/>
              </w:rPr>
            </w:pPr>
            <w:r w:rsidRPr="00A24C45">
              <w:rPr>
                <w:rFonts w:ascii="Arial" w:hAnsi="Arial" w:cs="Arial"/>
                <w:color w:val="auto"/>
                <w:sz w:val="20"/>
                <w:szCs w:val="20"/>
              </w:rPr>
              <w:t>instalacji</w:t>
            </w:r>
            <w:r w:rsidR="000D2DEC" w:rsidRPr="00A24C45">
              <w:rPr>
                <w:rFonts w:ascii="Arial" w:hAnsi="Arial" w:cs="Arial"/>
                <w:color w:val="auto"/>
                <w:sz w:val="20"/>
                <w:szCs w:val="20"/>
              </w:rPr>
              <w:t>/</w:t>
            </w:r>
            <w:r w:rsidRPr="00A24C45">
              <w:rPr>
                <w:rFonts w:ascii="Arial" w:hAnsi="Arial" w:cs="Arial"/>
                <w:color w:val="auto"/>
                <w:sz w:val="20"/>
                <w:szCs w:val="20"/>
              </w:rPr>
              <w:t>jednostek wytwórczych energii elektrycznej</w:t>
            </w:r>
            <w:r w:rsidR="000D2DEC" w:rsidRPr="00A24C45">
              <w:rPr>
                <w:rFonts w:ascii="Arial" w:hAnsi="Arial" w:cs="Arial"/>
                <w:color w:val="auto"/>
                <w:sz w:val="20"/>
                <w:szCs w:val="20"/>
              </w:rPr>
              <w:t>/ cieplnej</w:t>
            </w:r>
            <w:r w:rsidRPr="00A24C45">
              <w:rPr>
                <w:rFonts w:ascii="Arial" w:hAnsi="Arial" w:cs="Arial"/>
                <w:color w:val="auto"/>
                <w:sz w:val="20"/>
                <w:szCs w:val="20"/>
              </w:rPr>
              <w:t xml:space="preserve"> </w:t>
            </w:r>
            <w:r w:rsidR="000D2DEC" w:rsidRPr="00A24C45">
              <w:rPr>
                <w:rFonts w:ascii="Arial" w:hAnsi="Arial" w:cs="Arial"/>
                <w:color w:val="auto"/>
                <w:sz w:val="20"/>
                <w:szCs w:val="20"/>
              </w:rPr>
              <w:t xml:space="preserve">przy wykorzystaniu energii </w:t>
            </w:r>
            <w:r w:rsidRPr="00A24C45">
              <w:rPr>
                <w:rFonts w:ascii="Arial" w:hAnsi="Arial" w:cs="Arial"/>
                <w:color w:val="auto"/>
                <w:sz w:val="20"/>
                <w:szCs w:val="20"/>
              </w:rPr>
              <w:t>wiatru, słońca (fotowoltaika</w:t>
            </w:r>
            <w:r w:rsidR="000D2DEC" w:rsidRPr="00A24C45">
              <w:rPr>
                <w:rFonts w:ascii="Arial" w:hAnsi="Arial" w:cs="Arial"/>
                <w:color w:val="auto"/>
                <w:sz w:val="20"/>
                <w:szCs w:val="20"/>
              </w:rPr>
              <w:t>, kolektory słoneczne</w:t>
            </w:r>
            <w:r w:rsidRPr="00A24C45">
              <w:rPr>
                <w:rFonts w:ascii="Arial" w:hAnsi="Arial" w:cs="Arial"/>
                <w:color w:val="auto"/>
                <w:sz w:val="20"/>
                <w:szCs w:val="20"/>
              </w:rPr>
              <w:t>), biomas</w:t>
            </w:r>
            <w:r w:rsidR="00016B2D" w:rsidRPr="00A24C45">
              <w:rPr>
                <w:rFonts w:ascii="Arial" w:hAnsi="Arial" w:cs="Arial"/>
                <w:color w:val="auto"/>
                <w:sz w:val="20"/>
                <w:szCs w:val="20"/>
              </w:rPr>
              <w:t>y</w:t>
            </w:r>
            <w:r w:rsidRPr="00A24C45">
              <w:rPr>
                <w:rFonts w:ascii="Arial" w:hAnsi="Arial" w:cs="Arial"/>
                <w:color w:val="auto"/>
                <w:sz w:val="20"/>
                <w:szCs w:val="20"/>
              </w:rPr>
              <w:t>, biogaz</w:t>
            </w:r>
            <w:r w:rsidR="00016B2D" w:rsidRPr="00A24C45">
              <w:rPr>
                <w:rFonts w:ascii="Arial" w:hAnsi="Arial" w:cs="Arial"/>
                <w:color w:val="auto"/>
                <w:sz w:val="20"/>
                <w:szCs w:val="20"/>
              </w:rPr>
              <w:t>u</w:t>
            </w:r>
            <w:r w:rsidRPr="00A24C45">
              <w:rPr>
                <w:rFonts w:ascii="Arial" w:hAnsi="Arial" w:cs="Arial"/>
                <w:color w:val="auto"/>
                <w:sz w:val="20"/>
                <w:szCs w:val="20"/>
              </w:rPr>
              <w:t xml:space="preserve">, </w:t>
            </w:r>
            <w:r w:rsidR="00016B2D" w:rsidRPr="00A24C45">
              <w:rPr>
                <w:rFonts w:ascii="Arial" w:hAnsi="Arial" w:cs="Arial"/>
                <w:color w:val="auto"/>
                <w:sz w:val="20"/>
                <w:szCs w:val="20"/>
              </w:rPr>
              <w:t>geotermii</w:t>
            </w:r>
            <w:r w:rsidR="000D2DEC" w:rsidRPr="00A24C45">
              <w:rPr>
                <w:rFonts w:ascii="Arial" w:hAnsi="Arial" w:cs="Arial"/>
                <w:color w:val="auto"/>
                <w:sz w:val="20"/>
                <w:szCs w:val="20"/>
              </w:rPr>
              <w:t xml:space="preserve">, pomp ciepła </w:t>
            </w:r>
            <w:r w:rsidRPr="00A24C45">
              <w:rPr>
                <w:rFonts w:ascii="Arial" w:hAnsi="Arial" w:cs="Arial"/>
                <w:color w:val="auto"/>
                <w:sz w:val="20"/>
                <w:szCs w:val="20"/>
              </w:rPr>
              <w:t xml:space="preserve">oraz wody (wraz z ewentualnym podłączeniem do sieci dystrybucyjnej/przesyłowej); </w:t>
            </w:r>
          </w:p>
          <w:p w14:paraId="3F0D9951" w14:textId="77777777" w:rsidR="004B6769" w:rsidRPr="00A24C45" w:rsidRDefault="004B6769" w:rsidP="00790715">
            <w:pPr>
              <w:pStyle w:val="Default"/>
              <w:numPr>
                <w:ilvl w:val="1"/>
                <w:numId w:val="328"/>
              </w:numPr>
              <w:spacing w:before="120" w:after="120" w:line="312" w:lineRule="auto"/>
              <w:ind w:left="1138" w:hanging="426"/>
              <w:jc w:val="left"/>
              <w:rPr>
                <w:rFonts w:ascii="Arial" w:hAnsi="Arial" w:cs="Arial"/>
                <w:color w:val="auto"/>
                <w:sz w:val="20"/>
                <w:szCs w:val="20"/>
              </w:rPr>
            </w:pPr>
            <w:r w:rsidRPr="00A24C45">
              <w:rPr>
                <w:rFonts w:ascii="Arial" w:hAnsi="Arial" w:cs="Arial"/>
                <w:color w:val="auto"/>
                <w:sz w:val="20"/>
                <w:szCs w:val="20"/>
              </w:rPr>
              <w:t>instalacji do produkcji biokomponentów i biopaliw II i III generacji.</w:t>
            </w:r>
          </w:p>
          <w:p w14:paraId="07BF98F0"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lastRenderedPageBreak/>
              <w:t xml:space="preserve">Energia elektryczna </w:t>
            </w:r>
            <w:r w:rsidR="00333214" w:rsidRPr="00A24C45">
              <w:rPr>
                <w:rFonts w:ascii="Arial" w:hAnsi="Arial" w:cs="Arial"/>
                <w:color w:val="auto"/>
                <w:sz w:val="20"/>
                <w:szCs w:val="20"/>
              </w:rPr>
              <w:t xml:space="preserve">i cieplna </w:t>
            </w:r>
            <w:r w:rsidRPr="00A24C45">
              <w:rPr>
                <w:rFonts w:ascii="Arial" w:hAnsi="Arial" w:cs="Arial"/>
                <w:color w:val="auto"/>
                <w:sz w:val="20"/>
                <w:szCs w:val="20"/>
              </w:rPr>
              <w:t xml:space="preserve">może być wytwarzana na własne potrzeby, jak również z możliwością sprzedaży do sieci (prosument). W przypadku tego rodzaju projektów dofinansowanie będzie mogło obejmować również przyłącza jednostek wytwarzania energii elektrycznej </w:t>
            </w:r>
            <w:r w:rsidR="00333214" w:rsidRPr="00A24C45">
              <w:rPr>
                <w:rFonts w:ascii="Arial" w:hAnsi="Arial" w:cs="Arial"/>
                <w:color w:val="auto"/>
                <w:sz w:val="20"/>
                <w:szCs w:val="20"/>
              </w:rPr>
              <w:t xml:space="preserve">i cieplnej </w:t>
            </w:r>
            <w:r w:rsidRPr="00A24C45">
              <w:rPr>
                <w:rFonts w:ascii="Arial" w:hAnsi="Arial" w:cs="Arial"/>
                <w:color w:val="auto"/>
                <w:sz w:val="20"/>
                <w:szCs w:val="20"/>
              </w:rPr>
              <w:t xml:space="preserve">ze źródeł odnawialnych do najbliższej istniejącej sieci i stanowić integralną część projektu, niezbędną dla osiągnięcia celów tego projektu. W tym kontekście przyłącze, rozumiane jest jako odcinek sieci łączący jednostkę/jednostki wytwarzania energii z punktem, w którym następuje rozgraniczenie własności sieci między właścicielem jednostki wytwórczej i operatorem sieci. </w:t>
            </w:r>
          </w:p>
          <w:p w14:paraId="5C5AE0DD" w14:textId="77777777" w:rsidR="004B6769" w:rsidRPr="00A24C45" w:rsidRDefault="004B6769" w:rsidP="00790715">
            <w:pPr>
              <w:numPr>
                <w:ilvl w:val="0"/>
                <w:numId w:val="37"/>
              </w:numPr>
              <w:spacing w:line="312" w:lineRule="auto"/>
              <w:ind w:left="720"/>
              <w:rPr>
                <w:rFonts w:ascii="Arial" w:hAnsi="Arial" w:cs="Arial"/>
                <w:b/>
                <w:sz w:val="20"/>
                <w:szCs w:val="20"/>
              </w:rPr>
            </w:pPr>
            <w:r w:rsidRPr="00A24C45">
              <w:rPr>
                <w:rFonts w:ascii="Arial" w:hAnsi="Arial" w:cs="Arial"/>
                <w:b/>
                <w:sz w:val="20"/>
                <w:szCs w:val="20"/>
              </w:rPr>
              <w:t>Sieci dystrybucyjne średnich i niskich napięć</w:t>
            </w:r>
          </w:p>
          <w:p w14:paraId="25716889" w14:textId="77777777" w:rsidR="004B6769" w:rsidRPr="00A24C45" w:rsidRDefault="004B6769" w:rsidP="00790715">
            <w:pPr>
              <w:pStyle w:val="Default"/>
              <w:numPr>
                <w:ilvl w:val="1"/>
                <w:numId w:val="329"/>
              </w:numPr>
              <w:spacing w:before="120" w:after="120" w:line="312" w:lineRule="auto"/>
              <w:ind w:left="996" w:hanging="284"/>
              <w:jc w:val="left"/>
              <w:rPr>
                <w:rFonts w:ascii="Arial" w:hAnsi="Arial" w:cs="Arial"/>
                <w:color w:val="auto"/>
                <w:sz w:val="20"/>
                <w:szCs w:val="20"/>
              </w:rPr>
            </w:pPr>
            <w:r w:rsidRPr="00A24C45">
              <w:rPr>
                <w:rFonts w:ascii="Arial" w:hAnsi="Arial" w:cs="Arial"/>
                <w:color w:val="auto"/>
                <w:sz w:val="20"/>
                <w:szCs w:val="20"/>
              </w:rPr>
              <w:t>budowa lub przebudowa sieci skutkującej zwiększeniem przepustowości infrastruktury elektroenergetycznej oraz umożliwiających przyłączanie jednostek wytwarzania energii elektrycznej ze źródeł odnawialnych do Krajowego Systemu Elektroenergetycznego. Projekty będą realizowane przez OSD (operatorów systemu dystrybucyjnego) i dotyczyć będą sieci dystrybucyjnej średniego i niskiego napięcia poniżej</w:t>
            </w:r>
            <w:r w:rsidR="003C54A7" w:rsidRPr="00A24C45">
              <w:rPr>
                <w:rFonts w:ascii="Arial" w:hAnsi="Arial" w:cs="Arial"/>
                <w:color w:val="auto"/>
                <w:sz w:val="20"/>
                <w:szCs w:val="20"/>
              </w:rPr>
              <w:t xml:space="preserve"> </w:t>
            </w:r>
            <w:r w:rsidRPr="00A24C45">
              <w:rPr>
                <w:rFonts w:ascii="Arial" w:hAnsi="Arial" w:cs="Arial"/>
                <w:color w:val="auto"/>
                <w:sz w:val="20"/>
                <w:szCs w:val="20"/>
              </w:rPr>
              <w:t xml:space="preserve">110 kV. </w:t>
            </w:r>
          </w:p>
          <w:p w14:paraId="0AC418FA" w14:textId="77777777" w:rsidR="004B6769" w:rsidRPr="00A24C45" w:rsidRDefault="004B6769"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działań zastosowanie będą mieć następujące zasady: </w:t>
            </w:r>
          </w:p>
          <w:p w14:paraId="1FFEF40E" w14:textId="77777777"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A24C45">
              <w:rPr>
                <w:rFonts w:ascii="Arial" w:hAnsi="Arial" w:cs="Arial"/>
                <w:bCs/>
                <w:color w:val="auto"/>
                <w:sz w:val="20"/>
                <w:szCs w:val="20"/>
              </w:rPr>
              <w:t>kryterium efektywności</w:t>
            </w:r>
            <w:r w:rsidRPr="00A24C45">
              <w:rPr>
                <w:rFonts w:ascii="Arial" w:hAnsi="Arial" w:cs="Arial"/>
                <w:b/>
                <w:bCs/>
                <w:color w:val="auto"/>
                <w:sz w:val="20"/>
                <w:szCs w:val="20"/>
              </w:rPr>
              <w:t xml:space="preserve"> </w:t>
            </w:r>
            <w:r w:rsidRPr="00A24C45">
              <w:rPr>
                <w:rFonts w:ascii="Arial" w:hAnsi="Arial" w:cs="Arial"/>
                <w:color w:val="auto"/>
                <w:sz w:val="20"/>
                <w:szCs w:val="20"/>
              </w:rPr>
              <w:t xml:space="preserve">kosztowej oraz osiągniętych rezultatów wpisujących się w cele priorytetu inwestycyjnego. </w:t>
            </w:r>
          </w:p>
          <w:p w14:paraId="12E590A2" w14:textId="51BEE39B"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Jednym z czynników branych pod uwagę przy wyborze inwestycji do wsparcia będzie koncepcja opłacalności, czyli najlepszego stosunku wielkości środków unijnych przeznaczonych na uzyskanie np. 1MWh energii lub 1MW mocy zainstalowanej wynikających z budowy danej instalacji. Poza tym </w:t>
            </w:r>
            <w:r w:rsidR="007E6E06" w:rsidRPr="00A24C45">
              <w:rPr>
                <w:rFonts w:ascii="Arial" w:hAnsi="Arial" w:cs="Arial"/>
                <w:color w:val="auto"/>
                <w:sz w:val="20"/>
                <w:szCs w:val="20"/>
              </w:rPr>
              <w:br/>
            </w:r>
            <w:r w:rsidRPr="00A24C45">
              <w:rPr>
                <w:rFonts w:ascii="Arial" w:hAnsi="Arial" w:cs="Arial"/>
                <w:color w:val="auto"/>
                <w:sz w:val="20"/>
                <w:szCs w:val="20"/>
              </w:rPr>
              <w:lastRenderedPageBreak/>
              <w:t>o wsparciu takich projektów decydować będą także inne osiągane rezultaty w stosunku do planowanych nakładów finansowych (np. wielkość redukcji CO</w:t>
            </w:r>
            <w:r w:rsidRPr="00A24C45">
              <w:rPr>
                <w:rFonts w:ascii="Arial" w:hAnsi="Arial" w:cs="Arial"/>
                <w:color w:val="auto"/>
                <w:sz w:val="20"/>
                <w:szCs w:val="20"/>
                <w:vertAlign w:val="subscript"/>
              </w:rPr>
              <w:t>2</w:t>
            </w:r>
            <w:r w:rsidRPr="00A24C45">
              <w:rPr>
                <w:rFonts w:ascii="Arial" w:hAnsi="Arial" w:cs="Arial"/>
                <w:color w:val="auto"/>
                <w:sz w:val="20"/>
                <w:szCs w:val="20"/>
              </w:rPr>
              <w:t>)</w:t>
            </w:r>
            <w:r w:rsidRPr="00A24C45">
              <w:rPr>
                <w:rFonts w:ascii="Arial" w:hAnsi="Arial" w:cs="Arial"/>
                <w:iCs/>
                <w:color w:val="auto"/>
                <w:sz w:val="20"/>
                <w:szCs w:val="20"/>
              </w:rPr>
              <w:t>.</w:t>
            </w:r>
            <w:r w:rsidR="003C54A7" w:rsidRPr="00A24C45">
              <w:rPr>
                <w:rFonts w:ascii="Arial" w:hAnsi="Arial" w:cs="Arial"/>
                <w:iCs/>
                <w:color w:val="auto"/>
                <w:sz w:val="20"/>
                <w:szCs w:val="20"/>
              </w:rPr>
              <w:t xml:space="preserve"> </w:t>
            </w:r>
          </w:p>
          <w:p w14:paraId="0BEA5EA3" w14:textId="70B102A2" w:rsidR="004B6769" w:rsidRPr="00A24C45" w:rsidRDefault="004B6769"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Pod uwagę będą brane również działania mające na celu zwiększenie świadomość obywateli </w:t>
            </w:r>
            <w:r w:rsidR="007E6E06" w:rsidRPr="00A24C45">
              <w:rPr>
                <w:rFonts w:ascii="Arial" w:hAnsi="Arial" w:cs="Arial"/>
                <w:color w:val="auto"/>
                <w:sz w:val="20"/>
                <w:szCs w:val="20"/>
              </w:rPr>
              <w:br/>
            </w:r>
            <w:r w:rsidRPr="00A24C45">
              <w:rPr>
                <w:rFonts w:ascii="Arial" w:hAnsi="Arial" w:cs="Arial"/>
                <w:color w:val="auto"/>
                <w:sz w:val="20"/>
                <w:szCs w:val="20"/>
              </w:rPr>
              <w:t xml:space="preserve">w zakresie energii odnawialnej jako element lub uzupełnienie projektu inwestycyjnego. </w:t>
            </w:r>
          </w:p>
          <w:p w14:paraId="393D4724" w14:textId="77777777" w:rsidR="004B6769" w:rsidRPr="00A24C45" w:rsidRDefault="004B6769" w:rsidP="00790715">
            <w:pPr>
              <w:spacing w:line="312" w:lineRule="auto"/>
              <w:rPr>
                <w:rFonts w:ascii="Arial" w:hAnsi="Arial" w:cs="Arial"/>
                <w:sz w:val="20"/>
                <w:szCs w:val="20"/>
              </w:rPr>
            </w:pPr>
            <w:r w:rsidRPr="00A24C45">
              <w:rPr>
                <w:rFonts w:ascii="Arial" w:hAnsi="Arial" w:cs="Arial"/>
                <w:sz w:val="20"/>
                <w:szCs w:val="20"/>
              </w:rPr>
              <w:t>W przypadku realizacji projektów</w:t>
            </w:r>
            <w:r w:rsidR="004101D9" w:rsidRPr="00A24C45">
              <w:rPr>
                <w:rFonts w:ascii="Arial" w:hAnsi="Arial" w:cs="Arial"/>
                <w:sz w:val="20"/>
                <w:szCs w:val="20"/>
              </w:rPr>
              <w:t xml:space="preserve"> parasolowych</w:t>
            </w:r>
            <w:r w:rsidR="004101D9" w:rsidRPr="00A24C45">
              <w:rPr>
                <w:rStyle w:val="Odwoanieprzypisudolnego"/>
                <w:rFonts w:cs="Arial"/>
                <w:sz w:val="20"/>
                <w:szCs w:val="20"/>
              </w:rPr>
              <w:footnoteReference w:id="24"/>
            </w:r>
            <w:r w:rsidRPr="00A24C45">
              <w:rPr>
                <w:rFonts w:ascii="Arial" w:hAnsi="Arial" w:cs="Arial"/>
                <w:sz w:val="20"/>
                <w:szCs w:val="20"/>
              </w:rPr>
              <w:t>, w</w:t>
            </w:r>
            <w:r w:rsidR="003C54A7" w:rsidRPr="00A24C45">
              <w:rPr>
                <w:rFonts w:ascii="Arial" w:hAnsi="Arial" w:cs="Arial"/>
                <w:sz w:val="20"/>
                <w:szCs w:val="20"/>
              </w:rPr>
              <w:t xml:space="preserve"> </w:t>
            </w:r>
            <w:r w:rsidRPr="00A24C45">
              <w:rPr>
                <w:rFonts w:ascii="Arial" w:hAnsi="Arial" w:cs="Arial"/>
                <w:sz w:val="20"/>
                <w:szCs w:val="20"/>
              </w:rPr>
              <w:t>celu zapewnienia efektywnego</w:t>
            </w:r>
            <w:r w:rsidR="004101D9" w:rsidRPr="00A24C45">
              <w:rPr>
                <w:rFonts w:ascii="Arial" w:hAnsi="Arial" w:cs="Arial"/>
                <w:sz w:val="20"/>
                <w:szCs w:val="20"/>
              </w:rPr>
              <w:t xml:space="preserve"> wdrażania</w:t>
            </w:r>
            <w:r w:rsidR="007504B6" w:rsidRPr="00A24C45">
              <w:rPr>
                <w:rFonts w:ascii="Arial" w:hAnsi="Arial" w:cs="Arial"/>
                <w:sz w:val="20"/>
                <w:szCs w:val="20"/>
              </w:rPr>
              <w:t xml:space="preserve"> </w:t>
            </w:r>
            <w:r w:rsidRPr="00A24C45">
              <w:rPr>
                <w:rFonts w:ascii="Arial" w:hAnsi="Arial" w:cs="Arial"/>
                <w:sz w:val="20"/>
                <w:szCs w:val="20"/>
              </w:rPr>
              <w:t>beneficjentem przyznawanej pomocy b</w:t>
            </w:r>
            <w:r w:rsidR="007504B6" w:rsidRPr="00A24C45">
              <w:rPr>
                <w:rFonts w:ascii="Arial" w:hAnsi="Arial" w:cs="Arial"/>
                <w:sz w:val="20"/>
                <w:szCs w:val="20"/>
              </w:rPr>
              <w:t>ędą</w:t>
            </w:r>
            <w:r w:rsidRPr="00A24C45">
              <w:rPr>
                <w:rFonts w:ascii="Arial" w:hAnsi="Arial" w:cs="Arial"/>
                <w:sz w:val="20"/>
                <w:szCs w:val="20"/>
              </w:rPr>
              <w:t xml:space="preserve"> </w:t>
            </w:r>
            <w:r w:rsidR="00510063" w:rsidRPr="00A24C45">
              <w:rPr>
                <w:rFonts w:ascii="Arial" w:hAnsi="Arial" w:cs="Arial"/>
                <w:sz w:val="20"/>
                <w:szCs w:val="20"/>
              </w:rPr>
              <w:t xml:space="preserve">m. in </w:t>
            </w:r>
            <w:r w:rsidRPr="00A24C45">
              <w:rPr>
                <w:rFonts w:ascii="Arial" w:hAnsi="Arial" w:cs="Arial"/>
                <w:sz w:val="20"/>
                <w:szCs w:val="20"/>
              </w:rPr>
              <w:t xml:space="preserve">jednostki samorządu terytorialnego, a odbiorcami końcowymi projektu </w:t>
            </w:r>
            <w:r w:rsidR="007504B6" w:rsidRPr="00A24C45">
              <w:rPr>
                <w:rFonts w:ascii="Arial" w:hAnsi="Arial" w:cs="Arial"/>
                <w:sz w:val="20"/>
                <w:szCs w:val="20"/>
              </w:rPr>
              <w:t>będą</w:t>
            </w:r>
            <w:r w:rsidRPr="00A24C45">
              <w:rPr>
                <w:rFonts w:ascii="Arial" w:hAnsi="Arial" w:cs="Arial"/>
                <w:sz w:val="20"/>
                <w:szCs w:val="20"/>
              </w:rPr>
              <w:t xml:space="preserve"> m.in. </w:t>
            </w:r>
            <w:r w:rsidR="00666CD4" w:rsidRPr="00A24C45">
              <w:rPr>
                <w:rFonts w:ascii="Arial" w:hAnsi="Arial" w:cs="Arial"/>
                <w:sz w:val="20"/>
                <w:szCs w:val="20"/>
              </w:rPr>
              <w:t>gospodarstwa domowe,</w:t>
            </w:r>
            <w:r w:rsidRPr="00A24C45">
              <w:rPr>
                <w:rFonts w:ascii="Arial" w:hAnsi="Arial" w:cs="Arial"/>
                <w:sz w:val="20"/>
                <w:szCs w:val="20"/>
              </w:rPr>
              <w:t xml:space="preserve"> osoby prawne</w:t>
            </w:r>
            <w:r w:rsidR="004101D9" w:rsidRPr="00A24C45">
              <w:rPr>
                <w:rFonts w:ascii="Arial" w:hAnsi="Arial" w:cs="Arial"/>
                <w:sz w:val="20"/>
                <w:szCs w:val="20"/>
              </w:rPr>
              <w:t xml:space="preserve"> itd</w:t>
            </w:r>
            <w:r w:rsidRPr="00A24C45">
              <w:rPr>
                <w:rFonts w:ascii="Arial" w:hAnsi="Arial" w:cs="Arial"/>
                <w:sz w:val="20"/>
                <w:szCs w:val="20"/>
              </w:rPr>
              <w:t xml:space="preserve">. </w:t>
            </w:r>
          </w:p>
          <w:p w14:paraId="7EDF0531" w14:textId="77777777" w:rsidR="006956BC" w:rsidRPr="00A24C45" w:rsidRDefault="004B6769" w:rsidP="00790715">
            <w:pPr>
              <w:spacing w:line="312" w:lineRule="auto"/>
              <w:rPr>
                <w:rFonts w:ascii="Arial" w:hAnsi="Arial" w:cs="Arial"/>
                <w:sz w:val="20"/>
                <w:szCs w:val="20"/>
              </w:rPr>
            </w:pPr>
            <w:r w:rsidRPr="00A24C45">
              <w:rPr>
                <w:rFonts w:ascii="Arial" w:hAnsi="Arial" w:cs="Arial"/>
                <w:sz w:val="20"/>
                <w:szCs w:val="20"/>
              </w:rPr>
              <w:t>Preferencję uzyskają projekty tworzące ,,zielone’’ miejsca pracy, a także projekty ukierunkowane na wspieranie obszarów gospodarczych o największym potencjale rozwoju/inteligentnych specjalizacji regionu.</w:t>
            </w:r>
            <w:r w:rsidR="003C54A7" w:rsidRPr="00A24C45">
              <w:rPr>
                <w:rFonts w:ascii="Arial" w:hAnsi="Arial" w:cs="Arial"/>
                <w:sz w:val="20"/>
                <w:szCs w:val="20"/>
              </w:rPr>
              <w:t xml:space="preserve"> </w:t>
            </w:r>
            <w:r w:rsidRPr="00A24C45">
              <w:rPr>
                <w:rFonts w:ascii="Arial" w:hAnsi="Arial" w:cs="Arial"/>
                <w:sz w:val="20"/>
                <w:szCs w:val="20"/>
              </w:rPr>
              <w:t xml:space="preserve">Preferencję uzyskają również projekty realizowane w partnerstwie będące efektem trwałej współpracy oraz akceptacji społecznej za pośrednictwem </w:t>
            </w:r>
            <w:r w:rsidR="00241BAF" w:rsidRPr="00A24C45">
              <w:rPr>
                <w:rFonts w:ascii="Arial" w:hAnsi="Arial" w:cs="Arial"/>
                <w:sz w:val="20"/>
                <w:szCs w:val="20"/>
              </w:rPr>
              <w:t>organizacji pozarządowych</w:t>
            </w:r>
            <w:r w:rsidRPr="00A24C45">
              <w:rPr>
                <w:rFonts w:ascii="Arial" w:hAnsi="Arial" w:cs="Arial"/>
                <w:sz w:val="20"/>
                <w:szCs w:val="20"/>
              </w:rPr>
              <w:t>, Lokalnej Grupy Działania (LGD).</w:t>
            </w:r>
          </w:p>
        </w:tc>
      </w:tr>
      <w:tr w:rsidR="006956BC" w:rsidRPr="00A24C45" w14:paraId="27369E20"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746C658"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7134284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FA5E58" w14:textId="77777777" w:rsidR="006956BC" w:rsidRPr="00A24C45" w:rsidRDefault="00F45D41"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JST</w:t>
            </w:r>
            <w:r w:rsidR="006956BC" w:rsidRPr="00A24C45">
              <w:rPr>
                <w:rFonts w:ascii="Arial" w:hAnsi="Arial" w:cs="Arial"/>
                <w:sz w:val="20"/>
                <w:szCs w:val="20"/>
              </w:rPr>
              <w:t>, ich związki i stowarzyszenia;</w:t>
            </w:r>
          </w:p>
          <w:p w14:paraId="3802507A"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jednostki organizacyjne </w:t>
            </w:r>
            <w:r w:rsidR="00F45D41" w:rsidRPr="00A24C45">
              <w:rPr>
                <w:rFonts w:ascii="Arial" w:hAnsi="Arial" w:cs="Arial"/>
                <w:sz w:val="20"/>
                <w:szCs w:val="20"/>
              </w:rPr>
              <w:t>JST</w:t>
            </w:r>
            <w:r w:rsidRPr="00A24C45">
              <w:rPr>
                <w:rFonts w:ascii="Arial" w:hAnsi="Arial" w:cs="Arial"/>
                <w:sz w:val="20"/>
                <w:szCs w:val="20"/>
              </w:rPr>
              <w:t xml:space="preserve"> posiadające osobowość prawną;</w:t>
            </w:r>
          </w:p>
          <w:p w14:paraId="4BD6318F"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jednostki sektora finansów publicznych posiadające osobowość prawną;</w:t>
            </w:r>
          </w:p>
          <w:p w14:paraId="73382199"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administracja rządowa;</w:t>
            </w:r>
          </w:p>
          <w:p w14:paraId="4B6DE4F1"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przedsiębiorstwa;</w:t>
            </w:r>
          </w:p>
          <w:p w14:paraId="51F4BCDA" w14:textId="77777777" w:rsidR="003E2EFF" w:rsidRPr="00A24C45" w:rsidRDefault="003E2EFF"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uczelnie/</w:t>
            </w:r>
            <w:r w:rsidR="006956BC" w:rsidRPr="00A24C45">
              <w:rPr>
                <w:rFonts w:ascii="Arial" w:hAnsi="Arial" w:cs="Arial"/>
                <w:sz w:val="20"/>
                <w:szCs w:val="20"/>
              </w:rPr>
              <w:t>szkoły wyższe;</w:t>
            </w:r>
          </w:p>
          <w:p w14:paraId="34FDE617" w14:textId="77777777" w:rsidR="006956BC" w:rsidRPr="00A24C45" w:rsidRDefault="006956BC" w:rsidP="00790715">
            <w:pPr>
              <w:numPr>
                <w:ilvl w:val="0"/>
                <w:numId w:val="17"/>
              </w:numPr>
              <w:spacing w:before="80" w:after="80" w:line="312" w:lineRule="auto"/>
              <w:ind w:left="714" w:hanging="357"/>
              <w:rPr>
                <w:rFonts w:ascii="Arial" w:hAnsi="Arial" w:cs="Arial"/>
                <w:sz w:val="20"/>
                <w:szCs w:val="20"/>
              </w:rPr>
            </w:pPr>
            <w:r w:rsidRPr="00A24C45">
              <w:rPr>
                <w:rFonts w:ascii="Arial" w:hAnsi="Arial" w:cs="Arial"/>
                <w:sz w:val="20"/>
                <w:szCs w:val="20"/>
              </w:rPr>
              <w:lastRenderedPageBreak/>
              <w:t xml:space="preserve">zakłady opieki zdrowotnej i podmioty lecznicze działające w publicznym systemie ochrony zdrowia - zakontraktowane z NFZ; </w:t>
            </w:r>
          </w:p>
          <w:p w14:paraId="0B70D39B"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spółdzielnie mieszkaniowe, wspólnoty mieszkaniowe, TBS-y (Towarzystwo Budownictwa Społecznego);</w:t>
            </w:r>
          </w:p>
          <w:p w14:paraId="02728D38" w14:textId="232E9ABC"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organizacje pozarządowe</w:t>
            </w:r>
            <w:r w:rsidR="004101D9" w:rsidRPr="00A24C45">
              <w:rPr>
                <w:rFonts w:ascii="Arial" w:hAnsi="Arial" w:cs="Arial"/>
                <w:sz w:val="20"/>
                <w:szCs w:val="20"/>
              </w:rPr>
              <w:t>;</w:t>
            </w:r>
            <w:r w:rsidRPr="00A24C45">
              <w:rPr>
                <w:rFonts w:ascii="Arial" w:hAnsi="Arial" w:cs="Arial"/>
                <w:sz w:val="20"/>
                <w:szCs w:val="20"/>
              </w:rPr>
              <w:t xml:space="preserve"> (w tym również podmioty działające w oparciu o przepisy ustawy </w:t>
            </w:r>
            <w:r w:rsidR="007E6E06" w:rsidRPr="00A24C45">
              <w:rPr>
                <w:rFonts w:ascii="Arial" w:hAnsi="Arial" w:cs="Arial"/>
                <w:sz w:val="20"/>
                <w:szCs w:val="20"/>
              </w:rPr>
              <w:br/>
            </w:r>
            <w:r w:rsidRPr="00A24C45">
              <w:rPr>
                <w:rFonts w:ascii="Arial" w:hAnsi="Arial" w:cs="Arial"/>
                <w:sz w:val="20"/>
                <w:szCs w:val="20"/>
              </w:rPr>
              <w:t>o partnerstwie publiczno – prywatnym);</w:t>
            </w:r>
          </w:p>
          <w:p w14:paraId="7FA061C0"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Państwowe Gospodarstwo Leśne Lasy Państwowe i jego jednostki organizacyjne;</w:t>
            </w:r>
          </w:p>
          <w:p w14:paraId="46D2FCBC" w14:textId="77777777" w:rsidR="006956BC" w:rsidRPr="00A24C45" w:rsidRDefault="006956BC" w:rsidP="00790715">
            <w:pPr>
              <w:pStyle w:val="Listapunktowana"/>
              <w:numPr>
                <w:ilvl w:val="0"/>
                <w:numId w:val="1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podmiot, który wdraża instrumenty finansowe.</w:t>
            </w:r>
            <w:r w:rsidR="003C54A7" w:rsidRPr="00A24C45">
              <w:rPr>
                <w:rFonts w:ascii="Arial" w:hAnsi="Arial" w:cs="Arial"/>
                <w:sz w:val="20"/>
                <w:szCs w:val="20"/>
              </w:rPr>
              <w:t xml:space="preserve"> </w:t>
            </w:r>
          </w:p>
        </w:tc>
      </w:tr>
      <w:tr w:rsidR="006956BC" w:rsidRPr="00A24C45" w14:paraId="5B172D2E"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55D05B1"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0CB04FD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F48EC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Główną grupę docelową interwencji stanowią użytkownicy indywidualni, przedsiębiorcy oraz sektor publiczny zainteresowany wsparciem zwiększenia udziału OZE w produkcji energii oraz rozwojem energetyki prosumenckiej</w:t>
            </w:r>
            <w:r w:rsidR="00BD1C48" w:rsidRPr="00A24C45">
              <w:rPr>
                <w:rFonts w:ascii="Arial" w:hAnsi="Arial" w:cs="Arial"/>
                <w:sz w:val="20"/>
                <w:szCs w:val="20"/>
              </w:rPr>
              <w:t>.</w:t>
            </w:r>
          </w:p>
        </w:tc>
      </w:tr>
      <w:tr w:rsidR="006956BC" w:rsidRPr="00A24C45" w14:paraId="304B16FF"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32D2E55"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1757269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56FE25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p>
        </w:tc>
      </w:tr>
      <w:tr w:rsidR="006956BC" w:rsidRPr="00A24C45" w14:paraId="2504F799"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BBE03FC"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53ABC21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4213F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16C722D"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A9B6EA4"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Kategoria</w:t>
            </w:r>
            <w:r w:rsidR="003C54A7" w:rsidRPr="00A24C45">
              <w:rPr>
                <w:rFonts w:ascii="Arial" w:hAnsi="Arial" w:cs="Arial"/>
                <w:sz w:val="20"/>
                <w:szCs w:val="20"/>
              </w:rPr>
              <w:t xml:space="preserve"> </w:t>
            </w:r>
            <w:r w:rsidRPr="00A24C45">
              <w:rPr>
                <w:rFonts w:ascii="Arial" w:hAnsi="Arial" w:cs="Arial"/>
                <w:sz w:val="20"/>
                <w:szCs w:val="20"/>
              </w:rPr>
              <w:t xml:space="preserve">regionu wraz z przypisaniem </w:t>
            </w:r>
            <w:r w:rsidRPr="00A24C45">
              <w:rPr>
                <w:rFonts w:ascii="Arial" w:hAnsi="Arial" w:cs="Arial"/>
                <w:sz w:val="20"/>
                <w:szCs w:val="20"/>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7F05D0C" w14:textId="3E79D435"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 </w:t>
            </w:r>
            <w:r w:rsidR="00DF762E"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B2E7C89" w14:textId="77777777" w:rsidR="006956BC" w:rsidRPr="00A24C45" w:rsidRDefault="007E7E42" w:rsidP="00790715">
            <w:pPr>
              <w:spacing w:line="312" w:lineRule="auto"/>
              <w:rPr>
                <w:rFonts w:ascii="Arial" w:hAnsi="Arial" w:cs="Arial"/>
                <w:strike/>
                <w:sz w:val="20"/>
                <w:szCs w:val="20"/>
              </w:rPr>
            </w:pPr>
            <w:r w:rsidRPr="00A24C45">
              <w:rPr>
                <w:rFonts w:ascii="Arial" w:hAnsi="Arial" w:cs="Arial"/>
                <w:sz w:val="20"/>
                <w:szCs w:val="20"/>
              </w:rPr>
              <w:t>Region lepiej rozwinięty</w:t>
            </w:r>
            <w:r w:rsidRPr="00A24C45" w:rsidDel="007E7E42">
              <w:rPr>
                <w:rFonts w:ascii="Arial" w:hAnsi="Arial" w:cs="Arial"/>
                <w:sz w:val="20"/>
                <w:szCs w:val="20"/>
              </w:rPr>
              <w:t xml:space="preserve"> </w:t>
            </w:r>
          </w:p>
        </w:tc>
      </w:tr>
      <w:tr w:rsidR="006956BC" w:rsidRPr="00A24C45" w14:paraId="7E0D4A74"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68652374"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0B0E03C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B33BE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37</w:t>
            </w:r>
            <w:r w:rsidR="00C47FF5" w:rsidRPr="00A24C45">
              <w:rPr>
                <w:rFonts w:ascii="Arial" w:hAnsi="Arial" w:cs="Arial"/>
                <w:sz w:val="20"/>
                <w:szCs w:val="20"/>
              </w:rPr>
              <w:t xml:space="preserve"> </w:t>
            </w:r>
            <w:r w:rsidRPr="00A24C45">
              <w:rPr>
                <w:rFonts w:ascii="Arial" w:hAnsi="Arial" w:cs="Arial"/>
                <w:sz w:val="20"/>
                <w:szCs w:val="20"/>
              </w:rPr>
              <w:t>707</w:t>
            </w:r>
            <w:r w:rsidR="00C47FF5" w:rsidRPr="00A24C45">
              <w:rPr>
                <w:rFonts w:ascii="Arial" w:hAnsi="Arial" w:cs="Arial"/>
                <w:sz w:val="20"/>
                <w:szCs w:val="20"/>
              </w:rPr>
              <w:t xml:space="preserve"> </w:t>
            </w:r>
            <w:r w:rsidRPr="00A24C45">
              <w:rPr>
                <w:rFonts w:ascii="Arial" w:hAnsi="Arial" w:cs="Arial"/>
                <w:sz w:val="20"/>
                <w:szCs w:val="20"/>
              </w:rPr>
              <w:t>260</w:t>
            </w:r>
          </w:p>
        </w:tc>
      </w:tr>
      <w:tr w:rsidR="006956BC" w:rsidRPr="00A24C45" w14:paraId="082AD582"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5EEE3FEC"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Mechanizmy powiązania interwencji z innymi działaniami/ poddziałaniami w ramach </w:t>
            </w:r>
            <w:r w:rsidRPr="00A24C45">
              <w:rPr>
                <w:rFonts w:ascii="Arial" w:hAnsi="Arial" w:cs="Arial"/>
                <w:sz w:val="20"/>
                <w:szCs w:val="20"/>
              </w:rPr>
              <w:lastRenderedPageBreak/>
              <w:t>PO lub z innymi PO</w:t>
            </w:r>
            <w:r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75171D4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CAC66C" w14:textId="77777777" w:rsidR="006956BC" w:rsidRPr="00A24C45" w:rsidRDefault="000A41DB" w:rsidP="00790715">
            <w:pPr>
              <w:pStyle w:val="Default"/>
              <w:spacing w:before="120" w:after="120" w:line="312" w:lineRule="auto"/>
              <w:jc w:val="left"/>
              <w:rPr>
                <w:rFonts w:ascii="Arial" w:hAnsi="Arial" w:cs="Arial"/>
                <w:sz w:val="20"/>
                <w:szCs w:val="20"/>
              </w:rPr>
            </w:pPr>
            <w:r w:rsidRPr="00A24C45">
              <w:rPr>
                <w:rFonts w:ascii="Arial" w:hAnsi="Arial" w:cs="Arial"/>
                <w:bCs/>
                <w:color w:val="auto"/>
                <w:sz w:val="20"/>
                <w:szCs w:val="20"/>
              </w:rPr>
              <w:t>Nie dotyczy</w:t>
            </w:r>
          </w:p>
        </w:tc>
      </w:tr>
      <w:tr w:rsidR="006956BC" w:rsidRPr="00A24C45" w14:paraId="2F3AA4C6"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E4D9F82"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Instrumenty terytorialne</w:t>
            </w:r>
            <w:r w:rsidRPr="00A24C45">
              <w:rPr>
                <w:rStyle w:val="Odwoanieprzypisudolnego"/>
                <w:rFonts w:cs="Arial"/>
                <w:sz w:val="20"/>
                <w:szCs w:val="20"/>
              </w:rPr>
              <w:footnoteReference w:id="25"/>
            </w:r>
          </w:p>
        </w:tc>
        <w:tc>
          <w:tcPr>
            <w:tcW w:w="706" w:type="pct"/>
            <w:tcBorders>
              <w:top w:val="single" w:sz="4" w:space="0" w:color="660066"/>
              <w:bottom w:val="single" w:sz="4" w:space="0" w:color="660066"/>
              <w:right w:val="dotted" w:sz="4" w:space="0" w:color="auto"/>
            </w:tcBorders>
            <w:shd w:val="clear" w:color="auto" w:fill="auto"/>
            <w:vAlign w:val="center"/>
          </w:tcPr>
          <w:p w14:paraId="32ED42C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53278C35" w14:textId="77777777" w:rsidR="006956BC" w:rsidRPr="00A24C45" w:rsidRDefault="0002030E" w:rsidP="00790715">
            <w:pPr>
              <w:spacing w:line="312" w:lineRule="auto"/>
              <w:rPr>
                <w:rFonts w:ascii="Arial" w:hAnsi="Arial" w:cs="Arial"/>
                <w:b/>
                <w:sz w:val="20"/>
                <w:szCs w:val="20"/>
              </w:rPr>
            </w:pPr>
            <w:r w:rsidRPr="00A24C45">
              <w:rPr>
                <w:rFonts w:ascii="Arial" w:hAnsi="Arial" w:cs="Arial"/>
                <w:sz w:val="20"/>
                <w:szCs w:val="20"/>
              </w:rPr>
              <w:t>Nie dotyczy</w:t>
            </w:r>
          </w:p>
        </w:tc>
      </w:tr>
      <w:tr w:rsidR="006956BC" w:rsidRPr="00A24C45" w14:paraId="0097715C" w14:textId="77777777" w:rsidTr="00790715">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77CFF966" w14:textId="77777777" w:rsidR="006956BC" w:rsidRPr="00A24C45" w:rsidRDefault="00AD682D"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DA0581" w:rsidRPr="00A24C45">
              <w:rPr>
                <w:rFonts w:ascii="Arial" w:hAnsi="Arial" w:cs="Arial"/>
                <w:sz w:val="20"/>
                <w:szCs w:val="20"/>
              </w:rPr>
              <w:br/>
            </w:r>
            <w:r w:rsidRPr="00A24C45">
              <w:rPr>
                <w:rFonts w:ascii="Arial" w:hAnsi="Arial" w:cs="Arial"/>
                <w:sz w:val="20"/>
                <w:szCs w:val="20"/>
              </w:rPr>
              <w:t>za</w:t>
            </w:r>
            <w:r w:rsidR="00DA0581" w:rsidRPr="00A24C45">
              <w:rPr>
                <w:rFonts w:ascii="Arial" w:hAnsi="Arial" w:cs="Arial"/>
                <w:sz w:val="20"/>
                <w:szCs w:val="20"/>
              </w:rPr>
              <w:t xml:space="preserve"> </w:t>
            </w:r>
            <w:r w:rsidRPr="00A24C45">
              <w:rPr>
                <w:rFonts w:ascii="Arial" w:hAnsi="Arial" w:cs="Arial"/>
                <w:sz w:val="20"/>
                <w:szCs w:val="20"/>
              </w:rPr>
              <w:t>nabór i</w:t>
            </w:r>
            <w:r w:rsidR="00DA0581" w:rsidRPr="00A24C45">
              <w:rPr>
                <w:rFonts w:ascii="Arial" w:hAnsi="Arial" w:cs="Arial"/>
                <w:sz w:val="20"/>
                <w:szCs w:val="20"/>
              </w:rPr>
              <w:t xml:space="preserve"> </w:t>
            </w:r>
            <w:r w:rsidRPr="00A24C45">
              <w:rPr>
                <w:rFonts w:ascii="Arial" w:hAnsi="Arial" w:cs="Arial"/>
                <w:sz w:val="20"/>
                <w:szCs w:val="20"/>
              </w:rPr>
              <w:t xml:space="preserve">ocenę wniosków </w:t>
            </w:r>
            <w:r w:rsidR="00DA0581" w:rsidRPr="00A24C45">
              <w:rPr>
                <w:rFonts w:ascii="Arial" w:hAnsi="Arial" w:cs="Arial"/>
                <w:sz w:val="20"/>
                <w:szCs w:val="20"/>
              </w:rPr>
              <w:br/>
            </w:r>
            <w:r w:rsidRPr="00A24C45">
              <w:rPr>
                <w:rFonts w:ascii="Arial" w:hAnsi="Arial" w:cs="Arial"/>
                <w:sz w:val="20"/>
                <w:szCs w:val="20"/>
              </w:rPr>
              <w:t>oraz</w:t>
            </w:r>
            <w:r w:rsidR="00DA0581" w:rsidRPr="00A24C45">
              <w:rPr>
                <w:rFonts w:ascii="Arial" w:hAnsi="Arial" w:cs="Arial"/>
                <w:sz w:val="20"/>
                <w:szCs w:val="20"/>
              </w:rPr>
              <w:t xml:space="preserve"> </w:t>
            </w:r>
            <w:r w:rsidRPr="00A24C45">
              <w:rPr>
                <w:rFonts w:ascii="Arial" w:hAnsi="Arial" w:cs="Arial"/>
                <w:sz w:val="20"/>
                <w:szCs w:val="20"/>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009FA41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6788F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29FD0C9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Podmiot odpowiedzialnego za</w:t>
            </w:r>
            <w:r w:rsidR="00DA0581" w:rsidRPr="00A24C45">
              <w:rPr>
                <w:rFonts w:ascii="Arial" w:hAnsi="Arial" w:cs="Arial"/>
                <w:sz w:val="20"/>
                <w:szCs w:val="20"/>
              </w:rPr>
              <w:t xml:space="preserve"> nabór i </w:t>
            </w:r>
            <w:r w:rsidRPr="00A24C45">
              <w:rPr>
                <w:rFonts w:ascii="Arial" w:hAnsi="Arial" w:cs="Arial"/>
                <w:sz w:val="20"/>
                <w:szCs w:val="20"/>
              </w:rPr>
              <w:t>ocenę wniosków oraz</w:t>
            </w:r>
            <w:r w:rsidR="00DA0581" w:rsidRPr="00A24C45">
              <w:rPr>
                <w:rFonts w:ascii="Arial" w:hAnsi="Arial" w:cs="Arial"/>
                <w:sz w:val="20"/>
                <w:szCs w:val="20"/>
              </w:rPr>
              <w:t xml:space="preserve"> </w:t>
            </w:r>
            <w:r w:rsidRPr="00A24C45">
              <w:rPr>
                <w:rFonts w:ascii="Arial" w:hAnsi="Arial" w:cs="Arial"/>
                <w:sz w:val="20"/>
                <w:szCs w:val="20"/>
              </w:rPr>
              <w:t>przyjmowanie protestów – MJWPU</w:t>
            </w:r>
            <w:r w:rsidR="00EA2538" w:rsidRPr="00A24C45">
              <w:rPr>
                <w:rFonts w:ascii="Arial" w:hAnsi="Arial" w:cs="Arial"/>
                <w:sz w:val="20"/>
                <w:szCs w:val="20"/>
              </w:rPr>
              <w:t>.</w:t>
            </w:r>
          </w:p>
          <w:p w14:paraId="6BD90B67"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W zakresie instrumentów f</w:t>
            </w:r>
            <w:r w:rsidR="004C71D6" w:rsidRPr="00A24C45">
              <w:rPr>
                <w:rFonts w:ascii="Arial" w:hAnsi="Arial" w:cs="Arial"/>
                <w:sz w:val="20"/>
                <w:szCs w:val="20"/>
              </w:rPr>
              <w:t>inansowych tryb określony w artykule</w:t>
            </w:r>
            <w:r w:rsidRPr="00A24C45">
              <w:rPr>
                <w:rFonts w:ascii="Arial" w:hAnsi="Arial" w:cs="Arial"/>
                <w:sz w:val="20"/>
                <w:szCs w:val="20"/>
              </w:rPr>
              <w:t xml:space="preserve"> 38 Rozporządzenia </w:t>
            </w:r>
            <w:r w:rsidRPr="00A24C45">
              <w:rPr>
                <w:rFonts w:ascii="Arial" w:hAnsi="Arial" w:cs="Arial"/>
                <w:bCs/>
                <w:sz w:val="20"/>
                <w:szCs w:val="20"/>
              </w:rPr>
              <w:t>Parlamentu Europejskiego i Rady (UE) nr 1303/2013 z dnia 17 grudnia 2013 r. – IZ</w:t>
            </w:r>
            <w:r w:rsidR="00EA2538" w:rsidRPr="00A24C45">
              <w:rPr>
                <w:rFonts w:ascii="Arial" w:hAnsi="Arial" w:cs="Arial"/>
                <w:bCs/>
                <w:sz w:val="20"/>
                <w:szCs w:val="20"/>
              </w:rPr>
              <w:t>.</w:t>
            </w:r>
          </w:p>
        </w:tc>
      </w:tr>
      <w:tr w:rsidR="006956BC" w:rsidRPr="00A24C45" w:rsidDel="00FE3C38" w14:paraId="12F08F67" w14:textId="77777777" w:rsidTr="00790715">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4CE486C0" w14:textId="77777777" w:rsidR="006956BC" w:rsidRPr="00A24C45" w:rsidRDefault="00DA0581"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Limity i </w:t>
            </w:r>
            <w:r w:rsidR="006956BC" w:rsidRPr="00A24C45">
              <w:rPr>
                <w:rFonts w:ascii="Arial" w:hAnsi="Arial" w:cs="Arial"/>
                <w:sz w:val="20"/>
                <w:szCs w:val="20"/>
              </w:rPr>
              <w:t xml:space="preserve">ograniczenia </w:t>
            </w:r>
            <w:r w:rsidRPr="00A24C45">
              <w:rPr>
                <w:rFonts w:ascii="Arial" w:hAnsi="Arial" w:cs="Arial"/>
                <w:sz w:val="20"/>
                <w:szCs w:val="20"/>
              </w:rPr>
              <w:br/>
            </w:r>
            <w:r w:rsidR="006956BC" w:rsidRPr="00A24C45">
              <w:rPr>
                <w:rFonts w:ascii="Arial" w:hAnsi="Arial" w:cs="Arial"/>
                <w:sz w:val="20"/>
                <w:szCs w:val="20"/>
              </w:rPr>
              <w:t>w</w:t>
            </w:r>
            <w:r w:rsidRPr="00A24C45">
              <w:rPr>
                <w:rFonts w:ascii="Arial" w:hAnsi="Arial" w:cs="Arial"/>
                <w:sz w:val="20"/>
                <w:szCs w:val="20"/>
              </w:rPr>
              <w:t xml:space="preserve"> </w:t>
            </w:r>
            <w:r w:rsidR="006956BC" w:rsidRPr="00A24C45">
              <w:rPr>
                <w:rFonts w:ascii="Arial" w:hAnsi="Arial" w:cs="Arial"/>
                <w:sz w:val="20"/>
                <w:szCs w:val="20"/>
              </w:rPr>
              <w:t>realizacji projektów</w:t>
            </w:r>
            <w:r w:rsidR="006956BC"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761253A8"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204C84" w14:textId="77777777" w:rsidR="002B45F6" w:rsidRPr="00A24C45" w:rsidRDefault="002B45F6" w:rsidP="00790715">
            <w:pPr>
              <w:spacing w:line="312" w:lineRule="auto"/>
              <w:rPr>
                <w:rFonts w:ascii="Arial" w:eastAsia="Times New Roman" w:hAnsi="Arial" w:cs="Arial"/>
                <w:sz w:val="20"/>
                <w:szCs w:val="20"/>
                <w:lang w:eastAsia="pl-PL"/>
              </w:rPr>
            </w:pPr>
            <w:r w:rsidRPr="00A24C45">
              <w:rPr>
                <w:rFonts w:ascii="Arial" w:eastAsia="Times New Roman" w:hAnsi="Arial" w:cs="Arial"/>
                <w:sz w:val="20"/>
                <w:szCs w:val="20"/>
                <w:lang w:eastAsia="pl-PL"/>
              </w:rPr>
              <w:t>Wsparciem objęte będą urządzenia bądź instalacje do produkcji energii elektrycznej lub cieplnej, których łączna maksymalna moc zainstalowana nie będzie przekraczała następujących limitów:</w:t>
            </w:r>
          </w:p>
          <w:p w14:paraId="4A2440CA"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wodna - do 5 MWe, </w:t>
            </w:r>
          </w:p>
          <w:p w14:paraId="6BD6613E"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wiatru - do 5 MWe, </w:t>
            </w:r>
          </w:p>
          <w:p w14:paraId="1A5D7BE4"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słoneczna - do 2 MWe/MWt, </w:t>
            </w:r>
          </w:p>
          <w:p w14:paraId="0F6690C1"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energia geotermalna - do 2 MWt</w:t>
            </w:r>
            <w:r w:rsidR="00016B2D" w:rsidRPr="00A24C45">
              <w:rPr>
                <w:rFonts w:ascii="Arial" w:hAnsi="Arial" w:cs="Arial"/>
                <w:color w:val="auto"/>
                <w:sz w:val="20"/>
                <w:szCs w:val="20"/>
              </w:rPr>
              <w:t>/ MWe</w:t>
            </w:r>
            <w:r w:rsidRPr="00A24C45">
              <w:rPr>
                <w:rFonts w:ascii="Arial" w:hAnsi="Arial" w:cs="Arial"/>
                <w:color w:val="auto"/>
                <w:sz w:val="20"/>
                <w:szCs w:val="20"/>
              </w:rPr>
              <w:t xml:space="preserve">, </w:t>
            </w:r>
          </w:p>
          <w:p w14:paraId="6CCBF50E"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biogazu - do 1 MWe, </w:t>
            </w:r>
          </w:p>
          <w:p w14:paraId="67851C16" w14:textId="77777777" w:rsidR="006956BC" w:rsidRPr="00A24C45" w:rsidRDefault="006956BC" w:rsidP="00790715">
            <w:pPr>
              <w:pStyle w:val="Default"/>
              <w:numPr>
                <w:ilvl w:val="0"/>
                <w:numId w:val="330"/>
              </w:numPr>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energia biomasy - do 5 MWt/MWe, </w:t>
            </w:r>
          </w:p>
          <w:p w14:paraId="78935786" w14:textId="77777777" w:rsidR="00E53945" w:rsidRPr="00A24C45" w:rsidRDefault="00E53945" w:rsidP="00790715">
            <w:pPr>
              <w:pStyle w:val="Default"/>
              <w:spacing w:before="120" w:after="120" w:line="312" w:lineRule="auto"/>
              <w:jc w:val="left"/>
              <w:rPr>
                <w:rFonts w:ascii="Arial" w:hAnsi="Arial" w:cs="Arial"/>
                <w:color w:val="auto"/>
                <w:sz w:val="20"/>
                <w:szCs w:val="20"/>
              </w:rPr>
            </w:pPr>
            <w:r w:rsidRPr="00A24C45">
              <w:rPr>
                <w:rFonts w:ascii="Arial" w:hAnsi="Arial" w:cs="Arial"/>
                <w:b/>
                <w:bCs/>
                <w:color w:val="auto"/>
                <w:sz w:val="20"/>
                <w:szCs w:val="20"/>
              </w:rPr>
              <w:lastRenderedPageBreak/>
              <w:t xml:space="preserve">Dodatkowe wymagania w zakresie projektów polegających na zastosowaniu biomasy: </w:t>
            </w:r>
          </w:p>
          <w:p w14:paraId="4791A039" w14:textId="7AAAE4F7" w:rsidR="00E53945" w:rsidRPr="00A24C45" w:rsidRDefault="00E53945" w:rsidP="00790715">
            <w:pPr>
              <w:spacing w:line="312" w:lineRule="auto"/>
              <w:rPr>
                <w:rFonts w:ascii="Arial" w:hAnsi="Arial" w:cs="Arial"/>
                <w:sz w:val="20"/>
                <w:szCs w:val="20"/>
              </w:rPr>
            </w:pPr>
            <w:r w:rsidRPr="00A24C45">
              <w:rPr>
                <w:rFonts w:ascii="Arial" w:hAnsi="Arial" w:cs="Arial"/>
                <w:sz w:val="20"/>
                <w:szCs w:val="20"/>
              </w:rPr>
              <w:t xml:space="preserve">W przypadku pozyskiwania energii z biomasy, wspierane będą w szczególności instalacje </w:t>
            </w:r>
            <w:r w:rsidR="007E6E06" w:rsidRPr="00A24C45">
              <w:rPr>
                <w:rFonts w:ascii="Arial" w:hAnsi="Arial" w:cs="Arial"/>
                <w:sz w:val="20"/>
                <w:szCs w:val="20"/>
              </w:rPr>
              <w:br/>
            </w:r>
            <w:r w:rsidRPr="00A24C45">
              <w:rPr>
                <w:rFonts w:ascii="Arial" w:hAnsi="Arial" w:cs="Arial"/>
                <w:sz w:val="20"/>
                <w:szCs w:val="20"/>
              </w:rPr>
              <w:t>o najwyższej wydajności spalania z uwzględnieniem systemów umożliwiających kontrolę emisji</w:t>
            </w:r>
            <w:r w:rsidR="00684AC7" w:rsidRPr="00A24C45">
              <w:rPr>
                <w:rFonts w:ascii="Arial" w:hAnsi="Arial" w:cs="Arial"/>
                <w:sz w:val="20"/>
                <w:szCs w:val="20"/>
              </w:rPr>
              <w:t xml:space="preserve"> zanieczyszczeń wprowadzanych do powietrza</w:t>
            </w:r>
            <w:r w:rsidRPr="00A24C45">
              <w:rPr>
                <w:rFonts w:ascii="Arial" w:hAnsi="Arial" w:cs="Arial"/>
                <w:sz w:val="20"/>
                <w:szCs w:val="20"/>
              </w:rPr>
              <w:t xml:space="preserve">. Przedmiotowe inwestycje powinny wpisywać się </w:t>
            </w:r>
            <w:r w:rsidR="007E6E06" w:rsidRPr="00A24C45">
              <w:rPr>
                <w:rFonts w:ascii="Arial" w:hAnsi="Arial" w:cs="Arial"/>
                <w:sz w:val="20"/>
                <w:szCs w:val="20"/>
              </w:rPr>
              <w:br/>
            </w:r>
            <w:r w:rsidRPr="00A24C45">
              <w:rPr>
                <w:rFonts w:ascii="Arial" w:hAnsi="Arial" w:cs="Arial"/>
                <w:sz w:val="20"/>
                <w:szCs w:val="20"/>
              </w:rPr>
              <w:t>w wojewódzkie plany ochrony powietrza i uwzględniać wymogi dyrektywy 2008/50 / WE w sprawie jakości powietrza i c</w:t>
            </w:r>
            <w:r w:rsidR="00C47FF5" w:rsidRPr="00A24C45">
              <w:rPr>
                <w:rFonts w:ascii="Arial" w:hAnsi="Arial" w:cs="Arial"/>
                <w:sz w:val="20"/>
                <w:szCs w:val="20"/>
              </w:rPr>
              <w:t>zystszego powietrza dla Europy.</w:t>
            </w:r>
          </w:p>
          <w:p w14:paraId="38BC7DF4" w14:textId="77777777" w:rsidR="00E53945" w:rsidRPr="00A24C45" w:rsidRDefault="00E53945" w:rsidP="00790715">
            <w:pPr>
              <w:pStyle w:val="Default"/>
              <w:spacing w:before="360" w:after="120" w:line="312" w:lineRule="auto"/>
              <w:jc w:val="left"/>
              <w:rPr>
                <w:rFonts w:ascii="Arial" w:hAnsi="Arial" w:cs="Arial"/>
                <w:color w:val="auto"/>
                <w:sz w:val="20"/>
                <w:szCs w:val="20"/>
              </w:rPr>
            </w:pPr>
            <w:r w:rsidRPr="00A24C45">
              <w:rPr>
                <w:rFonts w:ascii="Arial" w:hAnsi="Arial" w:cs="Arial"/>
                <w:b/>
                <w:bCs/>
                <w:color w:val="auto"/>
                <w:sz w:val="20"/>
                <w:szCs w:val="20"/>
              </w:rPr>
              <w:t xml:space="preserve">Dodatkowe wymagania w zakresie projektów polegających na zastosowaniu energii wodnej: </w:t>
            </w:r>
          </w:p>
          <w:p w14:paraId="3238CBEA" w14:textId="7DBF2F78" w:rsidR="00E53945" w:rsidRPr="00A24C45" w:rsidRDefault="00E53945" w:rsidP="00790715">
            <w:pPr>
              <w:spacing w:line="312" w:lineRule="auto"/>
              <w:rPr>
                <w:rFonts w:ascii="Arial" w:hAnsi="Arial" w:cs="Arial"/>
                <w:sz w:val="20"/>
                <w:szCs w:val="20"/>
              </w:rPr>
            </w:pPr>
            <w:r w:rsidRPr="00A24C45">
              <w:rPr>
                <w:rFonts w:ascii="Arial" w:hAnsi="Arial" w:cs="Arial"/>
                <w:sz w:val="20"/>
                <w:szCs w:val="20"/>
              </w:rPr>
              <w:t xml:space="preserve">Ponadto inwestycje w zakresie energetyki wodnej dotyczyć będą wyłącznie modernizacji </w:t>
            </w:r>
            <w:r w:rsidRPr="00A24C45">
              <w:rPr>
                <w:rFonts w:ascii="Arial" w:hAnsi="Arial" w:cs="Arial"/>
                <w:bCs/>
                <w:sz w:val="20"/>
                <w:szCs w:val="20"/>
              </w:rPr>
              <w:t xml:space="preserve">istniejących </w:t>
            </w:r>
            <w:r w:rsidRPr="00A24C45">
              <w:rPr>
                <w:rFonts w:ascii="Arial" w:hAnsi="Arial" w:cs="Arial"/>
                <w:sz w:val="20"/>
                <w:szCs w:val="20"/>
              </w:rPr>
              <w:t xml:space="preserve">obiektów </w:t>
            </w:r>
            <w:r w:rsidR="00012BBE" w:rsidRPr="00A24C45">
              <w:rPr>
                <w:rFonts w:ascii="Arial" w:hAnsi="Arial" w:cs="Arial"/>
                <w:bCs/>
                <w:iCs/>
                <w:sz w:val="20"/>
                <w:szCs w:val="20"/>
              </w:rPr>
              <w:t xml:space="preserve">(wyposażonych w hydroelektrownie), modernizacji budowli piętrzących, a także budowy nowych jednostek wytwórczych. Z możliwości uzyskania dofinansowania wyłączone są inwestycje </w:t>
            </w:r>
            <w:r w:rsidR="007E6E06" w:rsidRPr="00A24C45">
              <w:rPr>
                <w:rFonts w:ascii="Arial" w:hAnsi="Arial" w:cs="Arial"/>
                <w:bCs/>
                <w:iCs/>
                <w:sz w:val="20"/>
                <w:szCs w:val="20"/>
              </w:rPr>
              <w:br/>
            </w:r>
            <w:r w:rsidR="00012BBE" w:rsidRPr="00A24C45">
              <w:rPr>
                <w:rFonts w:ascii="Arial" w:hAnsi="Arial" w:cs="Arial"/>
                <w:bCs/>
                <w:iCs/>
                <w:sz w:val="20"/>
                <w:szCs w:val="20"/>
              </w:rPr>
              <w:t>z zakresu</w:t>
            </w:r>
            <w:r w:rsidR="00012BBE" w:rsidRPr="00A24C45" w:rsidDel="009A1E95">
              <w:rPr>
                <w:rFonts w:ascii="Arial" w:hAnsi="Arial" w:cs="Arial"/>
                <w:bCs/>
                <w:iCs/>
                <w:sz w:val="20"/>
                <w:szCs w:val="20"/>
              </w:rPr>
              <w:t xml:space="preserve"> </w:t>
            </w:r>
            <w:r w:rsidR="00012BBE" w:rsidRPr="00A24C45">
              <w:rPr>
                <w:rFonts w:ascii="Arial" w:hAnsi="Arial" w:cs="Arial"/>
                <w:bCs/>
                <w:iCs/>
                <w:sz w:val="20"/>
                <w:szCs w:val="20"/>
              </w:rPr>
              <w:t>wznoszenia nowych budowli piętrzących.</w:t>
            </w:r>
          </w:p>
          <w:p w14:paraId="47F3946B" w14:textId="74C7A728" w:rsidR="00DD0805" w:rsidRPr="00A24C45" w:rsidRDefault="00DD0805" w:rsidP="00790715">
            <w:pPr>
              <w:spacing w:line="312" w:lineRule="auto"/>
              <w:rPr>
                <w:rFonts w:ascii="Arial" w:hAnsi="Arial" w:cs="Arial"/>
                <w:sz w:val="20"/>
                <w:szCs w:val="20"/>
              </w:rPr>
            </w:pPr>
            <w:r w:rsidRPr="00A24C45">
              <w:rPr>
                <w:rFonts w:ascii="Arial" w:hAnsi="Arial" w:cs="Arial"/>
                <w:sz w:val="20"/>
                <w:szCs w:val="20"/>
              </w:rPr>
              <w:t xml:space="preserve">Zastosowanie mają warunki dotyczące projektów mogących mieć wpływ na stan wód, które szczegółowo zostały opisane w Działaniu 5.1. </w:t>
            </w:r>
            <w:r w:rsidRPr="00A24C45">
              <w:rPr>
                <w:rFonts w:ascii="Arial" w:hAnsi="Arial" w:cs="Arial"/>
                <w:bCs/>
                <w:iCs/>
                <w:sz w:val="20"/>
                <w:szCs w:val="20"/>
              </w:rPr>
              <w:t>Współfinansowane będą tylko projekty niemające negatywnego wpływu na stan lub potencjał jednolitych części wód, które znajdują się na listach nr 1 będących załącznikami do Masterplanów dla dorzeczy Odry i Wisły. Współfinansowanie projektów, które mają znaczący wpływ na stan lub potencjał jednolitych części wód i mo</w:t>
            </w:r>
            <w:r w:rsidR="00F50897" w:rsidRPr="00A24C45">
              <w:rPr>
                <w:rFonts w:ascii="Arial" w:hAnsi="Arial" w:cs="Arial"/>
                <w:bCs/>
                <w:iCs/>
                <w:sz w:val="20"/>
                <w:szCs w:val="20"/>
              </w:rPr>
              <w:t>że</w:t>
            </w:r>
            <w:r w:rsidRPr="00A24C45">
              <w:rPr>
                <w:rFonts w:ascii="Arial" w:hAnsi="Arial" w:cs="Arial"/>
                <w:bCs/>
                <w:iCs/>
                <w:sz w:val="20"/>
                <w:szCs w:val="20"/>
              </w:rPr>
              <w:t xml:space="preserve"> być zrealizowane tylko po spełnieniu warunków określonych w artykule 4.7 RDW, znajdujących się na listach nr 2 będących załącznikami do Masterplanów dla dorzeczy Odry i Wisły, nie będzie dozwolone do czasu przedstawienia wystarczających dowodów na spełnienie warunków określonych w art</w:t>
            </w:r>
            <w:r w:rsidR="004C71D6" w:rsidRPr="00A24C45">
              <w:rPr>
                <w:rFonts w:ascii="Arial" w:hAnsi="Arial" w:cs="Arial"/>
                <w:bCs/>
                <w:iCs/>
                <w:sz w:val="20"/>
                <w:szCs w:val="20"/>
              </w:rPr>
              <w:t>ykule</w:t>
            </w:r>
            <w:r w:rsidRPr="00A24C45">
              <w:rPr>
                <w:rFonts w:ascii="Arial" w:hAnsi="Arial" w:cs="Arial"/>
                <w:bCs/>
                <w:iCs/>
                <w:sz w:val="20"/>
                <w:szCs w:val="20"/>
              </w:rPr>
              <w:t xml:space="preserve"> 4.7 RDW w drugim cyklu Planów Gospodarowania Wodami na Obszarach Dorzeczy (PGWD). Wypełnienie warunku będzie uzależnione od potwierdzenia zgodności z RDW drugiego cyklu PGWD przez KE.</w:t>
            </w:r>
          </w:p>
          <w:p w14:paraId="6691A07D" w14:textId="77777777" w:rsidR="00E53945" w:rsidRPr="00A24C45" w:rsidRDefault="002644D1" w:rsidP="00790715">
            <w:pPr>
              <w:pStyle w:val="Listapunktowana"/>
              <w:numPr>
                <w:ilvl w:val="0"/>
                <w:numId w:val="0"/>
              </w:numPr>
              <w:spacing w:line="312" w:lineRule="auto"/>
              <w:contextualSpacing w:val="0"/>
              <w:jc w:val="left"/>
              <w:rPr>
                <w:rFonts w:ascii="Arial" w:eastAsia="Times New Roman" w:hAnsi="Arial" w:cs="Arial"/>
                <w:b/>
                <w:bCs/>
                <w:sz w:val="20"/>
                <w:szCs w:val="20"/>
                <w:lang w:eastAsia="pl-PL"/>
              </w:rPr>
            </w:pPr>
            <w:r w:rsidRPr="00A24C45">
              <w:rPr>
                <w:rFonts w:ascii="Arial" w:eastAsia="Times New Roman" w:hAnsi="Arial" w:cs="Arial"/>
                <w:b/>
                <w:bCs/>
                <w:sz w:val="20"/>
                <w:szCs w:val="20"/>
                <w:lang w:eastAsia="pl-PL"/>
              </w:rPr>
              <w:lastRenderedPageBreak/>
              <w:t xml:space="preserve">Projekty wykorzystujące OZE w zakresie wysokosprawnej kogeneracji wspierane są wyłącznie w ramach Działania 4.2 </w:t>
            </w:r>
            <w:r w:rsidRPr="00A24C45">
              <w:rPr>
                <w:rFonts w:ascii="Arial" w:hAnsi="Arial" w:cs="Arial"/>
                <w:b/>
                <w:sz w:val="20"/>
                <w:szCs w:val="20"/>
              </w:rPr>
              <w:t>Efektywność energetyczna</w:t>
            </w:r>
            <w:r w:rsidRPr="00A24C45">
              <w:rPr>
                <w:rFonts w:ascii="Arial" w:eastAsia="Times New Roman" w:hAnsi="Arial" w:cs="Arial"/>
                <w:b/>
                <w:bCs/>
                <w:sz w:val="20"/>
                <w:szCs w:val="20"/>
                <w:lang w:eastAsia="pl-PL"/>
              </w:rPr>
              <w:t xml:space="preserve"> w ramach typu projektu 3 Wysokosprawna kogeneracja </w:t>
            </w:r>
          </w:p>
          <w:p w14:paraId="7BC6D085" w14:textId="77777777" w:rsidR="00E53945" w:rsidRPr="00A24C45" w:rsidRDefault="00E53945" w:rsidP="00790715">
            <w:pPr>
              <w:spacing w:line="312" w:lineRule="auto"/>
              <w:rPr>
                <w:rFonts w:ascii="Arial" w:hAnsi="Arial" w:cs="Arial"/>
                <w:b/>
                <w:sz w:val="20"/>
                <w:szCs w:val="20"/>
              </w:rPr>
            </w:pPr>
            <w:r w:rsidRPr="00A24C45">
              <w:rPr>
                <w:rFonts w:ascii="Arial" w:hAnsi="Arial" w:cs="Arial"/>
                <w:b/>
                <w:bCs/>
                <w:sz w:val="20"/>
                <w:szCs w:val="20"/>
              </w:rPr>
              <w:t xml:space="preserve">Dodatkowe wymagania w zakresie projektów - </w:t>
            </w:r>
            <w:r w:rsidRPr="00A24C45">
              <w:rPr>
                <w:rFonts w:ascii="Arial" w:hAnsi="Arial" w:cs="Arial"/>
                <w:b/>
                <w:sz w:val="20"/>
                <w:szCs w:val="20"/>
              </w:rPr>
              <w:t>Sieci dystrybucyjne średnich i niskich napięć</w:t>
            </w:r>
          </w:p>
          <w:p w14:paraId="153A7ADA" w14:textId="2A64980D" w:rsidR="006956BC" w:rsidRPr="00A24C45" w:rsidRDefault="00E53945" w:rsidP="00790715">
            <w:pPr>
              <w:spacing w:line="312" w:lineRule="auto"/>
              <w:rPr>
                <w:rFonts w:ascii="Arial" w:hAnsi="Arial" w:cs="Arial"/>
                <w:sz w:val="20"/>
                <w:szCs w:val="20"/>
              </w:rPr>
            </w:pPr>
            <w:r w:rsidRPr="00A24C45">
              <w:rPr>
                <w:rFonts w:ascii="Arial" w:hAnsi="Arial" w:cs="Arial"/>
                <w:sz w:val="20"/>
                <w:szCs w:val="20"/>
              </w:rPr>
              <w:t>W przypadku budowy oraz modernizacji sieci dystrybucyjnych inwestycje będą realizowane przez operatorów systemu dystrybucyjnego (OSD)</w:t>
            </w:r>
            <w:r w:rsidR="003C54A7" w:rsidRPr="00A24C45">
              <w:rPr>
                <w:rFonts w:ascii="Arial" w:hAnsi="Arial" w:cs="Arial"/>
                <w:sz w:val="20"/>
                <w:szCs w:val="20"/>
              </w:rPr>
              <w:t xml:space="preserve"> </w:t>
            </w:r>
            <w:r w:rsidRPr="00A24C45">
              <w:rPr>
                <w:rFonts w:ascii="Arial" w:hAnsi="Arial" w:cs="Arial"/>
                <w:sz w:val="20"/>
                <w:szCs w:val="20"/>
              </w:rPr>
              <w:t xml:space="preserve">i dotyczyć będą sieci dystrybucyjnej o napięciu średnich </w:t>
            </w:r>
            <w:r w:rsidR="007E6E06" w:rsidRPr="00A24C45">
              <w:rPr>
                <w:rFonts w:ascii="Arial" w:hAnsi="Arial" w:cs="Arial"/>
                <w:sz w:val="20"/>
                <w:szCs w:val="20"/>
              </w:rPr>
              <w:br/>
            </w:r>
            <w:r w:rsidRPr="00A24C45">
              <w:rPr>
                <w:rFonts w:ascii="Arial" w:hAnsi="Arial" w:cs="Arial"/>
                <w:sz w:val="20"/>
                <w:szCs w:val="20"/>
              </w:rPr>
              <w:t>i niskich napięć poniżej 110kV.</w:t>
            </w:r>
          </w:p>
          <w:p w14:paraId="7F87AC79" w14:textId="77777777" w:rsidR="00782756" w:rsidRPr="00A24C45" w:rsidDel="00FE3C38" w:rsidRDefault="003F5666" w:rsidP="00790715">
            <w:pPr>
              <w:spacing w:line="312" w:lineRule="auto"/>
              <w:rPr>
                <w:rFonts w:ascii="Arial" w:hAnsi="Arial" w:cs="Arial"/>
                <w:strike/>
                <w:sz w:val="20"/>
                <w:szCs w:val="20"/>
              </w:rPr>
            </w:pPr>
            <w:r w:rsidRPr="00A24C45">
              <w:rPr>
                <w:rFonts w:ascii="Arial" w:hAnsi="Arial" w:cs="Arial"/>
                <w:sz w:val="20"/>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A24C45" w14:paraId="04DAD1E3"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1BA1632"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706" w:type="pct"/>
            <w:tcBorders>
              <w:top w:val="single" w:sz="4" w:space="0" w:color="660066"/>
              <w:bottom w:val="single" w:sz="4" w:space="0" w:color="660066"/>
              <w:right w:val="dotted" w:sz="4" w:space="0" w:color="auto"/>
            </w:tcBorders>
            <w:shd w:val="clear" w:color="auto" w:fill="auto"/>
            <w:vAlign w:val="center"/>
          </w:tcPr>
          <w:p w14:paraId="4AF2435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0E763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26B457E3" w14:textId="77777777" w:rsidTr="00790715">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9B2AF21"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36F571A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153C3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678BDFDE"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9C58A2" w14:textId="77777777" w:rsidR="00B61634" w:rsidRPr="00A24C45" w:rsidRDefault="00B61634"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5C013AE5"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63D44F9"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0AACC93D" w14:textId="77777777" w:rsidTr="00790715">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C183890" w14:textId="77777777" w:rsidR="00B61634" w:rsidRPr="00A24C45" w:rsidRDefault="00B61634"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Warunki stosowania uproszczonych form rozliczania wydatków </w:t>
            </w:r>
            <w:r w:rsidR="00DA0581" w:rsidRPr="00A24C45">
              <w:rPr>
                <w:rFonts w:ascii="Arial" w:hAnsi="Arial" w:cs="Arial"/>
                <w:sz w:val="20"/>
                <w:szCs w:val="20"/>
              </w:rPr>
              <w:br/>
            </w:r>
            <w:r w:rsidRPr="00A24C45">
              <w:rPr>
                <w:rFonts w:ascii="Arial" w:hAnsi="Arial" w:cs="Arial"/>
                <w:sz w:val="20"/>
                <w:szCs w:val="20"/>
              </w:rPr>
              <w:t>i</w:t>
            </w:r>
            <w:r w:rsidR="00DA0581" w:rsidRPr="00A24C45">
              <w:rPr>
                <w:rFonts w:ascii="Arial" w:hAnsi="Arial" w:cs="Arial"/>
                <w:sz w:val="20"/>
                <w:szCs w:val="20"/>
              </w:rPr>
              <w:t xml:space="preserve"> </w:t>
            </w:r>
            <w:r w:rsidRPr="00A24C45">
              <w:rPr>
                <w:rFonts w:ascii="Arial" w:hAnsi="Arial" w:cs="Arial"/>
                <w:sz w:val="20"/>
                <w:szCs w:val="20"/>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483EE240"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7A877E"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6956BC" w:rsidRPr="00A24C45" w14:paraId="54F47BF9" w14:textId="77777777" w:rsidTr="00790715">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1B0E22F"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w:t>
            </w:r>
            <w:r w:rsidR="00DA0581" w:rsidRPr="00A24C45">
              <w:rPr>
                <w:rFonts w:ascii="Arial" w:hAnsi="Arial" w:cs="Arial"/>
                <w:sz w:val="20"/>
                <w:szCs w:val="20"/>
              </w:rPr>
              <w:t xml:space="preserve"> </w:t>
            </w:r>
            <w:r w:rsidRPr="00A24C45">
              <w:rPr>
                <w:rFonts w:ascii="Arial" w:hAnsi="Arial" w:cs="Arial"/>
                <w:sz w:val="20"/>
                <w:szCs w:val="20"/>
              </w:rPr>
              <w:t>pomoc de minimis</w:t>
            </w:r>
            <w:r w:rsidR="00DA0581" w:rsidRPr="00A24C45">
              <w:rPr>
                <w:rFonts w:ascii="Arial" w:hAnsi="Arial" w:cs="Arial"/>
                <w:sz w:val="20"/>
                <w:szCs w:val="20"/>
              </w:rPr>
              <w:br/>
              <w:t xml:space="preserve">(rodzaj i </w:t>
            </w:r>
            <w:r w:rsidRPr="00A24C45">
              <w:rPr>
                <w:rFonts w:ascii="Arial" w:hAnsi="Arial" w:cs="Arial"/>
                <w:sz w:val="20"/>
                <w:szCs w:val="20"/>
              </w:rPr>
              <w:t xml:space="preserve">przeznaczenie pomocy, unijna </w:t>
            </w:r>
            <w:r w:rsidR="00DA0581" w:rsidRPr="00A24C45">
              <w:rPr>
                <w:rFonts w:ascii="Arial" w:hAnsi="Arial" w:cs="Arial"/>
                <w:sz w:val="20"/>
                <w:szCs w:val="20"/>
              </w:rPr>
              <w:br/>
            </w:r>
            <w:r w:rsidRPr="00A24C45">
              <w:rPr>
                <w:rFonts w:ascii="Arial" w:hAnsi="Arial" w:cs="Arial"/>
                <w:sz w:val="20"/>
                <w:szCs w:val="20"/>
              </w:rPr>
              <w:t>lub</w:t>
            </w:r>
            <w:r w:rsidR="00DA0581" w:rsidRPr="00A24C45">
              <w:rPr>
                <w:rFonts w:ascii="Arial" w:hAnsi="Arial" w:cs="Arial"/>
                <w:sz w:val="20"/>
                <w:szCs w:val="20"/>
              </w:rPr>
              <w:t xml:space="preserve"> </w:t>
            </w:r>
            <w:r w:rsidRPr="00A24C45">
              <w:rPr>
                <w:rFonts w:ascii="Arial" w:hAnsi="Arial" w:cs="Arial"/>
                <w:sz w:val="20"/>
                <w:szCs w:val="20"/>
              </w:rPr>
              <w:t>krajowa podstawa prawna)</w:t>
            </w:r>
            <w:r w:rsidRPr="00A24C45">
              <w:rPr>
                <w:rStyle w:val="Odwoanieprzypisudolnego"/>
                <w:rFonts w:cs="Arial"/>
                <w:sz w:val="20"/>
                <w:szCs w:val="20"/>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9E1E15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8DBBC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 xml:space="preserve">i krajowego dotyczące zasad udzielania tej pomocy, obowiązujące w momencie udzielania wsparcia, w szczególności: </w:t>
            </w:r>
          </w:p>
          <w:p w14:paraId="1D6911CA" w14:textId="702A0190" w:rsidR="002C7D96" w:rsidRPr="00A24C45" w:rsidRDefault="002C7D96"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62DC4613" w14:textId="77777777" w:rsidR="002C7D96"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w sprawie udzielania pomocy inwestycyjnej na infrastrukturę energetyczną w ramach regionalnych programów operacyjnych na lata 2014-2020</w:t>
            </w:r>
            <w:r w:rsidR="00850E72" w:rsidRPr="00A24C45">
              <w:rPr>
                <w:rFonts w:ascii="Arial" w:hAnsi="Arial" w:cs="Arial"/>
                <w:sz w:val="20"/>
                <w:szCs w:val="20"/>
              </w:rPr>
              <w:t>;</w:t>
            </w:r>
          </w:p>
          <w:p w14:paraId="377942FC" w14:textId="168ADF29" w:rsidR="002C7D96"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 xml:space="preserve">w sprawie udzielania pomocy inwestycyjnej na efektywny energetycznie system ciepłowniczy </w:t>
            </w:r>
            <w:r w:rsidR="007E6E06" w:rsidRPr="00A24C45">
              <w:rPr>
                <w:rFonts w:ascii="Arial" w:hAnsi="Arial" w:cs="Arial"/>
                <w:sz w:val="20"/>
                <w:szCs w:val="20"/>
              </w:rPr>
              <w:br/>
            </w:r>
            <w:r w:rsidRPr="00A24C45">
              <w:rPr>
                <w:rFonts w:ascii="Arial" w:hAnsi="Arial" w:cs="Arial"/>
                <w:sz w:val="20"/>
                <w:szCs w:val="20"/>
              </w:rPr>
              <w:t xml:space="preserve">i chłodniczy w ramach regionalnych programów operacyjnych na lata 2014-2020 </w:t>
            </w:r>
            <w:r w:rsidR="00850E72" w:rsidRPr="00A24C45">
              <w:rPr>
                <w:rFonts w:ascii="Arial" w:hAnsi="Arial" w:cs="Arial"/>
                <w:sz w:val="20"/>
                <w:szCs w:val="20"/>
              </w:rPr>
              <w:t>;</w:t>
            </w:r>
          </w:p>
          <w:p w14:paraId="420B8F98" w14:textId="689FE675" w:rsidR="002C7D96"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6E0582" w:rsidRPr="00A24C45">
              <w:rPr>
                <w:rFonts w:ascii="Arial" w:hAnsi="Arial" w:cs="Arial"/>
                <w:sz w:val="20"/>
                <w:szCs w:val="20"/>
              </w:rPr>
              <w:t xml:space="preserve"> z dnia 3 września 2015 r.</w:t>
            </w:r>
            <w:r w:rsidRPr="00A24C45">
              <w:rPr>
                <w:rFonts w:ascii="Arial" w:hAnsi="Arial" w:cs="Arial"/>
                <w:sz w:val="20"/>
                <w:szCs w:val="20"/>
              </w:rPr>
              <w:t xml:space="preserve"> w sprawie udzielania pomocy na inwestycje w układy wysokosprawnej kogeneracji oraz </w:t>
            </w:r>
            <w:r w:rsidR="007E6E06" w:rsidRPr="00A24C45">
              <w:rPr>
                <w:rFonts w:ascii="Arial" w:hAnsi="Arial" w:cs="Arial"/>
                <w:sz w:val="20"/>
                <w:szCs w:val="20"/>
              </w:rPr>
              <w:br/>
            </w:r>
            <w:r w:rsidRPr="00A24C45">
              <w:rPr>
                <w:rFonts w:ascii="Arial" w:hAnsi="Arial" w:cs="Arial"/>
                <w:sz w:val="20"/>
                <w:szCs w:val="20"/>
              </w:rPr>
              <w:t>na propagowanie energii ze źródeł odnawialnych w ramach regionalnych programów operacyjnych na lata 2014-2020</w:t>
            </w:r>
            <w:r w:rsidR="00850E72" w:rsidRPr="00A24C45">
              <w:rPr>
                <w:rFonts w:ascii="Arial" w:hAnsi="Arial" w:cs="Arial"/>
                <w:sz w:val="20"/>
                <w:szCs w:val="20"/>
              </w:rPr>
              <w:t>;</w:t>
            </w:r>
          </w:p>
          <w:p w14:paraId="50909016" w14:textId="77777777" w:rsidR="006956BC" w:rsidRPr="00A24C45" w:rsidRDefault="006956BC" w:rsidP="00790715">
            <w:pPr>
              <w:pStyle w:val="Akapitzlist0"/>
              <w:numPr>
                <w:ilvl w:val="0"/>
                <w:numId w:val="264"/>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6E0582"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tc>
      </w:tr>
      <w:tr w:rsidR="006956BC" w:rsidRPr="00A24C45" w14:paraId="13F630DA"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44F372"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A3C3D25" w14:textId="33EF4E75"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02A164"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28C69468"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66BCE586"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77BE26B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FF692" w14:textId="77777777" w:rsidR="006956BC" w:rsidRPr="00A24C45" w:rsidRDefault="006956BC" w:rsidP="00790715">
            <w:pPr>
              <w:spacing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246029"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2F0332F4" w14:textId="77777777" w:rsidR="006956BC" w:rsidRPr="00A24C45" w:rsidRDefault="006956BC"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6956BC" w:rsidRPr="00A24C45" w14:paraId="1E702CC0"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6538247C"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5DC868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2E9CC"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7BEB1041" w14:textId="77777777" w:rsidTr="00790715">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50717BF8"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2CADB81B" w14:textId="3FE555D4"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7CA393"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0B9C07FC" w14:textId="77777777" w:rsidR="006956BC" w:rsidRPr="00A24C45" w:rsidRDefault="00F45D41"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tc>
      </w:tr>
      <w:tr w:rsidR="006956BC" w:rsidRPr="00A24C45" w14:paraId="182137B5"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3DB9949"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1A9428D0" w14:textId="6E458540"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EE7C3E"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2994A7C9"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4D62E4C8"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65EFB82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79894A" w14:textId="77777777" w:rsidR="006956BC" w:rsidRPr="00A24C45" w:rsidRDefault="00620ECD" w:rsidP="00790715">
            <w:pPr>
              <w:numPr>
                <w:ilvl w:val="0"/>
                <w:numId w:val="16"/>
              </w:numPr>
              <w:tabs>
                <w:tab w:val="clear" w:pos="720"/>
              </w:tabs>
              <w:spacing w:line="312" w:lineRule="auto"/>
              <w:ind w:left="252" w:hanging="252"/>
              <w:rPr>
                <w:rFonts w:ascii="Arial" w:hAnsi="Arial" w:cs="Arial"/>
                <w:sz w:val="20"/>
                <w:szCs w:val="20"/>
              </w:rPr>
            </w:pPr>
            <w:r w:rsidRPr="00A24C45">
              <w:rPr>
                <w:rFonts w:ascii="Arial" w:hAnsi="Arial" w:cs="Arial"/>
                <w:sz w:val="20"/>
                <w:szCs w:val="20"/>
              </w:rPr>
              <w:t>Projekty objęte pomocą publiczną – zgodnie z właściwym schematem udzielania pomocy publicznej</w:t>
            </w:r>
            <w:r w:rsidR="006956BC" w:rsidRPr="00A24C45">
              <w:rPr>
                <w:rFonts w:ascii="Arial" w:hAnsi="Arial" w:cs="Arial"/>
                <w:sz w:val="20"/>
                <w:szCs w:val="20"/>
              </w:rPr>
              <w:t xml:space="preserve"> </w:t>
            </w:r>
          </w:p>
        </w:tc>
      </w:tr>
      <w:tr w:rsidR="006956BC" w:rsidRPr="00A24C45" w14:paraId="73ED70AC"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6F5A3EF"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Minimalna</w:t>
            </w:r>
            <w:r w:rsidRPr="00A24C45">
              <w:rPr>
                <w:rFonts w:ascii="Arial" w:hAnsi="Arial" w:cs="Arial"/>
                <w:sz w:val="20"/>
                <w:szCs w:val="20"/>
              </w:rPr>
              <w:br/>
              <w:t>i</w:t>
            </w:r>
            <w:r w:rsidR="00237AC2" w:rsidRPr="00A24C45">
              <w:rPr>
                <w:rFonts w:ascii="Arial" w:hAnsi="Arial" w:cs="Arial"/>
                <w:sz w:val="20"/>
                <w:szCs w:val="20"/>
              </w:rPr>
              <w:t xml:space="preserve"> </w:t>
            </w:r>
            <w:r w:rsidRPr="00A24C45">
              <w:rPr>
                <w:rFonts w:ascii="Arial" w:hAnsi="Arial" w:cs="Arial"/>
                <w:sz w:val="20"/>
                <w:szCs w:val="20"/>
              </w:rPr>
              <w:t>maksymalna wartość projektu (PLN)</w:t>
            </w:r>
          </w:p>
          <w:p w14:paraId="589EE077" w14:textId="77777777" w:rsidR="006956BC" w:rsidRPr="00A24C45" w:rsidRDefault="006956BC" w:rsidP="00790715">
            <w:pPr>
              <w:suppressAutoHyphens/>
              <w:spacing w:line="312" w:lineRule="auto"/>
              <w:ind w:left="360"/>
              <w:rPr>
                <w:rFonts w:ascii="Arial" w:hAnsi="Arial" w:cs="Arial"/>
                <w:sz w:val="20"/>
                <w:szCs w:val="20"/>
              </w:rPr>
            </w:pPr>
            <w:r w:rsidRPr="00A24C45">
              <w:rPr>
                <w:rFonts w:ascii="Arial" w:hAnsi="Arial" w:cs="Arial"/>
                <w:sz w:val="20"/>
                <w:szCs w:val="20"/>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2160A7F" w14:textId="12C5D0A0"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D9F1B"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431533E3"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77087A95"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1B539FE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29A7B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Nie dotyczy, o ile IZ nie ustali inaczej w </w:t>
            </w:r>
            <w:r w:rsidR="00CB772A" w:rsidRPr="00A24C45">
              <w:rPr>
                <w:rFonts w:ascii="Arial" w:hAnsi="Arial" w:cs="Arial"/>
                <w:sz w:val="20"/>
                <w:szCs w:val="20"/>
              </w:rPr>
              <w:t>Regulaminie konkursu</w:t>
            </w:r>
            <w:r w:rsidR="005C36EF" w:rsidRPr="00A24C45">
              <w:rPr>
                <w:rFonts w:ascii="Arial" w:hAnsi="Arial" w:cs="Arial"/>
                <w:sz w:val="20"/>
                <w:szCs w:val="20"/>
              </w:rPr>
              <w:t>.</w:t>
            </w:r>
          </w:p>
        </w:tc>
      </w:tr>
      <w:tr w:rsidR="006956BC" w:rsidRPr="00A24C45" w14:paraId="63BA0C2B"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1F745BB7"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Minimalna i</w:t>
            </w:r>
            <w:r w:rsidR="00237AC2" w:rsidRPr="00A24C45">
              <w:rPr>
                <w:rFonts w:ascii="Arial" w:hAnsi="Arial" w:cs="Arial"/>
                <w:sz w:val="20"/>
                <w:szCs w:val="20"/>
              </w:rPr>
              <w:t xml:space="preserve"> </w:t>
            </w:r>
            <w:r w:rsidRPr="00A24C45">
              <w:rPr>
                <w:rFonts w:ascii="Arial" w:hAnsi="Arial" w:cs="Arial"/>
                <w:sz w:val="20"/>
                <w:szCs w:val="20"/>
              </w:rPr>
              <w:t xml:space="preserve">maksymalna wartość wydatków kwalifikowalnych projektu (PLN) </w:t>
            </w:r>
            <w:r w:rsidRPr="00A24C45">
              <w:rPr>
                <w:rFonts w:ascii="Arial" w:hAnsi="Arial" w:cs="Arial"/>
                <w:sz w:val="20"/>
                <w:szCs w:val="20"/>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DEF4390" w14:textId="30ECE3E3"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FFBB1C"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76EED876"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7371B625"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6C65923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A6393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Nie dotyczy, o ile IZ nie ustali inaczej w </w:t>
            </w:r>
            <w:r w:rsidR="00CB772A" w:rsidRPr="00A24C45">
              <w:rPr>
                <w:rFonts w:ascii="Arial" w:hAnsi="Arial" w:cs="Arial"/>
                <w:sz w:val="20"/>
                <w:szCs w:val="20"/>
              </w:rPr>
              <w:t>Regulaminie konkursu</w:t>
            </w:r>
            <w:r w:rsidR="005C36EF" w:rsidRPr="00A24C45">
              <w:rPr>
                <w:rFonts w:ascii="Arial" w:hAnsi="Arial" w:cs="Arial"/>
                <w:sz w:val="20"/>
                <w:szCs w:val="20"/>
              </w:rPr>
              <w:t>.</w:t>
            </w:r>
          </w:p>
        </w:tc>
      </w:tr>
      <w:tr w:rsidR="006956BC" w:rsidRPr="00A24C45" w14:paraId="71EAE9F9" w14:textId="77777777" w:rsidTr="00790715">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3F31802"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Kwota alokacji UE </w:t>
            </w:r>
            <w:r w:rsidR="00DA0581" w:rsidRPr="00A24C45">
              <w:rPr>
                <w:rFonts w:ascii="Arial" w:hAnsi="Arial" w:cs="Arial"/>
                <w:sz w:val="20"/>
                <w:szCs w:val="20"/>
              </w:rPr>
              <w:br/>
            </w:r>
            <w:r w:rsidRPr="00A24C45">
              <w:rPr>
                <w:rFonts w:ascii="Arial" w:hAnsi="Arial" w:cs="Arial"/>
                <w:sz w:val="20"/>
                <w:szCs w:val="20"/>
              </w:rPr>
              <w:t>na</w:t>
            </w:r>
            <w:r w:rsidR="00DA0581"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5FECE95B" w14:textId="5BB30E38"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C11FBA"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67CBAAA5" w14:textId="77777777" w:rsidTr="00790715">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C1EF9A1" w14:textId="77777777" w:rsidR="006956BC" w:rsidRPr="00A24C45" w:rsidRDefault="006956BC" w:rsidP="00790715">
            <w:pPr>
              <w:numPr>
                <w:ilvl w:val="0"/>
                <w:numId w:val="73"/>
              </w:numPr>
              <w:suppressAutoHyphens/>
              <w:spacing w:line="312" w:lineRule="auto"/>
              <w:rPr>
                <w:rFonts w:ascii="Arial" w:hAnsi="Arial" w:cs="Arial"/>
                <w:sz w:val="20"/>
                <w:szCs w:val="20"/>
              </w:rPr>
            </w:pPr>
          </w:p>
        </w:tc>
        <w:tc>
          <w:tcPr>
            <w:tcW w:w="706" w:type="pct"/>
            <w:tcBorders>
              <w:top w:val="single" w:sz="4" w:space="0" w:color="660066"/>
              <w:bottom w:val="single" w:sz="4" w:space="0" w:color="660066"/>
              <w:right w:val="dotted" w:sz="4" w:space="0" w:color="auto"/>
            </w:tcBorders>
            <w:shd w:val="clear" w:color="auto" w:fill="auto"/>
            <w:vAlign w:val="center"/>
          </w:tcPr>
          <w:p w14:paraId="2B5B7F3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2C1FC5"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6,5 mln </w:t>
            </w:r>
          </w:p>
        </w:tc>
      </w:tr>
      <w:tr w:rsidR="006956BC" w:rsidRPr="00A24C45" w14:paraId="69549865"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B5E734E"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417A386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D187D4"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System wdrażania instrumentów finansowych zostanie opracowany na późniejszym etapie.</w:t>
            </w:r>
          </w:p>
        </w:tc>
      </w:tr>
      <w:tr w:rsidR="006956BC" w:rsidRPr="00A24C45" w14:paraId="57461284" w14:textId="77777777" w:rsidTr="00790715">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6D67465C"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t xml:space="preserve">Rodzaj wsparcia instrumentów </w:t>
            </w:r>
            <w:r w:rsidRPr="00A24C45">
              <w:rPr>
                <w:rFonts w:ascii="Arial" w:hAnsi="Arial" w:cs="Arial"/>
                <w:sz w:val="20"/>
                <w:szCs w:val="20"/>
              </w:rPr>
              <w:lastRenderedPageBreak/>
              <w:t>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E03384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93A5A2" w14:textId="35CEEBB6" w:rsidR="006956BC" w:rsidRPr="00A24C45" w:rsidRDefault="006956BC">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6,5 mln EUR </w:t>
            </w:r>
          </w:p>
        </w:tc>
      </w:tr>
      <w:tr w:rsidR="006956BC" w:rsidRPr="00A24C45" w14:paraId="01303857" w14:textId="77777777" w:rsidTr="00790715">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641238D" w14:textId="77777777" w:rsidR="006956BC" w:rsidRPr="00A24C45" w:rsidRDefault="006956BC" w:rsidP="00790715">
            <w:pPr>
              <w:numPr>
                <w:ilvl w:val="0"/>
                <w:numId w:val="73"/>
              </w:numPr>
              <w:suppressAutoHyphens/>
              <w:spacing w:line="312" w:lineRule="auto"/>
              <w:rPr>
                <w:rFonts w:ascii="Arial" w:hAnsi="Arial" w:cs="Arial"/>
                <w:sz w:val="20"/>
                <w:szCs w:val="20"/>
              </w:rPr>
            </w:pPr>
            <w:r w:rsidRPr="00A24C45">
              <w:rPr>
                <w:rFonts w:ascii="Arial" w:hAnsi="Arial" w:cs="Arial"/>
                <w:sz w:val="20"/>
                <w:szCs w:val="20"/>
              </w:rPr>
              <w:lastRenderedPageBreak/>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7BFDAAA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D884E49" w14:textId="77777777" w:rsidR="006956BC" w:rsidRPr="00A24C45" w:rsidRDefault="006956BC" w:rsidP="00790715">
            <w:pPr>
              <w:numPr>
                <w:ilvl w:val="0"/>
                <w:numId w:val="161"/>
              </w:numPr>
              <w:spacing w:line="312" w:lineRule="auto"/>
              <w:rPr>
                <w:rFonts w:ascii="Arial" w:hAnsi="Arial" w:cs="Arial"/>
                <w:b/>
                <w:sz w:val="20"/>
                <w:szCs w:val="20"/>
              </w:rPr>
            </w:pPr>
            <w:r w:rsidRPr="00A24C45">
              <w:rPr>
                <w:rFonts w:ascii="Arial" w:hAnsi="Arial" w:cs="Arial"/>
                <w:sz w:val="20"/>
                <w:szCs w:val="20"/>
              </w:rPr>
              <w:t>przedsiębiorstwa (nie dotyczy Typu projektu:</w:t>
            </w:r>
            <w:r w:rsidR="003C54A7" w:rsidRPr="00A24C45">
              <w:rPr>
                <w:rFonts w:ascii="Arial" w:hAnsi="Arial" w:cs="Arial"/>
                <w:sz w:val="20"/>
                <w:szCs w:val="20"/>
              </w:rPr>
              <w:t xml:space="preserve"> </w:t>
            </w:r>
            <w:r w:rsidRPr="00A24C45">
              <w:rPr>
                <w:rFonts w:ascii="Arial" w:hAnsi="Arial" w:cs="Arial"/>
                <w:sz w:val="20"/>
                <w:szCs w:val="20"/>
              </w:rPr>
              <w:t>Sieci dystrybucyjne średnich i niskich napięć)</w:t>
            </w:r>
          </w:p>
        </w:tc>
      </w:tr>
    </w:tbl>
    <w:p w14:paraId="31EE11B6" w14:textId="77777777" w:rsidR="002C6319" w:rsidRPr="007F6F42" w:rsidRDefault="001737B7" w:rsidP="002C6319">
      <w:pPr>
        <w:pStyle w:val="Nagwek3"/>
        <w:numPr>
          <w:ilvl w:val="0"/>
          <w:numId w:val="0"/>
        </w:numPr>
        <w:ind w:left="142"/>
        <w:rPr>
          <w:rFonts w:cs="Arial"/>
        </w:rPr>
      </w:pPr>
      <w:r w:rsidRPr="007F6F42">
        <w:rPr>
          <w:rFonts w:cs="Arial"/>
          <w:b w:val="0"/>
          <w:sz w:val="20"/>
          <w:szCs w:val="20"/>
        </w:rPr>
        <w:br w:type="page"/>
      </w:r>
      <w:bookmarkStart w:id="425" w:name="_Toc433875175"/>
      <w:bookmarkStart w:id="426" w:name="_Toc466964510"/>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.2 Działanie </w:t>
      </w:r>
      <w:r w:rsidR="002C6319" w:rsidRPr="007F6F42">
        <w:rPr>
          <w:rFonts w:cs="Arial"/>
        </w:rPr>
        <w:t>4.2</w:t>
      </w:r>
      <w:r w:rsidR="002C6319" w:rsidRPr="007F6F42">
        <w:rPr>
          <w:rStyle w:val="Odwoaniedokomentarza"/>
          <w:rFonts w:cs="Arial"/>
          <w:sz w:val="26"/>
        </w:rPr>
        <w:t xml:space="preserve"> </w:t>
      </w:r>
      <w:r w:rsidR="002C6319" w:rsidRPr="007F6F42">
        <w:rPr>
          <w:rFonts w:cs="Arial"/>
          <w:color w:val="000000"/>
        </w:rPr>
        <w:t>Efektywność energetyczna</w:t>
      </w:r>
      <w:bookmarkEnd w:id="425"/>
      <w:bookmarkEnd w:id="4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4.2 Efektywność energetyczn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82"/>
        <w:gridCol w:w="1984"/>
        <w:gridCol w:w="9126"/>
      </w:tblGrid>
      <w:tr w:rsidR="006956BC" w:rsidRPr="00A24C45" w14:paraId="109E09C9"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52A3E20" w14:textId="77777777" w:rsidR="006956BC" w:rsidRPr="00A24C45" w:rsidRDefault="006956BC" w:rsidP="00790715">
            <w:pPr>
              <w:spacing w:line="312" w:lineRule="auto"/>
              <w:rPr>
                <w:rFonts w:ascii="Arial" w:hAnsi="Arial" w:cs="Arial"/>
                <w:b/>
                <w:sz w:val="20"/>
                <w:szCs w:val="20"/>
              </w:rPr>
            </w:pPr>
            <w:r w:rsidRPr="00A24C45">
              <w:rPr>
                <w:rFonts w:ascii="Arial" w:hAnsi="Arial" w:cs="Arial"/>
                <w:b/>
                <w:sz w:val="20"/>
                <w:szCs w:val="20"/>
              </w:rPr>
              <w:t xml:space="preserve">OPIS DZIAŁANIA </w:t>
            </w:r>
          </w:p>
        </w:tc>
      </w:tr>
      <w:tr w:rsidR="006956BC" w:rsidRPr="00A24C45" w14:paraId="03E88387"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9EA3009"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48419A7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7CF39C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Efektywność energetyczna</w:t>
            </w:r>
          </w:p>
        </w:tc>
      </w:tr>
      <w:tr w:rsidR="006956BC" w:rsidRPr="00A24C45" w14:paraId="7A14AEE5"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A0A8BAB"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Cel szczegółowy</w:t>
            </w:r>
            <w:r w:rsidR="003C54A7" w:rsidRPr="00A24C45">
              <w:rPr>
                <w:rFonts w:ascii="Arial" w:hAnsi="Arial" w:cs="Arial"/>
                <w:sz w:val="20"/>
                <w:szCs w:val="20"/>
              </w:rPr>
              <w:t xml:space="preserve"> </w:t>
            </w:r>
            <w:r w:rsidRPr="00A24C45">
              <w:rPr>
                <w:rFonts w:ascii="Arial" w:hAnsi="Arial" w:cs="Arial"/>
                <w:sz w:val="20"/>
                <w:szCs w:val="20"/>
              </w:rPr>
              <w:t>działania</w:t>
            </w:r>
            <w:r w:rsidR="003C54A7" w:rsidRPr="00A24C45">
              <w:rPr>
                <w:rFonts w:ascii="Arial" w:hAnsi="Arial" w:cs="Arial"/>
                <w:sz w:val="20"/>
                <w:szCs w:val="20"/>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519CC66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737E56" w14:textId="77777777" w:rsidR="006956BC" w:rsidRPr="00A24C45" w:rsidRDefault="006956BC" w:rsidP="00790715">
            <w:pPr>
              <w:tabs>
                <w:tab w:val="left" w:pos="360"/>
                <w:tab w:val="left" w:pos="8460"/>
              </w:tabs>
              <w:suppressAutoHyphens/>
              <w:spacing w:line="312" w:lineRule="auto"/>
              <w:rPr>
                <w:rFonts w:ascii="Arial" w:hAnsi="Arial" w:cs="Arial"/>
                <w:sz w:val="20"/>
                <w:szCs w:val="20"/>
              </w:rPr>
            </w:pPr>
            <w:r w:rsidRPr="00A24C45">
              <w:rPr>
                <w:rFonts w:ascii="Arial" w:hAnsi="Arial" w:cs="Arial"/>
                <w:sz w:val="20"/>
                <w:szCs w:val="20"/>
              </w:rPr>
              <w:t>Zwiększona efektywność energetyczna w sektorze publicznym i mieszkaniowym</w:t>
            </w:r>
          </w:p>
          <w:p w14:paraId="17C26FD4" w14:textId="47E32548"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1948CF8A" w14:textId="1A099B42" w:rsidR="006956BC" w:rsidRPr="00A24C45" w:rsidRDefault="006956BC" w:rsidP="00790715">
            <w:pPr>
              <w:pStyle w:val="Tekstpodstawowy"/>
              <w:spacing w:after="120" w:line="312" w:lineRule="auto"/>
              <w:jc w:val="left"/>
              <w:rPr>
                <w:rFonts w:ascii="Arial" w:eastAsia="Times New Roman" w:hAnsi="Arial" w:cs="Arial"/>
                <w:noProof w:val="0"/>
                <w:sz w:val="20"/>
                <w:lang w:eastAsia="pl-PL"/>
              </w:rPr>
            </w:pPr>
            <w:r w:rsidRPr="00A24C45">
              <w:rPr>
                <w:rFonts w:ascii="Arial" w:hAnsi="Arial" w:cs="Arial"/>
                <w:sz w:val="20"/>
              </w:rPr>
              <w:t xml:space="preserve">Zgodnie z założeniami Strategii Europa 2020 jednym z celów wyznaczonych do osiągnięcia do 2020 r. jest zmniejszenie zużycia energii o 20%. Jednym z najbardziej skutecznych sposobów osiągnięcia tego celu jest </w:t>
            </w:r>
            <w:r w:rsidRPr="00A24C45">
              <w:rPr>
                <w:rFonts w:ascii="Arial" w:hAnsi="Arial" w:cs="Arial"/>
                <w:bCs/>
                <w:sz w:val="20"/>
              </w:rPr>
              <w:t>wzrost efektywności energetycznej</w:t>
            </w:r>
            <w:r w:rsidRPr="00A24C45">
              <w:rPr>
                <w:rFonts w:ascii="Arial" w:hAnsi="Arial" w:cs="Arial"/>
                <w:sz w:val="20"/>
              </w:rPr>
              <w:t xml:space="preserve">. Obszarami posiadającymi największy potencjał </w:t>
            </w:r>
            <w:r w:rsidR="007E6E06" w:rsidRPr="00A24C45">
              <w:rPr>
                <w:rFonts w:ascii="Arial" w:hAnsi="Arial" w:cs="Arial"/>
                <w:sz w:val="20"/>
              </w:rPr>
              <w:br/>
            </w:r>
            <w:r w:rsidRPr="00A24C45">
              <w:rPr>
                <w:rFonts w:ascii="Arial" w:hAnsi="Arial" w:cs="Arial"/>
                <w:sz w:val="20"/>
              </w:rPr>
              <w:t>są m.in. budynki użyteczności publicznej i wielorodzinne</w:t>
            </w:r>
            <w:r w:rsidR="004101D9" w:rsidRPr="00A24C45">
              <w:rPr>
                <w:rFonts w:ascii="Arial" w:hAnsi="Arial" w:cs="Arial"/>
                <w:sz w:val="20"/>
              </w:rPr>
              <w:t xml:space="preserve"> budynki mieszkalne</w:t>
            </w:r>
            <w:r w:rsidRPr="00A24C45">
              <w:rPr>
                <w:rFonts w:ascii="Arial" w:hAnsi="Arial" w:cs="Arial"/>
                <w:sz w:val="20"/>
              </w:rPr>
              <w:t xml:space="preserve">. Dla osiągnięcia jak największego efektu właściwym jest wprowadzenie kompleksowego wymiaru modernizacji energetycznej opartego o zasady energooszczędnego użytkowania budynku skorelowane </w:t>
            </w:r>
            <w:r w:rsidR="007E6E06" w:rsidRPr="00A24C45">
              <w:rPr>
                <w:rFonts w:ascii="Arial" w:hAnsi="Arial" w:cs="Arial"/>
                <w:sz w:val="20"/>
              </w:rPr>
              <w:br/>
            </w:r>
            <w:r w:rsidRPr="00A24C45">
              <w:rPr>
                <w:rFonts w:ascii="Arial" w:hAnsi="Arial" w:cs="Arial"/>
                <w:sz w:val="20"/>
              </w:rPr>
              <w:t>z wykorzystaniem ciepła użytkowego, a także odnawialnymi źródłami energii.</w:t>
            </w:r>
            <w:r w:rsidRPr="00A24C45">
              <w:rPr>
                <w:rFonts w:ascii="Arial" w:eastAsia="Times New Roman" w:hAnsi="Arial" w:cs="Arial"/>
                <w:noProof w:val="0"/>
                <w:sz w:val="20"/>
                <w:lang w:eastAsia="pl-PL"/>
              </w:rPr>
              <w:t xml:space="preserve"> </w:t>
            </w:r>
            <w:r w:rsidRPr="00A24C45">
              <w:rPr>
                <w:rFonts w:ascii="Arial" w:hAnsi="Arial" w:cs="Arial"/>
                <w:sz w:val="20"/>
              </w:rPr>
              <w:t xml:space="preserve">Dodatkowo zakładany </w:t>
            </w:r>
            <w:r w:rsidR="007E6E06" w:rsidRPr="00A24C45">
              <w:rPr>
                <w:rFonts w:ascii="Arial" w:hAnsi="Arial" w:cs="Arial"/>
                <w:sz w:val="20"/>
              </w:rPr>
              <w:br/>
            </w:r>
            <w:r w:rsidRPr="00A24C45">
              <w:rPr>
                <w:rFonts w:ascii="Arial" w:hAnsi="Arial" w:cs="Arial"/>
                <w:sz w:val="20"/>
              </w:rPr>
              <w:t>w ramach działania wzrost udziału produkcji ciepła i energii w skojarzeniu przyniesie znaczne oszczędności ekonomiczne. Zmniejszenie zużycia paliwa w instalacjach z zastosowaniem kogeneracji przyczyni się także do redukcji gazów cieplarnianych.</w:t>
            </w:r>
          </w:p>
          <w:p w14:paraId="194EAB77" w14:textId="77777777" w:rsidR="006956BC" w:rsidRPr="00A24C45" w:rsidRDefault="006956BC" w:rsidP="00790715">
            <w:pPr>
              <w:pStyle w:val="Tekstpodstawowy"/>
              <w:spacing w:after="120" w:line="312" w:lineRule="auto"/>
              <w:jc w:val="left"/>
              <w:rPr>
                <w:rFonts w:ascii="Arial" w:eastAsia="Times New Roman" w:hAnsi="Arial" w:cs="Arial"/>
                <w:noProof w:val="0"/>
                <w:sz w:val="20"/>
                <w:lang w:eastAsia="pl-PL"/>
              </w:rPr>
            </w:pPr>
            <w:r w:rsidRPr="00A24C45">
              <w:rPr>
                <w:rFonts w:ascii="Arial" w:eastAsia="Times New Roman" w:hAnsi="Arial" w:cs="Arial"/>
                <w:noProof w:val="0"/>
                <w:sz w:val="20"/>
                <w:lang w:eastAsia="pl-PL"/>
              </w:rPr>
              <w:t xml:space="preserve">Realizowane inwestycje prowadzące do uzyskania oszczędności zużycia energii, przyniosą optymalizację kosztów jej zużycia, prowadząc tym samym do zmniejszenia zjawiska ubóstwa energetycznego. </w:t>
            </w:r>
          </w:p>
        </w:tc>
      </w:tr>
      <w:tr w:rsidR="006956BC" w:rsidRPr="00A24C45" w14:paraId="4EBA0A45"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6869004"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734F90A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6CBD57" w14:textId="77777777" w:rsidR="006956BC" w:rsidRPr="00A24C45" w:rsidRDefault="006956BC" w:rsidP="00790715">
            <w:pPr>
              <w:numPr>
                <w:ilvl w:val="0"/>
                <w:numId w:val="70"/>
              </w:numPr>
              <w:spacing w:before="80" w:after="80" w:line="312" w:lineRule="auto"/>
              <w:ind w:left="375"/>
              <w:rPr>
                <w:rFonts w:ascii="Arial" w:hAnsi="Arial" w:cs="Arial"/>
                <w:sz w:val="20"/>
                <w:szCs w:val="20"/>
              </w:rPr>
            </w:pPr>
            <w:r w:rsidRPr="00A24C45">
              <w:rPr>
                <w:rFonts w:ascii="Arial" w:hAnsi="Arial" w:cs="Arial"/>
                <w:sz w:val="20"/>
                <w:szCs w:val="20"/>
              </w:rPr>
              <w:t>Szacowany roczny spadek emisji gazów cieplarnianych</w:t>
            </w:r>
          </w:p>
          <w:p w14:paraId="3CA8A3D3" w14:textId="7D95DFB5" w:rsidR="006956BC" w:rsidRPr="00A24C45" w:rsidRDefault="006956BC" w:rsidP="00790715">
            <w:pPr>
              <w:numPr>
                <w:ilvl w:val="0"/>
                <w:numId w:val="70"/>
              </w:numPr>
              <w:spacing w:before="80" w:after="80" w:line="312" w:lineRule="auto"/>
              <w:ind w:left="375"/>
              <w:rPr>
                <w:rFonts w:ascii="Arial" w:hAnsi="Arial" w:cs="Arial"/>
                <w:sz w:val="20"/>
                <w:szCs w:val="20"/>
              </w:rPr>
            </w:pPr>
            <w:r w:rsidRPr="00A24C45">
              <w:rPr>
                <w:rFonts w:ascii="Arial" w:hAnsi="Arial" w:cs="Arial"/>
                <w:sz w:val="20"/>
                <w:szCs w:val="20"/>
              </w:rPr>
              <w:t>Zmniejszenie rocznego zużycia energii pierwotnej w budynkach publicznych</w:t>
            </w:r>
          </w:p>
          <w:p w14:paraId="2CA19ABD" w14:textId="77777777" w:rsidR="006956BC" w:rsidRPr="00A24C45" w:rsidRDefault="006956BC" w:rsidP="00790715">
            <w:pPr>
              <w:numPr>
                <w:ilvl w:val="0"/>
                <w:numId w:val="70"/>
              </w:numPr>
              <w:spacing w:before="80" w:after="80" w:line="312" w:lineRule="auto"/>
              <w:ind w:left="375"/>
              <w:rPr>
                <w:rFonts w:ascii="Arial" w:hAnsi="Arial" w:cs="Arial"/>
                <w:sz w:val="20"/>
                <w:szCs w:val="20"/>
              </w:rPr>
            </w:pPr>
            <w:r w:rsidRPr="00A24C45">
              <w:rPr>
                <w:rFonts w:ascii="Arial" w:hAnsi="Arial" w:cs="Arial"/>
                <w:sz w:val="20"/>
                <w:szCs w:val="20"/>
              </w:rPr>
              <w:t>Ilość zaoszczędzonej energii elektrycznej</w:t>
            </w:r>
          </w:p>
        </w:tc>
      </w:tr>
      <w:tr w:rsidR="006956BC" w:rsidRPr="00A24C45" w14:paraId="1286C91B"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28C917"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01B750E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73D5A" w14:textId="77777777" w:rsidR="006956BC" w:rsidRPr="00A24C45" w:rsidRDefault="006956BC" w:rsidP="00790715">
            <w:pPr>
              <w:numPr>
                <w:ilvl w:val="0"/>
                <w:numId w:val="34"/>
              </w:numPr>
              <w:tabs>
                <w:tab w:val="left" w:pos="340"/>
              </w:tabs>
              <w:spacing w:before="80" w:after="80" w:line="312" w:lineRule="auto"/>
              <w:ind w:left="57" w:hanging="57"/>
              <w:rPr>
                <w:rFonts w:ascii="Arial" w:hAnsi="Arial" w:cs="Arial"/>
                <w:sz w:val="20"/>
                <w:szCs w:val="20"/>
              </w:rPr>
            </w:pPr>
            <w:r w:rsidRPr="00A24C45">
              <w:rPr>
                <w:rFonts w:ascii="Arial" w:hAnsi="Arial" w:cs="Arial"/>
                <w:sz w:val="20"/>
                <w:szCs w:val="20"/>
              </w:rPr>
              <w:t xml:space="preserve">Liczba zmodernizowanych energetycznie budynków </w:t>
            </w:r>
          </w:p>
          <w:p w14:paraId="5AE98F92" w14:textId="77777777" w:rsidR="006956BC" w:rsidRPr="00A24C45" w:rsidRDefault="006956BC" w:rsidP="00790715">
            <w:pPr>
              <w:numPr>
                <w:ilvl w:val="0"/>
                <w:numId w:val="34"/>
              </w:numPr>
              <w:spacing w:before="80" w:after="80" w:line="312" w:lineRule="auto"/>
              <w:ind w:left="375" w:hanging="375"/>
              <w:rPr>
                <w:rFonts w:ascii="Arial" w:hAnsi="Arial" w:cs="Arial"/>
                <w:sz w:val="20"/>
                <w:szCs w:val="20"/>
              </w:rPr>
            </w:pPr>
            <w:r w:rsidRPr="00A24C45">
              <w:rPr>
                <w:rFonts w:ascii="Arial" w:hAnsi="Arial" w:cs="Arial"/>
                <w:sz w:val="20"/>
                <w:szCs w:val="20"/>
              </w:rPr>
              <w:t>Liczba gospodarstw domowych z lepszą klasą zużycia energii</w:t>
            </w:r>
          </w:p>
          <w:p w14:paraId="4D35B7C5" w14:textId="77777777" w:rsidR="006956BC" w:rsidRPr="00A24C45" w:rsidRDefault="006956BC" w:rsidP="00790715">
            <w:pPr>
              <w:numPr>
                <w:ilvl w:val="0"/>
                <w:numId w:val="34"/>
              </w:numPr>
              <w:spacing w:before="80" w:after="80" w:line="312" w:lineRule="auto"/>
              <w:ind w:left="375" w:hanging="375"/>
              <w:rPr>
                <w:rFonts w:ascii="Arial" w:hAnsi="Arial" w:cs="Arial"/>
                <w:sz w:val="20"/>
                <w:szCs w:val="20"/>
              </w:rPr>
            </w:pPr>
            <w:r w:rsidRPr="00A24C45">
              <w:rPr>
                <w:rFonts w:ascii="Arial" w:hAnsi="Arial" w:cs="Arial"/>
                <w:sz w:val="20"/>
                <w:szCs w:val="20"/>
              </w:rPr>
              <w:t>Moc zainstalowana energii elektrycznej i cieplnej</w:t>
            </w:r>
          </w:p>
          <w:p w14:paraId="20D7D157" w14:textId="77777777" w:rsidR="006956BC" w:rsidRPr="00A24C45" w:rsidRDefault="006956BC" w:rsidP="00790715">
            <w:pPr>
              <w:numPr>
                <w:ilvl w:val="0"/>
                <w:numId w:val="34"/>
              </w:numPr>
              <w:spacing w:before="80" w:after="80" w:line="312" w:lineRule="auto"/>
              <w:ind w:left="375" w:hanging="375"/>
              <w:rPr>
                <w:rFonts w:ascii="Arial" w:hAnsi="Arial" w:cs="Arial"/>
                <w:sz w:val="20"/>
                <w:szCs w:val="20"/>
              </w:rPr>
            </w:pPr>
            <w:r w:rsidRPr="00A24C45">
              <w:rPr>
                <w:rFonts w:ascii="Arial" w:hAnsi="Arial" w:cs="Arial"/>
                <w:sz w:val="20"/>
                <w:szCs w:val="20"/>
              </w:rPr>
              <w:t>Liczba jednostek wytwarzania energii elektrycznej i cieplnej w ramach kogeneracji</w:t>
            </w:r>
          </w:p>
        </w:tc>
      </w:tr>
      <w:tr w:rsidR="006956BC" w:rsidRPr="00A24C45" w14:paraId="5E8B8CAD"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7DDC3C2" w14:textId="77777777" w:rsidR="006956BC" w:rsidRPr="00A24C45" w:rsidRDefault="006956BC" w:rsidP="00790715">
            <w:pPr>
              <w:numPr>
                <w:ilvl w:val="0"/>
                <w:numId w:val="3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71ABD71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67A9F4" w14:textId="77777777" w:rsidR="006956BC" w:rsidRPr="00A24C45" w:rsidRDefault="006956BC" w:rsidP="00790715">
            <w:pPr>
              <w:pStyle w:val="Listapunktowana"/>
              <w:numPr>
                <w:ilvl w:val="0"/>
                <w:numId w:val="220"/>
              </w:numPr>
              <w:spacing w:line="312" w:lineRule="auto"/>
              <w:contextualSpacing w:val="0"/>
              <w:jc w:val="left"/>
              <w:rPr>
                <w:rFonts w:ascii="Arial" w:hAnsi="Arial" w:cs="Arial"/>
                <w:sz w:val="20"/>
                <w:szCs w:val="20"/>
              </w:rPr>
            </w:pPr>
            <w:r w:rsidRPr="00A24C45">
              <w:rPr>
                <w:rFonts w:ascii="Arial" w:hAnsi="Arial" w:cs="Arial"/>
                <w:b/>
                <w:sz w:val="20"/>
                <w:szCs w:val="20"/>
              </w:rPr>
              <w:t>Termomodernizacja budynków użyteczności publicznej</w:t>
            </w:r>
            <w:r w:rsidR="00E53945" w:rsidRPr="00A24C45">
              <w:rPr>
                <w:rStyle w:val="Odwoanieprzypisudolnego"/>
                <w:rFonts w:cs="Arial"/>
                <w:b/>
                <w:sz w:val="20"/>
                <w:szCs w:val="20"/>
              </w:rPr>
              <w:footnoteReference w:id="26"/>
            </w:r>
          </w:p>
          <w:p w14:paraId="6BEFE7C1" w14:textId="77777777" w:rsidR="006956BC" w:rsidRPr="00A24C45" w:rsidRDefault="006956BC" w:rsidP="00790715">
            <w:pPr>
              <w:pStyle w:val="Listapunktowana"/>
              <w:numPr>
                <w:ilvl w:val="0"/>
                <w:numId w:val="0"/>
              </w:numPr>
              <w:spacing w:line="312" w:lineRule="auto"/>
              <w:ind w:left="92"/>
              <w:contextualSpacing w:val="0"/>
              <w:jc w:val="left"/>
              <w:rPr>
                <w:rFonts w:ascii="Arial" w:hAnsi="Arial" w:cs="Arial"/>
                <w:sz w:val="20"/>
                <w:szCs w:val="20"/>
              </w:rPr>
            </w:pPr>
            <w:r w:rsidRPr="00A24C45">
              <w:rPr>
                <w:rFonts w:ascii="Arial" w:hAnsi="Arial" w:cs="Arial"/>
                <w:sz w:val="20"/>
                <w:szCs w:val="20"/>
              </w:rPr>
              <w:t>W ramach działania wspierane będą inwestycje z zakresu poprawy efektywności energetycznej budynków użyteczności publicznej w szczególności promując jej kompleksowy wymiar tj. głęboką</w:t>
            </w:r>
            <w:r w:rsidRPr="00A24C45">
              <w:rPr>
                <w:rStyle w:val="Odwoanieprzypisudolnego"/>
                <w:rFonts w:cs="Arial"/>
                <w:sz w:val="20"/>
                <w:szCs w:val="20"/>
              </w:rPr>
              <w:footnoteReference w:id="27"/>
            </w:r>
            <w:r w:rsidRPr="00A24C45">
              <w:rPr>
                <w:rFonts w:ascii="Arial" w:hAnsi="Arial" w:cs="Arial"/>
                <w:sz w:val="20"/>
                <w:szCs w:val="20"/>
              </w:rPr>
              <w:t xml:space="preserve"> modernizację energetyczną</w:t>
            </w:r>
            <w:r w:rsidR="00D56E97" w:rsidRPr="00A24C45">
              <w:rPr>
                <w:rFonts w:ascii="Arial" w:hAnsi="Arial" w:cs="Arial"/>
                <w:sz w:val="20"/>
                <w:szCs w:val="20"/>
              </w:rPr>
              <w:t>, w tym z możliwością</w:t>
            </w:r>
            <w:r w:rsidRPr="00A24C45">
              <w:rPr>
                <w:rFonts w:ascii="Arial" w:hAnsi="Arial" w:cs="Arial"/>
                <w:sz w:val="20"/>
                <w:szCs w:val="20"/>
              </w:rPr>
              <w:t xml:space="preserve"> wymian</w:t>
            </w:r>
            <w:r w:rsidR="00D56E97" w:rsidRPr="00A24C45">
              <w:rPr>
                <w:rFonts w:ascii="Arial" w:hAnsi="Arial" w:cs="Arial"/>
                <w:sz w:val="20"/>
                <w:szCs w:val="20"/>
              </w:rPr>
              <w:t>y</w:t>
            </w:r>
            <w:r w:rsidRPr="00A24C45">
              <w:rPr>
                <w:rFonts w:ascii="Arial" w:hAnsi="Arial" w:cs="Arial"/>
                <w:sz w:val="20"/>
                <w:szCs w:val="20"/>
              </w:rPr>
              <w:t xml:space="preserve"> źródeł ciepła oraz możliwością zastosowania odnawialnych źródeł energii (jako element projektu). </w:t>
            </w:r>
          </w:p>
          <w:p w14:paraId="6D9AC974" w14:textId="79B40D73"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ramach modernizacji energetycznej wsparcie będzie skierowane na bardzo szeroki zakres prac, </w:t>
            </w:r>
            <w:r w:rsidR="007E6E06" w:rsidRPr="00A24C45">
              <w:rPr>
                <w:rFonts w:ascii="Arial" w:hAnsi="Arial" w:cs="Arial"/>
                <w:color w:val="auto"/>
                <w:sz w:val="20"/>
                <w:szCs w:val="20"/>
              </w:rPr>
              <w:br/>
            </w:r>
            <w:r w:rsidRPr="00A24C45">
              <w:rPr>
                <w:rFonts w:ascii="Arial" w:hAnsi="Arial" w:cs="Arial"/>
                <w:color w:val="auto"/>
                <w:sz w:val="20"/>
                <w:szCs w:val="20"/>
              </w:rPr>
              <w:t xml:space="preserve">w tym m.in: </w:t>
            </w:r>
          </w:p>
          <w:p w14:paraId="662F482C" w14:textId="0B74E7CC"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ocieplenie obiektu: przegród zewnętrznych obiektu, w tym ścian zewnętrznych, podłóg, dachów i stropodachów wymiana okien, drzwi zewnętrznych;</w:t>
            </w:r>
          </w:p>
          <w:p w14:paraId="3EF0A284"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wymiana oświetlenia na energooszczędne;</w:t>
            </w:r>
          </w:p>
          <w:p w14:paraId="30977653" w14:textId="77777777" w:rsidR="0062037A" w:rsidRPr="00A24C45" w:rsidRDefault="0062037A"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lastRenderedPageBreak/>
              <w:t>przebudowę systemów grzewczych (wraz z wymianą źródła ciepła</w:t>
            </w:r>
            <w:r w:rsidRPr="00A24C45">
              <w:rPr>
                <w:rStyle w:val="Odwoanieprzypisudolnego"/>
                <w:rFonts w:cs="Arial"/>
                <w:sz w:val="20"/>
                <w:szCs w:val="20"/>
              </w:rPr>
              <w:footnoteReference w:id="28"/>
            </w:r>
            <w:r w:rsidRPr="00A24C45">
              <w:rPr>
                <w:rFonts w:ascii="Arial" w:hAnsi="Arial" w:cs="Arial"/>
                <w:sz w:val="20"/>
                <w:szCs w:val="20"/>
              </w:rPr>
              <w:t xml:space="preserve"> na bardziej efektywne energetycznie i ekologiczne lub podłączenie do sieci ciepłowniczej/chłodniczej)</w:t>
            </w:r>
            <w:r w:rsidRPr="00A24C45">
              <w:rPr>
                <w:rStyle w:val="Odwoanieprzypisudolnego"/>
                <w:rFonts w:cs="Arial"/>
                <w:sz w:val="20"/>
                <w:szCs w:val="20"/>
              </w:rPr>
              <w:t xml:space="preserve"> </w:t>
            </w:r>
            <w:r w:rsidRPr="00A24C45">
              <w:rPr>
                <w:rStyle w:val="Odwoanieprzypisudolnego"/>
                <w:rFonts w:cs="Arial"/>
                <w:sz w:val="20"/>
                <w:szCs w:val="20"/>
              </w:rPr>
              <w:footnoteReference w:id="29"/>
            </w:r>
            <w:r w:rsidR="004101D9" w:rsidRPr="00A24C45">
              <w:rPr>
                <w:rFonts w:ascii="Arial" w:hAnsi="Arial" w:cs="Arial"/>
                <w:sz w:val="20"/>
                <w:szCs w:val="20"/>
              </w:rPr>
              <w:t>;</w:t>
            </w:r>
          </w:p>
          <w:p w14:paraId="3DA315DC"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 xml:space="preserve"> instalacja/przebudowa systemów chłodzących, w tym również z zastosowaniem OZE;</w:t>
            </w:r>
          </w:p>
          <w:p w14:paraId="348A6C3E"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budowa i przebudowa systemów wentylacji i klimatyzacji</w:t>
            </w:r>
            <w:r w:rsidR="00C07022" w:rsidRPr="00A24C45">
              <w:rPr>
                <w:rFonts w:ascii="Arial" w:hAnsi="Arial" w:cs="Arial"/>
                <w:sz w:val="20"/>
                <w:szCs w:val="20"/>
              </w:rPr>
              <w:t xml:space="preserve"> wraz z rekuperacją</w:t>
            </w:r>
            <w:r w:rsidR="004101D9" w:rsidRPr="00A24C45">
              <w:rPr>
                <w:rFonts w:ascii="Arial" w:hAnsi="Arial" w:cs="Arial"/>
                <w:sz w:val="20"/>
                <w:szCs w:val="20"/>
              </w:rPr>
              <w:t>;</w:t>
            </w:r>
          </w:p>
          <w:p w14:paraId="3D675FC3"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zastosowanie automatyki pogodowej;</w:t>
            </w:r>
          </w:p>
          <w:p w14:paraId="41D1A27E"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zastosowanie systemów zarządzania energią w budynku;</w:t>
            </w:r>
          </w:p>
          <w:p w14:paraId="22538FC5"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instalacja mikrokogeneracji lub mikrotrigeneracji na potrzeby własne;</w:t>
            </w:r>
          </w:p>
          <w:p w14:paraId="7ABF43CB"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instalacja OZE w modernizowanych energetycznie budynkach</w:t>
            </w:r>
            <w:r w:rsidR="004101D9" w:rsidRPr="00A24C45">
              <w:rPr>
                <w:rFonts w:ascii="Arial" w:hAnsi="Arial" w:cs="Arial"/>
                <w:sz w:val="20"/>
                <w:szCs w:val="20"/>
              </w:rPr>
              <w:t>;</w:t>
            </w:r>
          </w:p>
          <w:p w14:paraId="1698AAAD"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instalacja indywidualnych liczników ciepła, chłodu oraz ciepłej wody użytkowej;</w:t>
            </w:r>
          </w:p>
          <w:p w14:paraId="79D85FEC" w14:textId="77777777" w:rsidR="00913168" w:rsidRPr="00A24C45" w:rsidRDefault="00913168" w:rsidP="00790715">
            <w:pPr>
              <w:numPr>
                <w:ilvl w:val="1"/>
                <w:numId w:val="331"/>
              </w:numPr>
              <w:spacing w:before="80" w:after="80" w:line="312" w:lineRule="auto"/>
              <w:ind w:left="766" w:hanging="284"/>
              <w:rPr>
                <w:rFonts w:ascii="Arial" w:hAnsi="Arial" w:cs="Arial"/>
                <w:sz w:val="20"/>
                <w:szCs w:val="20"/>
              </w:rPr>
            </w:pPr>
            <w:r w:rsidRPr="00A24C45">
              <w:rPr>
                <w:rFonts w:ascii="Arial" w:hAnsi="Arial" w:cs="Arial"/>
                <w:sz w:val="20"/>
                <w:szCs w:val="20"/>
              </w:rPr>
              <w:t>instalacja zaworów podpionowych i termostatów.</w:t>
            </w:r>
          </w:p>
          <w:p w14:paraId="7CE4DFF6" w14:textId="77777777" w:rsidR="006956BC" w:rsidRPr="00A24C45" w:rsidRDefault="006956BC"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działania zastosowanie będą mieć następujące zasady: </w:t>
            </w:r>
          </w:p>
          <w:p w14:paraId="7370CAB0" w14:textId="2DA97DAB" w:rsidR="00FE0460" w:rsidRPr="00A24C45" w:rsidRDefault="00FE0460" w:rsidP="00790715">
            <w:pPr>
              <w:spacing w:line="312" w:lineRule="auto"/>
              <w:rPr>
                <w:rFonts w:ascii="Arial" w:hAnsi="Arial" w:cs="Arial"/>
                <w:sz w:val="20"/>
                <w:szCs w:val="20"/>
              </w:rPr>
            </w:pPr>
            <w:r w:rsidRPr="00A24C45">
              <w:rPr>
                <w:rFonts w:ascii="Arial" w:eastAsia="Times New Roman" w:hAnsi="Arial" w:cs="Arial"/>
                <w:sz w:val="20"/>
                <w:szCs w:val="20"/>
                <w:lang w:eastAsia="pl-PL"/>
              </w:rPr>
              <w:t>W przypadku inwestycji dotyczących źródeł ciepła w</w:t>
            </w:r>
            <w:r w:rsidRPr="00A24C45">
              <w:rPr>
                <w:rFonts w:ascii="Arial" w:hAnsi="Arial" w:cs="Arial"/>
                <w:sz w:val="20"/>
                <w:szCs w:val="20"/>
              </w:rPr>
              <w:t>sparcie powinno być uwarunkowane zwiększ</w:t>
            </w:r>
            <w:r w:rsidR="002C4723" w:rsidRPr="00A24C45">
              <w:rPr>
                <w:rFonts w:ascii="Arial" w:hAnsi="Arial" w:cs="Arial"/>
                <w:sz w:val="20"/>
                <w:szCs w:val="20"/>
              </w:rPr>
              <w:t>eniem</w:t>
            </w:r>
            <w:r w:rsidRPr="00A24C45">
              <w:rPr>
                <w:rFonts w:ascii="Arial" w:hAnsi="Arial" w:cs="Arial"/>
                <w:sz w:val="20"/>
                <w:szCs w:val="20"/>
              </w:rPr>
              <w:t xml:space="preserve"> efektywnoś</w:t>
            </w:r>
            <w:r w:rsidR="002C4723" w:rsidRPr="00A24C45">
              <w:rPr>
                <w:rFonts w:ascii="Arial" w:hAnsi="Arial" w:cs="Arial"/>
                <w:sz w:val="20"/>
                <w:szCs w:val="20"/>
              </w:rPr>
              <w:t>ci</w:t>
            </w:r>
            <w:r w:rsidRPr="00A24C45">
              <w:rPr>
                <w:rFonts w:ascii="Arial" w:hAnsi="Arial" w:cs="Arial"/>
                <w:sz w:val="20"/>
                <w:szCs w:val="20"/>
              </w:rPr>
              <w:t xml:space="preserve"> energetyczn</w:t>
            </w:r>
            <w:r w:rsidR="002C4723" w:rsidRPr="00A24C45">
              <w:rPr>
                <w:rFonts w:ascii="Arial" w:hAnsi="Arial" w:cs="Arial"/>
                <w:sz w:val="20"/>
                <w:szCs w:val="20"/>
              </w:rPr>
              <w:t>ej</w:t>
            </w:r>
            <w:r w:rsidRPr="00A24C45">
              <w:rPr>
                <w:rFonts w:ascii="Arial" w:hAnsi="Arial" w:cs="Arial"/>
                <w:sz w:val="20"/>
                <w:szCs w:val="20"/>
              </w:rPr>
              <w:t xml:space="preserve"> i ogranicz</w:t>
            </w:r>
            <w:r w:rsidR="002C4723" w:rsidRPr="00A24C45">
              <w:rPr>
                <w:rFonts w:ascii="Arial" w:hAnsi="Arial" w:cs="Arial"/>
                <w:sz w:val="20"/>
                <w:szCs w:val="20"/>
              </w:rPr>
              <w:t>eniem</w:t>
            </w:r>
            <w:r w:rsidRPr="00A24C45">
              <w:rPr>
                <w:rFonts w:ascii="Arial" w:hAnsi="Arial" w:cs="Arial"/>
                <w:sz w:val="20"/>
                <w:szCs w:val="20"/>
              </w:rPr>
              <w:t xml:space="preserve"> zapotrzebowani</w:t>
            </w:r>
            <w:r w:rsidR="002C4723" w:rsidRPr="00A24C45">
              <w:rPr>
                <w:rFonts w:ascii="Arial" w:hAnsi="Arial" w:cs="Arial"/>
                <w:sz w:val="20"/>
                <w:szCs w:val="20"/>
              </w:rPr>
              <w:t>a</w:t>
            </w:r>
            <w:r w:rsidRPr="00A24C45">
              <w:rPr>
                <w:rFonts w:ascii="Arial" w:hAnsi="Arial" w:cs="Arial"/>
                <w:sz w:val="20"/>
                <w:szCs w:val="20"/>
              </w:rPr>
              <w:t xml:space="preserve"> na energię w budynku, </w:t>
            </w:r>
            <w:r w:rsidR="007E6E06" w:rsidRPr="00A24C45">
              <w:rPr>
                <w:rFonts w:ascii="Arial" w:hAnsi="Arial" w:cs="Arial"/>
                <w:sz w:val="20"/>
                <w:szCs w:val="20"/>
              </w:rPr>
              <w:br/>
            </w:r>
            <w:r w:rsidRPr="00A24C45">
              <w:rPr>
                <w:rFonts w:ascii="Arial" w:hAnsi="Arial" w:cs="Arial"/>
                <w:sz w:val="20"/>
                <w:szCs w:val="20"/>
              </w:rPr>
              <w:t>w którym wykorzystywana będzie energia ze wspieranego urządzenia</w:t>
            </w:r>
            <w:r w:rsidR="002C4723" w:rsidRPr="00A24C45">
              <w:rPr>
                <w:rFonts w:ascii="Arial" w:hAnsi="Arial" w:cs="Arial"/>
                <w:sz w:val="20"/>
                <w:szCs w:val="20"/>
              </w:rPr>
              <w:t>.</w:t>
            </w:r>
          </w:p>
          <w:p w14:paraId="491CB88C" w14:textId="70654989"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Przy wyborze projektów do dofinansowania będą brane pod uwagę między innymi aspekty dotyczące efektywności kosztowej projektu. Poza tym o wsparciu takich projektów decydować będą </w:t>
            </w:r>
            <w:r w:rsidRPr="00A24C45">
              <w:rPr>
                <w:rFonts w:ascii="Arial" w:hAnsi="Arial" w:cs="Arial"/>
                <w:sz w:val="20"/>
                <w:szCs w:val="20"/>
              </w:rPr>
              <w:lastRenderedPageBreak/>
              <w:t>także inne osiągane rezultaty w stosunku do planowanych nakładów finansowych (np. wielkość redukcji CO</w:t>
            </w:r>
            <w:r w:rsidRPr="00A24C45">
              <w:rPr>
                <w:rFonts w:ascii="Arial" w:hAnsi="Arial" w:cs="Arial"/>
                <w:sz w:val="20"/>
                <w:szCs w:val="20"/>
                <w:vertAlign w:val="subscript"/>
              </w:rPr>
              <w:t>2</w:t>
            </w:r>
            <w:r w:rsidRPr="00A24C45">
              <w:rPr>
                <w:rFonts w:ascii="Arial" w:hAnsi="Arial" w:cs="Arial"/>
                <w:sz w:val="20"/>
                <w:szCs w:val="20"/>
              </w:rPr>
              <w:t xml:space="preserve"> i PM 10). </w:t>
            </w:r>
          </w:p>
          <w:p w14:paraId="6DE0C16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Preferowana będzie realizacja projektów zwiększających efektywność energetyczną powyżej 60%.</w:t>
            </w:r>
          </w:p>
          <w:p w14:paraId="62677D0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Priorytetowo będą wspierane projekty wykorzystujące odnawialne źródła energii.</w:t>
            </w:r>
          </w:p>
          <w:p w14:paraId="37337664" w14:textId="77777777" w:rsidR="00EE30BA" w:rsidRPr="00A24C45" w:rsidRDefault="00BE445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Preferowane będą inwestycje realizowane w oparciu o przygotowane plany gospodarki niskoemisyjnej</w:t>
            </w:r>
            <w:r w:rsidR="00E53945" w:rsidRPr="00A24C45">
              <w:rPr>
                <w:rStyle w:val="Odwoanieprzypisudolnego"/>
                <w:rFonts w:cs="Arial"/>
                <w:sz w:val="20"/>
                <w:szCs w:val="20"/>
              </w:rPr>
              <w:footnoteReference w:id="30"/>
            </w:r>
            <w:r w:rsidRPr="00A24C45">
              <w:rPr>
                <w:rFonts w:ascii="Arial" w:hAnsi="Arial" w:cs="Arial"/>
                <w:sz w:val="20"/>
                <w:szCs w:val="20"/>
              </w:rPr>
              <w:t>.</w:t>
            </w:r>
          </w:p>
          <w:p w14:paraId="4C51AACD" w14:textId="77777777" w:rsidR="00C07022" w:rsidRPr="00A24C45" w:rsidRDefault="00C0702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Preferencję uzyskają projekty wynikające ze Strategii OMW oraz realizowane w formule ESCO</w:t>
            </w:r>
            <w:r w:rsidRPr="00A24C45">
              <w:rPr>
                <w:rStyle w:val="Odwoanieprzypisudolnego"/>
                <w:rFonts w:cs="Arial"/>
                <w:sz w:val="20"/>
                <w:szCs w:val="20"/>
              </w:rPr>
              <w:footnoteReference w:id="31"/>
            </w:r>
          </w:p>
          <w:p w14:paraId="74125775" w14:textId="77777777" w:rsidR="006E7CBA" w:rsidRPr="00A24C45" w:rsidRDefault="006E7CB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Preferowane będą projekty zgodne z programem rewitalizacji obowiązującym na obszarze na którym realizowany jest projekt. Program rewitalizacji musi znajdować się w Wykazie programów rewitali</w:t>
            </w:r>
            <w:r w:rsidR="00323ED0" w:rsidRPr="00A24C45">
              <w:rPr>
                <w:rFonts w:ascii="Arial" w:hAnsi="Arial" w:cs="Arial"/>
                <w:sz w:val="20"/>
                <w:szCs w:val="20"/>
              </w:rPr>
              <w:t>zacji województwa mazowieckiego</w:t>
            </w:r>
            <w:r w:rsidRPr="00A24C45">
              <w:rPr>
                <w:rFonts w:ascii="Arial" w:hAnsi="Arial" w:cs="Arial"/>
                <w:sz w:val="20"/>
                <w:szCs w:val="20"/>
              </w:rPr>
              <w:t>.</w:t>
            </w:r>
          </w:p>
          <w:p w14:paraId="7EB20D4D" w14:textId="77777777" w:rsidR="006956BC" w:rsidRPr="00A24C45" w:rsidRDefault="006956BC" w:rsidP="00790715">
            <w:pPr>
              <w:pStyle w:val="Listapunktowana"/>
              <w:numPr>
                <w:ilvl w:val="0"/>
                <w:numId w:val="220"/>
              </w:numPr>
              <w:spacing w:line="312" w:lineRule="auto"/>
              <w:contextualSpacing w:val="0"/>
              <w:jc w:val="left"/>
              <w:rPr>
                <w:rFonts w:ascii="Arial" w:hAnsi="Arial" w:cs="Arial"/>
                <w:b/>
                <w:sz w:val="20"/>
                <w:szCs w:val="20"/>
              </w:rPr>
            </w:pPr>
            <w:r w:rsidRPr="00A24C45">
              <w:rPr>
                <w:rFonts w:ascii="Arial" w:hAnsi="Arial" w:cs="Arial"/>
                <w:b/>
                <w:sz w:val="20"/>
                <w:szCs w:val="20"/>
              </w:rPr>
              <w:t xml:space="preserve">Termomodernizacja </w:t>
            </w:r>
            <w:r w:rsidR="004B5167" w:rsidRPr="00A24C45">
              <w:rPr>
                <w:rFonts w:ascii="Arial" w:hAnsi="Arial" w:cs="Arial"/>
                <w:b/>
                <w:sz w:val="20"/>
                <w:szCs w:val="20"/>
              </w:rPr>
              <w:t>wielorodzinnych</w:t>
            </w:r>
            <w:r w:rsidR="00936F68" w:rsidRPr="00A24C45">
              <w:rPr>
                <w:rFonts w:ascii="Arial" w:hAnsi="Arial" w:cs="Arial"/>
                <w:sz w:val="20"/>
                <w:szCs w:val="20"/>
              </w:rPr>
              <w:t xml:space="preserve"> </w:t>
            </w:r>
            <w:r w:rsidRPr="00A24C45">
              <w:rPr>
                <w:rFonts w:ascii="Arial" w:hAnsi="Arial" w:cs="Arial"/>
                <w:b/>
                <w:sz w:val="20"/>
                <w:szCs w:val="20"/>
              </w:rPr>
              <w:t>budynków mieszkalnych</w:t>
            </w:r>
            <w:r w:rsidR="00936F68" w:rsidRPr="00A24C45">
              <w:rPr>
                <w:rStyle w:val="Odwoanieprzypisudolnego"/>
                <w:rFonts w:cs="Arial"/>
                <w:b/>
                <w:sz w:val="20"/>
                <w:szCs w:val="20"/>
              </w:rPr>
              <w:footnoteReference w:id="32"/>
            </w:r>
          </w:p>
          <w:p w14:paraId="0FB52F19" w14:textId="77777777" w:rsidR="006956BC" w:rsidRPr="00A24C45" w:rsidRDefault="006956BC" w:rsidP="00790715">
            <w:pPr>
              <w:pStyle w:val="Listapunktowana"/>
              <w:numPr>
                <w:ilvl w:val="0"/>
                <w:numId w:val="0"/>
              </w:numPr>
              <w:spacing w:line="312" w:lineRule="auto"/>
              <w:ind w:left="92"/>
              <w:contextualSpacing w:val="0"/>
              <w:jc w:val="left"/>
              <w:rPr>
                <w:rFonts w:ascii="Arial" w:hAnsi="Arial" w:cs="Arial"/>
                <w:sz w:val="20"/>
                <w:szCs w:val="20"/>
              </w:rPr>
            </w:pPr>
            <w:r w:rsidRPr="00A24C45">
              <w:rPr>
                <w:rFonts w:ascii="Arial" w:hAnsi="Arial" w:cs="Arial"/>
                <w:sz w:val="20"/>
                <w:szCs w:val="20"/>
              </w:rPr>
              <w:t xml:space="preserve">W ramach działania wspierane będą inwestycje z zakresu poprawy efektywności energetycznej </w:t>
            </w:r>
            <w:r w:rsidR="00936F68" w:rsidRPr="00A24C45">
              <w:rPr>
                <w:rFonts w:ascii="Arial" w:hAnsi="Arial" w:cs="Arial"/>
                <w:b/>
                <w:sz w:val="20"/>
                <w:szCs w:val="20"/>
              </w:rPr>
              <w:t>wielorodzinnych</w:t>
            </w:r>
            <w:r w:rsidR="00936F68" w:rsidRPr="00A24C45">
              <w:rPr>
                <w:rFonts w:ascii="Arial" w:hAnsi="Arial" w:cs="Arial"/>
                <w:sz w:val="20"/>
                <w:szCs w:val="20"/>
              </w:rPr>
              <w:t xml:space="preserve"> </w:t>
            </w:r>
            <w:r w:rsidR="00936F68" w:rsidRPr="00A24C45">
              <w:rPr>
                <w:rFonts w:ascii="Arial" w:hAnsi="Arial" w:cs="Arial"/>
                <w:b/>
                <w:sz w:val="20"/>
                <w:szCs w:val="20"/>
              </w:rPr>
              <w:t>budynków mieszkalnych</w:t>
            </w:r>
            <w:r w:rsidR="00936F68" w:rsidRPr="00A24C45" w:rsidDel="00936F68">
              <w:rPr>
                <w:rFonts w:ascii="Arial" w:hAnsi="Arial" w:cs="Arial"/>
                <w:sz w:val="20"/>
                <w:szCs w:val="20"/>
              </w:rPr>
              <w:t xml:space="preserve"> </w:t>
            </w:r>
            <w:r w:rsidRPr="00A24C45">
              <w:rPr>
                <w:rFonts w:ascii="Arial" w:hAnsi="Arial" w:cs="Arial"/>
                <w:sz w:val="20"/>
                <w:szCs w:val="20"/>
              </w:rPr>
              <w:t>w szczególności promując jej kompleksowy wymiar tj. głęboką modernizację energetyczną</w:t>
            </w:r>
            <w:r w:rsidR="00D56E97" w:rsidRPr="00A24C45">
              <w:rPr>
                <w:rFonts w:ascii="Arial" w:hAnsi="Arial" w:cs="Arial"/>
                <w:sz w:val="20"/>
                <w:szCs w:val="20"/>
              </w:rPr>
              <w:t>, w tym z możliwością</w:t>
            </w:r>
            <w:r w:rsidRPr="00A24C45">
              <w:rPr>
                <w:rFonts w:ascii="Arial" w:hAnsi="Arial" w:cs="Arial"/>
                <w:sz w:val="20"/>
                <w:szCs w:val="20"/>
              </w:rPr>
              <w:t xml:space="preserve"> wymian</w:t>
            </w:r>
            <w:r w:rsidR="00D56E97" w:rsidRPr="00A24C45">
              <w:rPr>
                <w:rFonts w:ascii="Arial" w:hAnsi="Arial" w:cs="Arial"/>
                <w:sz w:val="20"/>
                <w:szCs w:val="20"/>
              </w:rPr>
              <w:t>y</w:t>
            </w:r>
            <w:r w:rsidRPr="00A24C45">
              <w:rPr>
                <w:rFonts w:ascii="Arial" w:hAnsi="Arial" w:cs="Arial"/>
                <w:sz w:val="20"/>
                <w:szCs w:val="20"/>
              </w:rPr>
              <w:t xml:space="preserve"> źródeł ciepła oraz możliwością zastosowania odnawialnych źródeł energii (jako element projektu). </w:t>
            </w:r>
          </w:p>
          <w:p w14:paraId="34DC89C1" w14:textId="6902B121"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lastRenderedPageBreak/>
              <w:t xml:space="preserve">W ramach modernizacji energetycznej wsparcie będzie skierowane na bardzo szeroki zakres prac, </w:t>
            </w:r>
            <w:r w:rsidR="007E6E06" w:rsidRPr="00A24C45">
              <w:rPr>
                <w:rFonts w:ascii="Arial" w:hAnsi="Arial" w:cs="Arial"/>
                <w:color w:val="auto"/>
                <w:sz w:val="20"/>
                <w:szCs w:val="20"/>
              </w:rPr>
              <w:br/>
            </w:r>
            <w:r w:rsidRPr="00A24C45">
              <w:rPr>
                <w:rFonts w:ascii="Arial" w:hAnsi="Arial" w:cs="Arial"/>
                <w:color w:val="auto"/>
                <w:sz w:val="20"/>
                <w:szCs w:val="20"/>
              </w:rPr>
              <w:t>w tym m.in.:</w:t>
            </w:r>
          </w:p>
          <w:p w14:paraId="0B9D8962"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ocieplenie obiektu: przegród zewnętrznych obiektu, w tym ścian zewnętrznych, podłóg, dachów i stropodachów wymiana okien, drzwi zewnętrznych;</w:t>
            </w:r>
          </w:p>
          <w:p w14:paraId="35AC2707"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wymiana oświetlenia na energooszczędne;</w:t>
            </w:r>
          </w:p>
          <w:p w14:paraId="28621AC0" w14:textId="77777777" w:rsidR="00C07022" w:rsidRPr="00A24C45" w:rsidRDefault="00C07022"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przebudowę systemów grzewczych (wraz z wymianą źródła ciepła</w:t>
            </w:r>
            <w:r w:rsidRPr="00A24C45">
              <w:rPr>
                <w:rStyle w:val="Odwoanieprzypisudolnego"/>
                <w:rFonts w:cs="Arial"/>
                <w:sz w:val="20"/>
                <w:szCs w:val="20"/>
              </w:rPr>
              <w:footnoteReference w:id="33"/>
            </w:r>
            <w:r w:rsidRPr="00A24C45">
              <w:rPr>
                <w:rFonts w:ascii="Arial" w:hAnsi="Arial" w:cs="Arial"/>
                <w:sz w:val="20"/>
                <w:szCs w:val="20"/>
              </w:rPr>
              <w:t xml:space="preserve"> na bardziej efektywne energetycznie i ekologiczne lub podłączenie do sieci ciepłowniczej/chłodniczej)</w:t>
            </w:r>
            <w:r w:rsidRPr="00A24C45">
              <w:rPr>
                <w:rStyle w:val="Odwoanieprzypisudolnego"/>
                <w:rFonts w:cs="Arial"/>
                <w:sz w:val="20"/>
                <w:szCs w:val="20"/>
              </w:rPr>
              <w:t xml:space="preserve"> </w:t>
            </w:r>
            <w:r w:rsidRPr="00A24C45">
              <w:rPr>
                <w:rStyle w:val="Odwoanieprzypisudolnego"/>
                <w:rFonts w:cs="Arial"/>
                <w:sz w:val="20"/>
                <w:szCs w:val="20"/>
              </w:rPr>
              <w:footnoteReference w:id="34"/>
            </w:r>
            <w:r w:rsidR="002C4723" w:rsidRPr="00A24C45">
              <w:rPr>
                <w:rFonts w:ascii="Arial" w:hAnsi="Arial" w:cs="Arial"/>
                <w:sz w:val="20"/>
                <w:szCs w:val="20"/>
              </w:rPr>
              <w:t>;</w:t>
            </w:r>
          </w:p>
          <w:p w14:paraId="56A8FE1B"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instalacja/przebudowa systemów chłodzących, w tym również z zastosowaniem OZE;</w:t>
            </w:r>
          </w:p>
          <w:p w14:paraId="2C294127"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budowa i przebudowa systemów wentylacji i klimatyzacji</w:t>
            </w:r>
            <w:r w:rsidR="00C07022" w:rsidRPr="00A24C45">
              <w:rPr>
                <w:rFonts w:ascii="Arial" w:hAnsi="Arial" w:cs="Arial"/>
                <w:sz w:val="20"/>
                <w:szCs w:val="20"/>
              </w:rPr>
              <w:t xml:space="preserve"> wraz z rekuperacją</w:t>
            </w:r>
            <w:r w:rsidR="002C4723" w:rsidRPr="00A24C45">
              <w:rPr>
                <w:rFonts w:ascii="Arial" w:hAnsi="Arial" w:cs="Arial"/>
                <w:sz w:val="20"/>
                <w:szCs w:val="20"/>
              </w:rPr>
              <w:t>;</w:t>
            </w:r>
          </w:p>
          <w:p w14:paraId="45B54BDC"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zastosowanie automatyki pogodowej;</w:t>
            </w:r>
          </w:p>
          <w:p w14:paraId="572C16D4"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zastosowanie systemów zarządzania energią w budynku;</w:t>
            </w:r>
          </w:p>
          <w:p w14:paraId="5174B009"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mikrokogeneracji lub mikrotrigeneracji na potrzeby własne;</w:t>
            </w:r>
          </w:p>
          <w:p w14:paraId="04922E21"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OZE w modernizowanych energetycznie budynkach</w:t>
            </w:r>
            <w:r w:rsidR="002C4723" w:rsidRPr="00A24C45">
              <w:rPr>
                <w:rFonts w:ascii="Arial" w:hAnsi="Arial" w:cs="Arial"/>
                <w:sz w:val="20"/>
                <w:szCs w:val="20"/>
              </w:rPr>
              <w:t>;</w:t>
            </w:r>
            <w:r w:rsidRPr="00A24C45">
              <w:rPr>
                <w:rFonts w:ascii="Arial" w:hAnsi="Arial" w:cs="Arial"/>
                <w:sz w:val="20"/>
                <w:szCs w:val="20"/>
              </w:rPr>
              <w:t xml:space="preserve"> </w:t>
            </w:r>
          </w:p>
          <w:p w14:paraId="770047D4"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indywidualnych liczników ciepła, chłodu oraz ciepłej wody użytkowej;</w:t>
            </w:r>
          </w:p>
          <w:p w14:paraId="60D097C9" w14:textId="77777777" w:rsidR="00913168" w:rsidRPr="00A24C45" w:rsidRDefault="00913168" w:rsidP="00790715">
            <w:pPr>
              <w:numPr>
                <w:ilvl w:val="1"/>
                <w:numId w:val="332"/>
              </w:numPr>
              <w:spacing w:before="80" w:after="80" w:line="312" w:lineRule="auto"/>
              <w:ind w:left="1049" w:hanging="425"/>
              <w:rPr>
                <w:rFonts w:ascii="Arial" w:hAnsi="Arial" w:cs="Arial"/>
                <w:sz w:val="20"/>
                <w:szCs w:val="20"/>
              </w:rPr>
            </w:pPr>
            <w:r w:rsidRPr="00A24C45">
              <w:rPr>
                <w:rFonts w:ascii="Arial" w:hAnsi="Arial" w:cs="Arial"/>
                <w:sz w:val="20"/>
                <w:szCs w:val="20"/>
              </w:rPr>
              <w:t>instalacja zaworów podpionowych i termostatów.</w:t>
            </w:r>
          </w:p>
          <w:p w14:paraId="3D5BD8F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Przez budynek mieszkalny należy rozumieć budynek przeznaczony na cele mieszkalne zajęty przez lokale mieszkalne.</w:t>
            </w:r>
          </w:p>
          <w:p w14:paraId="079EE7CE" w14:textId="77777777" w:rsidR="006956BC" w:rsidRPr="00A24C45" w:rsidRDefault="006956BC" w:rsidP="00790715">
            <w:pPr>
              <w:spacing w:line="312" w:lineRule="auto"/>
              <w:rPr>
                <w:rFonts w:ascii="Arial" w:hAnsi="Arial" w:cs="Arial"/>
                <w:b/>
                <w:sz w:val="20"/>
                <w:szCs w:val="20"/>
              </w:rPr>
            </w:pPr>
            <w:r w:rsidRPr="00A24C45">
              <w:rPr>
                <w:rFonts w:ascii="Arial" w:hAnsi="Arial" w:cs="Arial"/>
                <w:b/>
                <w:sz w:val="20"/>
                <w:szCs w:val="20"/>
              </w:rPr>
              <w:t>Projekty tego typu wspierane będą głównie za pośrednictwem instrumentów finansowych.</w:t>
            </w:r>
          </w:p>
          <w:p w14:paraId="762F712C" w14:textId="77777777" w:rsidR="006956BC" w:rsidRPr="00A24C45" w:rsidRDefault="006956BC"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działania zastosowanie będą mieć następujące zasady: </w:t>
            </w:r>
          </w:p>
          <w:p w14:paraId="15158CB0" w14:textId="275223EB" w:rsidR="00FE0460" w:rsidRPr="00A24C45" w:rsidRDefault="00FE0460" w:rsidP="00790715">
            <w:pPr>
              <w:spacing w:line="312" w:lineRule="auto"/>
              <w:rPr>
                <w:rFonts w:ascii="Arial" w:hAnsi="Arial" w:cs="Arial"/>
                <w:b/>
                <w:sz w:val="20"/>
                <w:szCs w:val="20"/>
              </w:rPr>
            </w:pPr>
            <w:r w:rsidRPr="00A24C45">
              <w:rPr>
                <w:rFonts w:ascii="Arial" w:eastAsia="Times New Roman" w:hAnsi="Arial" w:cs="Arial"/>
                <w:sz w:val="20"/>
                <w:szCs w:val="20"/>
                <w:lang w:eastAsia="pl-PL"/>
              </w:rPr>
              <w:t>W przypadku inwestycji dotyczących źródeł ciepła w</w:t>
            </w:r>
            <w:r w:rsidRPr="00A24C45">
              <w:rPr>
                <w:rFonts w:ascii="Arial" w:hAnsi="Arial" w:cs="Arial"/>
                <w:sz w:val="20"/>
                <w:szCs w:val="20"/>
              </w:rPr>
              <w:t>sparcie powinno być uwarunkowane zwiększ</w:t>
            </w:r>
            <w:r w:rsidR="00E97570" w:rsidRPr="00A24C45">
              <w:rPr>
                <w:rFonts w:ascii="Arial" w:hAnsi="Arial" w:cs="Arial"/>
                <w:sz w:val="20"/>
                <w:szCs w:val="20"/>
              </w:rPr>
              <w:t>eniem</w:t>
            </w:r>
            <w:r w:rsidRPr="00A24C45">
              <w:rPr>
                <w:rFonts w:ascii="Arial" w:hAnsi="Arial" w:cs="Arial"/>
                <w:sz w:val="20"/>
                <w:szCs w:val="20"/>
              </w:rPr>
              <w:t xml:space="preserve"> efektywnoś</w:t>
            </w:r>
            <w:r w:rsidR="00E97570" w:rsidRPr="00A24C45">
              <w:rPr>
                <w:rFonts w:ascii="Arial" w:hAnsi="Arial" w:cs="Arial"/>
                <w:sz w:val="20"/>
                <w:szCs w:val="20"/>
              </w:rPr>
              <w:t>ci</w:t>
            </w:r>
            <w:r w:rsidRPr="00A24C45">
              <w:rPr>
                <w:rFonts w:ascii="Arial" w:hAnsi="Arial" w:cs="Arial"/>
                <w:sz w:val="20"/>
                <w:szCs w:val="20"/>
              </w:rPr>
              <w:t xml:space="preserve"> energetyczn</w:t>
            </w:r>
            <w:r w:rsidR="00E97570" w:rsidRPr="00A24C45">
              <w:rPr>
                <w:rFonts w:ascii="Arial" w:hAnsi="Arial" w:cs="Arial"/>
                <w:sz w:val="20"/>
                <w:szCs w:val="20"/>
              </w:rPr>
              <w:t>ej</w:t>
            </w:r>
            <w:r w:rsidRPr="00A24C45">
              <w:rPr>
                <w:rFonts w:ascii="Arial" w:hAnsi="Arial" w:cs="Arial"/>
                <w:sz w:val="20"/>
                <w:szCs w:val="20"/>
              </w:rPr>
              <w:t xml:space="preserve"> i ogranicz</w:t>
            </w:r>
            <w:r w:rsidR="00E97570" w:rsidRPr="00A24C45">
              <w:rPr>
                <w:rFonts w:ascii="Arial" w:hAnsi="Arial" w:cs="Arial"/>
                <w:sz w:val="20"/>
                <w:szCs w:val="20"/>
              </w:rPr>
              <w:t>eniem</w:t>
            </w:r>
            <w:r w:rsidRPr="00A24C45">
              <w:rPr>
                <w:rFonts w:ascii="Arial" w:hAnsi="Arial" w:cs="Arial"/>
                <w:sz w:val="20"/>
                <w:szCs w:val="20"/>
              </w:rPr>
              <w:t xml:space="preserve"> zapotrzebowani</w:t>
            </w:r>
            <w:r w:rsidR="00E97570" w:rsidRPr="00A24C45">
              <w:rPr>
                <w:rFonts w:ascii="Arial" w:hAnsi="Arial" w:cs="Arial"/>
                <w:sz w:val="20"/>
                <w:szCs w:val="20"/>
              </w:rPr>
              <w:t>a</w:t>
            </w:r>
            <w:r w:rsidRPr="00A24C45">
              <w:rPr>
                <w:rFonts w:ascii="Arial" w:hAnsi="Arial" w:cs="Arial"/>
                <w:sz w:val="20"/>
                <w:szCs w:val="20"/>
              </w:rPr>
              <w:t xml:space="preserve"> na energię w budynku, </w:t>
            </w:r>
            <w:r w:rsidR="007E6E06" w:rsidRPr="00A24C45">
              <w:rPr>
                <w:rFonts w:ascii="Arial" w:hAnsi="Arial" w:cs="Arial"/>
                <w:sz w:val="20"/>
                <w:szCs w:val="20"/>
              </w:rPr>
              <w:br/>
            </w:r>
            <w:r w:rsidRPr="00A24C45">
              <w:rPr>
                <w:rFonts w:ascii="Arial" w:hAnsi="Arial" w:cs="Arial"/>
                <w:sz w:val="20"/>
                <w:szCs w:val="20"/>
              </w:rPr>
              <w:t>w którym wykorzystywana będzie energia ze wspieranego urządzenia</w:t>
            </w:r>
          </w:p>
          <w:p w14:paraId="76C2FE65" w14:textId="78C2FB6F"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A24C45">
              <w:rPr>
                <w:rFonts w:ascii="Arial" w:hAnsi="Arial" w:cs="Arial"/>
                <w:sz w:val="20"/>
                <w:szCs w:val="20"/>
                <w:vertAlign w:val="subscript"/>
              </w:rPr>
              <w:t>2</w:t>
            </w:r>
            <w:r w:rsidRPr="00A24C45">
              <w:rPr>
                <w:rFonts w:ascii="Arial" w:hAnsi="Arial" w:cs="Arial"/>
                <w:sz w:val="20"/>
                <w:szCs w:val="20"/>
              </w:rPr>
              <w:t xml:space="preserve"> i PM 10). </w:t>
            </w:r>
          </w:p>
          <w:p w14:paraId="31A66D5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Preferowana będzie realizacja projektów zwiększających efektywność energetyczną powyżej 60%.</w:t>
            </w:r>
          </w:p>
          <w:p w14:paraId="58BC836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Priorytetowo będą wspierane projekty wykorzystujące odnawialne źródła energii.</w:t>
            </w:r>
          </w:p>
          <w:p w14:paraId="530920F7" w14:textId="77777777" w:rsidR="00EE30BA" w:rsidRPr="00A24C45" w:rsidRDefault="00BE445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Preferowane będą inwestycje realizowane w oparciu o przygotowane plany gospodarki niskoemisyjnej.</w:t>
            </w:r>
          </w:p>
          <w:p w14:paraId="20427FD2" w14:textId="77777777" w:rsidR="00C07022" w:rsidRPr="00A24C45" w:rsidRDefault="00C07022"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Preferencję uzyskają projekty wynikające ze Strategii OMW oraz realizowane w formule ESCO</w:t>
            </w:r>
            <w:r w:rsidRPr="00A24C45">
              <w:rPr>
                <w:rStyle w:val="Odwoanieprzypisudolnego"/>
                <w:rFonts w:cs="Arial"/>
                <w:sz w:val="20"/>
                <w:szCs w:val="20"/>
              </w:rPr>
              <w:footnoteReference w:id="35"/>
            </w:r>
          </w:p>
          <w:p w14:paraId="322E57D5" w14:textId="77777777" w:rsidR="006E7CBA" w:rsidRPr="00A24C45" w:rsidRDefault="006E7CB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lastRenderedPageBreak/>
              <w:t>Preferowane będą projekty zgodne z programem rewitalizacji obowiązującym na obszarze na którym realizowany jest projekt. Program rewitalizacji musi znajdować się w Wykazie programów rewitali</w:t>
            </w:r>
            <w:r w:rsidR="00323ED0" w:rsidRPr="00A24C45">
              <w:rPr>
                <w:rFonts w:ascii="Arial" w:hAnsi="Arial" w:cs="Arial"/>
                <w:sz w:val="20"/>
                <w:szCs w:val="20"/>
              </w:rPr>
              <w:t>zacji województwa mazowieckiego</w:t>
            </w:r>
            <w:r w:rsidRPr="00A24C45">
              <w:rPr>
                <w:rFonts w:ascii="Arial" w:hAnsi="Arial" w:cs="Arial"/>
                <w:sz w:val="20"/>
                <w:szCs w:val="20"/>
              </w:rPr>
              <w:t>.</w:t>
            </w:r>
          </w:p>
          <w:p w14:paraId="36EC573A" w14:textId="77777777" w:rsidR="006956BC" w:rsidRPr="00A24C45" w:rsidRDefault="003D003F" w:rsidP="00790715">
            <w:pPr>
              <w:pStyle w:val="Listapunktowana"/>
              <w:numPr>
                <w:ilvl w:val="0"/>
                <w:numId w:val="220"/>
              </w:numPr>
              <w:spacing w:line="312" w:lineRule="auto"/>
              <w:contextualSpacing w:val="0"/>
              <w:jc w:val="left"/>
              <w:rPr>
                <w:rFonts w:ascii="Arial" w:hAnsi="Arial" w:cs="Arial"/>
                <w:b/>
                <w:sz w:val="20"/>
                <w:szCs w:val="20"/>
              </w:rPr>
            </w:pPr>
            <w:r w:rsidRPr="00A24C45">
              <w:rPr>
                <w:rFonts w:ascii="Arial" w:hAnsi="Arial" w:cs="Arial"/>
                <w:b/>
                <w:sz w:val="20"/>
                <w:szCs w:val="20"/>
              </w:rPr>
              <w:t>Wysokosprawna k</w:t>
            </w:r>
            <w:r w:rsidR="006956BC" w:rsidRPr="00A24C45">
              <w:rPr>
                <w:rFonts w:ascii="Arial" w:hAnsi="Arial" w:cs="Arial"/>
                <w:b/>
                <w:sz w:val="20"/>
                <w:szCs w:val="20"/>
              </w:rPr>
              <w:t xml:space="preserve">ogeneracja </w:t>
            </w:r>
          </w:p>
          <w:p w14:paraId="23DB2589" w14:textId="77777777" w:rsidR="00D22EE6" w:rsidRPr="00A24C45" w:rsidRDefault="009B4D8E" w:rsidP="00790715">
            <w:pPr>
              <w:pStyle w:val="Default"/>
              <w:numPr>
                <w:ilvl w:val="1"/>
                <w:numId w:val="333"/>
              </w:numPr>
              <w:spacing w:before="120" w:after="120" w:line="312" w:lineRule="auto"/>
              <w:ind w:left="1049" w:hanging="284"/>
              <w:jc w:val="left"/>
              <w:rPr>
                <w:rFonts w:ascii="Arial" w:hAnsi="Arial" w:cs="Arial"/>
                <w:sz w:val="20"/>
                <w:szCs w:val="20"/>
                <w:lang w:eastAsia="en-US"/>
              </w:rPr>
            </w:pPr>
            <w:r w:rsidRPr="00A24C45">
              <w:rPr>
                <w:rFonts w:ascii="Arial" w:hAnsi="Arial" w:cs="Arial"/>
                <w:bCs/>
                <w:sz w:val="20"/>
                <w:szCs w:val="20"/>
              </w:rPr>
              <w:t>b</w:t>
            </w:r>
            <w:r w:rsidR="000A41DB" w:rsidRPr="00A24C45">
              <w:rPr>
                <w:rFonts w:ascii="Arial" w:hAnsi="Arial" w:cs="Arial"/>
                <w:bCs/>
                <w:sz w:val="20"/>
                <w:szCs w:val="20"/>
              </w:rPr>
              <w:t>udowa, rozbudowa jednostek wytwarzania energii elektrycznej i ciepła w wysokosprawnej kogeneracji</w:t>
            </w:r>
            <w:r w:rsidR="004B5167" w:rsidRPr="00A24C45">
              <w:rPr>
                <w:rStyle w:val="Odwoanieprzypisudolnego"/>
                <w:rFonts w:cs="Arial"/>
                <w:b/>
                <w:bCs/>
                <w:sz w:val="20"/>
                <w:szCs w:val="20"/>
              </w:rPr>
              <w:footnoteReference w:id="36"/>
            </w:r>
            <w:r w:rsidR="00F87A4D" w:rsidRPr="00A24C45">
              <w:rPr>
                <w:rFonts w:ascii="Arial" w:hAnsi="Arial" w:cs="Arial"/>
                <w:b/>
                <w:bCs/>
                <w:sz w:val="20"/>
                <w:szCs w:val="20"/>
              </w:rPr>
              <w:t xml:space="preserve"> </w:t>
            </w:r>
            <w:r w:rsidR="003D003F" w:rsidRPr="00A24C45">
              <w:rPr>
                <w:rFonts w:ascii="Arial" w:hAnsi="Arial" w:cs="Arial"/>
                <w:sz w:val="20"/>
                <w:szCs w:val="20"/>
              </w:rPr>
              <w:t>w tym również z OZE,</w:t>
            </w:r>
          </w:p>
          <w:p w14:paraId="293BCDF7" w14:textId="77777777" w:rsidR="00D22EE6" w:rsidRPr="00A24C45" w:rsidRDefault="006956BC" w:rsidP="00790715">
            <w:pPr>
              <w:pStyle w:val="Listapunktowana"/>
              <w:numPr>
                <w:ilvl w:val="1"/>
                <w:numId w:val="333"/>
              </w:numPr>
              <w:spacing w:line="312" w:lineRule="auto"/>
              <w:ind w:left="1049" w:hanging="284"/>
              <w:contextualSpacing w:val="0"/>
              <w:jc w:val="left"/>
              <w:rPr>
                <w:rFonts w:ascii="Arial" w:hAnsi="Arial" w:cs="Arial"/>
                <w:sz w:val="20"/>
                <w:szCs w:val="20"/>
              </w:rPr>
            </w:pPr>
            <w:r w:rsidRPr="00A24C45">
              <w:rPr>
                <w:rFonts w:ascii="Arial" w:hAnsi="Arial" w:cs="Arial"/>
                <w:sz w:val="20"/>
                <w:szCs w:val="20"/>
                <w:lang w:eastAsia="pl-PL"/>
              </w:rPr>
              <w:t xml:space="preserve">przebudowa jednostek wytwarzania ciepła, w wyniku której jednostki te zostaną zastąpione jednostkami wytwarzania energii w </w:t>
            </w:r>
            <w:r w:rsidR="00BC2C79" w:rsidRPr="00A24C45">
              <w:rPr>
                <w:rFonts w:ascii="Arial" w:hAnsi="Arial" w:cs="Arial"/>
                <w:sz w:val="20"/>
                <w:szCs w:val="20"/>
                <w:lang w:eastAsia="pl-PL"/>
              </w:rPr>
              <w:t xml:space="preserve">wysokosprawnej </w:t>
            </w:r>
            <w:r w:rsidRPr="00A24C45">
              <w:rPr>
                <w:rFonts w:ascii="Arial" w:hAnsi="Arial" w:cs="Arial"/>
                <w:sz w:val="20"/>
                <w:szCs w:val="20"/>
                <w:lang w:eastAsia="pl-PL"/>
              </w:rPr>
              <w:t>kogeneracji,</w:t>
            </w:r>
          </w:p>
          <w:p w14:paraId="7659445C" w14:textId="77777777" w:rsidR="00D22EE6" w:rsidRPr="00A24C45" w:rsidRDefault="005B374B" w:rsidP="00790715">
            <w:pPr>
              <w:pStyle w:val="Listapunktowana"/>
              <w:numPr>
                <w:ilvl w:val="0"/>
                <w:numId w:val="0"/>
              </w:numPr>
              <w:spacing w:line="312" w:lineRule="auto"/>
              <w:contextualSpacing w:val="0"/>
              <w:jc w:val="left"/>
              <w:rPr>
                <w:rFonts w:ascii="Arial" w:hAnsi="Arial" w:cs="Arial"/>
                <w:sz w:val="20"/>
                <w:szCs w:val="20"/>
              </w:rPr>
            </w:pPr>
            <w:r w:rsidRPr="00A24C45">
              <w:rPr>
                <w:rFonts w:ascii="Arial" w:hAnsi="Arial" w:cs="Arial"/>
                <w:sz w:val="20"/>
                <w:szCs w:val="20"/>
              </w:rPr>
              <w:t xml:space="preserve">W ramach powyższych projektów umożliwia się również </w:t>
            </w:r>
            <w:r w:rsidR="006956BC" w:rsidRPr="00A24C45">
              <w:rPr>
                <w:rFonts w:ascii="Arial" w:hAnsi="Arial" w:cs="Arial"/>
                <w:sz w:val="20"/>
                <w:szCs w:val="20"/>
                <w:lang w:eastAsia="pl-PL"/>
              </w:rPr>
              <w:t>budow</w:t>
            </w:r>
            <w:r w:rsidRPr="00A24C45">
              <w:rPr>
                <w:rFonts w:ascii="Arial" w:hAnsi="Arial" w:cs="Arial"/>
                <w:sz w:val="20"/>
                <w:szCs w:val="20"/>
                <w:lang w:eastAsia="pl-PL"/>
              </w:rPr>
              <w:t>ę</w:t>
            </w:r>
            <w:r w:rsidR="006956BC" w:rsidRPr="00A24C45">
              <w:rPr>
                <w:rFonts w:ascii="Arial" w:hAnsi="Arial" w:cs="Arial"/>
                <w:sz w:val="20"/>
                <w:szCs w:val="20"/>
                <w:lang w:eastAsia="pl-PL"/>
              </w:rPr>
              <w:t xml:space="preserve"> przyłączeń do sieci</w:t>
            </w:r>
            <w:r w:rsidRPr="00A24C45">
              <w:rPr>
                <w:rFonts w:ascii="Arial" w:hAnsi="Arial" w:cs="Arial"/>
                <w:sz w:val="20"/>
                <w:szCs w:val="20"/>
                <w:lang w:eastAsia="pl-PL"/>
              </w:rPr>
              <w:t xml:space="preserve"> </w:t>
            </w:r>
            <w:r w:rsidR="006956BC" w:rsidRPr="00A24C45">
              <w:rPr>
                <w:rFonts w:ascii="Arial" w:hAnsi="Arial" w:cs="Arial"/>
                <w:sz w:val="20"/>
                <w:szCs w:val="20"/>
                <w:lang w:eastAsia="pl-PL"/>
              </w:rPr>
              <w:t>ciepłowniczej/</w:t>
            </w:r>
            <w:r w:rsidR="006956BC" w:rsidRPr="00A24C45">
              <w:rPr>
                <w:rFonts w:ascii="Arial" w:eastAsia="Times New Roman" w:hAnsi="Arial" w:cs="Arial"/>
                <w:sz w:val="20"/>
                <w:szCs w:val="20"/>
              </w:rPr>
              <w:t>chłodniczej</w:t>
            </w:r>
            <w:r w:rsidR="006956BC" w:rsidRPr="00A24C45">
              <w:rPr>
                <w:rFonts w:ascii="Arial" w:hAnsi="Arial" w:cs="Arial"/>
                <w:sz w:val="20"/>
                <w:szCs w:val="20"/>
                <w:lang w:eastAsia="pl-PL"/>
              </w:rPr>
              <w:t xml:space="preserve"> i elektroenergetycznej</w:t>
            </w:r>
            <w:r w:rsidRPr="00A24C45">
              <w:rPr>
                <w:rFonts w:ascii="Arial" w:hAnsi="Arial" w:cs="Arial"/>
                <w:sz w:val="20"/>
                <w:szCs w:val="20"/>
              </w:rPr>
              <w:t xml:space="preserve"> </w:t>
            </w:r>
            <w:r w:rsidRPr="00A24C45">
              <w:rPr>
                <w:rFonts w:ascii="Arial" w:hAnsi="Arial" w:cs="Arial"/>
                <w:sz w:val="20"/>
                <w:szCs w:val="20"/>
                <w:lang w:eastAsia="pl-PL"/>
              </w:rPr>
              <w:t>stanowiących element projektu</w:t>
            </w:r>
            <w:r w:rsidR="006956BC" w:rsidRPr="00A24C45">
              <w:rPr>
                <w:rFonts w:ascii="Arial" w:hAnsi="Arial" w:cs="Arial"/>
                <w:sz w:val="20"/>
                <w:szCs w:val="20"/>
                <w:lang w:eastAsia="pl-PL"/>
              </w:rPr>
              <w:t xml:space="preserve"> dla jednostek wytwarzających energię elektryczną i ciepła oraz chłodu w skojarzeniu.</w:t>
            </w:r>
          </w:p>
          <w:p w14:paraId="59A07023" w14:textId="77777777" w:rsidR="006956BC" w:rsidRPr="00A24C45" w:rsidRDefault="006956BC"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 xml:space="preserve">odniesieniu do przedsięwzięć wspieranych w ramach ww. działania zastosowanie będą mieć następujące zasady: </w:t>
            </w:r>
          </w:p>
          <w:p w14:paraId="7AFACC26" w14:textId="77777777" w:rsidR="005B374B" w:rsidRPr="00A24C45" w:rsidRDefault="005B374B"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Preferowane będą inwestycje realizowane w oparciu o przygotowane plany gospodarki niskoemisyjnej.</w:t>
            </w:r>
          </w:p>
          <w:p w14:paraId="0276BB0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Wsparcie otrzyma budowa, uzasadnionych pod względem ekonomicznym, nowych instalacji wysokosprawnej kogeneracji o jak najmniejszej z możliwych emisji CO</w:t>
            </w:r>
            <w:r w:rsidRPr="00A24C45">
              <w:rPr>
                <w:rFonts w:ascii="Arial" w:hAnsi="Arial" w:cs="Arial"/>
                <w:sz w:val="20"/>
                <w:szCs w:val="20"/>
                <w:vertAlign w:val="subscript"/>
              </w:rPr>
              <w:t>2</w:t>
            </w:r>
            <w:r w:rsidRPr="00A24C45">
              <w:rPr>
                <w:rFonts w:ascii="Arial" w:hAnsi="Arial" w:cs="Arial"/>
                <w:sz w:val="20"/>
                <w:szCs w:val="20"/>
              </w:rPr>
              <w:t xml:space="preserve"> oraz innych zanieczyszczeń powietrza (w szczególności PM10). </w:t>
            </w:r>
          </w:p>
          <w:p w14:paraId="1FF2B54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 xml:space="preserve">Inwestycje kogeneracyjne będą mogły występować w koordynacji z modernizacją energetyczną budynków prowadząc łącznie do zmniejszenia zapotrzebowania na ciepło i energię elektryczną oraz chłód. </w:t>
            </w:r>
          </w:p>
          <w:p w14:paraId="3D20DFDA" w14:textId="3C7FC725"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Wsparcie powinno być uwarunkowane wykonaniem inwestycji zwiększających efektywność energetyczną i ograniczających zapotrzebowanie na energię w budynku, w którym wykorzystywana będzie energia ze wspieranego urządzenia.</w:t>
            </w:r>
          </w:p>
          <w:p w14:paraId="31387920" w14:textId="77777777" w:rsidR="00FE0460" w:rsidRPr="00A24C45" w:rsidRDefault="00FE0460" w:rsidP="00790715">
            <w:pPr>
              <w:spacing w:line="312" w:lineRule="auto"/>
              <w:rPr>
                <w:rFonts w:ascii="Arial" w:hAnsi="Arial" w:cs="Arial"/>
                <w:sz w:val="20"/>
                <w:szCs w:val="20"/>
              </w:rPr>
            </w:pPr>
            <w:r w:rsidRPr="00A24C45">
              <w:rPr>
                <w:rFonts w:ascii="Arial" w:hAnsi="Arial" w:cs="Arial"/>
                <w:sz w:val="20"/>
                <w:szCs w:val="20"/>
              </w:rPr>
              <w:t>Preferencję uzyskają projekty wynikające ze Strategii OMW.</w:t>
            </w:r>
          </w:p>
        </w:tc>
      </w:tr>
      <w:tr w:rsidR="006956BC" w:rsidRPr="00A24C45" w14:paraId="5137DE1F"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AA0B0B3" w14:textId="77777777" w:rsidR="006956BC" w:rsidRPr="00A24C45" w:rsidRDefault="006956BC" w:rsidP="00790715">
            <w:pPr>
              <w:numPr>
                <w:ilvl w:val="0"/>
                <w:numId w:val="221"/>
              </w:numPr>
              <w:suppressAutoHyphens/>
              <w:spacing w:line="312" w:lineRule="auto"/>
              <w:ind w:left="454" w:hanging="425"/>
              <w:rPr>
                <w:rFonts w:ascii="Arial" w:hAnsi="Arial" w:cs="Arial"/>
                <w:sz w:val="20"/>
                <w:szCs w:val="20"/>
              </w:rPr>
            </w:pPr>
            <w:r w:rsidRPr="00A24C45">
              <w:rPr>
                <w:rFonts w:ascii="Arial" w:hAnsi="Arial" w:cs="Arial"/>
                <w:sz w:val="20"/>
                <w:szCs w:val="20"/>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71A7936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4CF929E"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JST, ich związki i stowarzyszenia;</w:t>
            </w:r>
          </w:p>
          <w:p w14:paraId="6A387EF4"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jednostki organizacyjne JST posiadające osobowość prawną;</w:t>
            </w:r>
          </w:p>
          <w:p w14:paraId="146B4264"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lang w:eastAsia="pl-PL"/>
              </w:rPr>
              <w:t>jednostki sektora finansów publicznych posiadające osobowość prawną;</w:t>
            </w:r>
          </w:p>
          <w:p w14:paraId="71DEB172" w14:textId="77777777" w:rsidR="00C07022" w:rsidRPr="00A24C45" w:rsidRDefault="00C07022"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przedsiębiorstwa (</w:t>
            </w:r>
            <w:r w:rsidRPr="00A24C45">
              <w:rPr>
                <w:rFonts w:ascii="Arial" w:hAnsi="Arial" w:cs="Arial"/>
                <w:sz w:val="20"/>
                <w:szCs w:val="20"/>
                <w:lang w:eastAsia="pl-PL"/>
              </w:rPr>
              <w:t>dotyczy tylko 3. Typu projektu: Wysokosprawna Kogeneracja);</w:t>
            </w:r>
          </w:p>
          <w:p w14:paraId="074A4852" w14:textId="77777777" w:rsidR="00C07022" w:rsidRPr="00A24C45" w:rsidRDefault="00C07022" w:rsidP="00790715">
            <w:pPr>
              <w:pStyle w:val="Akapitzlist0"/>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zakłady opieki zdrowotnej i podmioty lecznicze działające w publicznym systemie ochrony zdrowia - zakontraktowane z NFZ; </w:t>
            </w:r>
          </w:p>
          <w:p w14:paraId="47C52677" w14:textId="77777777" w:rsidR="00C07022" w:rsidRPr="00A24C45" w:rsidRDefault="00C07022"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instytucje kultury;</w:t>
            </w:r>
          </w:p>
          <w:p w14:paraId="7161714E" w14:textId="77777777" w:rsidR="00C07022" w:rsidRPr="00A24C45" w:rsidRDefault="00C07022"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uczelnie/szkoły wyższe;</w:t>
            </w:r>
          </w:p>
          <w:p w14:paraId="4244A184"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spółdzielnie mieszkaniowe, wspólnoty mieszkaniowe, TBS-y;</w:t>
            </w:r>
          </w:p>
          <w:p w14:paraId="5DF5193F"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kościoły i związki wyznaniowe oraz osoby prawne kościołów i związków wyznaniowych;</w:t>
            </w:r>
          </w:p>
          <w:p w14:paraId="1ED66CFE"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organizacje pozarządowe;</w:t>
            </w:r>
          </w:p>
          <w:p w14:paraId="231FFD5B"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PGL Lasy Państwowe i jego jednostki organizacyjne;</w:t>
            </w:r>
          </w:p>
          <w:p w14:paraId="1D473E90" w14:textId="77777777" w:rsidR="00D22EE6" w:rsidRPr="00A24C45" w:rsidRDefault="006956BC" w:rsidP="00790715">
            <w:pPr>
              <w:pStyle w:val="Listapunktowana"/>
              <w:numPr>
                <w:ilvl w:val="0"/>
                <w:numId w:val="258"/>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podmiot, który wdraża instrumenty finansowe.</w:t>
            </w:r>
          </w:p>
        </w:tc>
      </w:tr>
      <w:tr w:rsidR="006956BC" w:rsidRPr="00A24C45" w14:paraId="15E6FD0E"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75133DC"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313F6EA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45CB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Główne grupy docelowe interwencji stanowią mieszkańcy województwa oraz instytucje i podmioty zainteresowane poprawą efektywności energetycznej infrastruktury mieszkaniowej i publicznej oraz </w:t>
            </w:r>
            <w:r w:rsidR="00645B57" w:rsidRPr="00A24C45">
              <w:rPr>
                <w:rFonts w:ascii="Arial" w:hAnsi="Arial" w:cs="Arial"/>
                <w:sz w:val="20"/>
                <w:szCs w:val="20"/>
              </w:rPr>
              <w:t xml:space="preserve">kogeneracją. </w:t>
            </w:r>
          </w:p>
        </w:tc>
      </w:tr>
      <w:tr w:rsidR="006956BC" w:rsidRPr="00A24C45" w14:paraId="581B5064"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986CA9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2317E2A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5EA63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p>
        </w:tc>
      </w:tr>
      <w:tr w:rsidR="006956BC" w:rsidRPr="00A24C45" w14:paraId="0039519D"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AE7DFF3"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1C873C0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B16AEB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13902A7D"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31FCB12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Kategoria</w:t>
            </w:r>
            <w:r w:rsidR="003C54A7" w:rsidRPr="00A24C45">
              <w:rPr>
                <w:rFonts w:ascii="Arial" w:hAnsi="Arial" w:cs="Arial"/>
                <w:sz w:val="20"/>
                <w:szCs w:val="20"/>
              </w:rPr>
              <w:t xml:space="preserve"> </w:t>
            </w:r>
            <w:r w:rsidRPr="00A24C45">
              <w:rPr>
                <w:rFonts w:ascii="Arial" w:hAnsi="Arial" w:cs="Arial"/>
                <w:sz w:val="20"/>
                <w:szCs w:val="20"/>
              </w:rPr>
              <w:t xml:space="preserve">regionu wraz z przypisaniem </w:t>
            </w:r>
            <w:r w:rsidRPr="00A24C45">
              <w:rPr>
                <w:rFonts w:ascii="Arial" w:hAnsi="Arial" w:cs="Arial"/>
                <w:sz w:val="20"/>
                <w:szCs w:val="20"/>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4625ED94" w14:textId="5CC5D0B6"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 </w:t>
            </w:r>
            <w:r w:rsidR="00DF762E"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183403" w14:textId="77777777" w:rsidR="006956BC" w:rsidRPr="00A24C45" w:rsidRDefault="007E7E42" w:rsidP="00790715">
            <w:pPr>
              <w:spacing w:line="312" w:lineRule="auto"/>
              <w:rPr>
                <w:rFonts w:ascii="Arial" w:hAnsi="Arial" w:cs="Arial"/>
                <w:strike/>
                <w:sz w:val="20"/>
                <w:szCs w:val="20"/>
              </w:rPr>
            </w:pPr>
            <w:r w:rsidRPr="00A24C45">
              <w:rPr>
                <w:rFonts w:ascii="Arial" w:hAnsi="Arial" w:cs="Arial"/>
                <w:sz w:val="20"/>
                <w:szCs w:val="20"/>
              </w:rPr>
              <w:t>Region lepiej rozwinięty</w:t>
            </w:r>
            <w:r w:rsidRPr="00A24C45" w:rsidDel="007E7E42">
              <w:rPr>
                <w:rFonts w:ascii="Arial" w:hAnsi="Arial" w:cs="Arial"/>
                <w:sz w:val="20"/>
                <w:szCs w:val="20"/>
              </w:rPr>
              <w:t xml:space="preserve"> </w:t>
            </w:r>
          </w:p>
        </w:tc>
      </w:tr>
      <w:tr w:rsidR="006956BC" w:rsidRPr="00A24C45" w14:paraId="4773A945"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CBAB742" w14:textId="77777777" w:rsidR="006956BC" w:rsidRPr="00A24C45" w:rsidRDefault="006956BC" w:rsidP="00790715">
            <w:pPr>
              <w:numPr>
                <w:ilvl w:val="0"/>
                <w:numId w:val="219"/>
              </w:numPr>
              <w:suppressAutoHyphens/>
              <w:spacing w:line="312" w:lineRule="auto"/>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2151B2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EBF2ED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78621521</w:t>
            </w:r>
          </w:p>
        </w:tc>
      </w:tr>
      <w:tr w:rsidR="006956BC" w:rsidRPr="00A24C45" w14:paraId="0A8B27A5"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318F63"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756A23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1998B8B" w14:textId="77777777" w:rsidR="006956BC" w:rsidRPr="00A24C45" w:rsidRDefault="00891633" w:rsidP="00790715">
            <w:pPr>
              <w:pStyle w:val="Akapitzlist0"/>
              <w:spacing w:after="120" w:line="312" w:lineRule="auto"/>
              <w:ind w:left="1434" w:hanging="1434"/>
              <w:jc w:val="left"/>
              <w:rPr>
                <w:rFonts w:ascii="Arial" w:hAnsi="Arial" w:cs="Arial"/>
                <w:sz w:val="20"/>
                <w:szCs w:val="20"/>
              </w:rPr>
            </w:pPr>
            <w:r w:rsidRPr="00A24C45">
              <w:rPr>
                <w:rFonts w:ascii="Arial" w:hAnsi="Arial" w:cs="Arial"/>
                <w:sz w:val="20"/>
                <w:szCs w:val="20"/>
              </w:rPr>
              <w:t>Realizowane projekty będą wspierać działania rewitalizacyjne</w:t>
            </w:r>
            <w:r w:rsidR="004D1BCD" w:rsidRPr="00A24C45">
              <w:rPr>
                <w:rFonts w:ascii="Arial" w:hAnsi="Arial" w:cs="Arial"/>
                <w:sz w:val="20"/>
                <w:szCs w:val="20"/>
              </w:rPr>
              <w:t xml:space="preserve"> (dotyczy projektów typu 1 i 2).</w:t>
            </w:r>
          </w:p>
        </w:tc>
      </w:tr>
      <w:tr w:rsidR="006956BC" w:rsidRPr="00A24C45" w14:paraId="2931FBDE"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77C97BF"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1D633B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18A7EDF" w14:textId="77777777" w:rsidR="006956BC" w:rsidRPr="00A24C45" w:rsidRDefault="0069126E" w:rsidP="00790715">
            <w:pPr>
              <w:spacing w:line="312" w:lineRule="auto"/>
              <w:rPr>
                <w:rFonts w:ascii="Arial" w:hAnsi="Arial" w:cs="Arial"/>
                <w:sz w:val="20"/>
                <w:szCs w:val="20"/>
              </w:rPr>
            </w:pPr>
            <w:r w:rsidRPr="00A24C45">
              <w:rPr>
                <w:rFonts w:ascii="Arial" w:hAnsi="Arial" w:cs="Arial"/>
                <w:sz w:val="20"/>
                <w:szCs w:val="20"/>
              </w:rPr>
              <w:t>Inwestycje wynikające z planów inwestycyjnych dla subregionów objętych OSI problemowymi</w:t>
            </w:r>
            <w:r w:rsidR="006956BC" w:rsidRPr="00A24C45">
              <w:rPr>
                <w:rFonts w:ascii="Arial" w:hAnsi="Arial" w:cs="Arial"/>
                <w:sz w:val="20"/>
                <w:szCs w:val="20"/>
              </w:rPr>
              <w:t xml:space="preserve"> – szczegółowy opis w rozdziale IV.2.4.1</w:t>
            </w:r>
          </w:p>
        </w:tc>
      </w:tr>
      <w:tr w:rsidR="006956BC" w:rsidRPr="00A24C45" w14:paraId="65C8F5E8" w14:textId="77777777" w:rsidTr="00790715">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7D9838BB" w14:textId="77777777" w:rsidR="006956BC" w:rsidRPr="00A24C45" w:rsidRDefault="00AD682D"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 xml:space="preserve">oraz wskazanie podmiotu odpowiedzialnego </w:t>
            </w:r>
            <w:r w:rsidR="000D1DA9" w:rsidRPr="00A24C45">
              <w:rPr>
                <w:rFonts w:ascii="Arial" w:hAnsi="Arial" w:cs="Arial"/>
                <w:sz w:val="20"/>
                <w:szCs w:val="20"/>
              </w:rPr>
              <w:br/>
            </w:r>
            <w:r w:rsidRPr="00A24C45">
              <w:rPr>
                <w:rFonts w:ascii="Arial" w:hAnsi="Arial" w:cs="Arial"/>
                <w:sz w:val="20"/>
                <w:szCs w:val="20"/>
              </w:rPr>
              <w:t>za</w:t>
            </w:r>
            <w:r w:rsidR="000D1DA9" w:rsidRPr="00A24C45">
              <w:rPr>
                <w:rFonts w:ascii="Arial" w:hAnsi="Arial" w:cs="Arial"/>
                <w:sz w:val="20"/>
                <w:szCs w:val="20"/>
              </w:rPr>
              <w:t xml:space="preserve"> </w:t>
            </w:r>
            <w:r w:rsidRPr="00A24C45">
              <w:rPr>
                <w:rFonts w:ascii="Arial" w:hAnsi="Arial" w:cs="Arial"/>
                <w:sz w:val="20"/>
                <w:szCs w:val="20"/>
              </w:rPr>
              <w:t>nabór i</w:t>
            </w:r>
            <w:r w:rsidR="000D1DA9" w:rsidRPr="00A24C45">
              <w:rPr>
                <w:rFonts w:ascii="Arial" w:hAnsi="Arial" w:cs="Arial"/>
                <w:sz w:val="20"/>
                <w:szCs w:val="20"/>
              </w:rPr>
              <w:t xml:space="preserve"> </w:t>
            </w:r>
            <w:r w:rsidRPr="00A24C45">
              <w:rPr>
                <w:rFonts w:ascii="Arial" w:hAnsi="Arial" w:cs="Arial"/>
                <w:sz w:val="20"/>
                <w:szCs w:val="20"/>
              </w:rPr>
              <w:t xml:space="preserve">ocenę wniosków </w:t>
            </w:r>
            <w:r w:rsidR="000D1DA9" w:rsidRPr="00A24C45">
              <w:rPr>
                <w:rFonts w:ascii="Arial" w:hAnsi="Arial" w:cs="Arial"/>
                <w:sz w:val="20"/>
                <w:szCs w:val="20"/>
              </w:rPr>
              <w:br/>
            </w:r>
            <w:r w:rsidRPr="00A24C45">
              <w:rPr>
                <w:rFonts w:ascii="Arial" w:hAnsi="Arial" w:cs="Arial"/>
                <w:sz w:val="20"/>
                <w:szCs w:val="20"/>
              </w:rPr>
              <w:lastRenderedPageBreak/>
              <w:t>oraz</w:t>
            </w:r>
            <w:r w:rsidR="000D1DA9" w:rsidRPr="00A24C45">
              <w:rPr>
                <w:rFonts w:ascii="Arial" w:hAnsi="Arial" w:cs="Arial"/>
                <w:sz w:val="20"/>
                <w:szCs w:val="20"/>
              </w:rPr>
              <w:t xml:space="preserve"> </w:t>
            </w:r>
            <w:r w:rsidRPr="00A24C45">
              <w:rPr>
                <w:rFonts w:ascii="Arial" w:hAnsi="Arial" w:cs="Arial"/>
                <w:sz w:val="20"/>
                <w:szCs w:val="20"/>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53C549E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2B1196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6F277EBE"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ramach trybu konkursowego przewiduje się również ogłaszanie odrębnych postępowań na wybór inwestycji wynikających z </w:t>
            </w:r>
            <w:r w:rsidRPr="00A24C45">
              <w:rPr>
                <w:rFonts w:ascii="Arial" w:hAnsi="Arial" w:cs="Arial"/>
                <w:bCs/>
                <w:color w:val="auto"/>
                <w:sz w:val="20"/>
                <w:szCs w:val="20"/>
              </w:rPr>
              <w:t>planów inwestycyjnych dla subregionów objętych OSI problemowymi.</w:t>
            </w:r>
          </w:p>
          <w:p w14:paraId="59363D6D" w14:textId="77777777" w:rsidR="006956BC" w:rsidRPr="00A24C45" w:rsidRDefault="000D1DA9" w:rsidP="00790715">
            <w:pPr>
              <w:spacing w:line="312" w:lineRule="auto"/>
              <w:rPr>
                <w:rFonts w:ascii="Arial" w:hAnsi="Arial" w:cs="Arial"/>
                <w:sz w:val="20"/>
                <w:szCs w:val="20"/>
              </w:rPr>
            </w:pPr>
            <w:r w:rsidRPr="00A24C45">
              <w:rPr>
                <w:rFonts w:ascii="Arial" w:hAnsi="Arial" w:cs="Arial"/>
                <w:sz w:val="20"/>
                <w:szCs w:val="20"/>
              </w:rPr>
              <w:t xml:space="preserve">Podmiot odpowiedzialny za </w:t>
            </w:r>
            <w:r w:rsidR="006956BC" w:rsidRPr="00A24C45">
              <w:rPr>
                <w:rFonts w:ascii="Arial" w:hAnsi="Arial" w:cs="Arial"/>
                <w:sz w:val="20"/>
                <w:szCs w:val="20"/>
              </w:rPr>
              <w:t>nabór i</w:t>
            </w:r>
            <w:r w:rsidRPr="00A24C45">
              <w:rPr>
                <w:rFonts w:ascii="Arial" w:hAnsi="Arial" w:cs="Arial"/>
                <w:sz w:val="20"/>
                <w:szCs w:val="20"/>
              </w:rPr>
              <w:t xml:space="preserve"> </w:t>
            </w:r>
            <w:r w:rsidR="006956BC" w:rsidRPr="00A24C45">
              <w:rPr>
                <w:rFonts w:ascii="Arial" w:hAnsi="Arial" w:cs="Arial"/>
                <w:sz w:val="20"/>
                <w:szCs w:val="20"/>
              </w:rPr>
              <w:t>ocenę wniosków oraz</w:t>
            </w:r>
            <w:r w:rsidRPr="00A24C45">
              <w:rPr>
                <w:rFonts w:ascii="Arial" w:hAnsi="Arial" w:cs="Arial"/>
                <w:sz w:val="20"/>
                <w:szCs w:val="20"/>
              </w:rPr>
              <w:t xml:space="preserve"> </w:t>
            </w:r>
            <w:r w:rsidR="006956BC" w:rsidRPr="00A24C45">
              <w:rPr>
                <w:rFonts w:ascii="Arial" w:hAnsi="Arial" w:cs="Arial"/>
                <w:sz w:val="20"/>
                <w:szCs w:val="20"/>
              </w:rPr>
              <w:t>przyjmowanie protestów – MJWPU</w:t>
            </w:r>
            <w:r w:rsidR="00EA2538" w:rsidRPr="00A24C45">
              <w:rPr>
                <w:rFonts w:ascii="Arial" w:hAnsi="Arial" w:cs="Arial"/>
                <w:sz w:val="20"/>
                <w:szCs w:val="20"/>
              </w:rPr>
              <w:t>.</w:t>
            </w:r>
          </w:p>
          <w:p w14:paraId="10DF68ED"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lastRenderedPageBreak/>
              <w:t>W zakresie instrumentów f</w:t>
            </w:r>
            <w:r w:rsidR="004C71D6" w:rsidRPr="00A24C45">
              <w:rPr>
                <w:rFonts w:ascii="Arial" w:hAnsi="Arial" w:cs="Arial"/>
                <w:sz w:val="20"/>
                <w:szCs w:val="20"/>
              </w:rPr>
              <w:t>inansowych tryb określony w artykule</w:t>
            </w:r>
            <w:r w:rsidRPr="00A24C45">
              <w:rPr>
                <w:rFonts w:ascii="Arial" w:hAnsi="Arial" w:cs="Arial"/>
                <w:sz w:val="20"/>
                <w:szCs w:val="20"/>
              </w:rPr>
              <w:t xml:space="preserve"> 38 Rozporządzenia </w:t>
            </w:r>
            <w:r w:rsidRPr="00A24C45">
              <w:rPr>
                <w:rFonts w:ascii="Arial" w:hAnsi="Arial" w:cs="Arial"/>
                <w:bCs/>
                <w:sz w:val="20"/>
                <w:szCs w:val="20"/>
              </w:rPr>
              <w:t>Parlamentu Europejskiego i Rady (UE) nr 1303/2013 z dnia 17 grudnia 2013 r. – IZ</w:t>
            </w:r>
            <w:r w:rsidR="00EA2538" w:rsidRPr="00A24C45">
              <w:rPr>
                <w:rFonts w:ascii="Arial" w:hAnsi="Arial" w:cs="Arial"/>
                <w:bCs/>
                <w:sz w:val="20"/>
                <w:szCs w:val="20"/>
              </w:rPr>
              <w:t>.</w:t>
            </w:r>
          </w:p>
        </w:tc>
      </w:tr>
      <w:tr w:rsidR="006956BC" w:rsidRPr="00A24C45" w:rsidDel="00FE3C38" w14:paraId="6E7ECAE7"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98EACC1" w14:textId="77777777" w:rsidR="006956BC" w:rsidRPr="00A24C45" w:rsidRDefault="000D1DA9"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Limity i </w:t>
            </w:r>
            <w:r w:rsidR="006956BC" w:rsidRPr="00A24C45">
              <w:rPr>
                <w:rFonts w:ascii="Arial" w:hAnsi="Arial" w:cs="Arial"/>
                <w:sz w:val="20"/>
                <w:szCs w:val="20"/>
              </w:rPr>
              <w:t xml:space="preserve">ograniczenia </w:t>
            </w:r>
            <w:r w:rsidRPr="00A24C45">
              <w:rPr>
                <w:rFonts w:ascii="Arial" w:hAnsi="Arial" w:cs="Arial"/>
                <w:sz w:val="20"/>
                <w:szCs w:val="20"/>
              </w:rPr>
              <w:br/>
            </w:r>
            <w:r w:rsidR="006956BC" w:rsidRPr="00A24C45">
              <w:rPr>
                <w:rFonts w:ascii="Arial" w:hAnsi="Arial" w:cs="Arial"/>
                <w:sz w:val="20"/>
                <w:szCs w:val="20"/>
              </w:rPr>
              <w:t>w</w:t>
            </w:r>
            <w:r w:rsidRPr="00A24C45">
              <w:rPr>
                <w:rFonts w:ascii="Arial" w:hAnsi="Arial" w:cs="Arial"/>
                <w:sz w:val="20"/>
                <w:szCs w:val="20"/>
              </w:rPr>
              <w:t xml:space="preserve"> </w:t>
            </w:r>
            <w:r w:rsidR="006956BC" w:rsidRPr="00A24C45">
              <w:rPr>
                <w:rFonts w:ascii="Arial" w:hAnsi="Arial" w:cs="Arial"/>
                <w:sz w:val="20"/>
                <w:szCs w:val="20"/>
              </w:rPr>
              <w:t>realizacji projektów</w:t>
            </w:r>
            <w:r w:rsidR="006956BC" w:rsidRPr="00A24C45">
              <w:rPr>
                <w:rFonts w:ascii="Arial" w:hAnsi="Arial" w:cs="Arial"/>
                <w:sz w:val="20"/>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1866266"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79A751" w14:textId="77777777" w:rsidR="006956BC" w:rsidRPr="00A24C45" w:rsidRDefault="006956BC" w:rsidP="00790715">
            <w:pPr>
              <w:pStyle w:val="Listapunktowana"/>
              <w:numPr>
                <w:ilvl w:val="0"/>
                <w:numId w:val="38"/>
              </w:numPr>
              <w:spacing w:line="312" w:lineRule="auto"/>
              <w:contextualSpacing w:val="0"/>
              <w:jc w:val="left"/>
              <w:rPr>
                <w:rFonts w:ascii="Arial" w:hAnsi="Arial" w:cs="Arial"/>
                <w:b/>
                <w:sz w:val="20"/>
                <w:szCs w:val="20"/>
              </w:rPr>
            </w:pPr>
            <w:r w:rsidRPr="00A24C45">
              <w:rPr>
                <w:rFonts w:ascii="Arial" w:hAnsi="Arial" w:cs="Arial"/>
                <w:b/>
                <w:sz w:val="20"/>
                <w:szCs w:val="20"/>
              </w:rPr>
              <w:t xml:space="preserve">Termomodernizacja budynków użyteczności publicznej </w:t>
            </w:r>
          </w:p>
          <w:p w14:paraId="4514941C" w14:textId="77777777" w:rsidR="006956BC" w:rsidRPr="00A24C45" w:rsidRDefault="006956BC" w:rsidP="00790715">
            <w:pPr>
              <w:pStyle w:val="Listapunktowana"/>
              <w:numPr>
                <w:ilvl w:val="0"/>
                <w:numId w:val="38"/>
              </w:numPr>
              <w:spacing w:line="312" w:lineRule="auto"/>
              <w:ind w:left="714" w:hanging="357"/>
              <w:contextualSpacing w:val="0"/>
              <w:jc w:val="left"/>
              <w:rPr>
                <w:rFonts w:ascii="Arial" w:hAnsi="Arial" w:cs="Arial"/>
                <w:b/>
                <w:sz w:val="20"/>
                <w:szCs w:val="20"/>
              </w:rPr>
            </w:pPr>
            <w:r w:rsidRPr="00A24C45">
              <w:rPr>
                <w:rFonts w:ascii="Arial" w:hAnsi="Arial" w:cs="Arial"/>
                <w:b/>
                <w:sz w:val="20"/>
                <w:szCs w:val="20"/>
              </w:rPr>
              <w:t>Termomodernizacja budynków mieszkalnych</w:t>
            </w:r>
          </w:p>
          <w:p w14:paraId="4182CD2A" w14:textId="1DCF4F6D" w:rsidR="00070CA5" w:rsidRPr="00A24C45" w:rsidRDefault="00070CA5"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w:t>
            </w:r>
            <w:r w:rsidR="007E6E06" w:rsidRPr="00A24C45">
              <w:rPr>
                <w:rFonts w:ascii="Arial" w:hAnsi="Arial" w:cs="Arial"/>
                <w:sz w:val="20"/>
                <w:szCs w:val="20"/>
              </w:rPr>
              <w:br/>
            </w:r>
            <w:r w:rsidRPr="00A24C45">
              <w:rPr>
                <w:rFonts w:ascii="Arial" w:hAnsi="Arial" w:cs="Arial"/>
                <w:sz w:val="20"/>
                <w:szCs w:val="20"/>
              </w:rPr>
              <w:t>do osiągniętych rezultatów</w:t>
            </w:r>
            <w:r w:rsidR="005B374B" w:rsidRPr="00A24C45">
              <w:rPr>
                <w:rFonts w:ascii="Arial" w:hAnsi="Arial" w:cs="Arial"/>
                <w:sz w:val="20"/>
                <w:szCs w:val="20"/>
              </w:rPr>
              <w:t>.</w:t>
            </w:r>
            <w:r w:rsidRPr="00A24C45">
              <w:rPr>
                <w:rFonts w:ascii="Arial" w:hAnsi="Arial" w:cs="Arial"/>
                <w:sz w:val="20"/>
                <w:szCs w:val="20"/>
              </w:rPr>
              <w:t xml:space="preserve"> </w:t>
            </w:r>
            <w:r w:rsidR="005B374B" w:rsidRPr="00A24C45">
              <w:rPr>
                <w:rFonts w:ascii="Arial" w:hAnsi="Arial" w:cs="Arial"/>
                <w:sz w:val="20"/>
                <w:szCs w:val="20"/>
              </w:rPr>
              <w:t>O</w:t>
            </w:r>
            <w:r w:rsidRPr="00A24C45">
              <w:rPr>
                <w:rFonts w:ascii="Arial" w:hAnsi="Arial" w:cs="Arial"/>
                <w:sz w:val="20"/>
                <w:szCs w:val="20"/>
              </w:rPr>
              <w:t xml:space="preserve">bowiązkowym warunkiem poprzedzającym realizacje projektów będzie przeprowadzenie audytów energetycznych które posłużą do weryfikacji faktycznych oszczędności energii oraz wynikających z nich wymiernych skutków finansowych. </w:t>
            </w:r>
            <w:r w:rsidR="006956BC" w:rsidRPr="00A24C45">
              <w:rPr>
                <w:rFonts w:ascii="Arial" w:hAnsi="Arial" w:cs="Arial"/>
                <w:sz w:val="20"/>
                <w:szCs w:val="20"/>
              </w:rPr>
              <w:t xml:space="preserve">Identyfikacja optymalnego zestawu działań zwiększających efektywność energetyczną w danym budynku dokonywana będzie </w:t>
            </w:r>
            <w:r w:rsidR="007E6E06" w:rsidRPr="00A24C45">
              <w:rPr>
                <w:rFonts w:ascii="Arial" w:hAnsi="Arial" w:cs="Arial"/>
                <w:sz w:val="20"/>
                <w:szCs w:val="20"/>
              </w:rPr>
              <w:br/>
            </w:r>
            <w:r w:rsidR="006956BC" w:rsidRPr="00A24C45">
              <w:rPr>
                <w:rFonts w:ascii="Arial" w:hAnsi="Arial" w:cs="Arial"/>
                <w:sz w:val="20"/>
                <w:szCs w:val="20"/>
              </w:rPr>
              <w:t>na podstawie audytu energetycznego, stanowiącego niezbędny element projektu.</w:t>
            </w:r>
            <w:r w:rsidRPr="00A24C45">
              <w:rPr>
                <w:rFonts w:ascii="Arial" w:hAnsi="Arial" w:cs="Arial"/>
                <w:sz w:val="20"/>
                <w:szCs w:val="20"/>
              </w:rPr>
              <w:t xml:space="preserve"> Osiągnięcie zamierzonych celów modernizacyjnych </w:t>
            </w:r>
            <w:r w:rsidR="00DD0805" w:rsidRPr="00A24C45">
              <w:rPr>
                <w:rFonts w:ascii="Arial" w:hAnsi="Arial" w:cs="Arial"/>
                <w:sz w:val="20"/>
                <w:szCs w:val="20"/>
              </w:rPr>
              <w:t xml:space="preserve"> musi </w:t>
            </w:r>
            <w:r w:rsidRPr="00A24C45">
              <w:rPr>
                <w:rFonts w:ascii="Arial" w:hAnsi="Arial" w:cs="Arial"/>
                <w:sz w:val="20"/>
                <w:szCs w:val="20"/>
              </w:rPr>
              <w:t>zostać potwierdzone audytem po zakończeniu rzeczowej realizacji projektu.</w:t>
            </w:r>
            <w:r w:rsidR="006956BC" w:rsidRPr="00A24C45">
              <w:rPr>
                <w:rFonts w:ascii="Arial" w:hAnsi="Arial" w:cs="Arial"/>
                <w:sz w:val="20"/>
                <w:szCs w:val="20"/>
              </w:rPr>
              <w:t xml:space="preserve"> </w:t>
            </w:r>
          </w:p>
          <w:p w14:paraId="520599AD" w14:textId="3526CBF6" w:rsidR="006F48EF" w:rsidRPr="00A24C45" w:rsidRDefault="006956BC" w:rsidP="00790715">
            <w:pPr>
              <w:pStyle w:val="Default"/>
              <w:spacing w:before="120" w:after="120" w:line="312" w:lineRule="auto"/>
              <w:jc w:val="left"/>
              <w:rPr>
                <w:rFonts w:ascii="Arial" w:eastAsia="Calibri" w:hAnsi="Arial" w:cs="Arial"/>
                <w:color w:val="auto"/>
                <w:sz w:val="20"/>
                <w:szCs w:val="20"/>
                <w:lang w:eastAsia="en-US"/>
              </w:rPr>
            </w:pPr>
            <w:r w:rsidRPr="00A24C45">
              <w:rPr>
                <w:rFonts w:ascii="Arial" w:hAnsi="Arial" w:cs="Arial"/>
                <w:sz w:val="20"/>
                <w:szCs w:val="20"/>
              </w:rPr>
              <w:t>Dodatkowo wymaganym elementem projektu jest instalacja liczników niezbędnych do prawidłowego prezentowania danych o</w:t>
            </w:r>
            <w:r w:rsidR="000D1DA9" w:rsidRPr="00A24C45">
              <w:rPr>
                <w:rFonts w:ascii="Arial" w:hAnsi="Arial" w:cs="Arial"/>
                <w:sz w:val="20"/>
                <w:szCs w:val="20"/>
              </w:rPr>
              <w:t xml:space="preserve"> </w:t>
            </w:r>
            <w:r w:rsidRPr="00A24C45">
              <w:rPr>
                <w:rFonts w:ascii="Arial" w:hAnsi="Arial" w:cs="Arial"/>
                <w:sz w:val="20"/>
                <w:szCs w:val="20"/>
              </w:rPr>
              <w:t xml:space="preserve">zużyciu oraz produkcji ciepła i energii elektrycznej, w tym ze źródeł odnawialnych. </w:t>
            </w:r>
            <w:r w:rsidR="006F48EF" w:rsidRPr="00A24C45">
              <w:rPr>
                <w:rFonts w:ascii="Arial" w:eastAsia="Calibri" w:hAnsi="Arial" w:cs="Arial"/>
                <w:color w:val="auto"/>
                <w:sz w:val="20"/>
                <w:szCs w:val="20"/>
                <w:lang w:eastAsia="en-US"/>
              </w:rPr>
              <w:t xml:space="preserve">Montaż liczników nie jest obligatoryjny w przypadku, gdy nie jest to technicznie </w:t>
            </w:r>
            <w:r w:rsidR="007E6E06" w:rsidRPr="00A24C45">
              <w:rPr>
                <w:rFonts w:ascii="Arial" w:eastAsia="Calibri" w:hAnsi="Arial" w:cs="Arial"/>
                <w:color w:val="auto"/>
                <w:sz w:val="20"/>
                <w:szCs w:val="20"/>
                <w:lang w:eastAsia="en-US"/>
              </w:rPr>
              <w:br/>
            </w:r>
            <w:r w:rsidR="006F48EF" w:rsidRPr="00A24C45">
              <w:rPr>
                <w:rFonts w:ascii="Arial" w:eastAsia="Calibri" w:hAnsi="Arial" w:cs="Arial"/>
                <w:color w:val="auto"/>
                <w:sz w:val="20"/>
                <w:szCs w:val="20"/>
                <w:lang w:eastAsia="en-US"/>
              </w:rPr>
              <w:t xml:space="preserve">i ekonomicznie uzasadnione lub gdy budynek będący przedmiotem kompleksowej modernizacji energetycznej został uprzednio wyposażony w ww. urządzenia. </w:t>
            </w:r>
            <w:r w:rsidR="00DD0805" w:rsidRPr="00A24C45">
              <w:rPr>
                <w:rFonts w:ascii="Arial" w:eastAsia="Calibri" w:hAnsi="Arial" w:cs="Arial"/>
                <w:color w:val="auto"/>
                <w:sz w:val="20"/>
                <w:szCs w:val="20"/>
                <w:lang w:eastAsia="en-US"/>
              </w:rPr>
              <w:t>Instalacja liczników ma zastosowanie w szczególności do budynków mieszkalnych.</w:t>
            </w:r>
          </w:p>
          <w:p w14:paraId="3BE55E62" w14:textId="6B34DC77" w:rsidR="006F48EF" w:rsidRPr="00A24C45" w:rsidRDefault="006F48EF" w:rsidP="00790715">
            <w:pPr>
              <w:autoSpaceDE w:val="0"/>
              <w:autoSpaceDN w:val="0"/>
              <w:adjustRightInd w:val="0"/>
              <w:spacing w:line="312" w:lineRule="auto"/>
              <w:ind w:left="34"/>
              <w:rPr>
                <w:rFonts w:ascii="Arial" w:hAnsi="Arial" w:cs="Arial"/>
                <w:sz w:val="20"/>
                <w:szCs w:val="20"/>
              </w:rPr>
            </w:pPr>
            <w:r w:rsidRPr="00A24C45">
              <w:rPr>
                <w:rFonts w:ascii="Arial" w:hAnsi="Arial" w:cs="Arial"/>
                <w:sz w:val="20"/>
                <w:szCs w:val="20"/>
              </w:rPr>
              <w:t xml:space="preserve">Istnieje również obowiązek instalacji termostatów i zaworów podpionowych, jeżeli będzie to wynikać </w:t>
            </w:r>
            <w:r w:rsidR="000D1DA9" w:rsidRPr="00A24C45">
              <w:rPr>
                <w:rFonts w:ascii="Arial" w:hAnsi="Arial" w:cs="Arial"/>
                <w:sz w:val="20"/>
                <w:szCs w:val="20"/>
              </w:rPr>
              <w:br/>
            </w:r>
            <w:r w:rsidRPr="00A24C45">
              <w:rPr>
                <w:rFonts w:ascii="Arial" w:hAnsi="Arial" w:cs="Arial"/>
                <w:sz w:val="20"/>
                <w:szCs w:val="20"/>
              </w:rPr>
              <w:t>z przeprowadzonego audytu energetycznego. Powyższe wydatki będą stanowić koszt kwalifikowalny. Do wsparcia nie będzie się kwalifikowała wymiana sprzętu AGD i RTV.</w:t>
            </w:r>
          </w:p>
          <w:p w14:paraId="6962BBF4" w14:textId="20EF6EC3" w:rsidR="006F48EF" w:rsidRPr="00A24C45" w:rsidRDefault="006F48EF" w:rsidP="00790715">
            <w:pPr>
              <w:spacing w:line="312" w:lineRule="auto"/>
              <w:rPr>
                <w:rFonts w:ascii="Arial" w:hAnsi="Arial" w:cs="Arial"/>
                <w:sz w:val="20"/>
                <w:szCs w:val="20"/>
              </w:rPr>
            </w:pPr>
            <w:r w:rsidRPr="00A24C45">
              <w:rPr>
                <w:rFonts w:ascii="Arial" w:hAnsi="Arial" w:cs="Arial"/>
                <w:sz w:val="20"/>
                <w:szCs w:val="20"/>
              </w:rPr>
              <w:lastRenderedPageBreak/>
              <w:t>Projekty z zakresu głębokiej, kompleksowej modernizacji energetycznej zwiększające efektywność energetyczną poniżej 25% nie będą kwalifikowały się do dofinansowania.</w:t>
            </w:r>
          </w:p>
          <w:p w14:paraId="0BD15E21" w14:textId="71C7182B" w:rsidR="006F48EF" w:rsidRPr="00A24C45" w:rsidRDefault="006F48EF" w:rsidP="00790715">
            <w:pPr>
              <w:pStyle w:val="Tekstprzypisudolnego"/>
              <w:spacing w:after="120" w:line="312" w:lineRule="auto"/>
              <w:rPr>
                <w:rFonts w:eastAsia="Calibri" w:cs="Arial"/>
                <w:color w:val="0D0D0D" w:themeColor="text1" w:themeTint="F2"/>
                <w:sz w:val="20"/>
                <w:lang w:eastAsia="ar-SA"/>
              </w:rPr>
            </w:pPr>
            <w:r w:rsidRPr="00A24C45">
              <w:rPr>
                <w:rFonts w:cs="Arial"/>
                <w:sz w:val="20"/>
              </w:rPr>
              <w:t>W przypadku realizacji projektów uwzględniających inwestycje w kotły grzewcze</w:t>
            </w:r>
            <w:r w:rsidRPr="00A24C45">
              <w:rPr>
                <w:rFonts w:cs="Arial"/>
                <w:sz w:val="20"/>
                <w:vertAlign w:val="superscript"/>
              </w:rPr>
              <w:t>71</w:t>
            </w:r>
            <w:r w:rsidRPr="00A24C45">
              <w:rPr>
                <w:rFonts w:cs="Arial"/>
                <w:sz w:val="20"/>
              </w:rPr>
              <w:t xml:space="preserve"> wsparcie może zostać udzielone na kotły spalające biomasę lub ewentualnie paliwa gazowe, ale jedynie </w:t>
            </w:r>
            <w:r w:rsidR="007E6E06" w:rsidRPr="00A24C45">
              <w:rPr>
                <w:rFonts w:cs="Arial"/>
                <w:sz w:val="20"/>
              </w:rPr>
              <w:br/>
            </w:r>
            <w:r w:rsidRPr="00A24C45">
              <w:rPr>
                <w:rFonts w:cs="Arial"/>
                <w:sz w:val="20"/>
              </w:rPr>
              <w:t xml:space="preserve">w szczególnie uzasadnionych przypadkach, gdy osiągnięte zostanie znaczne zwiększenie efektywności energetycznej oraz gdy istnieją szczególnie pilne potrzeby. Wsparcie kotłów zużywających węgiel stanowi wydatek niekwalifikowany w ramach działania. </w:t>
            </w:r>
            <w:r w:rsidRPr="00A24C45">
              <w:rPr>
                <w:rFonts w:eastAsia="Calibri" w:cs="Arial"/>
                <w:color w:val="0D0D0D" w:themeColor="text1" w:themeTint="F2"/>
                <w:sz w:val="20"/>
                <w:lang w:eastAsia="ar-SA"/>
              </w:rPr>
              <w:t>Wymianę źródła ciepła kwalifikuje się do wsparcia pod warunkiem zapewnienia znacznej redukcji CO</w:t>
            </w:r>
            <w:r w:rsidRPr="00A24C45">
              <w:rPr>
                <w:rFonts w:eastAsia="Calibri" w:cs="Arial"/>
                <w:color w:val="0D0D0D" w:themeColor="text1" w:themeTint="F2"/>
                <w:sz w:val="20"/>
                <w:vertAlign w:val="subscript"/>
                <w:lang w:eastAsia="ar-SA"/>
              </w:rPr>
              <w:t>2</w:t>
            </w:r>
            <w:r w:rsidRPr="00A24C45">
              <w:rPr>
                <w:rFonts w:eastAsia="Calibri" w:cs="Arial"/>
                <w:color w:val="0D0D0D" w:themeColor="text1" w:themeTint="F2"/>
                <w:sz w:val="20"/>
                <w:lang w:eastAsia="ar-SA"/>
              </w:rPr>
              <w:t xml:space="preserve"> w odniesieniu </w:t>
            </w:r>
            <w:r w:rsidR="007E6E06" w:rsidRPr="00A24C45">
              <w:rPr>
                <w:rFonts w:eastAsia="Calibri" w:cs="Arial"/>
                <w:color w:val="0D0D0D" w:themeColor="text1" w:themeTint="F2"/>
                <w:sz w:val="20"/>
                <w:lang w:eastAsia="ar-SA"/>
              </w:rPr>
              <w:br/>
            </w:r>
            <w:r w:rsidRPr="00A24C45">
              <w:rPr>
                <w:rFonts w:eastAsia="Calibri" w:cs="Arial"/>
                <w:color w:val="0D0D0D" w:themeColor="text1" w:themeTint="F2"/>
                <w:sz w:val="20"/>
                <w:lang w:eastAsia="ar-SA"/>
              </w:rPr>
              <w:t xml:space="preserve">do istniejących instalacji (o co najmniej 30% w przypadku zmiany spalanego paliwa). Ze względu </w:t>
            </w:r>
            <w:r w:rsidR="007E6E06" w:rsidRPr="00A24C45">
              <w:rPr>
                <w:rFonts w:eastAsia="Calibri" w:cs="Arial"/>
                <w:color w:val="0D0D0D" w:themeColor="text1" w:themeTint="F2"/>
                <w:sz w:val="20"/>
                <w:lang w:eastAsia="ar-SA"/>
              </w:rPr>
              <w:br/>
            </w:r>
            <w:r w:rsidRPr="00A24C45">
              <w:rPr>
                <w:rFonts w:eastAsia="Calibri" w:cs="Arial"/>
                <w:color w:val="0D0D0D" w:themeColor="text1" w:themeTint="F2"/>
                <w:sz w:val="20"/>
                <w:lang w:eastAsia="ar-SA"/>
              </w:rPr>
              <w:t>na to, że inwestycje w tym zakresie mają długotrwały charakter, powinny być zgodne z właściwymi przepisami unijnymi. Wspierane urządzenia do ogrzewania powinny od 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Wymiana źródła ciepła będzie niekwalifikowalna, jeżeli budynek jest podłączony do sieci ciepłowniczej/chłodniczej lub możliwe i racjonalne pod względem ekonomicznym jest jego podłączenie do ww. sieci.</w:t>
            </w:r>
          </w:p>
          <w:p w14:paraId="7A14CD56" w14:textId="7DF71CC8" w:rsidR="00070CA5" w:rsidRPr="00A24C45" w:rsidRDefault="00070CA5"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0B1642AC" w14:textId="52BA4F45" w:rsidR="00EE30BA" w:rsidRPr="00A24C45" w:rsidRDefault="00D61A12" w:rsidP="00790715">
            <w:pPr>
              <w:spacing w:line="312" w:lineRule="auto"/>
              <w:rPr>
                <w:rFonts w:ascii="Arial" w:hAnsi="Arial" w:cs="Arial"/>
                <w:sz w:val="20"/>
                <w:szCs w:val="20"/>
              </w:rPr>
            </w:pPr>
            <w:r w:rsidRPr="00A24C45">
              <w:rPr>
                <w:rFonts w:ascii="Arial" w:hAnsi="Arial" w:cs="Arial"/>
                <w:sz w:val="20"/>
                <w:szCs w:val="20"/>
              </w:rPr>
              <w:t>Ad.</w:t>
            </w:r>
            <w:r w:rsidR="008E156A" w:rsidRPr="00A24C45">
              <w:rPr>
                <w:rFonts w:ascii="Arial" w:hAnsi="Arial" w:cs="Arial"/>
                <w:sz w:val="20"/>
                <w:szCs w:val="20"/>
              </w:rPr>
              <w:t xml:space="preserve"> </w:t>
            </w:r>
            <w:r w:rsidRPr="00A24C45">
              <w:rPr>
                <w:rFonts w:ascii="Arial" w:hAnsi="Arial" w:cs="Arial"/>
                <w:sz w:val="20"/>
                <w:szCs w:val="20"/>
              </w:rPr>
              <w:t xml:space="preserve">1) </w:t>
            </w:r>
            <w:r w:rsidR="00070CA5" w:rsidRPr="00A24C45">
              <w:rPr>
                <w:rFonts w:ascii="Arial" w:hAnsi="Arial" w:cs="Arial"/>
                <w:sz w:val="20"/>
                <w:szCs w:val="20"/>
              </w:rPr>
              <w:t xml:space="preserve">Realizowane będą projekty </w:t>
            </w:r>
            <w:r w:rsidR="00DA6F80" w:rsidRPr="00A24C45">
              <w:rPr>
                <w:rFonts w:ascii="Arial" w:hAnsi="Arial" w:cs="Arial"/>
                <w:sz w:val="20"/>
                <w:szCs w:val="20"/>
              </w:rPr>
              <w:t>z wyłączeniem</w:t>
            </w:r>
            <w:r w:rsidR="00307E96" w:rsidRPr="00A24C45">
              <w:rPr>
                <w:rFonts w:ascii="Arial" w:hAnsi="Arial" w:cs="Arial"/>
                <w:sz w:val="20"/>
                <w:szCs w:val="20"/>
              </w:rPr>
              <w:t xml:space="preserve"> </w:t>
            </w:r>
            <w:r w:rsidR="00993D3C" w:rsidRPr="00A24C45">
              <w:rPr>
                <w:rFonts w:ascii="Arial" w:hAnsi="Arial" w:cs="Arial"/>
                <w:sz w:val="20"/>
                <w:szCs w:val="20"/>
              </w:rPr>
              <w:t xml:space="preserve">budynków </w:t>
            </w:r>
            <w:r w:rsidR="00BA64C4" w:rsidRPr="00A24C45">
              <w:rPr>
                <w:rFonts w:ascii="Arial" w:hAnsi="Arial" w:cs="Arial"/>
                <w:sz w:val="20"/>
                <w:szCs w:val="20"/>
              </w:rPr>
              <w:t xml:space="preserve">użyteczności </w:t>
            </w:r>
            <w:r w:rsidR="00993D3C" w:rsidRPr="00A24C45">
              <w:rPr>
                <w:rFonts w:ascii="Arial" w:hAnsi="Arial" w:cs="Arial"/>
                <w:sz w:val="20"/>
                <w:szCs w:val="20"/>
              </w:rPr>
              <w:t>publiczn</w:t>
            </w:r>
            <w:r w:rsidR="00BA64C4" w:rsidRPr="00A24C45">
              <w:rPr>
                <w:rFonts w:ascii="Arial" w:hAnsi="Arial" w:cs="Arial"/>
                <w:sz w:val="20"/>
                <w:szCs w:val="20"/>
              </w:rPr>
              <w:t>ej</w:t>
            </w:r>
            <w:r w:rsidR="00B86EA3" w:rsidRPr="00A24C45">
              <w:rPr>
                <w:rFonts w:ascii="Arial" w:hAnsi="Arial" w:cs="Arial"/>
                <w:sz w:val="20"/>
                <w:szCs w:val="20"/>
              </w:rPr>
              <w:t xml:space="preserve"> dla organów m.in</w:t>
            </w:r>
            <w:r w:rsidR="00993D3C" w:rsidRPr="00A24C45">
              <w:rPr>
                <w:rFonts w:ascii="Arial" w:hAnsi="Arial" w:cs="Arial"/>
                <w:sz w:val="20"/>
                <w:szCs w:val="20"/>
              </w:rPr>
              <w:t xml:space="preserve">: </w:t>
            </w:r>
            <w:r w:rsidR="00DA6F80" w:rsidRPr="00A24C45">
              <w:rPr>
                <w:rFonts w:ascii="Arial" w:hAnsi="Arial" w:cs="Arial"/>
                <w:sz w:val="20"/>
                <w:szCs w:val="20"/>
              </w:rPr>
              <w:t xml:space="preserve">państwowych jednostek budżetowych i administracji rządowej oraz podległych jej organów </w:t>
            </w:r>
            <w:r w:rsidR="007E6E06" w:rsidRPr="00A24C45">
              <w:rPr>
                <w:rFonts w:ascii="Arial" w:hAnsi="Arial" w:cs="Arial"/>
                <w:sz w:val="20"/>
                <w:szCs w:val="20"/>
              </w:rPr>
              <w:br/>
            </w:r>
            <w:r w:rsidR="00DA6F80" w:rsidRPr="00A24C45">
              <w:rPr>
                <w:rFonts w:ascii="Arial" w:hAnsi="Arial" w:cs="Arial"/>
                <w:sz w:val="20"/>
                <w:szCs w:val="20"/>
              </w:rPr>
              <w:t>i jednostek administracyjnych, państwowych</w:t>
            </w:r>
            <w:r w:rsidR="00FE4126" w:rsidRPr="00A24C45">
              <w:rPr>
                <w:rFonts w:ascii="Arial" w:hAnsi="Arial" w:cs="Arial"/>
                <w:sz w:val="20"/>
                <w:szCs w:val="20"/>
              </w:rPr>
              <w:t xml:space="preserve"> osób prawnych, a także projekty realizowane w wyżej wskazanych budynkach przez podmioty będące dostawcami usług energetycznych w rozumieniu </w:t>
            </w:r>
            <w:r w:rsidR="00FE4126" w:rsidRPr="00A24C45">
              <w:rPr>
                <w:rFonts w:ascii="Arial" w:hAnsi="Arial" w:cs="Arial"/>
                <w:sz w:val="20"/>
                <w:szCs w:val="20"/>
              </w:rPr>
              <w:lastRenderedPageBreak/>
              <w:t>dyrektywy 2012/27/UE.</w:t>
            </w:r>
            <w:r w:rsidR="00F50897" w:rsidRPr="00A24C45">
              <w:rPr>
                <w:rFonts w:ascii="Arial" w:hAnsi="Arial" w:cs="Arial"/>
                <w:sz w:val="20"/>
                <w:szCs w:val="20"/>
              </w:rPr>
              <w:t xml:space="preserve"> Przedmiotowe ograniczenie nie dotyczy uczelni/szkół wyższych oraz PGL Lasy Państwowe i jego jednostek organizacyjnych.</w:t>
            </w:r>
          </w:p>
          <w:p w14:paraId="70087FA5" w14:textId="77777777" w:rsidR="00070CA5" w:rsidRPr="00A24C45" w:rsidRDefault="00C55A1B" w:rsidP="00790715">
            <w:pPr>
              <w:spacing w:line="312" w:lineRule="auto"/>
              <w:rPr>
                <w:rFonts w:ascii="Arial" w:hAnsi="Arial" w:cs="Arial"/>
                <w:sz w:val="20"/>
                <w:szCs w:val="20"/>
              </w:rPr>
            </w:pPr>
            <w:r w:rsidRPr="00A24C45">
              <w:rPr>
                <w:rFonts w:ascii="Arial" w:hAnsi="Arial" w:cs="Arial"/>
                <w:sz w:val="20"/>
                <w:szCs w:val="20"/>
              </w:rPr>
              <w:t xml:space="preserve">Ad. 2) </w:t>
            </w:r>
            <w:r w:rsidR="00070CA5" w:rsidRPr="00A24C45">
              <w:rPr>
                <w:rFonts w:ascii="Arial" w:hAnsi="Arial" w:cs="Arial"/>
                <w:sz w:val="20"/>
                <w:szCs w:val="20"/>
              </w:rPr>
              <w:t>W zakresie projektów dotyczących wielorodzinnych budynków mieszkaniowych, wspierane będą inwestycje:</w:t>
            </w:r>
          </w:p>
          <w:p w14:paraId="1115E1DE" w14:textId="507FED1F" w:rsidR="00070CA5" w:rsidRPr="00A24C45" w:rsidRDefault="00FE7455" w:rsidP="00790715">
            <w:pPr>
              <w:pStyle w:val="Akapitzlist0"/>
              <w:numPr>
                <w:ilvl w:val="0"/>
                <w:numId w:val="334"/>
              </w:numPr>
              <w:spacing w:after="120" w:line="312" w:lineRule="auto"/>
              <w:jc w:val="left"/>
              <w:rPr>
                <w:rFonts w:ascii="Arial" w:hAnsi="Arial" w:cs="Arial"/>
                <w:sz w:val="20"/>
                <w:szCs w:val="20"/>
              </w:rPr>
            </w:pPr>
            <w:r w:rsidRPr="00A24C45">
              <w:rPr>
                <w:rFonts w:ascii="Arial" w:hAnsi="Arial" w:cs="Arial"/>
                <w:sz w:val="20"/>
                <w:szCs w:val="20"/>
              </w:rPr>
              <w:t>na</w:t>
            </w:r>
            <w:r w:rsidR="00070CA5" w:rsidRPr="00A24C45">
              <w:rPr>
                <w:rFonts w:ascii="Arial" w:hAnsi="Arial" w:cs="Arial"/>
                <w:sz w:val="20"/>
                <w:szCs w:val="20"/>
              </w:rPr>
              <w:t xml:space="preserve"> obszarze objętym Strategią ZIT dla Warszawskiego Obszaru Funkcjonalnego oraz miast subregionalnych: realizowane przez podmioty inne niż spółdzielnie oraz wspólnoty mieszkaniowe</w:t>
            </w:r>
            <w:r w:rsidRPr="00A24C45">
              <w:rPr>
                <w:rFonts w:ascii="Arial" w:hAnsi="Arial" w:cs="Arial"/>
                <w:sz w:val="20"/>
                <w:szCs w:val="20"/>
              </w:rPr>
              <w:t>.</w:t>
            </w:r>
          </w:p>
          <w:p w14:paraId="0F86BE1E" w14:textId="77777777" w:rsidR="00070CA5" w:rsidRPr="00A24C45" w:rsidRDefault="00070CA5" w:rsidP="00790715">
            <w:pPr>
              <w:pStyle w:val="Akapitzlist0"/>
              <w:numPr>
                <w:ilvl w:val="0"/>
                <w:numId w:val="334"/>
              </w:numPr>
              <w:spacing w:after="120" w:line="312" w:lineRule="auto"/>
              <w:jc w:val="left"/>
              <w:rPr>
                <w:rFonts w:ascii="Arial" w:hAnsi="Arial" w:cs="Arial"/>
                <w:sz w:val="20"/>
                <w:szCs w:val="20"/>
              </w:rPr>
            </w:pPr>
            <w:r w:rsidRPr="00A24C45">
              <w:rPr>
                <w:rFonts w:ascii="Arial" w:hAnsi="Arial" w:cs="Arial"/>
                <w:sz w:val="20"/>
                <w:szCs w:val="20"/>
              </w:rPr>
              <w:t>poza obszarem objętym Strategią ZIT dla Warszawskiego Obszaru Funkcjonalnego oraz miast subregionalnych: realizowane przez wszystkie podmioty (w tym spółdzielnie i wspólnoty mieszkaniowe).</w:t>
            </w:r>
          </w:p>
          <w:p w14:paraId="3F384EC7" w14:textId="77777777" w:rsidR="006956BC" w:rsidRPr="00A24C45" w:rsidRDefault="006956BC" w:rsidP="00790715">
            <w:pPr>
              <w:pStyle w:val="Default"/>
              <w:spacing w:before="120" w:after="120" w:line="312" w:lineRule="auto"/>
              <w:jc w:val="left"/>
              <w:rPr>
                <w:rFonts w:ascii="Arial" w:eastAsia="Calibri" w:hAnsi="Arial" w:cs="Arial"/>
                <w:b/>
                <w:color w:val="auto"/>
                <w:sz w:val="20"/>
                <w:szCs w:val="20"/>
                <w:lang w:eastAsia="en-US"/>
              </w:rPr>
            </w:pPr>
            <w:r w:rsidRPr="00A24C45">
              <w:rPr>
                <w:rFonts w:ascii="Arial" w:eastAsia="Calibri" w:hAnsi="Arial" w:cs="Arial"/>
                <w:b/>
                <w:color w:val="auto"/>
                <w:sz w:val="20"/>
                <w:szCs w:val="20"/>
                <w:lang w:eastAsia="en-US"/>
              </w:rPr>
              <w:t xml:space="preserve">Dodatkowe wymagania w zakresie projektów polegających na zastosowaniu wysokosprawnej kogeneracji: </w:t>
            </w:r>
          </w:p>
          <w:p w14:paraId="6E3305E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Dopuszczalna moc instalacji realizacji projektów do 1 MWe. </w:t>
            </w:r>
          </w:p>
          <w:p w14:paraId="36755D8F" w14:textId="56B89D0C"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 przypadku nowych instalacji powinno zostać osiągnięte co najmniej 10% uzysku efektywności energetycznej w porównaniu do rozdzielonej produkcji energii cieplnej i elektrycznej przy zastosowaniu najlepszych dostępnych technologii. Ponadto wszelka przebudowa istniejących instalacji na wysokosprawną kogenerację musi skutkować redukcją CO</w:t>
            </w:r>
            <w:r w:rsidRPr="00A24C45">
              <w:rPr>
                <w:rFonts w:ascii="Arial" w:hAnsi="Arial" w:cs="Arial"/>
                <w:sz w:val="20"/>
                <w:szCs w:val="20"/>
                <w:vertAlign w:val="subscript"/>
              </w:rPr>
              <w:t>2</w:t>
            </w:r>
            <w:r w:rsidRPr="00A24C45">
              <w:rPr>
                <w:rFonts w:ascii="Arial" w:hAnsi="Arial" w:cs="Arial"/>
                <w:sz w:val="20"/>
                <w:szCs w:val="20"/>
              </w:rPr>
              <w:t xml:space="preserve"> o co najmniej 30% </w:t>
            </w:r>
            <w:r w:rsidR="007E6E06" w:rsidRPr="00A24C45">
              <w:rPr>
                <w:rFonts w:ascii="Arial" w:hAnsi="Arial" w:cs="Arial"/>
                <w:sz w:val="20"/>
                <w:szCs w:val="20"/>
              </w:rPr>
              <w:br/>
            </w:r>
            <w:r w:rsidRPr="00A24C45">
              <w:rPr>
                <w:rFonts w:ascii="Arial" w:hAnsi="Arial" w:cs="Arial"/>
                <w:sz w:val="20"/>
                <w:szCs w:val="20"/>
              </w:rPr>
              <w:t xml:space="preserve">w porównaniu do istniejących instalacji. </w:t>
            </w:r>
          </w:p>
          <w:p w14:paraId="4F93021A" w14:textId="209C7813" w:rsidR="00887B2A" w:rsidRPr="00A24C45" w:rsidRDefault="006956BC" w:rsidP="00790715">
            <w:pPr>
              <w:spacing w:line="312" w:lineRule="auto"/>
              <w:rPr>
                <w:rFonts w:ascii="Arial" w:hAnsi="Arial" w:cs="Arial"/>
                <w:sz w:val="20"/>
                <w:szCs w:val="20"/>
              </w:rPr>
            </w:pPr>
            <w:r w:rsidRPr="00A24C45">
              <w:rPr>
                <w:rFonts w:ascii="Arial" w:hAnsi="Arial" w:cs="Arial"/>
                <w:sz w:val="20"/>
                <w:szCs w:val="20"/>
              </w:rPr>
              <w:t>Dopuszczona jest pomoc inwestycyjna dla wysokosprawnych instalacji spalających paliwa kopalne pod warunkiem, że te instalacje nie zastępują urządzeń o niskiej emisji, a inne alternatywne rozwiązania byłyby mniej</w:t>
            </w:r>
            <w:r w:rsidR="007E6E06" w:rsidRPr="00A24C45">
              <w:rPr>
                <w:rFonts w:ascii="Arial" w:hAnsi="Arial" w:cs="Arial"/>
                <w:sz w:val="20"/>
                <w:szCs w:val="20"/>
              </w:rPr>
              <w:t xml:space="preserve"> efektywne i bardziej emisyjne.</w:t>
            </w:r>
          </w:p>
          <w:p w14:paraId="55C48067" w14:textId="77777777" w:rsidR="00887B2A" w:rsidRPr="00A24C45" w:rsidDel="00FE3C38" w:rsidRDefault="003F5666" w:rsidP="00790715">
            <w:pPr>
              <w:spacing w:line="312" w:lineRule="auto"/>
              <w:rPr>
                <w:rFonts w:ascii="Arial" w:hAnsi="Arial" w:cs="Arial"/>
                <w:sz w:val="20"/>
                <w:szCs w:val="20"/>
              </w:rPr>
            </w:pPr>
            <w:r w:rsidRPr="00A24C45">
              <w:rPr>
                <w:rFonts w:ascii="Arial" w:hAnsi="Arial" w:cs="Arial"/>
                <w:sz w:val="20"/>
                <w:szCs w:val="20"/>
              </w:rPr>
              <w:lastRenderedPageBreak/>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A24C45" w14:paraId="63E2ADB2"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13AF7C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1E41654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DD79E5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384C67B" w14:textId="77777777" w:rsidTr="00790715">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0A2E7F0D"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34CCD31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0CAEA2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597E329D"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F5C5C" w14:textId="77777777" w:rsidR="00B61634" w:rsidRPr="00A24C45" w:rsidRDefault="00B61634"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Warunki uwzględniania dochodu w projekcie</w:t>
            </w:r>
            <w:r w:rsidRPr="00A24C45">
              <w:rPr>
                <w:rFonts w:ascii="Arial" w:hAnsi="Arial" w:cs="Arial"/>
                <w:sz w:val="20"/>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1347230C"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182CDF"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095F1E92" w14:textId="77777777" w:rsidTr="00790715">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9689570" w14:textId="77777777" w:rsidR="00B61634" w:rsidRPr="00A24C45" w:rsidRDefault="00B61634"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1C39D2D0"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1594954"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6956BC" w:rsidRPr="00A24C45" w14:paraId="66103C75" w14:textId="77777777" w:rsidTr="00790715">
        <w:trPr>
          <w:trHeight w:val="1648"/>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1246EA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Pomoc publiczn</w:t>
            </w:r>
            <w:r w:rsidR="000D1DA9" w:rsidRPr="00A24C45">
              <w:rPr>
                <w:rFonts w:ascii="Arial" w:hAnsi="Arial" w:cs="Arial"/>
                <w:sz w:val="20"/>
                <w:szCs w:val="20"/>
              </w:rPr>
              <w:t xml:space="preserve">a </w:t>
            </w:r>
            <w:r w:rsidR="000D1DA9" w:rsidRPr="00A24C45">
              <w:rPr>
                <w:rFonts w:ascii="Arial" w:hAnsi="Arial" w:cs="Arial"/>
                <w:sz w:val="20"/>
                <w:szCs w:val="20"/>
              </w:rPr>
              <w:br/>
              <w:t>i pomoc de minimis</w:t>
            </w:r>
            <w:r w:rsidR="000D1DA9" w:rsidRPr="00A24C45">
              <w:rPr>
                <w:rFonts w:ascii="Arial" w:hAnsi="Arial" w:cs="Arial"/>
                <w:sz w:val="20"/>
                <w:szCs w:val="20"/>
              </w:rPr>
              <w:br/>
              <w:t xml:space="preserve">(rodzaj i </w:t>
            </w:r>
            <w:r w:rsidRPr="00A24C45">
              <w:rPr>
                <w:rFonts w:ascii="Arial" w:hAnsi="Arial" w:cs="Arial"/>
                <w:sz w:val="20"/>
                <w:szCs w:val="20"/>
              </w:rPr>
              <w:t>przeznaczenie pomocy, unijn</w:t>
            </w:r>
            <w:r w:rsidR="000D1DA9" w:rsidRPr="00A24C45">
              <w:rPr>
                <w:rFonts w:ascii="Arial" w:hAnsi="Arial" w:cs="Arial"/>
                <w:sz w:val="20"/>
                <w:szCs w:val="20"/>
              </w:rPr>
              <w:t xml:space="preserve">a </w:t>
            </w:r>
            <w:r w:rsidR="000D1DA9" w:rsidRPr="00A24C45">
              <w:rPr>
                <w:rFonts w:ascii="Arial" w:hAnsi="Arial" w:cs="Arial"/>
                <w:sz w:val="20"/>
                <w:szCs w:val="20"/>
              </w:rPr>
              <w:br/>
              <w:t xml:space="preserve">lub </w:t>
            </w:r>
            <w:r w:rsidRPr="00A24C45">
              <w:rPr>
                <w:rFonts w:ascii="Arial" w:hAnsi="Arial" w:cs="Arial"/>
                <w:sz w:val="20"/>
                <w:szCs w:val="20"/>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DB6C01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6F2D7C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i krajowego dotyczące zasad udzielania tej pomocy, obowiązujące w momencie udzielania wsparcia, w szczególności:</w:t>
            </w:r>
          </w:p>
          <w:p w14:paraId="1D4D4025" w14:textId="77777777" w:rsidR="002C7D96" w:rsidRPr="00A24C45" w:rsidRDefault="002C7D96"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37A2842A" w14:textId="77777777" w:rsidR="006956BC" w:rsidRPr="00A24C45" w:rsidRDefault="006956BC"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5C45A6" w:rsidRPr="00A24C45">
              <w:rPr>
                <w:rFonts w:ascii="Arial" w:hAnsi="Arial" w:cs="Arial"/>
                <w:sz w:val="20"/>
                <w:szCs w:val="20"/>
              </w:rPr>
              <w:t xml:space="preserve"> z dnia 28 sierpnia 2015 r.</w:t>
            </w:r>
            <w:r w:rsidRPr="00A24C45">
              <w:rPr>
                <w:rFonts w:ascii="Arial" w:hAnsi="Arial" w:cs="Arial"/>
                <w:sz w:val="20"/>
                <w:szCs w:val="20"/>
              </w:rPr>
              <w:t xml:space="preserve"> w sprawie udzielania pomocy na inwestycje wspierające efektywność energetyczną w ramach regionalnych programów operacyjnych na lata 2014-2020</w:t>
            </w:r>
            <w:r w:rsidR="005C45A6" w:rsidRPr="00A24C45">
              <w:rPr>
                <w:rFonts w:ascii="Arial" w:hAnsi="Arial" w:cs="Arial"/>
                <w:sz w:val="20"/>
                <w:szCs w:val="20"/>
              </w:rPr>
              <w:t>;</w:t>
            </w:r>
          </w:p>
          <w:p w14:paraId="70B505FD" w14:textId="77777777" w:rsidR="006956BC" w:rsidRPr="00A24C45" w:rsidRDefault="006956BC"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5C45A6" w:rsidRPr="00A24C45">
              <w:rPr>
                <w:rFonts w:ascii="Arial" w:hAnsi="Arial" w:cs="Arial"/>
                <w:sz w:val="20"/>
                <w:szCs w:val="20"/>
              </w:rPr>
              <w:t xml:space="preserve"> z dnia 3 września</w:t>
            </w:r>
            <w:r w:rsidRPr="00A24C45">
              <w:rPr>
                <w:rFonts w:ascii="Arial" w:hAnsi="Arial" w:cs="Arial"/>
                <w:sz w:val="20"/>
                <w:szCs w:val="20"/>
              </w:rPr>
              <w:t xml:space="preserve"> w sprawie udzielania pomocy na inwestycje w układy wysokosprawnej kogeneracji oraz na propagowanie energii ze źródeł odnawialnych w ramach regionalnych programów operacyjnych na lata 2014-2020</w:t>
            </w:r>
            <w:r w:rsidR="00850E72" w:rsidRPr="00A24C45">
              <w:rPr>
                <w:rFonts w:ascii="Arial" w:hAnsi="Arial" w:cs="Arial"/>
                <w:sz w:val="20"/>
                <w:szCs w:val="20"/>
              </w:rPr>
              <w:t>;</w:t>
            </w:r>
          </w:p>
          <w:p w14:paraId="6BB3A6BB" w14:textId="77777777" w:rsidR="006956BC" w:rsidRPr="00A24C45" w:rsidRDefault="006956BC" w:rsidP="00790715">
            <w:pPr>
              <w:pStyle w:val="Akapitzlist0"/>
              <w:numPr>
                <w:ilvl w:val="0"/>
                <w:numId w:val="265"/>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5C45A6"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tc>
      </w:tr>
      <w:tr w:rsidR="006956BC" w:rsidRPr="00A24C45" w14:paraId="38258BDF"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17EC3D55"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5CF99DC6" w14:textId="704C2130"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F26A219"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0DD9B156"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373CE58"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5CBFC1C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3792DBB" w14:textId="77777777" w:rsidR="006956BC" w:rsidRPr="00A24C45" w:rsidRDefault="006956BC" w:rsidP="00790715">
            <w:pPr>
              <w:spacing w:line="312" w:lineRule="auto"/>
              <w:rPr>
                <w:rFonts w:ascii="Arial" w:hAnsi="Arial" w:cs="Arial"/>
                <w:iCs/>
                <w:sz w:val="20"/>
                <w:szCs w:val="20"/>
              </w:rPr>
            </w:pPr>
            <w:r w:rsidRPr="00A24C45">
              <w:rPr>
                <w:rFonts w:ascii="Arial" w:hAnsi="Arial" w:cs="Arial"/>
                <w:iCs/>
                <w:sz w:val="20"/>
                <w:szCs w:val="20"/>
              </w:rPr>
              <w:t xml:space="preserve">Projekty nie objęte pomocą publiczną – </w:t>
            </w:r>
            <w:r w:rsidR="00246029" w:rsidRPr="00A24C45">
              <w:rPr>
                <w:rFonts w:ascii="Arial" w:hAnsi="Arial" w:cs="Arial"/>
                <w:iCs/>
                <w:sz w:val="20"/>
                <w:szCs w:val="20"/>
              </w:rPr>
              <w:t xml:space="preserve">EFRR stanowi </w:t>
            </w:r>
            <w:r w:rsidRPr="00A24C45">
              <w:rPr>
                <w:rFonts w:ascii="Arial" w:hAnsi="Arial" w:cs="Arial"/>
                <w:iCs/>
                <w:sz w:val="20"/>
                <w:szCs w:val="20"/>
              </w:rPr>
              <w:t>maksymalnie 80% kosztów kwalifikowalnych inwestycji</w:t>
            </w:r>
            <w:r w:rsidR="004A5A02" w:rsidRPr="00A24C45">
              <w:rPr>
                <w:rFonts w:ascii="Arial" w:hAnsi="Arial" w:cs="Arial"/>
                <w:iCs/>
                <w:sz w:val="20"/>
                <w:szCs w:val="20"/>
              </w:rPr>
              <w:t>.</w:t>
            </w:r>
          </w:p>
          <w:p w14:paraId="1ADC3B3F" w14:textId="77777777" w:rsidR="006956BC" w:rsidRPr="00A24C45" w:rsidRDefault="006956BC" w:rsidP="00790715">
            <w:pPr>
              <w:pStyle w:val="Tekstkomentarza"/>
              <w:spacing w:line="312" w:lineRule="auto"/>
              <w:rPr>
                <w:rFonts w:ascii="Arial" w:hAnsi="Arial" w:cs="Arial"/>
              </w:rPr>
            </w:pPr>
            <w:r w:rsidRPr="00A24C45">
              <w:rPr>
                <w:rFonts w:ascii="Arial" w:hAnsi="Arial" w:cs="Arial"/>
                <w:iCs/>
              </w:rPr>
              <w:t xml:space="preserve">Projekty objęte pomocą publiczną – </w:t>
            </w:r>
            <w:r w:rsidR="00F45D41" w:rsidRPr="00A24C45">
              <w:rPr>
                <w:rFonts w:ascii="Arial" w:hAnsi="Arial" w:cs="Arial"/>
                <w:iCs/>
              </w:rPr>
              <w:t xml:space="preserve">zgodnie z </w:t>
            </w:r>
            <w:r w:rsidR="00620ECD" w:rsidRPr="00A24C45">
              <w:rPr>
                <w:rFonts w:ascii="Arial" w:hAnsi="Arial" w:cs="Arial"/>
                <w:iCs/>
              </w:rPr>
              <w:t>właściwym</w:t>
            </w:r>
            <w:r w:rsidR="00F45D41" w:rsidRPr="00A24C45">
              <w:rPr>
                <w:rFonts w:ascii="Arial" w:hAnsi="Arial" w:cs="Arial"/>
                <w:iCs/>
              </w:rPr>
              <w:t xml:space="preserve"> schematem udzielania pomocy publicznej</w:t>
            </w:r>
            <w:r w:rsidR="004A5A02" w:rsidRPr="00A24C45">
              <w:rPr>
                <w:rFonts w:ascii="Arial" w:hAnsi="Arial" w:cs="Arial"/>
                <w:iCs/>
              </w:rPr>
              <w:t>.</w:t>
            </w:r>
          </w:p>
        </w:tc>
      </w:tr>
      <w:tr w:rsidR="006956BC" w:rsidRPr="00A24C45" w14:paraId="26B36C18"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374F4B9"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Maksymalny </w:t>
            </w:r>
            <w:r w:rsidRPr="00A24C45">
              <w:rPr>
                <w:rFonts w:ascii="Arial" w:hAnsi="Arial" w:cs="Arial"/>
                <w:sz w:val="20"/>
                <w:szCs w:val="20"/>
              </w:rPr>
              <w:br/>
              <w:t xml:space="preserve">% poziom dofinansowania 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68DD5E28" w14:textId="47AD31D1"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F72159A"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1744C25D" w14:textId="77777777" w:rsidTr="00790715">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4C46A292"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4CD78A5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3E1FFA6"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10193BF4"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p w14:paraId="331DBF68" w14:textId="77777777" w:rsidR="006956BC"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Pr="00A24C45">
              <w:rPr>
                <w:rFonts w:ascii="Arial" w:hAnsi="Arial" w:cs="Arial"/>
                <w:iCs/>
                <w:sz w:val="20"/>
                <w:szCs w:val="20"/>
              </w:rPr>
              <w:t xml:space="preserve"> </w:t>
            </w:r>
          </w:p>
        </w:tc>
      </w:tr>
      <w:tr w:rsidR="006956BC" w:rsidRPr="00A24C45" w14:paraId="3D4BAC6F" w14:textId="77777777" w:rsidTr="00790715">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3E12B7F"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304E8C7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06E94B4" w14:textId="77777777" w:rsidR="00D22EE6" w:rsidRPr="00A24C45" w:rsidRDefault="00CD4329" w:rsidP="00790715">
            <w:pPr>
              <w:pStyle w:val="Akapitzlist0"/>
              <w:numPr>
                <w:ilvl w:val="0"/>
                <w:numId w:val="254"/>
              </w:numPr>
              <w:spacing w:after="120" w:line="312" w:lineRule="auto"/>
              <w:ind w:left="340" w:hanging="283"/>
              <w:jc w:val="left"/>
              <w:rPr>
                <w:rFonts w:ascii="Arial" w:hAnsi="Arial" w:cs="Arial"/>
                <w:strike/>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6956BC" w:rsidRPr="00A24C45" w14:paraId="7591984A"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1B22FF82" w14:textId="77777777" w:rsidR="006956BC" w:rsidRPr="00A24C45" w:rsidRDefault="000D1DA9"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6956BC" w:rsidRPr="00A24C45">
              <w:rPr>
                <w:rFonts w:ascii="Arial" w:hAnsi="Arial" w:cs="Arial"/>
                <w:sz w:val="20"/>
                <w:szCs w:val="20"/>
              </w:rPr>
              <w:t xml:space="preserve">maksymalna wartość projektu (PLN) </w:t>
            </w:r>
            <w:r w:rsidR="006956BC"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28B0E842" w14:textId="73E9CCFA"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5CAF123"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57ACFB13"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6D8C4125"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38AC28C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A5D36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 o ile IZ nie ustali inaczej</w:t>
            </w:r>
            <w:r w:rsidR="003C54A7" w:rsidRPr="00A24C45">
              <w:rPr>
                <w:rFonts w:ascii="Arial" w:hAnsi="Arial" w:cs="Arial"/>
                <w:sz w:val="20"/>
                <w:szCs w:val="20"/>
              </w:rPr>
              <w:t xml:space="preserve"> </w:t>
            </w:r>
            <w:r w:rsidRPr="00A24C45">
              <w:rPr>
                <w:rFonts w:ascii="Arial" w:hAnsi="Arial" w:cs="Arial"/>
                <w:sz w:val="20"/>
                <w:szCs w:val="20"/>
              </w:rPr>
              <w:t xml:space="preserve">w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6DF1D392"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228F91F"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Minimalna i maksymalna wartość wydatków kwalifikowalnych projektu (PLN) </w:t>
            </w:r>
            <w:r w:rsidRPr="00A24C45">
              <w:rPr>
                <w:rFonts w:ascii="Arial" w:hAnsi="Arial" w:cs="Arial"/>
                <w:sz w:val="20"/>
                <w:szCs w:val="20"/>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18E9DF59" w14:textId="6B91D2D0"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2A1EF0"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7B585DD5"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14E87F0"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6CC204C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A3E83E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 o ile IZ nie ustali inaczej</w:t>
            </w:r>
            <w:r w:rsidR="003C54A7" w:rsidRPr="00A24C45">
              <w:rPr>
                <w:rFonts w:ascii="Arial" w:hAnsi="Arial" w:cs="Arial"/>
                <w:sz w:val="20"/>
                <w:szCs w:val="20"/>
              </w:rPr>
              <w:t xml:space="preserve"> </w:t>
            </w:r>
            <w:r w:rsidRPr="00A24C45">
              <w:rPr>
                <w:rFonts w:ascii="Arial" w:hAnsi="Arial" w:cs="Arial"/>
                <w:sz w:val="20"/>
                <w:szCs w:val="20"/>
              </w:rPr>
              <w:t xml:space="preserve">w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68D67702" w14:textId="77777777" w:rsidTr="00790715">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814B7CF"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Kwota alokacji UE </w:t>
            </w:r>
            <w:r w:rsidR="000D1DA9" w:rsidRPr="00A24C45">
              <w:rPr>
                <w:rFonts w:ascii="Arial" w:hAnsi="Arial" w:cs="Arial"/>
                <w:sz w:val="20"/>
                <w:szCs w:val="20"/>
              </w:rPr>
              <w:br/>
            </w:r>
            <w:r w:rsidRPr="00A24C45">
              <w:rPr>
                <w:rFonts w:ascii="Arial" w:hAnsi="Arial" w:cs="Arial"/>
                <w:sz w:val="20"/>
                <w:szCs w:val="20"/>
              </w:rPr>
              <w:t>na</w:t>
            </w:r>
            <w:r w:rsidR="000D1DA9"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r w:rsidRPr="00A24C45">
              <w:rPr>
                <w:rFonts w:ascii="Arial" w:hAnsi="Arial" w:cs="Arial"/>
                <w:sz w:val="20"/>
                <w:szCs w:val="20"/>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DDC2464" w14:textId="6ABF2244" w:rsidR="006956BC" w:rsidRPr="00A24C45" w:rsidRDefault="00DF762E"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16CDFE7"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20A884A2" w14:textId="77777777" w:rsidTr="00790715">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6A07C9E"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p>
        </w:tc>
        <w:tc>
          <w:tcPr>
            <w:tcW w:w="709" w:type="pct"/>
            <w:tcBorders>
              <w:top w:val="single" w:sz="4" w:space="0" w:color="660066"/>
              <w:bottom w:val="single" w:sz="4" w:space="0" w:color="660066"/>
              <w:right w:val="dotted" w:sz="4" w:space="0" w:color="auto"/>
            </w:tcBorders>
            <w:shd w:val="clear" w:color="auto" w:fill="auto"/>
            <w:vAlign w:val="center"/>
          </w:tcPr>
          <w:p w14:paraId="55D97AA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38741" w14:textId="77777777" w:rsidR="006956BC" w:rsidRPr="00A24C45" w:rsidRDefault="006956BC" w:rsidP="00790715">
            <w:pPr>
              <w:pStyle w:val="Default"/>
              <w:spacing w:before="120" w:after="120" w:line="312" w:lineRule="auto"/>
              <w:jc w:val="left"/>
              <w:rPr>
                <w:rFonts w:ascii="Arial" w:eastAsia="Calibri" w:hAnsi="Arial" w:cs="Arial"/>
                <w:color w:val="auto"/>
                <w:sz w:val="20"/>
                <w:szCs w:val="20"/>
                <w:lang w:eastAsia="en-US"/>
              </w:rPr>
            </w:pPr>
            <w:r w:rsidRPr="00A24C45">
              <w:rPr>
                <w:rFonts w:ascii="Arial" w:eastAsia="Calibri" w:hAnsi="Arial" w:cs="Arial"/>
                <w:color w:val="auto"/>
                <w:sz w:val="20"/>
                <w:szCs w:val="20"/>
                <w:lang w:eastAsia="en-US"/>
              </w:rPr>
              <w:t xml:space="preserve">13 mln </w:t>
            </w:r>
          </w:p>
        </w:tc>
      </w:tr>
      <w:tr w:rsidR="006956BC" w:rsidRPr="00A24C45" w14:paraId="3DD1A66A"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BF50148"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013F1D7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D5A573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System wdrażania instrumentów finansowych zostanie opracowany na późniejszym etapie.</w:t>
            </w:r>
          </w:p>
        </w:tc>
      </w:tr>
      <w:tr w:rsidR="006956BC" w:rsidRPr="00A24C45" w14:paraId="2B600DFA" w14:textId="77777777" w:rsidTr="00790715">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2EE9FB10"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Rodzaj wsparcia instrumentów finansowych</w:t>
            </w:r>
            <w:r w:rsidR="003C54A7" w:rsidRPr="00A24C45">
              <w:rPr>
                <w:rFonts w:ascii="Arial" w:hAnsi="Arial" w:cs="Arial"/>
                <w:sz w:val="20"/>
                <w:szCs w:val="20"/>
              </w:rPr>
              <w:t xml:space="preserve"> </w:t>
            </w:r>
            <w:r w:rsidR="000D1DA9" w:rsidRPr="00A24C45">
              <w:rPr>
                <w:rFonts w:ascii="Arial" w:hAnsi="Arial" w:cs="Arial"/>
                <w:sz w:val="20"/>
                <w:szCs w:val="20"/>
              </w:rPr>
              <w:br/>
            </w:r>
            <w:r w:rsidRPr="00A24C45">
              <w:rPr>
                <w:rFonts w:ascii="Arial" w:hAnsi="Arial" w:cs="Arial"/>
                <w:sz w:val="20"/>
                <w:szCs w:val="20"/>
              </w:rPr>
              <w:t>oraz</w:t>
            </w:r>
            <w:r w:rsidR="000D1DA9"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151646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A850010" w14:textId="01CA9227" w:rsidR="006956BC" w:rsidRPr="00A24C45" w:rsidRDefault="00CD0C34">
            <w:pPr>
              <w:pStyle w:val="Default"/>
              <w:spacing w:before="120" w:after="120" w:line="312" w:lineRule="auto"/>
              <w:jc w:val="left"/>
              <w:rPr>
                <w:rFonts w:ascii="Arial" w:eastAsia="Calibri" w:hAnsi="Arial" w:cs="Arial"/>
                <w:color w:val="auto"/>
                <w:sz w:val="20"/>
                <w:szCs w:val="20"/>
                <w:lang w:eastAsia="en-US"/>
              </w:rPr>
            </w:pPr>
            <w:r>
              <w:rPr>
                <w:rFonts w:ascii="Arial" w:eastAsia="Calibri" w:hAnsi="Arial" w:cs="Arial"/>
                <w:color w:val="auto"/>
                <w:sz w:val="20"/>
                <w:szCs w:val="20"/>
                <w:lang w:eastAsia="en-US"/>
              </w:rPr>
              <w:t>20,8</w:t>
            </w:r>
            <w:r w:rsidR="006956BC" w:rsidRPr="00A24C45">
              <w:rPr>
                <w:rFonts w:ascii="Arial" w:eastAsia="Calibri" w:hAnsi="Arial" w:cs="Arial"/>
                <w:color w:val="auto"/>
                <w:sz w:val="20"/>
                <w:szCs w:val="20"/>
                <w:lang w:eastAsia="en-US"/>
              </w:rPr>
              <w:t xml:space="preserve"> mln EUR </w:t>
            </w:r>
          </w:p>
        </w:tc>
      </w:tr>
      <w:tr w:rsidR="006956BC" w:rsidRPr="00A24C45" w14:paraId="0956B166" w14:textId="77777777" w:rsidTr="00790715">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F04F116" w14:textId="77777777" w:rsidR="006956BC" w:rsidRPr="00A24C45" w:rsidRDefault="006956BC" w:rsidP="00790715">
            <w:pPr>
              <w:numPr>
                <w:ilvl w:val="0"/>
                <w:numId w:val="221"/>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BA1947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0CA3B6E" w14:textId="77777777" w:rsidR="006956BC" w:rsidRPr="00A24C45" w:rsidRDefault="006956BC" w:rsidP="00790715">
            <w:pPr>
              <w:pStyle w:val="Listapunktowana"/>
              <w:numPr>
                <w:ilvl w:val="0"/>
                <w:numId w:val="162"/>
              </w:numPr>
              <w:spacing w:line="312" w:lineRule="auto"/>
              <w:contextualSpacing w:val="0"/>
              <w:jc w:val="left"/>
              <w:rPr>
                <w:rFonts w:ascii="Arial" w:hAnsi="Arial" w:cs="Arial"/>
                <w:b/>
                <w:sz w:val="20"/>
                <w:szCs w:val="20"/>
              </w:rPr>
            </w:pPr>
            <w:r w:rsidRPr="00A24C45">
              <w:rPr>
                <w:rFonts w:ascii="Arial" w:hAnsi="Arial" w:cs="Arial"/>
                <w:sz w:val="20"/>
                <w:szCs w:val="20"/>
              </w:rPr>
              <w:t xml:space="preserve">spółdzielnie i wspólnoty mieszkaniowe, TBS-y (nie dotyczy 3. Typu projektu: </w:t>
            </w:r>
            <w:r w:rsidR="00F37670" w:rsidRPr="00A24C45">
              <w:rPr>
                <w:rFonts w:ascii="Arial" w:hAnsi="Arial" w:cs="Arial"/>
                <w:sz w:val="20"/>
                <w:szCs w:val="20"/>
              </w:rPr>
              <w:t>Wysokosprawna k</w:t>
            </w:r>
            <w:r w:rsidRPr="00A24C45">
              <w:rPr>
                <w:rFonts w:ascii="Arial" w:hAnsi="Arial" w:cs="Arial"/>
                <w:sz w:val="20"/>
                <w:szCs w:val="20"/>
              </w:rPr>
              <w:t>ogeneracja</w:t>
            </w:r>
            <w:r w:rsidR="00F37670" w:rsidRPr="00A24C45">
              <w:rPr>
                <w:rFonts w:ascii="Arial" w:hAnsi="Arial" w:cs="Arial"/>
                <w:sz w:val="20"/>
                <w:szCs w:val="20"/>
              </w:rPr>
              <w:t>)</w:t>
            </w:r>
            <w:r w:rsidRPr="00A24C45">
              <w:rPr>
                <w:rFonts w:ascii="Arial" w:hAnsi="Arial" w:cs="Arial"/>
                <w:sz w:val="20"/>
                <w:szCs w:val="20"/>
              </w:rPr>
              <w:t xml:space="preserve"> </w:t>
            </w:r>
          </w:p>
        </w:tc>
      </w:tr>
    </w:tbl>
    <w:p w14:paraId="5DE03FA3" w14:textId="77777777" w:rsidR="002C6319" w:rsidRPr="007F6F42" w:rsidRDefault="001737B7" w:rsidP="002C6319">
      <w:pPr>
        <w:pStyle w:val="Nagwek3"/>
        <w:numPr>
          <w:ilvl w:val="0"/>
          <w:numId w:val="0"/>
        </w:numPr>
        <w:ind w:left="142"/>
        <w:rPr>
          <w:rFonts w:cs="Arial"/>
        </w:rPr>
      </w:pPr>
      <w:r w:rsidRPr="007F6F42">
        <w:rPr>
          <w:rFonts w:cs="Arial"/>
        </w:rPr>
        <w:br w:type="page"/>
      </w:r>
      <w:bookmarkStart w:id="427" w:name="_Toc433875176"/>
      <w:bookmarkStart w:id="428" w:name="_Toc46696451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27"/>
      <w:bookmarkEnd w:id="4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4.3 Redukcja emisji zanieczyszczeń powietrza"/>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86"/>
        <w:gridCol w:w="2062"/>
        <w:gridCol w:w="9044"/>
      </w:tblGrid>
      <w:tr w:rsidR="006956BC" w:rsidRPr="00A24C45" w14:paraId="49611716" w14:textId="77777777" w:rsidTr="000802F5">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EF64925" w14:textId="77777777" w:rsidR="006956BC" w:rsidRPr="00A24C45" w:rsidRDefault="006956BC" w:rsidP="00790715">
            <w:pPr>
              <w:spacing w:line="312" w:lineRule="auto"/>
              <w:rPr>
                <w:rFonts w:ascii="Arial" w:hAnsi="Arial" w:cs="Arial"/>
                <w:sz w:val="20"/>
                <w:szCs w:val="20"/>
              </w:rPr>
            </w:pPr>
            <w:r w:rsidRPr="00A24C45">
              <w:rPr>
                <w:rFonts w:ascii="Arial" w:hAnsi="Arial" w:cs="Arial"/>
                <w:b/>
                <w:sz w:val="20"/>
                <w:szCs w:val="20"/>
              </w:rPr>
              <w:t>OPIS DZIAŁANIA I PODDZIAŁAŃ</w:t>
            </w:r>
          </w:p>
        </w:tc>
      </w:tr>
      <w:tr w:rsidR="006956BC" w:rsidRPr="00A24C45" w14:paraId="32B9F258"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CBF9091"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4C19E1E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7FBD227"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Redukcja emisji zanieczyszczeń powietrza </w:t>
            </w:r>
          </w:p>
        </w:tc>
      </w:tr>
      <w:tr w:rsidR="006956BC" w:rsidRPr="00A24C45" w14:paraId="38C353CE"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292DB15"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76EB888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E24D7B" w14:textId="77777777" w:rsidR="006956BC" w:rsidRPr="00A24C45" w:rsidRDefault="006956BC" w:rsidP="00790715">
            <w:pPr>
              <w:spacing w:line="312" w:lineRule="auto"/>
              <w:rPr>
                <w:rFonts w:ascii="Arial" w:hAnsi="Arial" w:cs="Arial"/>
                <w:b/>
                <w:sz w:val="20"/>
                <w:szCs w:val="20"/>
              </w:rPr>
            </w:pPr>
            <w:r w:rsidRPr="00A24C45">
              <w:rPr>
                <w:rFonts w:ascii="Arial" w:hAnsi="Arial" w:cs="Arial"/>
                <w:sz w:val="20"/>
                <w:szCs w:val="20"/>
              </w:rPr>
              <w:t xml:space="preserve">Ograniczanie </w:t>
            </w:r>
            <w:r w:rsidR="005B5083" w:rsidRPr="00A24C45">
              <w:rPr>
                <w:rFonts w:ascii="Arial" w:hAnsi="Arial" w:cs="Arial"/>
                <w:sz w:val="20"/>
                <w:szCs w:val="20"/>
              </w:rPr>
              <w:t>zanieczyszczeń powietrza</w:t>
            </w:r>
            <w:r w:rsidRPr="00A24C45">
              <w:rPr>
                <w:rFonts w:ascii="Arial" w:hAnsi="Arial" w:cs="Arial"/>
                <w:sz w:val="20"/>
                <w:szCs w:val="20"/>
              </w:rPr>
              <w:t xml:space="preserve"> i rozwój mobilności miejskiej</w:t>
            </w:r>
          </w:p>
        </w:tc>
      </w:tr>
      <w:tr w:rsidR="006956BC" w:rsidRPr="00A24C45" w14:paraId="5C26FD21"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872E3CC"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A99DA6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5CA4B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Mobilność miejska w ramach ZIT</w:t>
            </w:r>
          </w:p>
        </w:tc>
      </w:tr>
      <w:tr w:rsidR="006956BC" w:rsidRPr="00A24C45" w14:paraId="6079D961" w14:textId="77777777" w:rsidTr="00790715">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EC9CB4E"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7E8953E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642286" w14:textId="77777777" w:rsidR="006956BC" w:rsidRPr="00A24C45" w:rsidRDefault="006956BC"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Redukcja emisji zanieczyszczeń powietrza </w:t>
            </w:r>
          </w:p>
          <w:p w14:paraId="1D8D60A6" w14:textId="0707BECC" w:rsidR="006956BC" w:rsidRPr="00A24C45" w:rsidRDefault="006956BC"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53C17E6B" w14:textId="4EB36A08" w:rsidR="006956BC" w:rsidRPr="00A24C45" w:rsidRDefault="006956BC"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Największy problem stanowi emisja powierzchniowa (tzw. niska emisja), pochodząca </w:t>
            </w:r>
            <w:r w:rsidR="006A369C" w:rsidRPr="00A24C45">
              <w:rPr>
                <w:rFonts w:ascii="Arial" w:hAnsi="Arial" w:cs="Arial"/>
                <w:sz w:val="20"/>
                <w:szCs w:val="20"/>
              </w:rPr>
              <w:br/>
            </w:r>
            <w:r w:rsidRPr="00A24C45">
              <w:rPr>
                <w:rFonts w:ascii="Arial" w:hAnsi="Arial" w:cs="Arial"/>
                <w:sz w:val="20"/>
                <w:szCs w:val="20"/>
              </w:rPr>
              <w:t>z</w:t>
            </w:r>
            <w:r w:rsidR="000D1DA9" w:rsidRPr="00A24C45">
              <w:rPr>
                <w:rFonts w:ascii="Arial" w:hAnsi="Arial" w:cs="Arial"/>
                <w:sz w:val="20"/>
                <w:szCs w:val="20"/>
              </w:rPr>
              <w:t xml:space="preserve"> </w:t>
            </w:r>
            <w:r w:rsidRPr="00A24C45">
              <w:rPr>
                <w:rFonts w:ascii="Arial" w:hAnsi="Arial" w:cs="Arial"/>
                <w:sz w:val="20"/>
                <w:szCs w:val="20"/>
              </w:rPr>
              <w:t>indywidualnych palenisk domowych i lokalnych kotłowni. Świadczy to o niewystarczającej dystrybucji ciepła sieciowego do odbiorców (potrzeba</w:t>
            </w:r>
            <w:r w:rsidR="003C54A7" w:rsidRPr="00A24C45">
              <w:rPr>
                <w:rFonts w:ascii="Arial" w:hAnsi="Arial" w:cs="Arial"/>
                <w:sz w:val="20"/>
                <w:szCs w:val="20"/>
              </w:rPr>
              <w:t xml:space="preserve"> </w:t>
            </w:r>
            <w:r w:rsidRPr="00A24C45">
              <w:rPr>
                <w:rFonts w:ascii="Arial" w:hAnsi="Arial" w:cs="Arial"/>
                <w:sz w:val="20"/>
                <w:szCs w:val="20"/>
              </w:rPr>
              <w:t xml:space="preserve">rozbudowy sieci ciepłowniczych), konieczności poprawy sprawności wytwarzania ciepła indywidualnych czynników grzewczych, a także ograniczenia strat ciepła związanych z przesyłem (potrzeba modernizacji). </w:t>
            </w:r>
          </w:p>
          <w:p w14:paraId="411BBEF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Działania o charakterze naprawczym i zapobiegawczym pogarszaniu się stanu powietrza stanowić będą również inwestycje z zakresu </w:t>
            </w:r>
            <w:r w:rsidRPr="00A24C45">
              <w:rPr>
                <w:rFonts w:ascii="Arial" w:hAnsi="Arial" w:cs="Arial"/>
                <w:sz w:val="20"/>
                <w:szCs w:val="20"/>
                <w:shd w:val="clear" w:color="auto" w:fill="FFFFFF"/>
              </w:rPr>
              <w:t>przesunięcia międzygałęziowego ruchu odbywanego za pomocą motoryzacji indywidualnej na rzecz ruchu niezmotoryzowanego i komunikacji zbiorowej.</w:t>
            </w:r>
          </w:p>
        </w:tc>
      </w:tr>
      <w:tr w:rsidR="006956BC" w:rsidRPr="00A24C45" w14:paraId="7A3B4FE4"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D953B4D"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2110C36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421E1" w14:textId="53F79689" w:rsidR="006956BC" w:rsidRPr="00A24C45" w:rsidRDefault="006956BC" w:rsidP="00790715">
            <w:pPr>
              <w:numPr>
                <w:ilvl w:val="0"/>
                <w:numId w:val="35"/>
              </w:numPr>
              <w:spacing w:before="80" w:after="80" w:line="312" w:lineRule="auto"/>
              <w:ind w:left="238" w:hanging="238"/>
              <w:rPr>
                <w:rFonts w:ascii="Arial" w:hAnsi="Arial" w:cs="Arial"/>
                <w:sz w:val="20"/>
                <w:szCs w:val="20"/>
              </w:rPr>
            </w:pPr>
            <w:r w:rsidRPr="00A24C45">
              <w:rPr>
                <w:rFonts w:ascii="Arial" w:hAnsi="Arial" w:cs="Arial"/>
                <w:sz w:val="20"/>
                <w:szCs w:val="20"/>
              </w:rPr>
              <w:t xml:space="preserve">Liczba samochodów korzystających z miejsc postojowych w wybudowanych obiektach „parkuj </w:t>
            </w:r>
            <w:r w:rsidR="006A369C" w:rsidRPr="00A24C45">
              <w:rPr>
                <w:rFonts w:ascii="Arial" w:hAnsi="Arial" w:cs="Arial"/>
                <w:sz w:val="20"/>
                <w:szCs w:val="20"/>
              </w:rPr>
              <w:br/>
            </w:r>
            <w:r w:rsidRPr="00A24C45">
              <w:rPr>
                <w:rFonts w:ascii="Arial" w:hAnsi="Arial" w:cs="Arial"/>
                <w:sz w:val="20"/>
                <w:szCs w:val="20"/>
              </w:rPr>
              <w:t>i jedź”</w:t>
            </w:r>
          </w:p>
          <w:p w14:paraId="54346CB5" w14:textId="77777777" w:rsidR="006956BC" w:rsidRPr="00A24C45" w:rsidRDefault="006956BC" w:rsidP="00790715">
            <w:pPr>
              <w:numPr>
                <w:ilvl w:val="0"/>
                <w:numId w:val="35"/>
              </w:numPr>
              <w:spacing w:before="80" w:after="80" w:line="312" w:lineRule="auto"/>
              <w:ind w:left="238" w:hanging="238"/>
              <w:rPr>
                <w:rFonts w:ascii="Arial" w:hAnsi="Arial" w:cs="Arial"/>
                <w:sz w:val="20"/>
                <w:szCs w:val="20"/>
              </w:rPr>
            </w:pPr>
            <w:r w:rsidRPr="00A24C45">
              <w:rPr>
                <w:rFonts w:ascii="Arial" w:hAnsi="Arial" w:cs="Arial"/>
                <w:sz w:val="20"/>
                <w:szCs w:val="20"/>
              </w:rPr>
              <w:t>Powierzchnia podlegająca zmianie sposobu ogrzewania</w:t>
            </w:r>
            <w:r w:rsidRPr="00A24C45" w:rsidDel="005B783B">
              <w:rPr>
                <w:rFonts w:ascii="Arial" w:hAnsi="Arial" w:cs="Arial"/>
                <w:sz w:val="20"/>
                <w:szCs w:val="20"/>
              </w:rPr>
              <w:t xml:space="preserve"> </w:t>
            </w:r>
          </w:p>
        </w:tc>
      </w:tr>
      <w:tr w:rsidR="006956BC" w:rsidRPr="00A24C45" w14:paraId="0108EC34"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074CC7F"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BD608E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20DE9C" w14:textId="07759B70" w:rsidR="006956BC" w:rsidRPr="00A24C45" w:rsidRDefault="006956BC" w:rsidP="00790715">
            <w:pPr>
              <w:numPr>
                <w:ilvl w:val="0"/>
                <w:numId w:val="71"/>
              </w:numPr>
              <w:spacing w:before="80" w:after="80" w:line="312" w:lineRule="auto"/>
              <w:ind w:left="294" w:hanging="283"/>
              <w:rPr>
                <w:rFonts w:ascii="Arial" w:hAnsi="Arial" w:cs="Arial"/>
                <w:sz w:val="20"/>
                <w:szCs w:val="20"/>
              </w:rPr>
            </w:pPr>
            <w:r w:rsidRPr="00A24C45">
              <w:rPr>
                <w:rFonts w:ascii="Arial" w:hAnsi="Arial" w:cs="Arial"/>
                <w:sz w:val="20"/>
                <w:szCs w:val="20"/>
              </w:rPr>
              <w:t xml:space="preserve">Liczba samochodów korzystających z miejsc postojowych w wybudowanych obiektach „parkuj </w:t>
            </w:r>
            <w:r w:rsidR="007E6E06" w:rsidRPr="00A24C45">
              <w:rPr>
                <w:rFonts w:ascii="Arial" w:hAnsi="Arial" w:cs="Arial"/>
                <w:sz w:val="20"/>
                <w:szCs w:val="20"/>
              </w:rPr>
              <w:br/>
            </w:r>
            <w:r w:rsidRPr="00A24C45">
              <w:rPr>
                <w:rFonts w:ascii="Arial" w:hAnsi="Arial" w:cs="Arial"/>
                <w:sz w:val="20"/>
                <w:szCs w:val="20"/>
              </w:rPr>
              <w:t>i jedź”</w:t>
            </w:r>
          </w:p>
        </w:tc>
      </w:tr>
      <w:tr w:rsidR="006956BC" w:rsidRPr="00A24C45" w14:paraId="1A95BCB7"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E5A3F16"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773311A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D39E140" w14:textId="5C56F99B" w:rsidR="00EE30BA" w:rsidRPr="00A24C45" w:rsidRDefault="004B5167"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Długość wybudowanych lub przebudowanych dróg dla rowerów</w:t>
            </w:r>
          </w:p>
          <w:p w14:paraId="30835880" w14:textId="0FB2A879" w:rsidR="00EE30BA" w:rsidRPr="00A24C45" w:rsidRDefault="004B5167"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wybudowanych lub przebudowanych obiektów "parkuj i jedź”</w:t>
            </w:r>
          </w:p>
          <w:p w14:paraId="39E6F0E8"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miejsc postojowych w wybudowanych obiektach „parkuj i jedź”</w:t>
            </w:r>
          </w:p>
          <w:p w14:paraId="6BB4B5EB"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zakupionych jednostek taboru pasażerskiego w publicznym transporcie zbiorowym komunikacji miejskiej [szt.]</w:t>
            </w:r>
          </w:p>
          <w:p w14:paraId="0EB3D6B6"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Długość sieci ciepłowniczej</w:t>
            </w:r>
          </w:p>
          <w:p w14:paraId="2440AB9B"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Powierzchnia podlegająca zmianie sposobu ogrzewania</w:t>
            </w:r>
          </w:p>
          <w:p w14:paraId="60042895" w14:textId="77777777" w:rsidR="006956BC" w:rsidRPr="00A24C45" w:rsidRDefault="006956BC" w:rsidP="00FF4B79">
            <w:pPr>
              <w:numPr>
                <w:ilvl w:val="0"/>
                <w:numId w:val="72"/>
              </w:numPr>
              <w:spacing w:before="80" w:after="80" w:line="312" w:lineRule="auto"/>
              <w:ind w:left="468" w:hanging="426"/>
              <w:rPr>
                <w:rFonts w:ascii="Arial" w:hAnsi="Arial" w:cs="Arial"/>
                <w:sz w:val="20"/>
                <w:szCs w:val="20"/>
              </w:rPr>
            </w:pPr>
            <w:r w:rsidRPr="00A24C45">
              <w:rPr>
                <w:rFonts w:ascii="Arial" w:hAnsi="Arial" w:cs="Arial"/>
                <w:sz w:val="20"/>
                <w:szCs w:val="20"/>
              </w:rPr>
              <w:t>Liczba wymienionych punktów oświetlenia ulicznego</w:t>
            </w:r>
          </w:p>
        </w:tc>
      </w:tr>
      <w:tr w:rsidR="006956BC" w:rsidRPr="00A24C45" w14:paraId="5ABB2B91" w14:textId="77777777" w:rsidTr="00790715">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7D75711F"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1D81BEC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57FBBC5" w14:textId="77777777" w:rsidR="00EE30BA" w:rsidRPr="00A24C45" w:rsidRDefault="005863F3" w:rsidP="00790715">
            <w:pPr>
              <w:numPr>
                <w:ilvl w:val="0"/>
                <w:numId w:val="36"/>
              </w:numPr>
              <w:tabs>
                <w:tab w:val="left" w:pos="402"/>
              </w:tabs>
              <w:spacing w:before="110" w:after="110" w:line="312" w:lineRule="auto"/>
              <w:ind w:left="238" w:hanging="238"/>
              <w:rPr>
                <w:rFonts w:ascii="Arial" w:hAnsi="Arial" w:cs="Arial"/>
                <w:sz w:val="20"/>
                <w:szCs w:val="20"/>
              </w:rPr>
            </w:pPr>
            <w:r w:rsidRPr="00A24C45">
              <w:rPr>
                <w:rFonts w:ascii="Arial" w:hAnsi="Arial" w:cs="Arial"/>
                <w:sz w:val="20"/>
                <w:szCs w:val="20"/>
              </w:rPr>
              <w:t xml:space="preserve">Długość wybudowanych lub przebudowanych dróg dla rowerów </w:t>
            </w:r>
          </w:p>
          <w:p w14:paraId="60533D3F" w14:textId="77777777" w:rsidR="00EE30BA" w:rsidRPr="00A24C45" w:rsidRDefault="005863F3" w:rsidP="00790715">
            <w:pPr>
              <w:numPr>
                <w:ilvl w:val="0"/>
                <w:numId w:val="36"/>
              </w:numPr>
              <w:tabs>
                <w:tab w:val="left" w:pos="402"/>
              </w:tabs>
              <w:spacing w:before="110" w:after="110" w:line="312" w:lineRule="auto"/>
              <w:ind w:left="238" w:hanging="238"/>
              <w:rPr>
                <w:rFonts w:ascii="Arial" w:hAnsi="Arial" w:cs="Arial"/>
                <w:sz w:val="20"/>
                <w:szCs w:val="20"/>
              </w:rPr>
            </w:pPr>
            <w:r w:rsidRPr="00A24C45">
              <w:rPr>
                <w:rFonts w:ascii="Arial" w:hAnsi="Arial" w:cs="Arial"/>
                <w:sz w:val="20"/>
                <w:szCs w:val="20"/>
              </w:rPr>
              <w:t xml:space="preserve">Liczba wybudowanych lub przebudowanych obiektów "parkuj i jedź” </w:t>
            </w:r>
          </w:p>
          <w:p w14:paraId="74617B11" w14:textId="77777777" w:rsidR="006956BC" w:rsidRPr="00A24C45" w:rsidRDefault="006956BC" w:rsidP="00790715">
            <w:pPr>
              <w:numPr>
                <w:ilvl w:val="0"/>
                <w:numId w:val="36"/>
              </w:numPr>
              <w:tabs>
                <w:tab w:val="left" w:pos="402"/>
              </w:tabs>
              <w:spacing w:before="110" w:after="110" w:line="312" w:lineRule="auto"/>
              <w:ind w:left="238" w:hanging="238"/>
              <w:rPr>
                <w:rFonts w:ascii="Arial" w:hAnsi="Arial" w:cs="Arial"/>
                <w:sz w:val="20"/>
                <w:szCs w:val="20"/>
              </w:rPr>
            </w:pPr>
            <w:r w:rsidRPr="00A24C45">
              <w:rPr>
                <w:rFonts w:ascii="Arial" w:hAnsi="Arial" w:cs="Arial"/>
                <w:sz w:val="20"/>
                <w:szCs w:val="20"/>
              </w:rPr>
              <w:t>Liczba miejsc postojowych w wybudowanych obiektach „parkuj i jedź”</w:t>
            </w:r>
          </w:p>
        </w:tc>
      </w:tr>
      <w:tr w:rsidR="006956BC" w:rsidRPr="00A24C45" w14:paraId="68929868" w14:textId="77777777" w:rsidTr="00790715">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9834532" w14:textId="77777777" w:rsidR="006956BC" w:rsidRPr="00A24C45" w:rsidRDefault="006956BC" w:rsidP="00790715">
            <w:pPr>
              <w:numPr>
                <w:ilvl w:val="0"/>
                <w:numId w:val="33"/>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1C02821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4611B6" w14:textId="77777777" w:rsidR="00EE30BA" w:rsidRPr="00A24C45" w:rsidRDefault="004B5167" w:rsidP="00790715">
            <w:pPr>
              <w:pStyle w:val="Listapunktowana"/>
              <w:numPr>
                <w:ilvl w:val="1"/>
                <w:numId w:val="337"/>
              </w:numPr>
              <w:spacing w:line="312" w:lineRule="auto"/>
              <w:ind w:left="827" w:hanging="425"/>
              <w:contextualSpacing w:val="0"/>
              <w:jc w:val="left"/>
              <w:rPr>
                <w:rFonts w:ascii="Arial" w:hAnsi="Arial" w:cs="Arial"/>
                <w:color w:val="0D0D0D" w:themeColor="text1" w:themeTint="F2"/>
                <w:sz w:val="20"/>
                <w:szCs w:val="20"/>
              </w:rPr>
            </w:pPr>
            <w:r w:rsidRPr="00A24C45">
              <w:rPr>
                <w:rFonts w:ascii="Arial" w:hAnsi="Arial" w:cs="Arial"/>
                <w:b/>
                <w:color w:val="0D0D0D" w:themeColor="text1" w:themeTint="F2"/>
                <w:sz w:val="20"/>
                <w:szCs w:val="20"/>
              </w:rPr>
              <w:t>Ograniczenie ,,niskiej emisji”</w:t>
            </w:r>
            <w:r w:rsidRPr="00A24C45">
              <w:rPr>
                <w:rStyle w:val="Odwoanieprzypisudolnego"/>
                <w:rFonts w:cs="Arial"/>
                <w:b/>
                <w:color w:val="0D0D0D" w:themeColor="text1" w:themeTint="F2"/>
                <w:sz w:val="20"/>
                <w:szCs w:val="20"/>
              </w:rPr>
              <w:footnoteReference w:id="37"/>
            </w:r>
            <w:r w:rsidRPr="00A24C45">
              <w:rPr>
                <w:rFonts w:ascii="Arial" w:hAnsi="Arial" w:cs="Arial"/>
                <w:b/>
                <w:color w:val="0D0D0D" w:themeColor="text1" w:themeTint="F2"/>
                <w:sz w:val="20"/>
                <w:szCs w:val="20"/>
              </w:rPr>
              <w:t xml:space="preserve"> </w:t>
            </w:r>
          </w:p>
          <w:p w14:paraId="46224D08" w14:textId="62CE21A6"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W ramach działania wsparcie udzielane będzie na realizację projektów dotyczących likwidacji </w:t>
            </w:r>
            <w:r w:rsidR="00F36889" w:rsidRPr="00A24C45">
              <w:rPr>
                <w:rFonts w:ascii="Arial" w:hAnsi="Arial" w:cs="Arial"/>
                <w:color w:val="0D0D0D" w:themeColor="text1" w:themeTint="F2"/>
                <w:sz w:val="20"/>
                <w:szCs w:val="20"/>
              </w:rPr>
              <w:t>„</w:t>
            </w:r>
            <w:r w:rsidRPr="00A24C45">
              <w:rPr>
                <w:rFonts w:ascii="Arial" w:hAnsi="Arial" w:cs="Arial"/>
                <w:color w:val="0D0D0D" w:themeColor="text1" w:themeTint="F2"/>
                <w:sz w:val="20"/>
                <w:szCs w:val="20"/>
              </w:rPr>
              <w:t>niskiej emisji</w:t>
            </w:r>
            <w:r w:rsidR="00F36889" w:rsidRPr="00A24C45">
              <w:rPr>
                <w:rFonts w:ascii="Arial" w:hAnsi="Arial" w:cs="Arial"/>
                <w:color w:val="0D0D0D" w:themeColor="text1" w:themeTint="F2"/>
                <w:sz w:val="20"/>
                <w:szCs w:val="20"/>
              </w:rPr>
              <w:t>”</w:t>
            </w:r>
            <w:r w:rsidRPr="00A24C45">
              <w:rPr>
                <w:rFonts w:ascii="Arial" w:hAnsi="Arial" w:cs="Arial"/>
                <w:color w:val="0D0D0D" w:themeColor="text1" w:themeTint="F2"/>
                <w:sz w:val="20"/>
                <w:szCs w:val="20"/>
              </w:rPr>
              <w:t xml:space="preserve"> w regionie. Interwencja w działaniu będzie skierowana na</w:t>
            </w:r>
            <w:r w:rsidR="000F52CE" w:rsidRPr="00A24C45">
              <w:rPr>
                <w:rFonts w:ascii="Arial" w:hAnsi="Arial" w:cs="Arial"/>
                <w:color w:val="0D0D0D" w:themeColor="text1" w:themeTint="F2"/>
                <w:sz w:val="20"/>
                <w:szCs w:val="20"/>
              </w:rPr>
              <w:t xml:space="preserve"> realizację przyłączy do sieci ciepłowniczej/chłodniczej oraz</w:t>
            </w:r>
            <w:r w:rsidRPr="00A24C45">
              <w:rPr>
                <w:rFonts w:ascii="Arial" w:hAnsi="Arial" w:cs="Arial"/>
                <w:color w:val="0D0D0D" w:themeColor="text1" w:themeTint="F2"/>
                <w:sz w:val="20"/>
                <w:szCs w:val="20"/>
              </w:rPr>
              <w:t xml:space="preserve"> wymianę starych kotłów, pieców, urządzeń grzewczych </w:t>
            </w:r>
            <w:r w:rsidRPr="00A24C45">
              <w:rPr>
                <w:rFonts w:ascii="Arial" w:hAnsi="Arial" w:cs="Arial"/>
                <w:color w:val="0D0D0D" w:themeColor="text1" w:themeTint="F2"/>
                <w:sz w:val="20"/>
                <w:szCs w:val="20"/>
              </w:rPr>
              <w:lastRenderedPageBreak/>
              <w:t xml:space="preserve">wykorzystujących paliwa stałe na źródła ciepła spalające </w:t>
            </w:r>
            <w:r w:rsidRPr="00A24C45">
              <w:rPr>
                <w:rFonts w:ascii="Arial" w:hAnsi="Arial" w:cs="Arial"/>
                <w:bCs/>
                <w:color w:val="0D0D0D" w:themeColor="text1" w:themeTint="F2"/>
                <w:sz w:val="20"/>
                <w:szCs w:val="20"/>
              </w:rPr>
              <w:t>biomasę lub wykorzystujące paliwa gazowe</w:t>
            </w:r>
            <w:r w:rsidRPr="00A24C45">
              <w:rPr>
                <w:rFonts w:ascii="Arial" w:hAnsi="Arial" w:cs="Arial"/>
                <w:color w:val="0D0D0D" w:themeColor="text1" w:themeTint="F2"/>
                <w:sz w:val="20"/>
                <w:szCs w:val="20"/>
              </w:rPr>
              <w:t>.</w:t>
            </w:r>
          </w:p>
          <w:p w14:paraId="2CF2048C" w14:textId="18963002" w:rsidR="00EE30BA" w:rsidRPr="00A24C45" w:rsidRDefault="004B5167" w:rsidP="00790715">
            <w:pPr>
              <w:pStyle w:val="Default"/>
              <w:numPr>
                <w:ilvl w:val="1"/>
                <w:numId w:val="335"/>
              </w:numPr>
              <w:spacing w:before="80" w:after="80" w:line="312" w:lineRule="auto"/>
              <w:ind w:left="1111"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shd w:val="clear" w:color="auto" w:fill="FFFFFF"/>
              </w:rPr>
              <w:t>wymiana czynnika grzewczego (</w:t>
            </w:r>
            <w:r w:rsidRPr="00A24C45">
              <w:rPr>
                <w:rFonts w:ascii="Arial" w:hAnsi="Arial" w:cs="Arial"/>
                <w:color w:val="0D0D0D" w:themeColor="text1" w:themeTint="F2"/>
                <w:sz w:val="20"/>
                <w:szCs w:val="20"/>
              </w:rPr>
              <w:t>kotłów, pieców, urządzeń grzewczych)</w:t>
            </w:r>
            <w:r w:rsidR="006A369C" w:rsidRPr="00A24C45">
              <w:rPr>
                <w:rFonts w:ascii="Arial" w:hAnsi="Arial" w:cs="Arial"/>
                <w:color w:val="0D0D0D" w:themeColor="text1" w:themeTint="F2"/>
                <w:sz w:val="20"/>
                <w:szCs w:val="20"/>
              </w:rPr>
              <w:t xml:space="preserve"> </w:t>
            </w:r>
            <w:r w:rsidR="006A369C"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w gospodarstwa</w:t>
            </w:r>
            <w:r w:rsidR="00A92EB8" w:rsidRPr="00A24C45">
              <w:rPr>
                <w:rFonts w:ascii="Arial" w:hAnsi="Arial" w:cs="Arial"/>
                <w:color w:val="0D0D0D" w:themeColor="text1" w:themeTint="F2"/>
                <w:sz w:val="20"/>
                <w:szCs w:val="20"/>
              </w:rPr>
              <w:t>ch</w:t>
            </w:r>
            <w:r w:rsidRPr="00A24C45">
              <w:rPr>
                <w:rFonts w:ascii="Arial" w:hAnsi="Arial" w:cs="Arial"/>
                <w:color w:val="0D0D0D" w:themeColor="text1" w:themeTint="F2"/>
                <w:sz w:val="20"/>
                <w:szCs w:val="20"/>
              </w:rPr>
              <w:t xml:space="preserve"> domowych</w:t>
            </w:r>
          </w:p>
          <w:p w14:paraId="5BA54420" w14:textId="77777777" w:rsidR="00EE30BA" w:rsidRPr="00A24C45" w:rsidRDefault="004B5167" w:rsidP="00790715">
            <w:pPr>
              <w:pStyle w:val="Default"/>
              <w:numPr>
                <w:ilvl w:val="1"/>
                <w:numId w:val="335"/>
              </w:numPr>
              <w:spacing w:before="80" w:after="80" w:line="312" w:lineRule="auto"/>
              <w:ind w:left="1111"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shd w:val="clear" w:color="auto" w:fill="FFFFFF"/>
              </w:rPr>
              <w:t>wymiana czynnika grzewczego (</w:t>
            </w:r>
            <w:r w:rsidRPr="00A24C45">
              <w:rPr>
                <w:rFonts w:ascii="Arial" w:hAnsi="Arial" w:cs="Arial"/>
                <w:color w:val="0D0D0D" w:themeColor="text1" w:themeTint="F2"/>
                <w:sz w:val="20"/>
                <w:szCs w:val="20"/>
              </w:rPr>
              <w:t>kotłów, pieców, urządzeń grzewczych) w ramach lokalnych źródeł ciepła tj. kotłowni zasilających kilka budynków oraz kotłowni osiedlowych</w:t>
            </w:r>
          </w:p>
          <w:p w14:paraId="6E337496" w14:textId="77777777" w:rsidR="00EE30BA" w:rsidRPr="00A24C45" w:rsidRDefault="004B5167" w:rsidP="00790715">
            <w:pPr>
              <w:pStyle w:val="Default"/>
              <w:numPr>
                <w:ilvl w:val="1"/>
                <w:numId w:val="335"/>
              </w:numPr>
              <w:spacing w:before="80" w:after="80" w:line="312" w:lineRule="auto"/>
              <w:ind w:left="1111"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podłączenie do sieci ciepłowniczej/chłodniczej </w:t>
            </w:r>
          </w:p>
          <w:p w14:paraId="470C8D16" w14:textId="77777777" w:rsidR="006956BC" w:rsidRPr="00A24C45" w:rsidRDefault="004B5167" w:rsidP="00790715">
            <w:pPr>
              <w:spacing w:line="312" w:lineRule="auto"/>
              <w:rPr>
                <w:rFonts w:ascii="Arial" w:hAnsi="Arial" w:cs="Arial"/>
                <w:b/>
                <w:color w:val="0D0D0D" w:themeColor="text1" w:themeTint="F2"/>
                <w:sz w:val="20"/>
                <w:szCs w:val="20"/>
              </w:rPr>
            </w:pPr>
            <w:r w:rsidRPr="00A24C45">
              <w:rPr>
                <w:rFonts w:ascii="Arial" w:hAnsi="Arial" w:cs="Arial"/>
                <w:b/>
                <w:bCs/>
                <w:color w:val="0D0D0D" w:themeColor="text1" w:themeTint="F2"/>
                <w:sz w:val="20"/>
                <w:szCs w:val="20"/>
              </w:rPr>
              <w:t xml:space="preserve">W </w:t>
            </w:r>
            <w:r w:rsidRPr="00A24C45">
              <w:rPr>
                <w:rFonts w:ascii="Arial" w:hAnsi="Arial" w:cs="Arial"/>
                <w:b/>
                <w:color w:val="0D0D0D" w:themeColor="text1" w:themeTint="F2"/>
                <w:sz w:val="20"/>
                <w:szCs w:val="20"/>
              </w:rPr>
              <w:t xml:space="preserve">odniesieniu do przedsięwzięć wspieranych w ramach ww. działania zastosowanie będą mieć następujące zasady: </w:t>
            </w:r>
          </w:p>
          <w:p w14:paraId="478D62BA" w14:textId="00F04CD2"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lang w:eastAsia="en-US"/>
              </w:rPr>
              <w:t>Wsparcie powinno być</w:t>
            </w:r>
            <w:r w:rsidRPr="00A24C45">
              <w:rPr>
                <w:rFonts w:ascii="Arial" w:hAnsi="Arial" w:cs="Arial"/>
                <w:color w:val="0D0D0D" w:themeColor="text1" w:themeTint="F2"/>
                <w:sz w:val="20"/>
                <w:szCs w:val="20"/>
              </w:rPr>
              <w:t xml:space="preserve"> </w:t>
            </w:r>
            <w:r w:rsidRPr="00A24C45">
              <w:rPr>
                <w:rFonts w:ascii="Arial" w:hAnsi="Arial" w:cs="Arial"/>
                <w:color w:val="0D0D0D" w:themeColor="text1" w:themeTint="F2"/>
                <w:sz w:val="20"/>
                <w:szCs w:val="20"/>
                <w:lang w:eastAsia="en-US"/>
              </w:rPr>
              <w:t>uwarunkowane wykonaniem inwestycji zwiększających efektywność energetyczną i ograniczają</w:t>
            </w:r>
            <w:r w:rsidRPr="00A24C45">
              <w:rPr>
                <w:rFonts w:ascii="Arial" w:hAnsi="Arial" w:cs="Arial"/>
                <w:color w:val="0D0D0D" w:themeColor="text1" w:themeTint="F2"/>
                <w:sz w:val="20"/>
                <w:szCs w:val="20"/>
              </w:rPr>
              <w:t xml:space="preserve">cych </w:t>
            </w:r>
            <w:r w:rsidRPr="00A24C45">
              <w:rPr>
                <w:rFonts w:ascii="Arial" w:hAnsi="Arial" w:cs="Arial"/>
                <w:color w:val="0D0D0D" w:themeColor="text1" w:themeTint="F2"/>
                <w:sz w:val="20"/>
                <w:szCs w:val="20"/>
                <w:lang w:eastAsia="en-US"/>
              </w:rPr>
              <w:t>zapotrzebowanie na energię w budynku, w którym wykorzystywana bę</w:t>
            </w:r>
            <w:r w:rsidRPr="00A24C45">
              <w:rPr>
                <w:rFonts w:ascii="Arial" w:hAnsi="Arial" w:cs="Arial"/>
                <w:color w:val="0D0D0D" w:themeColor="text1" w:themeTint="F2"/>
                <w:sz w:val="20"/>
                <w:szCs w:val="20"/>
              </w:rPr>
              <w:t xml:space="preserve">dzie energia ze wspieranego </w:t>
            </w:r>
            <w:r w:rsidRPr="00A24C45">
              <w:rPr>
                <w:rFonts w:ascii="Arial" w:eastAsia="Calibri" w:hAnsi="Arial" w:cs="Arial"/>
                <w:color w:val="0D0D0D" w:themeColor="text1" w:themeTint="F2"/>
                <w:sz w:val="20"/>
                <w:szCs w:val="20"/>
                <w:lang w:eastAsia="en-US"/>
              </w:rPr>
              <w:t>urządzenia.</w:t>
            </w:r>
          </w:p>
          <w:p w14:paraId="16115C54" w14:textId="60128C25" w:rsidR="006956BC" w:rsidRPr="00A24C45" w:rsidRDefault="004B5167"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Projekty oceniane będą głównie w oparciu o kryterium osiągniętych efektów ekologicznych (wpływ </w:t>
            </w:r>
            <w:r w:rsidR="000D1DA9"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na redukcję CO</w:t>
            </w:r>
            <w:r w:rsidRPr="00A24C45">
              <w:rPr>
                <w:rFonts w:ascii="Arial" w:hAnsi="Arial" w:cs="Arial"/>
                <w:color w:val="0D0D0D" w:themeColor="text1" w:themeTint="F2"/>
                <w:sz w:val="20"/>
                <w:szCs w:val="20"/>
                <w:vertAlign w:val="subscript"/>
              </w:rPr>
              <w:t>2</w:t>
            </w:r>
            <w:r w:rsidRPr="00A24C45">
              <w:rPr>
                <w:rFonts w:ascii="Arial" w:hAnsi="Arial" w:cs="Arial"/>
                <w:color w:val="0D0D0D" w:themeColor="text1" w:themeTint="F2"/>
                <w:sz w:val="20"/>
                <w:szCs w:val="20"/>
              </w:rPr>
              <w:t xml:space="preserve"> i PM 10).</w:t>
            </w:r>
          </w:p>
          <w:p w14:paraId="330FC56D" w14:textId="42974C12" w:rsidR="006956BC" w:rsidRPr="00A24C45" w:rsidRDefault="004B5167"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Priorytetowo powinny będą wspierane projekty wykorzystujące odnawialne źródła energii.</w:t>
            </w:r>
          </w:p>
          <w:p w14:paraId="7F15C84D" w14:textId="77777777" w:rsidR="00A92EB8" w:rsidRPr="00A24C45" w:rsidRDefault="00A92EB8" w:rsidP="00790715">
            <w:pPr>
              <w:spacing w:line="312" w:lineRule="auto"/>
              <w:rPr>
                <w:rFonts w:ascii="Arial" w:hAnsi="Arial" w:cs="Arial"/>
                <w:sz w:val="20"/>
                <w:szCs w:val="20"/>
              </w:rPr>
            </w:pPr>
            <w:r w:rsidRPr="00A24C45">
              <w:rPr>
                <w:rFonts w:ascii="Arial" w:hAnsi="Arial" w:cs="Arial"/>
                <w:sz w:val="20"/>
                <w:szCs w:val="20"/>
              </w:rPr>
              <w:t>Preferencję w ramach priorytetu uzyskają projekty realizowane w formule ESCO</w:t>
            </w:r>
            <w:r w:rsidRPr="00A24C45">
              <w:rPr>
                <w:rStyle w:val="Odwoanieprzypisudolnego"/>
                <w:rFonts w:cs="Arial"/>
                <w:sz w:val="20"/>
                <w:szCs w:val="20"/>
              </w:rPr>
              <w:footnoteReference w:id="38"/>
            </w:r>
            <w:r w:rsidRPr="00A24C45">
              <w:rPr>
                <w:rFonts w:ascii="Arial" w:hAnsi="Arial" w:cs="Arial"/>
                <w:sz w:val="20"/>
                <w:szCs w:val="20"/>
              </w:rPr>
              <w:t xml:space="preserve">. </w:t>
            </w:r>
          </w:p>
          <w:p w14:paraId="01B22CC9" w14:textId="6C2262E5" w:rsidR="00BD557F" w:rsidRPr="00A24C45" w:rsidRDefault="00BD557F" w:rsidP="00790715">
            <w:pPr>
              <w:spacing w:line="312" w:lineRule="auto"/>
              <w:rPr>
                <w:rFonts w:ascii="Arial" w:hAnsi="Arial" w:cs="Arial"/>
                <w:sz w:val="20"/>
                <w:szCs w:val="20"/>
              </w:rPr>
            </w:pPr>
            <w:r w:rsidRPr="00A24C45">
              <w:rPr>
                <w:rFonts w:ascii="Arial" w:hAnsi="Arial" w:cs="Arial"/>
                <w:sz w:val="20"/>
                <w:szCs w:val="20"/>
              </w:rPr>
              <w:t xml:space="preserve">Priorytetowo wspierane będą inwestycje </w:t>
            </w:r>
            <w:r w:rsidR="00AB436C" w:rsidRPr="00A24C45">
              <w:rPr>
                <w:rFonts w:ascii="Arial" w:hAnsi="Arial" w:cs="Arial"/>
                <w:sz w:val="20"/>
                <w:szCs w:val="20"/>
              </w:rPr>
              <w:t>uzasadnione</w:t>
            </w:r>
            <w:r w:rsidRPr="00A24C45">
              <w:rPr>
                <w:rFonts w:ascii="Arial" w:hAnsi="Arial" w:cs="Arial"/>
                <w:sz w:val="20"/>
                <w:szCs w:val="20"/>
              </w:rPr>
              <w:t xml:space="preserve"> likwidacją źródeł </w:t>
            </w:r>
            <w:r w:rsidR="00F36889" w:rsidRPr="00A24C45">
              <w:rPr>
                <w:rFonts w:ascii="Arial" w:hAnsi="Arial" w:cs="Arial"/>
                <w:sz w:val="20"/>
                <w:szCs w:val="20"/>
              </w:rPr>
              <w:t>„</w:t>
            </w:r>
            <w:r w:rsidRPr="00A24C45">
              <w:rPr>
                <w:rFonts w:ascii="Arial" w:hAnsi="Arial" w:cs="Arial"/>
                <w:sz w:val="20"/>
                <w:szCs w:val="20"/>
              </w:rPr>
              <w:t>niskiej emisji</w:t>
            </w:r>
            <w:r w:rsidR="00F36889" w:rsidRPr="00A24C45">
              <w:rPr>
                <w:rFonts w:ascii="Arial" w:hAnsi="Arial" w:cs="Arial"/>
                <w:sz w:val="20"/>
                <w:szCs w:val="20"/>
              </w:rPr>
              <w:t>”</w:t>
            </w:r>
            <w:r w:rsidRPr="00A24C45">
              <w:rPr>
                <w:rFonts w:ascii="Arial" w:hAnsi="Arial" w:cs="Arial"/>
                <w:sz w:val="20"/>
                <w:szCs w:val="20"/>
              </w:rPr>
              <w:t xml:space="preserve"> na obszarach, gdzie występują ponadnormatywne poziomy stężenia PM10. Zgodnie z </w:t>
            </w:r>
            <w:r w:rsidRPr="00A24C45">
              <w:rPr>
                <w:rFonts w:ascii="Arial" w:hAnsi="Arial" w:cs="Arial"/>
                <w:sz w:val="20"/>
                <w:szCs w:val="20"/>
              </w:rPr>
              <w:lastRenderedPageBreak/>
              <w:t>rozporządzeniem Ministra Środowiska z dnia 24 sierpnia 2012 r. w sprawie poziomów niektórych substancji w dopuszczalny dobowy poziom stężeń pyłu PM10 wynosi 50 µg/m3 i nie może być przekroczony częściej niż 35 dni w roku, natomiast średnia roczna nie może przekraczać 40 µg/m3. Dla projektów realizowanych na obszarach, gdzie występują ponadnormatywne poziomy stężenia PM10, wymogiem jest uzyskanie redukcji emisji</w:t>
            </w:r>
            <w:r w:rsidR="003C54A7" w:rsidRPr="00A24C45">
              <w:rPr>
                <w:rFonts w:ascii="Arial" w:hAnsi="Arial" w:cs="Arial"/>
                <w:sz w:val="20"/>
                <w:szCs w:val="20"/>
              </w:rPr>
              <w:t xml:space="preserve"> </w:t>
            </w:r>
            <w:r w:rsidRPr="00A24C45">
              <w:rPr>
                <w:rFonts w:ascii="Arial" w:hAnsi="Arial" w:cs="Arial"/>
                <w:sz w:val="20"/>
                <w:szCs w:val="20"/>
              </w:rPr>
              <w:t>pyłów.</w:t>
            </w:r>
          </w:p>
          <w:p w14:paraId="2B6CC368" w14:textId="29FA6935" w:rsidR="004C4F1C" w:rsidRPr="00A24C45" w:rsidRDefault="004C4F1C" w:rsidP="00790715">
            <w:pPr>
              <w:spacing w:line="312" w:lineRule="auto"/>
              <w:rPr>
                <w:rFonts w:ascii="Arial" w:hAnsi="Arial" w:cs="Arial"/>
                <w:sz w:val="20"/>
                <w:szCs w:val="20"/>
              </w:rPr>
            </w:pPr>
            <w:r w:rsidRPr="00A24C45">
              <w:rPr>
                <w:rFonts w:ascii="Arial" w:hAnsi="Arial" w:cs="Arial"/>
                <w:sz w:val="20"/>
                <w:szCs w:val="20"/>
              </w:rPr>
              <w:t xml:space="preserve">Preferowane będą projekty zgodne z programem rewitalizacji obowiązującym na obszarze, </w:t>
            </w:r>
            <w:r w:rsidR="00975B45" w:rsidRPr="00A24C45">
              <w:rPr>
                <w:rFonts w:ascii="Arial" w:hAnsi="Arial" w:cs="Arial"/>
                <w:sz w:val="20"/>
                <w:szCs w:val="20"/>
              </w:rPr>
              <w:br/>
            </w:r>
            <w:r w:rsidRPr="00A24C45">
              <w:rPr>
                <w:rFonts w:ascii="Arial" w:hAnsi="Arial" w:cs="Arial"/>
                <w:sz w:val="20"/>
                <w:szCs w:val="20"/>
              </w:rPr>
              <w:t>na którym realizowany jest projekt. Program rewitalizacji musi znajdować się w Wykazie programów rewitalizacji województwa mazowieckiego.</w:t>
            </w:r>
          </w:p>
          <w:p w14:paraId="069142F4" w14:textId="77777777" w:rsidR="00EE30BA" w:rsidRPr="00A24C45" w:rsidRDefault="009722AC" w:rsidP="00790715">
            <w:pPr>
              <w:pStyle w:val="Akapitzlist0"/>
              <w:numPr>
                <w:ilvl w:val="0"/>
                <w:numId w:val="338"/>
              </w:numPr>
              <w:spacing w:after="120" w:line="312" w:lineRule="auto"/>
              <w:jc w:val="left"/>
              <w:rPr>
                <w:rFonts w:ascii="Arial" w:hAnsi="Arial" w:cs="Arial"/>
                <w:b/>
                <w:color w:val="0D0D0D" w:themeColor="text1" w:themeTint="F2"/>
                <w:sz w:val="20"/>
                <w:szCs w:val="20"/>
              </w:rPr>
            </w:pPr>
            <w:r w:rsidRPr="00A24C45">
              <w:rPr>
                <w:rFonts w:ascii="Arial" w:hAnsi="Arial" w:cs="Arial"/>
                <w:b/>
                <w:color w:val="0D0D0D" w:themeColor="text1" w:themeTint="F2"/>
                <w:sz w:val="20"/>
                <w:szCs w:val="20"/>
              </w:rPr>
              <w:t>S</w:t>
            </w:r>
            <w:r w:rsidR="004B5167" w:rsidRPr="00A24C45">
              <w:rPr>
                <w:rFonts w:ascii="Arial" w:hAnsi="Arial" w:cs="Arial"/>
                <w:b/>
                <w:color w:val="0D0D0D" w:themeColor="text1" w:themeTint="F2"/>
                <w:sz w:val="20"/>
                <w:szCs w:val="20"/>
              </w:rPr>
              <w:t>ieci ciepłownicz</w:t>
            </w:r>
            <w:r w:rsidRPr="00A24C45">
              <w:rPr>
                <w:rFonts w:ascii="Arial" w:hAnsi="Arial" w:cs="Arial"/>
                <w:b/>
                <w:color w:val="0D0D0D" w:themeColor="text1" w:themeTint="F2"/>
                <w:sz w:val="20"/>
                <w:szCs w:val="20"/>
              </w:rPr>
              <w:t>e</w:t>
            </w:r>
            <w:r w:rsidR="00F31517" w:rsidRPr="00A24C45">
              <w:rPr>
                <w:rFonts w:ascii="Arial" w:hAnsi="Arial" w:cs="Arial"/>
                <w:b/>
                <w:color w:val="0D0D0D" w:themeColor="text1" w:themeTint="F2"/>
                <w:sz w:val="20"/>
                <w:szCs w:val="20"/>
              </w:rPr>
              <w:t xml:space="preserve"> </w:t>
            </w:r>
            <w:r w:rsidR="004B5167" w:rsidRPr="00A24C45">
              <w:rPr>
                <w:rFonts w:ascii="Arial" w:hAnsi="Arial" w:cs="Arial"/>
                <w:b/>
                <w:color w:val="0D0D0D" w:themeColor="text1" w:themeTint="F2"/>
                <w:sz w:val="20"/>
                <w:szCs w:val="20"/>
              </w:rPr>
              <w:t>i chłodnicz</w:t>
            </w:r>
            <w:r w:rsidRPr="00A24C45">
              <w:rPr>
                <w:rFonts w:ascii="Arial" w:hAnsi="Arial" w:cs="Arial"/>
                <w:b/>
                <w:color w:val="0D0D0D" w:themeColor="text1" w:themeTint="F2"/>
                <w:sz w:val="20"/>
                <w:szCs w:val="20"/>
              </w:rPr>
              <w:t>e</w:t>
            </w:r>
          </w:p>
          <w:p w14:paraId="0DC250C7" w14:textId="06A2DE1D" w:rsidR="006F48EF" w:rsidRPr="00A24C45" w:rsidRDefault="006F48EF" w:rsidP="00790715">
            <w:pPr>
              <w:pStyle w:val="Default"/>
              <w:numPr>
                <w:ilvl w:val="1"/>
                <w:numId w:val="336"/>
              </w:numPr>
              <w:spacing w:before="120" w:after="120" w:line="312" w:lineRule="auto"/>
              <w:ind w:left="969" w:hanging="425"/>
              <w:jc w:val="left"/>
              <w:rPr>
                <w:rFonts w:ascii="Arial" w:hAnsi="Arial" w:cs="Arial"/>
                <w:color w:val="0D0D0D" w:themeColor="text1" w:themeTint="F2"/>
                <w:sz w:val="20"/>
                <w:szCs w:val="20"/>
                <w:shd w:val="clear" w:color="auto" w:fill="FFFFFF"/>
              </w:rPr>
            </w:pPr>
            <w:r w:rsidRPr="00A24C45">
              <w:rPr>
                <w:rFonts w:ascii="Arial" w:hAnsi="Arial" w:cs="Arial"/>
                <w:color w:val="0D0D0D" w:themeColor="text1" w:themeTint="F2"/>
                <w:sz w:val="20"/>
                <w:szCs w:val="20"/>
              </w:rPr>
              <w:t>budowa lub przebudowa sieci ciepłowniczej i chłodniczej spełniającej wymogi „efektywnego systemu ciepłowniczego i chłodniczego”</w:t>
            </w:r>
            <w:r w:rsidRPr="00A24C45">
              <w:rPr>
                <w:rStyle w:val="Odwoanieprzypisudolnego"/>
                <w:rFonts w:cs="Arial"/>
                <w:color w:val="0D0D0D" w:themeColor="text1" w:themeTint="F2"/>
                <w:sz w:val="20"/>
                <w:szCs w:val="20"/>
              </w:rPr>
              <w:footnoteReference w:id="39"/>
            </w:r>
            <w:r w:rsidRPr="00A24C45">
              <w:rPr>
                <w:rFonts w:ascii="Arial" w:hAnsi="Arial" w:cs="Arial"/>
                <w:color w:val="0D0D0D" w:themeColor="text1" w:themeTint="F2"/>
                <w:sz w:val="20"/>
                <w:szCs w:val="20"/>
              </w:rPr>
              <w:t xml:space="preserve"> w celu przyłączenia nowych odbiorców do sieci </w:t>
            </w:r>
            <w:r w:rsidRPr="00A24C45">
              <w:rPr>
                <w:rFonts w:ascii="Arial" w:hAnsi="Arial" w:cs="Arial"/>
                <w:color w:val="0D0D0D" w:themeColor="text1" w:themeTint="F2"/>
                <w:sz w:val="20"/>
                <w:szCs w:val="20"/>
                <w:shd w:val="clear" w:color="auto" w:fill="FFFFFF"/>
              </w:rPr>
              <w:t>(w szczególności w celu likwidacji indywidualnych i zbiorowych źródeł niskiej emisji)</w:t>
            </w:r>
          </w:p>
          <w:p w14:paraId="72A1965E" w14:textId="312FB96E" w:rsidR="006F48EF" w:rsidRPr="00A24C45" w:rsidRDefault="006F48EF" w:rsidP="00790715">
            <w:pPr>
              <w:pStyle w:val="Default"/>
              <w:numPr>
                <w:ilvl w:val="1"/>
                <w:numId w:val="336"/>
              </w:numPr>
              <w:spacing w:before="120" w:after="120" w:line="312" w:lineRule="auto"/>
              <w:ind w:left="969" w:hanging="425"/>
              <w:jc w:val="left"/>
              <w:rPr>
                <w:rFonts w:ascii="Arial" w:hAnsi="Arial" w:cs="Arial"/>
                <w:color w:val="0D0D0D" w:themeColor="text1" w:themeTint="F2"/>
                <w:sz w:val="20"/>
                <w:szCs w:val="20"/>
                <w:shd w:val="clear" w:color="auto" w:fill="FFFFFF"/>
              </w:rPr>
            </w:pPr>
            <w:r w:rsidRPr="00A24C45">
              <w:rPr>
                <w:rFonts w:ascii="Arial" w:hAnsi="Arial" w:cs="Arial"/>
                <w:color w:val="0D0D0D" w:themeColor="text1" w:themeTint="F2"/>
                <w:sz w:val="20"/>
                <w:szCs w:val="20"/>
              </w:rPr>
              <w:t>modernizacja sieci cieplnej/chłodniczej w celu redukcji strat energii w procesie dystrybucji ciepła, również poprzez wdrażanie systemów zarządzania ciepłem i chłodem wraz z infrastrukturą wspomagającą.</w:t>
            </w:r>
          </w:p>
          <w:p w14:paraId="3C127734" w14:textId="77777777" w:rsidR="00EE30BA" w:rsidRPr="00A24C45" w:rsidRDefault="00BD557F" w:rsidP="00790715">
            <w:pPr>
              <w:spacing w:line="312" w:lineRule="auto"/>
              <w:rPr>
                <w:rFonts w:ascii="Arial" w:hAnsi="Arial" w:cs="Arial"/>
                <w:b/>
                <w:color w:val="0D0D0D" w:themeColor="text1" w:themeTint="F2"/>
                <w:sz w:val="20"/>
                <w:szCs w:val="20"/>
              </w:rPr>
            </w:pPr>
            <w:r w:rsidRPr="00A24C45">
              <w:rPr>
                <w:rFonts w:ascii="Arial" w:hAnsi="Arial" w:cs="Arial"/>
                <w:b/>
                <w:bCs/>
                <w:color w:val="0D0D0D" w:themeColor="text1" w:themeTint="F2"/>
                <w:sz w:val="20"/>
                <w:szCs w:val="20"/>
              </w:rPr>
              <w:t xml:space="preserve">W </w:t>
            </w:r>
            <w:r w:rsidRPr="00A24C45">
              <w:rPr>
                <w:rFonts w:ascii="Arial" w:hAnsi="Arial" w:cs="Arial"/>
                <w:b/>
                <w:color w:val="0D0D0D" w:themeColor="text1" w:themeTint="F2"/>
                <w:sz w:val="20"/>
                <w:szCs w:val="20"/>
              </w:rPr>
              <w:t xml:space="preserve">odniesieniu do przedsięwzięć wspieranych w ramach ww. działania zastosowanie będą mieć następujące zasady: </w:t>
            </w:r>
          </w:p>
          <w:p w14:paraId="2B73E4D4" w14:textId="6E1C86A8" w:rsidR="00EE30BA" w:rsidRPr="00A24C45" w:rsidRDefault="004B5167"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Preferowane będą projekty realizowane na obszarach, na których zrealizowano inwestycje </w:t>
            </w:r>
            <w:r w:rsidR="006A369C" w:rsidRPr="00A24C45">
              <w:rPr>
                <w:rFonts w:ascii="Arial" w:hAnsi="Arial" w:cs="Arial"/>
                <w:sz w:val="20"/>
                <w:szCs w:val="20"/>
              </w:rPr>
              <w:br/>
            </w:r>
            <w:r w:rsidRPr="00A24C45">
              <w:rPr>
                <w:rFonts w:ascii="Arial" w:hAnsi="Arial" w:cs="Arial"/>
                <w:sz w:val="20"/>
                <w:szCs w:val="20"/>
              </w:rPr>
              <w:t>w głęboką, kompleksową modernizację energetyczną budynków (zgodnie z opisem działania 4.2)</w:t>
            </w:r>
            <w:r w:rsidR="003C54A7" w:rsidRPr="00A24C45">
              <w:rPr>
                <w:rFonts w:ascii="Arial" w:hAnsi="Arial" w:cs="Arial"/>
                <w:sz w:val="20"/>
                <w:szCs w:val="20"/>
              </w:rPr>
              <w:t xml:space="preserve"> </w:t>
            </w:r>
            <w:r w:rsidRPr="00A24C45">
              <w:rPr>
                <w:rFonts w:ascii="Arial" w:hAnsi="Arial" w:cs="Arial"/>
                <w:sz w:val="20"/>
                <w:szCs w:val="20"/>
              </w:rPr>
              <w:t>poprzez koordynację tych obszarów</w:t>
            </w:r>
            <w:r w:rsidR="003C54A7" w:rsidRPr="00A24C45">
              <w:rPr>
                <w:rFonts w:ascii="Arial" w:hAnsi="Arial" w:cs="Arial"/>
                <w:sz w:val="20"/>
                <w:szCs w:val="20"/>
              </w:rPr>
              <w:t xml:space="preserve"> </w:t>
            </w:r>
            <w:r w:rsidRPr="00A24C45">
              <w:rPr>
                <w:rFonts w:ascii="Arial" w:hAnsi="Arial" w:cs="Arial"/>
                <w:sz w:val="20"/>
                <w:szCs w:val="20"/>
              </w:rPr>
              <w:t>na poziomie Planów Gospodarki Niskoemisyjnej.</w:t>
            </w:r>
          </w:p>
          <w:p w14:paraId="181E51D0" w14:textId="0EE981F6" w:rsidR="00BD557F" w:rsidRPr="00A24C45" w:rsidRDefault="004B5167" w:rsidP="00790715">
            <w:pPr>
              <w:spacing w:line="312" w:lineRule="auto"/>
              <w:rPr>
                <w:rFonts w:ascii="Arial" w:hAnsi="Arial" w:cs="Arial"/>
                <w:sz w:val="20"/>
                <w:szCs w:val="20"/>
              </w:rPr>
            </w:pPr>
            <w:r w:rsidRPr="00A24C45">
              <w:rPr>
                <w:rFonts w:ascii="Arial" w:hAnsi="Arial" w:cs="Arial"/>
                <w:sz w:val="20"/>
                <w:szCs w:val="20"/>
              </w:rPr>
              <w:lastRenderedPageBreak/>
              <w:t>Priorytetowo wspierane będą inwestycje dotycząc</w:t>
            </w:r>
            <w:r w:rsidR="00F36889" w:rsidRPr="00A24C45">
              <w:rPr>
                <w:rFonts w:ascii="Arial" w:hAnsi="Arial" w:cs="Arial"/>
                <w:sz w:val="20"/>
                <w:szCs w:val="20"/>
              </w:rPr>
              <w:t>e</w:t>
            </w:r>
            <w:r w:rsidRPr="00A24C45">
              <w:rPr>
                <w:rFonts w:ascii="Arial" w:hAnsi="Arial" w:cs="Arial"/>
                <w:sz w:val="20"/>
                <w:szCs w:val="20"/>
              </w:rPr>
              <w:t xml:space="preserve"> przebudowy sieci ciepłownicz</w:t>
            </w:r>
            <w:r w:rsidR="00F36889" w:rsidRPr="00A24C45">
              <w:rPr>
                <w:rFonts w:ascii="Arial" w:hAnsi="Arial" w:cs="Arial"/>
                <w:sz w:val="20"/>
                <w:szCs w:val="20"/>
              </w:rPr>
              <w:t>ych</w:t>
            </w:r>
            <w:r w:rsidRPr="00A24C45">
              <w:rPr>
                <w:rFonts w:ascii="Arial" w:hAnsi="Arial" w:cs="Arial"/>
                <w:sz w:val="20"/>
                <w:szCs w:val="20"/>
              </w:rPr>
              <w:t>, uzasadnion</w:t>
            </w:r>
            <w:r w:rsidR="00F36889" w:rsidRPr="00A24C45">
              <w:rPr>
                <w:rFonts w:ascii="Arial" w:hAnsi="Arial" w:cs="Arial"/>
                <w:sz w:val="20"/>
                <w:szCs w:val="20"/>
              </w:rPr>
              <w:t>e</w:t>
            </w:r>
            <w:r w:rsidRPr="00A24C45">
              <w:rPr>
                <w:rFonts w:ascii="Arial" w:hAnsi="Arial" w:cs="Arial"/>
                <w:sz w:val="20"/>
                <w:szCs w:val="20"/>
              </w:rPr>
              <w:t xml:space="preserve"> jednoczesną likwidacją źródeł </w:t>
            </w:r>
            <w:r w:rsidR="00F36889" w:rsidRPr="00A24C45">
              <w:rPr>
                <w:rFonts w:ascii="Arial" w:hAnsi="Arial" w:cs="Arial"/>
                <w:sz w:val="20"/>
                <w:szCs w:val="20"/>
              </w:rPr>
              <w:t>„</w:t>
            </w:r>
            <w:r w:rsidRPr="00A24C45">
              <w:rPr>
                <w:rFonts w:ascii="Arial" w:hAnsi="Arial" w:cs="Arial"/>
                <w:sz w:val="20"/>
                <w:szCs w:val="20"/>
              </w:rPr>
              <w:t>niskiej emisji</w:t>
            </w:r>
            <w:r w:rsidR="00F36889" w:rsidRPr="00A24C45">
              <w:rPr>
                <w:rFonts w:ascii="Arial" w:hAnsi="Arial" w:cs="Arial"/>
                <w:sz w:val="20"/>
                <w:szCs w:val="20"/>
              </w:rPr>
              <w:t>”, w szczególności</w:t>
            </w:r>
            <w:r w:rsidRPr="00A24C45">
              <w:rPr>
                <w:rFonts w:ascii="Arial" w:hAnsi="Arial" w:cs="Arial"/>
                <w:sz w:val="20"/>
                <w:szCs w:val="20"/>
              </w:rPr>
              <w:t xml:space="preserve"> na obszarach, gdzie występują ponadnormatywne poziomy stężenia PM10. Zgodnie z rozporządzeniem Ministra Środowiska </w:t>
            </w:r>
            <w:r w:rsidR="00975B45" w:rsidRPr="00A24C45">
              <w:rPr>
                <w:rFonts w:ascii="Arial" w:hAnsi="Arial" w:cs="Arial"/>
                <w:sz w:val="20"/>
                <w:szCs w:val="20"/>
              </w:rPr>
              <w:br/>
            </w:r>
            <w:r w:rsidRPr="00A24C45">
              <w:rPr>
                <w:rFonts w:ascii="Arial" w:hAnsi="Arial" w:cs="Arial"/>
                <w:sz w:val="20"/>
                <w:szCs w:val="20"/>
              </w:rPr>
              <w:t>z dnia 24 sierpnia 2012 r. w sprawie poziomów niektórych substancji w dopuszczalny dobowy poziom stężeń pyłu PM10 wynosi 50 µg/m3 i nie może być przekroczony częściej niż 35 dni w roku, natomiast średnia roczna nie może przekraczać 40 µg/m3. Dla projektów realizowanych na obszarach, gdzie występują ponadnormatywne poziomy stężenia PM10, wymogiem jest uzyskanie redukcji emisji</w:t>
            </w:r>
            <w:r w:rsidR="003C54A7" w:rsidRPr="00A24C45">
              <w:rPr>
                <w:rFonts w:ascii="Arial" w:hAnsi="Arial" w:cs="Arial"/>
                <w:sz w:val="20"/>
                <w:szCs w:val="20"/>
              </w:rPr>
              <w:t xml:space="preserve"> </w:t>
            </w:r>
            <w:r w:rsidRPr="00A24C45">
              <w:rPr>
                <w:rFonts w:ascii="Arial" w:hAnsi="Arial" w:cs="Arial"/>
                <w:sz w:val="20"/>
                <w:szCs w:val="20"/>
              </w:rPr>
              <w:t>pyłów.</w:t>
            </w:r>
          </w:p>
          <w:p w14:paraId="5E356643" w14:textId="2F2B7B68" w:rsidR="004C4F1C" w:rsidRPr="00A24C45" w:rsidRDefault="004C4F1C" w:rsidP="00790715">
            <w:pPr>
              <w:spacing w:line="312" w:lineRule="auto"/>
              <w:rPr>
                <w:rFonts w:ascii="Arial" w:hAnsi="Arial" w:cs="Arial"/>
                <w:sz w:val="20"/>
                <w:szCs w:val="20"/>
              </w:rPr>
            </w:pPr>
            <w:r w:rsidRPr="00A24C45">
              <w:rPr>
                <w:rFonts w:ascii="Arial" w:hAnsi="Arial" w:cs="Arial"/>
                <w:sz w:val="20"/>
                <w:szCs w:val="20"/>
              </w:rPr>
              <w:t xml:space="preserve">Preferowane będą projekty zgodne z programem rewitalizacji obowiązującym na obszarze, </w:t>
            </w:r>
            <w:r w:rsidR="00975B45" w:rsidRPr="00A24C45">
              <w:rPr>
                <w:rFonts w:ascii="Arial" w:hAnsi="Arial" w:cs="Arial"/>
                <w:sz w:val="20"/>
                <w:szCs w:val="20"/>
              </w:rPr>
              <w:br/>
            </w:r>
            <w:r w:rsidRPr="00A24C45">
              <w:rPr>
                <w:rFonts w:ascii="Arial" w:hAnsi="Arial" w:cs="Arial"/>
                <w:sz w:val="20"/>
                <w:szCs w:val="20"/>
              </w:rPr>
              <w:t>na którym realizowany jest projekt. Program rewitalizacji musi znajdować się w Wykazie programów rewitalizacji województwa mazowieckiego.</w:t>
            </w:r>
          </w:p>
          <w:p w14:paraId="41A1000A" w14:textId="77777777" w:rsidR="00EE30BA" w:rsidRPr="00A24C45" w:rsidRDefault="004B5167" w:rsidP="00790715">
            <w:pPr>
              <w:pStyle w:val="Akapitzlist0"/>
              <w:numPr>
                <w:ilvl w:val="0"/>
                <w:numId w:val="338"/>
              </w:numPr>
              <w:spacing w:after="120" w:line="312" w:lineRule="auto"/>
              <w:jc w:val="left"/>
              <w:rPr>
                <w:rFonts w:ascii="Arial" w:hAnsi="Arial" w:cs="Arial"/>
                <w:b/>
                <w:color w:val="0D0D0D" w:themeColor="text1" w:themeTint="F2"/>
                <w:sz w:val="20"/>
                <w:szCs w:val="20"/>
              </w:rPr>
            </w:pPr>
            <w:r w:rsidRPr="00A24C45">
              <w:rPr>
                <w:rFonts w:ascii="Arial" w:hAnsi="Arial" w:cs="Arial"/>
                <w:b/>
                <w:color w:val="0D0D0D" w:themeColor="text1" w:themeTint="F2"/>
                <w:sz w:val="20"/>
                <w:szCs w:val="20"/>
              </w:rPr>
              <w:t>Rozwój zrównoważonej multimodalnej mobilności miejskiej:</w:t>
            </w:r>
          </w:p>
          <w:p w14:paraId="588B6875" w14:textId="77777777"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Interwencja podejmowana w ramach Działania ukierunkowana jest na zwiększeni</w:t>
            </w:r>
            <w:r w:rsidR="00766568" w:rsidRPr="00A24C45">
              <w:rPr>
                <w:rFonts w:ascii="Arial" w:hAnsi="Arial" w:cs="Arial"/>
                <w:color w:val="0D0D0D" w:themeColor="text1" w:themeTint="F2"/>
                <w:sz w:val="20"/>
                <w:szCs w:val="20"/>
              </w:rPr>
              <w:t>e</w:t>
            </w:r>
            <w:r w:rsidRPr="00A24C45">
              <w:rPr>
                <w:rFonts w:ascii="Arial" w:hAnsi="Arial" w:cs="Arial"/>
                <w:color w:val="0D0D0D" w:themeColor="text1" w:themeTint="F2"/>
                <w:sz w:val="20"/>
                <w:szCs w:val="20"/>
              </w:rPr>
              <w:t xml:space="preserve"> roli transportu miejskiego, jako alternatywy dla motoryzacji indywidualnej w miastach oraz ich obszarach funkcjonalnych. Realizowane będą przedsięwzięcia służące zwiększ</w:t>
            </w:r>
            <w:r w:rsidR="00766568" w:rsidRPr="00A24C45">
              <w:rPr>
                <w:rFonts w:ascii="Arial" w:hAnsi="Arial" w:cs="Arial"/>
                <w:color w:val="0D0D0D" w:themeColor="text1" w:themeTint="F2"/>
                <w:sz w:val="20"/>
                <w:szCs w:val="20"/>
              </w:rPr>
              <w:t>eniu</w:t>
            </w:r>
            <w:r w:rsidRPr="00A24C45">
              <w:rPr>
                <w:rFonts w:ascii="Arial" w:hAnsi="Arial" w:cs="Arial"/>
                <w:color w:val="0D0D0D" w:themeColor="text1" w:themeTint="F2"/>
                <w:sz w:val="20"/>
                <w:szCs w:val="20"/>
              </w:rPr>
              <w:t xml:space="preserve"> wykorzystani</w:t>
            </w:r>
            <w:r w:rsidR="00766568" w:rsidRPr="00A24C45">
              <w:rPr>
                <w:rFonts w:ascii="Arial" w:hAnsi="Arial" w:cs="Arial"/>
                <w:color w:val="0D0D0D" w:themeColor="text1" w:themeTint="F2"/>
                <w:sz w:val="20"/>
                <w:szCs w:val="20"/>
              </w:rPr>
              <w:t>a</w:t>
            </w:r>
            <w:r w:rsidRPr="00A24C45">
              <w:rPr>
                <w:rFonts w:ascii="Arial" w:hAnsi="Arial" w:cs="Arial"/>
                <w:color w:val="0D0D0D" w:themeColor="text1" w:themeTint="F2"/>
                <w:sz w:val="20"/>
                <w:szCs w:val="20"/>
              </w:rPr>
              <w:t xml:space="preserve"> niskoemisyjnego transportu zbiorowego i innych przyjaznych środowisku form mobilności miejskiej. </w:t>
            </w:r>
          </w:p>
          <w:p w14:paraId="77332EC3" w14:textId="77777777" w:rsidR="006956BC" w:rsidRPr="00A24C45" w:rsidRDefault="004B5167" w:rsidP="00790715">
            <w:pPr>
              <w:pStyle w:val="Default"/>
              <w:spacing w:before="120" w:after="120" w:line="312" w:lineRule="auto"/>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W ramach poprawy i rozwoju systemu multimodalnego transportu publicznego w miastach</w:t>
            </w:r>
            <w:r w:rsidR="003C54A7" w:rsidRPr="00A24C45">
              <w:rPr>
                <w:rFonts w:ascii="Arial" w:hAnsi="Arial" w:cs="Arial"/>
                <w:color w:val="0D0D0D" w:themeColor="text1" w:themeTint="F2"/>
                <w:sz w:val="20"/>
                <w:szCs w:val="20"/>
              </w:rPr>
              <w:t xml:space="preserve"> </w:t>
            </w:r>
            <w:r w:rsidRPr="00A24C45">
              <w:rPr>
                <w:rFonts w:ascii="Arial" w:hAnsi="Arial" w:cs="Arial"/>
                <w:color w:val="0D0D0D" w:themeColor="text1" w:themeTint="F2"/>
                <w:sz w:val="20"/>
                <w:szCs w:val="20"/>
              </w:rPr>
              <w:t xml:space="preserve">i ich obszarach funkcjonalnych wsparcie będzie skierowane na szeroki zakres prac, w tym: </w:t>
            </w:r>
          </w:p>
          <w:p w14:paraId="0195DC04" w14:textId="77777777" w:rsidR="006956BC" w:rsidRPr="00A24C45" w:rsidRDefault="004B5167" w:rsidP="00790715">
            <w:pPr>
              <w:pStyle w:val="Listapunktowana"/>
              <w:numPr>
                <w:ilvl w:val="1"/>
                <w:numId w:val="70"/>
              </w:numPr>
              <w:spacing w:line="312" w:lineRule="auto"/>
              <w:contextualSpacing w:val="0"/>
              <w:jc w:val="left"/>
              <w:rPr>
                <w:rFonts w:ascii="Arial" w:hAnsi="Arial" w:cs="Arial"/>
                <w:color w:val="0D0D0D" w:themeColor="text1" w:themeTint="F2"/>
                <w:sz w:val="20"/>
                <w:szCs w:val="20"/>
                <w:lang w:eastAsia="pl-PL"/>
              </w:rPr>
            </w:pPr>
            <w:r w:rsidRPr="00A24C45">
              <w:rPr>
                <w:rFonts w:ascii="Arial" w:hAnsi="Arial" w:cs="Arial"/>
                <w:b/>
                <w:color w:val="0D0D0D" w:themeColor="text1" w:themeTint="F2"/>
                <w:sz w:val="20"/>
                <w:szCs w:val="20"/>
                <w:lang w:eastAsia="pl-PL"/>
              </w:rPr>
              <w:t>Tabor na potrzeby transportu publicznego</w:t>
            </w:r>
            <w:r w:rsidRPr="00A24C45">
              <w:rPr>
                <w:rFonts w:ascii="Arial" w:hAnsi="Arial" w:cs="Arial"/>
                <w:color w:val="0D0D0D" w:themeColor="text1" w:themeTint="F2"/>
                <w:sz w:val="20"/>
                <w:szCs w:val="20"/>
                <w:lang w:eastAsia="pl-PL"/>
              </w:rPr>
              <w:t xml:space="preserve"> </w:t>
            </w:r>
          </w:p>
          <w:p w14:paraId="6D262B97" w14:textId="322A11BC" w:rsidR="006956BC" w:rsidRPr="00A24C45" w:rsidRDefault="004B5167" w:rsidP="00790715">
            <w:pPr>
              <w:pStyle w:val="Listapunktowana"/>
              <w:numPr>
                <w:ilvl w:val="2"/>
                <w:numId w:val="339"/>
              </w:numPr>
              <w:tabs>
                <w:tab w:val="left" w:pos="827"/>
              </w:tabs>
              <w:spacing w:line="312" w:lineRule="auto"/>
              <w:ind w:left="827" w:hanging="283"/>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lang w:eastAsia="pl-PL"/>
              </w:rPr>
              <w:t>zakup niskoemisyjnego taboru autobusowego</w:t>
            </w:r>
            <w:r w:rsidRPr="00A24C45">
              <w:rPr>
                <w:rFonts w:ascii="Arial" w:hAnsi="Arial" w:cs="Arial"/>
                <w:b/>
                <w:color w:val="0D0D0D" w:themeColor="text1" w:themeTint="F2"/>
                <w:sz w:val="20"/>
                <w:szCs w:val="20"/>
                <w:lang w:eastAsia="pl-PL"/>
              </w:rPr>
              <w:t xml:space="preserve"> </w:t>
            </w:r>
            <w:r w:rsidRPr="00A24C45">
              <w:rPr>
                <w:rFonts w:ascii="Arial" w:hAnsi="Arial" w:cs="Arial"/>
                <w:color w:val="0D0D0D" w:themeColor="text1" w:themeTint="F2"/>
                <w:sz w:val="20"/>
                <w:szCs w:val="20"/>
                <w:lang w:eastAsia="pl-PL"/>
              </w:rPr>
              <w:t xml:space="preserve">spełniającego normę EURO VI, </w:t>
            </w:r>
            <w:r w:rsidR="00975B45" w:rsidRPr="00A24C45">
              <w:rPr>
                <w:rFonts w:ascii="Arial" w:hAnsi="Arial" w:cs="Arial"/>
                <w:color w:val="0D0D0D" w:themeColor="text1" w:themeTint="F2"/>
                <w:sz w:val="20"/>
                <w:szCs w:val="20"/>
                <w:lang w:eastAsia="pl-PL"/>
              </w:rPr>
              <w:br/>
            </w:r>
            <w:r w:rsidRPr="00A24C45">
              <w:rPr>
                <w:rFonts w:ascii="Arial" w:hAnsi="Arial" w:cs="Arial"/>
                <w:color w:val="0D0D0D" w:themeColor="text1" w:themeTint="F2"/>
                <w:sz w:val="20"/>
                <w:szCs w:val="20"/>
                <w:lang w:eastAsia="pl-PL"/>
              </w:rPr>
              <w:t>z preferencją dla taboru zasilanego paliwem alternatywnym w stosunku do silników spalinowych (elektrycznych, gazowych, hybrydowych, biopaliwa, napędzanych wodorem, itp.)</w:t>
            </w:r>
          </w:p>
          <w:p w14:paraId="6C632B27" w14:textId="77777777" w:rsidR="006956BC" w:rsidRPr="00A24C45" w:rsidRDefault="004B5167" w:rsidP="00790715">
            <w:pPr>
              <w:pStyle w:val="Default"/>
              <w:spacing w:before="120" w:after="120" w:line="312" w:lineRule="auto"/>
              <w:ind w:left="152"/>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lastRenderedPageBreak/>
              <w:t xml:space="preserve">Uzupełnieniem inwestycji (tj. wyłącznie w połączniu z typem projektu wskazanym powyżej, jako komplementarny i niedominujący element projektu) mogą być przedsięwzięcia z zakresu: </w:t>
            </w:r>
          </w:p>
          <w:p w14:paraId="337B60BE" w14:textId="12F721AE" w:rsidR="006956BC" w:rsidRPr="00A24C45" w:rsidRDefault="004B5167" w:rsidP="00790715">
            <w:pPr>
              <w:pStyle w:val="Listapunktowana"/>
              <w:numPr>
                <w:ilvl w:val="2"/>
                <w:numId w:val="340"/>
              </w:numPr>
              <w:spacing w:before="80" w:after="80" w:line="312" w:lineRule="auto"/>
              <w:ind w:left="827" w:hanging="283"/>
              <w:contextualSpacing w:val="0"/>
              <w:jc w:val="left"/>
              <w:rPr>
                <w:rFonts w:ascii="Arial" w:hAnsi="Arial" w:cs="Arial"/>
                <w:color w:val="0D0D0D" w:themeColor="text1" w:themeTint="F2"/>
                <w:sz w:val="20"/>
                <w:szCs w:val="20"/>
                <w:lang w:eastAsia="pl-PL"/>
              </w:rPr>
            </w:pPr>
            <w:r w:rsidRPr="00A24C45">
              <w:rPr>
                <w:rFonts w:ascii="Arial" w:hAnsi="Arial" w:cs="Arial"/>
                <w:color w:val="0D0D0D" w:themeColor="text1" w:themeTint="F2"/>
                <w:sz w:val="20"/>
                <w:szCs w:val="20"/>
                <w:lang w:eastAsia="pl-PL"/>
              </w:rPr>
              <w:t xml:space="preserve">budowy/rozbudowy instalacji do dystrybucji ekologicznych nośników energii (np. </w:t>
            </w:r>
            <w:r w:rsidR="00975B45" w:rsidRPr="00A24C45">
              <w:rPr>
                <w:rFonts w:ascii="Arial" w:hAnsi="Arial" w:cs="Arial"/>
                <w:color w:val="0D0D0D" w:themeColor="text1" w:themeTint="F2"/>
                <w:sz w:val="20"/>
                <w:szCs w:val="20"/>
                <w:lang w:eastAsia="pl-PL"/>
              </w:rPr>
              <w:br/>
            </w:r>
            <w:r w:rsidRPr="00A24C45">
              <w:rPr>
                <w:rFonts w:ascii="Arial" w:hAnsi="Arial" w:cs="Arial"/>
                <w:color w:val="0D0D0D" w:themeColor="text1" w:themeTint="F2"/>
                <w:sz w:val="20"/>
                <w:szCs w:val="20"/>
                <w:lang w:eastAsia="pl-PL"/>
              </w:rPr>
              <w:t xml:space="preserve">na potrzeby pojazdów zaopatrzonych w silniki o napędzie elektrycznym, gazowym, wodorowym, biopaliwa), dla komunikacji zbiorowej – jeśli jest to uzasadnione inwestycją główną, tj. zakupem/modernizacją taboru autobusowego) </w:t>
            </w:r>
          </w:p>
          <w:p w14:paraId="1F3B3051" w14:textId="32B329D5" w:rsidR="006956BC" w:rsidRPr="00A24C45" w:rsidRDefault="004B5167" w:rsidP="00790715">
            <w:pPr>
              <w:pStyle w:val="Listapunktowana"/>
              <w:numPr>
                <w:ilvl w:val="2"/>
                <w:numId w:val="341"/>
              </w:numPr>
              <w:spacing w:before="80" w:after="80" w:line="312" w:lineRule="auto"/>
              <w:ind w:left="827" w:hanging="283"/>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 przebudowa, rozbudowa i modernizacj</w:t>
            </w:r>
            <w:r w:rsidR="00766568" w:rsidRPr="00A24C45">
              <w:rPr>
                <w:rFonts w:ascii="Arial" w:hAnsi="Arial" w:cs="Arial"/>
                <w:color w:val="0D0D0D" w:themeColor="text1" w:themeTint="F2"/>
                <w:sz w:val="20"/>
                <w:szCs w:val="20"/>
              </w:rPr>
              <w:t>a</w:t>
            </w:r>
            <w:r w:rsidRPr="00A24C45">
              <w:rPr>
                <w:rFonts w:ascii="Arial" w:hAnsi="Arial" w:cs="Arial"/>
                <w:color w:val="0D0D0D" w:themeColor="text1" w:themeTint="F2"/>
                <w:sz w:val="20"/>
                <w:szCs w:val="20"/>
              </w:rPr>
              <w:t xml:space="preserve"> infrastruktury transportu publicznego </w:t>
            </w:r>
            <w:r w:rsidR="00975B45"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 xml:space="preserve">w tym np.: uzupełnienia istniejącego układu wydzielonych pasów dla autobusów, wyposażenia dróg w zjazdy, zatoki autobusowe, przystanki i inne urządzenia drogowe </w:t>
            </w:r>
            <w:r w:rsidR="00975B45"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dla komunikacji miejskiej)</w:t>
            </w:r>
          </w:p>
          <w:p w14:paraId="3CB95E5B" w14:textId="77777777" w:rsidR="006956BC" w:rsidRPr="00A24C45" w:rsidRDefault="004B5167" w:rsidP="00790715">
            <w:pPr>
              <w:pStyle w:val="Listapunktowana"/>
              <w:numPr>
                <w:ilvl w:val="2"/>
                <w:numId w:val="341"/>
              </w:numPr>
              <w:spacing w:before="80" w:after="80" w:line="312" w:lineRule="auto"/>
              <w:ind w:left="827" w:hanging="283"/>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 zintegrowanego systemu monitorowania i zarządzania ruchem (w tym: monitoring bezpieczeństwa, zakup i montaż systemów sterowania i nadzoru ruchu).</w:t>
            </w:r>
          </w:p>
          <w:p w14:paraId="2E65951D" w14:textId="77777777" w:rsidR="00D22EE6" w:rsidRPr="00A24C45" w:rsidRDefault="004B5167" w:rsidP="00790715">
            <w:pPr>
              <w:pStyle w:val="Listapunktowana"/>
              <w:numPr>
                <w:ilvl w:val="1"/>
                <w:numId w:val="70"/>
              </w:numPr>
              <w:spacing w:before="80" w:after="80" w:line="312" w:lineRule="auto"/>
              <w:contextualSpacing w:val="0"/>
              <w:jc w:val="left"/>
              <w:rPr>
                <w:rFonts w:ascii="Arial" w:hAnsi="Arial" w:cs="Arial"/>
                <w:b/>
                <w:color w:val="0D0D0D" w:themeColor="text1" w:themeTint="F2"/>
                <w:sz w:val="20"/>
                <w:szCs w:val="20"/>
                <w:lang w:eastAsia="pl-PL"/>
              </w:rPr>
            </w:pPr>
            <w:r w:rsidRPr="00A24C45">
              <w:rPr>
                <w:rFonts w:ascii="Arial" w:hAnsi="Arial" w:cs="Arial"/>
                <w:b/>
                <w:color w:val="0D0D0D" w:themeColor="text1" w:themeTint="F2"/>
                <w:sz w:val="20"/>
                <w:szCs w:val="20"/>
                <w:lang w:eastAsia="pl-PL"/>
              </w:rPr>
              <w:t xml:space="preserve">Parkingi ,,Parkuj i Jedź” </w:t>
            </w:r>
          </w:p>
          <w:p w14:paraId="0A163B07" w14:textId="77777777" w:rsidR="006956BC" w:rsidRPr="00A24C45" w:rsidRDefault="004B5167" w:rsidP="00790715">
            <w:pPr>
              <w:pStyle w:val="Default"/>
              <w:numPr>
                <w:ilvl w:val="2"/>
                <w:numId w:val="343"/>
              </w:numPr>
              <w:spacing w:before="80" w:after="80" w:line="312" w:lineRule="auto"/>
              <w:ind w:left="827" w:hanging="283"/>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budowa/przebudowa węzłów (centrów) przesiadkowych, systemy ,,Parkuj i Jedź”</w:t>
            </w:r>
          </w:p>
          <w:p w14:paraId="11E32595" w14:textId="77777777" w:rsidR="006956BC" w:rsidRPr="00A24C45" w:rsidRDefault="004B5167" w:rsidP="00790715">
            <w:pPr>
              <w:pStyle w:val="Default"/>
              <w:numPr>
                <w:ilvl w:val="2"/>
                <w:numId w:val="343"/>
              </w:numPr>
              <w:spacing w:before="80" w:after="80" w:line="312" w:lineRule="auto"/>
              <w:ind w:left="827" w:hanging="283"/>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przystosowanie istniejących parkingów do funkcji ,,Parkuj i Jedź"</w:t>
            </w:r>
          </w:p>
          <w:p w14:paraId="522574C8" w14:textId="77777777" w:rsidR="00EE30BA" w:rsidRPr="00A24C45" w:rsidRDefault="004B5167" w:rsidP="00790715">
            <w:pPr>
              <w:pStyle w:val="Default"/>
              <w:numPr>
                <w:ilvl w:val="1"/>
                <w:numId w:val="338"/>
              </w:numPr>
              <w:spacing w:before="80" w:after="80" w:line="312" w:lineRule="auto"/>
              <w:ind w:left="1035" w:hanging="284"/>
              <w:jc w:val="left"/>
              <w:rPr>
                <w:rFonts w:ascii="Arial" w:eastAsia="Calibri" w:hAnsi="Arial" w:cs="Arial"/>
                <w:b/>
                <w:color w:val="0D0D0D" w:themeColor="text1" w:themeTint="F2"/>
                <w:sz w:val="20"/>
                <w:szCs w:val="20"/>
              </w:rPr>
            </w:pPr>
            <w:r w:rsidRPr="00A24C45">
              <w:rPr>
                <w:rFonts w:ascii="Arial" w:eastAsia="Calibri" w:hAnsi="Arial" w:cs="Arial"/>
                <w:b/>
                <w:color w:val="0D0D0D" w:themeColor="text1" w:themeTint="F2"/>
                <w:sz w:val="20"/>
                <w:szCs w:val="20"/>
              </w:rPr>
              <w:t xml:space="preserve">Ścieżki i infrastruktura rowerowa </w:t>
            </w:r>
          </w:p>
          <w:p w14:paraId="01FE0A95" w14:textId="77777777" w:rsidR="00286915" w:rsidRPr="00A24C45" w:rsidRDefault="006F48EF" w:rsidP="00790715">
            <w:pPr>
              <w:pStyle w:val="Default"/>
              <w:numPr>
                <w:ilvl w:val="2"/>
                <w:numId w:val="342"/>
              </w:numPr>
              <w:spacing w:before="80" w:after="80" w:line="312" w:lineRule="auto"/>
              <w:ind w:left="969" w:hanging="425"/>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budowa, przebudowa lub wytyczenie wydzielonych dróg dla rowerów z wyłączeniem ścieżek rowerowych pełniących funkcję turystyczną</w:t>
            </w:r>
            <w:r w:rsidR="00286915" w:rsidRPr="00A24C45">
              <w:rPr>
                <w:rFonts w:ascii="Arial" w:hAnsi="Arial" w:cs="Arial"/>
                <w:color w:val="0D0D0D" w:themeColor="text1" w:themeTint="F2"/>
                <w:sz w:val="20"/>
                <w:szCs w:val="20"/>
              </w:rPr>
              <w:t>:</w:t>
            </w:r>
          </w:p>
          <w:p w14:paraId="09E89527" w14:textId="77777777" w:rsidR="00286915" w:rsidRPr="00A24C45" w:rsidRDefault="00286915" w:rsidP="00790715">
            <w:pPr>
              <w:pStyle w:val="Default"/>
              <w:numPr>
                <w:ilvl w:val="3"/>
                <w:numId w:val="344"/>
              </w:numPr>
              <w:spacing w:before="80" w:after="80" w:line="312" w:lineRule="auto"/>
              <w:ind w:left="1678" w:hanging="567"/>
              <w:jc w:val="left"/>
              <w:rPr>
                <w:rFonts w:ascii="Arial" w:hAnsi="Arial" w:cs="Arial"/>
                <w:color w:val="auto"/>
                <w:sz w:val="20"/>
                <w:szCs w:val="20"/>
                <w:lang w:eastAsia="en-US"/>
              </w:rPr>
            </w:pPr>
            <w:r w:rsidRPr="00A24C45">
              <w:rPr>
                <w:rFonts w:ascii="Arial" w:hAnsi="Arial" w:cs="Arial"/>
                <w:color w:val="auto"/>
                <w:sz w:val="20"/>
                <w:szCs w:val="20"/>
              </w:rPr>
              <w:t xml:space="preserve"> o</w:t>
            </w:r>
            <w:r w:rsidRPr="00A24C45">
              <w:rPr>
                <w:rFonts w:ascii="Arial" w:hAnsi="Arial" w:cs="Arial"/>
                <w:color w:val="0D0D0D" w:themeColor="text1" w:themeTint="F2"/>
                <w:sz w:val="20"/>
                <w:szCs w:val="20"/>
              </w:rPr>
              <w:t>znakowanie przejazdów, pasów dla rowerów i wyznaczenie śluz rowerowych</w:t>
            </w:r>
            <w:r w:rsidRPr="00A24C45">
              <w:rPr>
                <w:rFonts w:ascii="Arial" w:eastAsia="Calibri" w:hAnsi="Arial" w:cs="Arial"/>
                <w:color w:val="0D0D0D" w:themeColor="text1" w:themeTint="F2"/>
                <w:sz w:val="20"/>
                <w:szCs w:val="20"/>
              </w:rPr>
              <w:t xml:space="preserve"> oraz przejazdy rowerowe przez skrzyżowania.</w:t>
            </w:r>
          </w:p>
          <w:p w14:paraId="3AAEB44A" w14:textId="77777777" w:rsidR="001B5C9F" w:rsidRPr="00A24C45" w:rsidRDefault="004B5167" w:rsidP="00790715">
            <w:pPr>
              <w:pStyle w:val="Default"/>
              <w:numPr>
                <w:ilvl w:val="1"/>
                <w:numId w:val="338"/>
              </w:numPr>
              <w:spacing w:before="80" w:after="80" w:line="312" w:lineRule="auto"/>
              <w:ind w:left="1035" w:hanging="284"/>
              <w:jc w:val="left"/>
              <w:rPr>
                <w:rFonts w:ascii="Arial" w:eastAsia="Calibri" w:hAnsi="Arial" w:cs="Arial"/>
                <w:b/>
                <w:color w:val="0D0D0D" w:themeColor="text1" w:themeTint="F2"/>
                <w:sz w:val="20"/>
                <w:szCs w:val="20"/>
              </w:rPr>
            </w:pPr>
            <w:r w:rsidRPr="00A24C45">
              <w:rPr>
                <w:rFonts w:ascii="Arial" w:eastAsia="Calibri" w:hAnsi="Arial" w:cs="Arial"/>
                <w:b/>
                <w:color w:val="0D0D0D" w:themeColor="text1" w:themeTint="F2"/>
                <w:sz w:val="20"/>
                <w:szCs w:val="20"/>
              </w:rPr>
              <w:t xml:space="preserve">Organizacja i zarządzanie ruchem </w:t>
            </w:r>
            <w:r w:rsidR="001B5C9F" w:rsidRPr="00A24C45">
              <w:rPr>
                <w:rFonts w:ascii="Arial" w:eastAsia="Calibri" w:hAnsi="Arial" w:cs="Arial"/>
                <w:b/>
                <w:color w:val="0D0D0D" w:themeColor="text1" w:themeTint="F2"/>
                <w:sz w:val="20"/>
                <w:szCs w:val="20"/>
              </w:rPr>
              <w:t>–</w:t>
            </w:r>
            <w:r w:rsidRPr="00A24C45">
              <w:rPr>
                <w:rFonts w:ascii="Arial" w:eastAsia="Calibri" w:hAnsi="Arial" w:cs="Arial"/>
                <w:b/>
                <w:color w:val="0D0D0D" w:themeColor="text1" w:themeTint="F2"/>
                <w:sz w:val="20"/>
                <w:szCs w:val="20"/>
              </w:rPr>
              <w:t xml:space="preserve"> ITS</w:t>
            </w:r>
          </w:p>
          <w:p w14:paraId="5B47516A" w14:textId="77777777" w:rsidR="006956BC" w:rsidRPr="00A24C45" w:rsidRDefault="004B5167" w:rsidP="00790715">
            <w:pPr>
              <w:pStyle w:val="Akapitzlist0"/>
              <w:numPr>
                <w:ilvl w:val="3"/>
                <w:numId w:val="345"/>
              </w:numPr>
              <w:spacing w:before="80" w:after="80" w:line="312" w:lineRule="auto"/>
              <w:ind w:left="1111" w:hanging="567"/>
              <w:contextualSpacing w:val="0"/>
              <w:jc w:val="left"/>
              <w:rPr>
                <w:rFonts w:ascii="Arial" w:hAnsi="Arial" w:cs="Arial"/>
                <w:color w:val="0D0D0D" w:themeColor="text1" w:themeTint="F2"/>
                <w:sz w:val="20"/>
                <w:szCs w:val="20"/>
              </w:rPr>
            </w:pPr>
            <w:r w:rsidRPr="00A24C45">
              <w:rPr>
                <w:rFonts w:ascii="Arial" w:hAnsi="Arial" w:cs="Arial"/>
                <w:color w:val="0D0D0D" w:themeColor="text1" w:themeTint="F2"/>
                <w:sz w:val="20"/>
                <w:szCs w:val="20"/>
              </w:rPr>
              <w:t>zakup oraz montaż urządzeń z zakresu systemów zarządzania ruchem, w tym:</w:t>
            </w:r>
          </w:p>
          <w:p w14:paraId="5A0B388E" w14:textId="77777777" w:rsidR="006956BC" w:rsidRPr="00A24C45" w:rsidRDefault="004B5167" w:rsidP="00790715">
            <w:pPr>
              <w:numPr>
                <w:ilvl w:val="3"/>
                <w:numId w:val="346"/>
              </w:numPr>
              <w:tabs>
                <w:tab w:val="left" w:pos="1028"/>
              </w:tabs>
              <w:spacing w:before="80" w:after="80" w:line="312" w:lineRule="auto"/>
              <w:ind w:left="1678" w:hanging="567"/>
              <w:rPr>
                <w:rFonts w:ascii="Arial" w:hAnsi="Arial" w:cs="Arial"/>
                <w:color w:val="0D0D0D" w:themeColor="text1" w:themeTint="F2"/>
                <w:sz w:val="20"/>
                <w:szCs w:val="20"/>
              </w:rPr>
            </w:pPr>
            <w:r w:rsidRPr="00A24C45">
              <w:rPr>
                <w:rFonts w:ascii="Arial" w:hAnsi="Arial" w:cs="Arial"/>
                <w:color w:val="0D0D0D" w:themeColor="text1" w:themeTint="F2"/>
                <w:sz w:val="20"/>
                <w:szCs w:val="20"/>
              </w:rPr>
              <w:t>systemy centralnego sterowania sygnalizacją i ruchem</w:t>
            </w:r>
          </w:p>
          <w:p w14:paraId="7B8592BF" w14:textId="77777777" w:rsidR="006956BC" w:rsidRPr="00A24C45" w:rsidRDefault="004B5167" w:rsidP="00790715">
            <w:pPr>
              <w:numPr>
                <w:ilvl w:val="3"/>
                <w:numId w:val="346"/>
              </w:numPr>
              <w:tabs>
                <w:tab w:val="left" w:pos="1028"/>
              </w:tabs>
              <w:spacing w:before="80" w:after="80" w:line="312" w:lineRule="auto"/>
              <w:ind w:left="1678" w:hanging="567"/>
              <w:rPr>
                <w:rFonts w:ascii="Arial" w:hAnsi="Arial" w:cs="Arial"/>
                <w:color w:val="0D0D0D" w:themeColor="text1" w:themeTint="F2"/>
                <w:sz w:val="20"/>
                <w:szCs w:val="20"/>
              </w:rPr>
            </w:pPr>
            <w:r w:rsidRPr="00A24C45">
              <w:rPr>
                <w:rFonts w:ascii="Arial" w:hAnsi="Arial" w:cs="Arial"/>
                <w:color w:val="0D0D0D" w:themeColor="text1" w:themeTint="F2"/>
                <w:sz w:val="20"/>
                <w:szCs w:val="20"/>
              </w:rPr>
              <w:lastRenderedPageBreak/>
              <w:t>znaki drogowe o zmiennej treści</w:t>
            </w:r>
          </w:p>
          <w:p w14:paraId="4E5BB08F" w14:textId="77777777" w:rsidR="006956BC" w:rsidRPr="00A24C45" w:rsidRDefault="004B5167" w:rsidP="00790715">
            <w:pPr>
              <w:numPr>
                <w:ilvl w:val="3"/>
                <w:numId w:val="346"/>
              </w:numPr>
              <w:tabs>
                <w:tab w:val="left" w:pos="1028"/>
              </w:tabs>
              <w:spacing w:before="80" w:after="80" w:line="312" w:lineRule="auto"/>
              <w:ind w:left="1678" w:hanging="567"/>
              <w:rPr>
                <w:rFonts w:ascii="Arial" w:hAnsi="Arial" w:cs="Arial"/>
                <w:color w:val="0D0D0D" w:themeColor="text1" w:themeTint="F2"/>
                <w:sz w:val="20"/>
                <w:szCs w:val="20"/>
              </w:rPr>
            </w:pPr>
            <w:r w:rsidRPr="00A24C45">
              <w:rPr>
                <w:rFonts w:ascii="Arial" w:hAnsi="Arial" w:cs="Arial"/>
                <w:color w:val="0D0D0D" w:themeColor="text1" w:themeTint="F2"/>
                <w:sz w:val="20"/>
                <w:szCs w:val="20"/>
              </w:rPr>
              <w:t>systemy monitorowania ruchu wraz z informowaniem o aktualnej sytuacji ruchowej wraz z równoczesną zmianą geometrii skrzyżowań pod kątem najlepszego wykorzystania instalowanego systemu</w:t>
            </w:r>
          </w:p>
          <w:p w14:paraId="2E912B80" w14:textId="77777777" w:rsidR="00496C28" w:rsidRPr="00A24C45" w:rsidRDefault="00496C28"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Realizowane systemy centralnego sterowania sygnalizacją i ruchem powinny mieć za główny cel nadanie priorytetu/ preferencji dla ruchu niezmotoryzowanego i/lub transportu zbiorowego.</w:t>
            </w:r>
          </w:p>
          <w:p w14:paraId="123EA744" w14:textId="5766DF34" w:rsidR="001B5C9F" w:rsidRPr="00A24C45" w:rsidRDefault="001B5C9F" w:rsidP="00790715">
            <w:pPr>
              <w:spacing w:line="312" w:lineRule="auto"/>
              <w:rPr>
                <w:rFonts w:ascii="Arial" w:hAnsi="Arial" w:cs="Arial"/>
                <w:color w:val="0D0D0D" w:themeColor="text1" w:themeTint="F2"/>
                <w:sz w:val="20"/>
                <w:szCs w:val="20"/>
              </w:rPr>
            </w:pPr>
            <w:r w:rsidRPr="00A24C45">
              <w:rPr>
                <w:rFonts w:ascii="Arial" w:hAnsi="Arial" w:cs="Arial"/>
                <w:color w:val="0D0D0D" w:themeColor="text1" w:themeTint="F2"/>
                <w:sz w:val="20"/>
                <w:szCs w:val="20"/>
              </w:rPr>
              <w:t>Realizowane będą w szczególności projekty kompleksowe</w:t>
            </w:r>
            <w:r w:rsidR="002B1D25" w:rsidRPr="00A24C45">
              <w:rPr>
                <w:rStyle w:val="Odwoanieprzypisudolnego"/>
                <w:rFonts w:cs="Arial"/>
                <w:color w:val="0D0D0D" w:themeColor="text1" w:themeTint="F2"/>
                <w:sz w:val="20"/>
                <w:szCs w:val="20"/>
              </w:rPr>
              <w:footnoteReference w:id="40"/>
            </w:r>
            <w:r w:rsidRPr="00A24C45">
              <w:rPr>
                <w:rFonts w:ascii="Arial" w:hAnsi="Arial" w:cs="Arial"/>
                <w:color w:val="0D0D0D" w:themeColor="text1" w:themeTint="F2"/>
                <w:sz w:val="20"/>
                <w:szCs w:val="20"/>
              </w:rPr>
              <w:t xml:space="preserve"> które mogą obejmować typy projektów </w:t>
            </w:r>
            <w:r w:rsidR="006A369C"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a-d.</w:t>
            </w:r>
          </w:p>
          <w:p w14:paraId="08A3A669" w14:textId="77777777" w:rsidR="00F37670" w:rsidRPr="00A24C45" w:rsidRDefault="00F37670" w:rsidP="00790715">
            <w:pPr>
              <w:spacing w:line="312" w:lineRule="auto"/>
              <w:rPr>
                <w:rFonts w:ascii="Arial" w:hAnsi="Arial" w:cs="Arial"/>
                <w:sz w:val="20"/>
                <w:szCs w:val="20"/>
              </w:rPr>
            </w:pPr>
            <w:r w:rsidRPr="00A24C45">
              <w:rPr>
                <w:rFonts w:ascii="Arial" w:hAnsi="Arial" w:cs="Arial"/>
                <w:b/>
                <w:sz w:val="20"/>
                <w:szCs w:val="20"/>
              </w:rPr>
              <w:t>Dodatkowo dla wszystkich powyższych typów projektów z obszaru Rozwój zrównoważonej multimodalnej mobilności miejskiej (3)</w:t>
            </w:r>
          </w:p>
          <w:p w14:paraId="0933C14C" w14:textId="4AA2F642" w:rsidR="00F37670" w:rsidRPr="00A24C45" w:rsidRDefault="00F37670"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Dodatkowo dla wszystkich powyższych typów projektów z obszaru Rozwój zrównoważonej multimodalnej mobilności miejskiej,</w:t>
            </w:r>
            <w:r w:rsidRPr="00A24C45">
              <w:rPr>
                <w:rFonts w:ascii="Arial" w:hAnsi="Arial" w:cs="Arial"/>
                <w:b/>
                <w:color w:val="auto"/>
                <w:sz w:val="20"/>
                <w:szCs w:val="20"/>
              </w:rPr>
              <w:t xml:space="preserve"> </w:t>
            </w:r>
            <w:r w:rsidRPr="00A24C45">
              <w:rPr>
                <w:rFonts w:ascii="Arial" w:hAnsi="Arial" w:cs="Arial"/>
                <w:color w:val="auto"/>
                <w:sz w:val="20"/>
                <w:szCs w:val="20"/>
              </w:rPr>
              <w:t>wyłącznie</w:t>
            </w:r>
            <w:r w:rsidRPr="00A24C45">
              <w:rPr>
                <w:rFonts w:ascii="Arial" w:hAnsi="Arial" w:cs="Arial"/>
                <w:b/>
                <w:color w:val="auto"/>
                <w:sz w:val="20"/>
                <w:szCs w:val="20"/>
              </w:rPr>
              <w:t xml:space="preserve"> </w:t>
            </w:r>
            <w:r w:rsidRPr="00A24C45">
              <w:rPr>
                <w:rFonts w:ascii="Arial" w:hAnsi="Arial" w:cs="Arial"/>
                <w:color w:val="auto"/>
                <w:sz w:val="20"/>
                <w:szCs w:val="20"/>
              </w:rPr>
              <w:t>jako uzupełniające i niedominujące elementy projektu, realizujące bezpośrednio cele projektu oraz pozostające w bezpośrednim powiązaniu funkcjonalnym ze wskazanymi powyżej typami projektów, mogą być realizowane zadania dot</w:t>
            </w:r>
            <w:r w:rsidR="00630867" w:rsidRPr="00A24C45">
              <w:rPr>
                <w:rFonts w:ascii="Arial" w:hAnsi="Arial" w:cs="Arial"/>
                <w:color w:val="auto"/>
                <w:sz w:val="20"/>
                <w:szCs w:val="20"/>
              </w:rPr>
              <w:t>yczące</w:t>
            </w:r>
            <w:r w:rsidRPr="00A24C45">
              <w:rPr>
                <w:rFonts w:ascii="Arial" w:hAnsi="Arial" w:cs="Arial"/>
                <w:color w:val="auto"/>
                <w:sz w:val="20"/>
                <w:szCs w:val="20"/>
              </w:rPr>
              <w:t xml:space="preserve"> infrastruktury towarzyszącej, w tym np.:</w:t>
            </w:r>
          </w:p>
          <w:p w14:paraId="218B2819" w14:textId="77777777" w:rsidR="00EE30BA" w:rsidRPr="00A24C45" w:rsidRDefault="00F37670" w:rsidP="00790715">
            <w:pPr>
              <w:pStyle w:val="Listapunktowana"/>
              <w:numPr>
                <w:ilvl w:val="0"/>
                <w:numId w:val="70"/>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poprawa funkcjonalności ruchu pieszego i rowerowego (z wyłączeniem funkcji turystycznej);</w:t>
            </w:r>
          </w:p>
          <w:p w14:paraId="728E165A" w14:textId="77777777" w:rsidR="00EE30BA" w:rsidRPr="00A24C45" w:rsidRDefault="00F37670"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miejsca parkingowe dla rowerów, kładki i tunele pieszo-rowerowe, przebudowa schodów na pochylnie z wykorzystaniem dla rowerzystów;</w:t>
            </w:r>
          </w:p>
          <w:p w14:paraId="4FFC81A4" w14:textId="77777777" w:rsidR="00EE30BA" w:rsidRPr="00A24C45" w:rsidRDefault="00F37670"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chodniki i przejścia dla pieszych;</w:t>
            </w:r>
          </w:p>
          <w:p w14:paraId="25064FAA" w14:textId="208DB79E" w:rsidR="006D5311" w:rsidRPr="00A24C45" w:rsidRDefault="006D5311"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lang w:eastAsia="en-US"/>
              </w:rPr>
              <w:lastRenderedPageBreak/>
              <w:t>zlokalizowane w ciągach</w:t>
            </w:r>
            <w:r w:rsidR="00844639" w:rsidRPr="00A24C45">
              <w:rPr>
                <w:rStyle w:val="Odwoanieprzypisudolnego"/>
                <w:rFonts w:cs="Arial"/>
                <w:color w:val="auto"/>
                <w:sz w:val="20"/>
                <w:szCs w:val="20"/>
                <w:lang w:eastAsia="en-US"/>
              </w:rPr>
              <w:footnoteReference w:id="41"/>
            </w:r>
            <w:r w:rsidRPr="00A24C45">
              <w:rPr>
                <w:rFonts w:ascii="Arial" w:hAnsi="Arial" w:cs="Arial"/>
                <w:color w:val="auto"/>
                <w:sz w:val="20"/>
                <w:szCs w:val="20"/>
                <w:lang w:eastAsia="en-US"/>
              </w:rPr>
              <w:t xml:space="preserve"> ścieżek/dróg rowerowych systemy publicznych wypożyczalni rowerów wraz z budową/instalacją stacji, zakupem rowerów i systemem informatycznym </w:t>
            </w:r>
            <w:r w:rsidR="006A369C" w:rsidRPr="00A24C45">
              <w:rPr>
                <w:rFonts w:ascii="Arial" w:hAnsi="Arial" w:cs="Arial"/>
                <w:color w:val="auto"/>
                <w:sz w:val="20"/>
                <w:szCs w:val="20"/>
                <w:lang w:eastAsia="en-US"/>
              </w:rPr>
              <w:br/>
            </w:r>
            <w:r w:rsidRPr="00A24C45">
              <w:rPr>
                <w:rFonts w:ascii="Arial" w:hAnsi="Arial" w:cs="Arial"/>
                <w:color w:val="auto"/>
                <w:sz w:val="20"/>
                <w:szCs w:val="20"/>
                <w:lang w:eastAsia="en-US"/>
              </w:rPr>
              <w:t>do obsługi w</w:t>
            </w:r>
            <w:r w:rsidR="005B7497" w:rsidRPr="00A24C45">
              <w:rPr>
                <w:rFonts w:ascii="Arial" w:hAnsi="Arial" w:cs="Arial"/>
                <w:color w:val="auto"/>
                <w:sz w:val="20"/>
                <w:szCs w:val="20"/>
                <w:lang w:eastAsia="en-US"/>
              </w:rPr>
              <w:t>ypożyczeń</w:t>
            </w:r>
            <w:r w:rsidRPr="00A24C45">
              <w:rPr>
                <w:rFonts w:ascii="Arial" w:hAnsi="Arial" w:cs="Arial"/>
                <w:color w:val="auto"/>
                <w:sz w:val="20"/>
                <w:szCs w:val="20"/>
                <w:lang w:eastAsia="en-US"/>
              </w:rPr>
              <w:t>;</w:t>
            </w:r>
          </w:p>
          <w:p w14:paraId="7E2AF37D" w14:textId="77777777" w:rsidR="00EE30BA" w:rsidRPr="00A24C45" w:rsidRDefault="00F37670" w:rsidP="00790715">
            <w:pPr>
              <w:pStyle w:val="Default"/>
              <w:numPr>
                <w:ilvl w:val="0"/>
                <w:numId w:val="70"/>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modernizacja oświetlenia ulicznego pod kątem zwiększenia jego energooszczędności;</w:t>
            </w:r>
          </w:p>
          <w:p w14:paraId="50CBEE3B" w14:textId="17B6FE85" w:rsidR="00A92EB8" w:rsidRPr="00A24C45" w:rsidRDefault="00A92EB8" w:rsidP="00790715">
            <w:pPr>
              <w:pStyle w:val="Default"/>
              <w:numPr>
                <w:ilvl w:val="0"/>
                <w:numId w:val="70"/>
              </w:numPr>
              <w:spacing w:before="80" w:after="80" w:line="312" w:lineRule="auto"/>
              <w:ind w:left="714" w:hanging="357"/>
              <w:jc w:val="left"/>
              <w:rPr>
                <w:rFonts w:ascii="Arial" w:hAnsi="Arial" w:cs="Arial"/>
                <w:sz w:val="20"/>
                <w:szCs w:val="20"/>
                <w:lang w:eastAsia="en-US"/>
              </w:rPr>
            </w:pPr>
            <w:r w:rsidRPr="00A24C45">
              <w:rPr>
                <w:rFonts w:ascii="Arial" w:hAnsi="Arial" w:cs="Arial"/>
                <w:color w:val="auto"/>
                <w:sz w:val="20"/>
                <w:szCs w:val="20"/>
              </w:rPr>
              <w:t>w przypadku realizacji projektów komple</w:t>
            </w:r>
            <w:r w:rsidR="008A6339" w:rsidRPr="00A24C45">
              <w:rPr>
                <w:rFonts w:ascii="Arial" w:hAnsi="Arial" w:cs="Arial"/>
                <w:color w:val="auto"/>
                <w:sz w:val="20"/>
                <w:szCs w:val="20"/>
              </w:rPr>
              <w:t>ksowych</w:t>
            </w:r>
            <w:r w:rsidRPr="00A24C45">
              <w:rPr>
                <w:rFonts w:ascii="Arial" w:hAnsi="Arial" w:cs="Arial"/>
                <w:color w:val="auto"/>
                <w:sz w:val="20"/>
                <w:szCs w:val="20"/>
              </w:rPr>
              <w:t>,</w:t>
            </w:r>
            <w:r w:rsidR="00766568" w:rsidRPr="00A24C45">
              <w:rPr>
                <w:rFonts w:ascii="Arial" w:hAnsi="Arial" w:cs="Arial"/>
                <w:color w:val="auto"/>
                <w:sz w:val="20"/>
                <w:szCs w:val="20"/>
              </w:rPr>
              <w:t xml:space="preserve"> możliwa jest</w:t>
            </w:r>
            <w:r w:rsidRPr="00A24C45">
              <w:rPr>
                <w:rFonts w:ascii="Arial" w:hAnsi="Arial" w:cs="Arial"/>
                <w:color w:val="auto"/>
                <w:sz w:val="20"/>
                <w:szCs w:val="20"/>
              </w:rPr>
              <w:t xml:space="preserve"> budowa/przebudowa dróg lokalnych (powiatowych i gminnych)</w:t>
            </w:r>
            <w:r w:rsidR="00C658B5" w:rsidRPr="00A24C45">
              <w:rPr>
                <w:rFonts w:ascii="Arial" w:hAnsi="Arial" w:cs="Arial"/>
                <w:color w:val="auto"/>
                <w:sz w:val="20"/>
                <w:szCs w:val="20"/>
              </w:rPr>
              <w:t xml:space="preserve"> powinna</w:t>
            </w:r>
            <w:r w:rsidR="00766568" w:rsidRPr="00A24C45">
              <w:rPr>
                <w:rFonts w:ascii="Arial" w:hAnsi="Arial" w:cs="Arial"/>
                <w:color w:val="auto"/>
                <w:sz w:val="20"/>
                <w:szCs w:val="20"/>
              </w:rPr>
              <w:t xml:space="preserve"> ona</w:t>
            </w:r>
            <w:r w:rsidR="00C658B5" w:rsidRPr="00A24C45">
              <w:rPr>
                <w:rFonts w:ascii="Arial" w:hAnsi="Arial" w:cs="Arial"/>
                <w:color w:val="auto"/>
                <w:sz w:val="20"/>
                <w:szCs w:val="20"/>
              </w:rPr>
              <w:t xml:space="preserve"> być</w:t>
            </w:r>
            <w:r w:rsidRPr="00A24C45">
              <w:rPr>
                <w:rFonts w:ascii="Arial" w:hAnsi="Arial" w:cs="Arial"/>
                <w:color w:val="auto"/>
                <w:sz w:val="20"/>
                <w:szCs w:val="20"/>
              </w:rPr>
              <w:t xml:space="preserve"> </w:t>
            </w:r>
            <w:r w:rsidRPr="00A24C45">
              <w:rPr>
                <w:rFonts w:ascii="Arial" w:eastAsia="Calibri" w:hAnsi="Arial" w:cs="Arial"/>
                <w:color w:val="auto"/>
                <w:sz w:val="20"/>
                <w:szCs w:val="20"/>
              </w:rPr>
              <w:t>związana ze zrównoważoną mobilnością miejską</w:t>
            </w:r>
            <w:r w:rsidR="00C658B5" w:rsidRPr="00A24C45">
              <w:rPr>
                <w:rFonts w:ascii="Arial" w:eastAsia="Calibri" w:hAnsi="Arial" w:cs="Arial"/>
                <w:color w:val="auto"/>
                <w:sz w:val="20"/>
                <w:szCs w:val="20"/>
              </w:rPr>
              <w:t xml:space="preserve"> i </w:t>
            </w:r>
            <w:r w:rsidR="00C658B5" w:rsidRPr="00A24C45">
              <w:rPr>
                <w:rFonts w:ascii="Arial" w:hAnsi="Arial" w:cs="Arial"/>
                <w:color w:val="auto"/>
                <w:sz w:val="20"/>
                <w:szCs w:val="20"/>
              </w:rPr>
              <w:t>prowadzić do optymalizacji wykorzystania środków transportu publicznego oraz uzyskanie efektu ekologicznego poprzez uspokojenie ruchu drogowego</w:t>
            </w:r>
            <w:r w:rsidRPr="00A24C45">
              <w:rPr>
                <w:rFonts w:ascii="Arial" w:eastAsia="Calibri" w:hAnsi="Arial" w:cs="Arial"/>
                <w:color w:val="auto"/>
                <w:sz w:val="20"/>
                <w:szCs w:val="20"/>
              </w:rPr>
              <w:t>. S</w:t>
            </w:r>
            <w:r w:rsidRPr="00A24C45">
              <w:rPr>
                <w:rFonts w:ascii="Arial" w:hAnsi="Arial" w:cs="Arial"/>
                <w:color w:val="auto"/>
                <w:sz w:val="20"/>
                <w:szCs w:val="20"/>
              </w:rPr>
              <w:t xml:space="preserve">zczegółowy opis możliwych do realizacji inwestycji oraz kwalifikowalności wydatków </w:t>
            </w:r>
            <w:r w:rsidR="006A369C" w:rsidRPr="00A24C45">
              <w:rPr>
                <w:rFonts w:ascii="Arial" w:hAnsi="Arial" w:cs="Arial"/>
                <w:color w:val="auto"/>
                <w:sz w:val="20"/>
                <w:szCs w:val="20"/>
              </w:rPr>
              <w:br/>
            </w:r>
            <w:r w:rsidRPr="00A24C45">
              <w:rPr>
                <w:rFonts w:ascii="Arial" w:hAnsi="Arial" w:cs="Arial"/>
                <w:sz w:val="20"/>
                <w:szCs w:val="20"/>
              </w:rPr>
              <w:t>na drogi lokalne stanowi załącznik nr 5 do SZOOP.</w:t>
            </w:r>
          </w:p>
          <w:p w14:paraId="3A7F35F6" w14:textId="47341E4C" w:rsidR="004C4F1C" w:rsidRPr="00A24C45" w:rsidRDefault="00A92EB8" w:rsidP="00790715">
            <w:pPr>
              <w:pStyle w:val="Default"/>
              <w:numPr>
                <w:ilvl w:val="0"/>
                <w:numId w:val="70"/>
              </w:numPr>
              <w:spacing w:before="80" w:after="80" w:line="312" w:lineRule="auto"/>
              <w:ind w:left="714" w:hanging="357"/>
              <w:jc w:val="left"/>
              <w:rPr>
                <w:rFonts w:ascii="Arial" w:hAnsi="Arial" w:cs="Arial"/>
                <w:sz w:val="20"/>
                <w:szCs w:val="20"/>
              </w:rPr>
            </w:pPr>
            <w:r w:rsidRPr="00A24C45">
              <w:rPr>
                <w:rFonts w:ascii="Arial" w:hAnsi="Arial" w:cs="Arial"/>
                <w:color w:val="auto"/>
                <w:sz w:val="20"/>
                <w:szCs w:val="20"/>
              </w:rPr>
              <w:t>dla typów projektów</w:t>
            </w:r>
            <w:r w:rsidRPr="00A24C45">
              <w:rPr>
                <w:rFonts w:ascii="Arial" w:hAnsi="Arial" w:cs="Arial"/>
                <w:sz w:val="20"/>
                <w:szCs w:val="20"/>
              </w:rPr>
              <w:t xml:space="preserve"> a-d realizowanych odrębnie, inwestycje w infrastrukturę drogową </w:t>
            </w:r>
            <w:r w:rsidR="00975B45" w:rsidRPr="00A24C45">
              <w:rPr>
                <w:rFonts w:ascii="Arial" w:hAnsi="Arial" w:cs="Arial"/>
                <w:sz w:val="20"/>
                <w:szCs w:val="20"/>
              </w:rPr>
              <w:br/>
            </w:r>
            <w:r w:rsidRPr="00A24C45">
              <w:rPr>
                <w:rFonts w:ascii="Arial" w:hAnsi="Arial" w:cs="Arial"/>
                <w:sz w:val="20"/>
                <w:szCs w:val="20"/>
              </w:rPr>
              <w:t xml:space="preserve">(np. jezdnia, nawierzchnia, obiekty inżynierskie, odwodnienie itp.) mogą być współfinansowane wyłącznie w zakresie niezbędnym dla właściwej realizacji projektów </w:t>
            </w:r>
            <w:r w:rsidR="00975B45" w:rsidRPr="00A24C45">
              <w:rPr>
                <w:rFonts w:ascii="Arial" w:hAnsi="Arial" w:cs="Arial"/>
                <w:sz w:val="20"/>
                <w:szCs w:val="20"/>
              </w:rPr>
              <w:br/>
            </w:r>
            <w:r w:rsidRPr="00A24C45">
              <w:rPr>
                <w:rFonts w:ascii="Arial" w:hAnsi="Arial" w:cs="Arial"/>
                <w:sz w:val="20"/>
                <w:szCs w:val="20"/>
              </w:rPr>
              <w:t xml:space="preserve">i uzasadnionym z punktu widzenia technologicznego. Część wykraczająca poza niezbędny zakres projektu będzie stanowić wydatek niekwalifikowany. </w:t>
            </w:r>
            <w:r w:rsidR="00C658B5" w:rsidRPr="00A24C45">
              <w:rPr>
                <w:rFonts w:ascii="Arial" w:hAnsi="Arial" w:cs="Arial"/>
                <w:sz w:val="20"/>
                <w:szCs w:val="20"/>
              </w:rPr>
              <w:t>Uwarunkowania dot. kwalifikowania w/w elementów określono w  załączniku 5 do SZOOP</w:t>
            </w:r>
            <w:r w:rsidR="004C4F1C" w:rsidRPr="00A24C45">
              <w:rPr>
                <w:rFonts w:ascii="Arial" w:hAnsi="Arial" w:cs="Arial"/>
                <w:sz w:val="20"/>
                <w:szCs w:val="20"/>
              </w:rPr>
              <w:t>.</w:t>
            </w:r>
          </w:p>
          <w:p w14:paraId="3D45E0C1" w14:textId="624F0550" w:rsidR="004C4F1C" w:rsidRPr="00A24C45" w:rsidRDefault="004C4F1C" w:rsidP="00790715">
            <w:pPr>
              <w:pStyle w:val="Default"/>
              <w:spacing w:before="120" w:after="120" w:line="312" w:lineRule="auto"/>
              <w:ind w:firstLine="11"/>
              <w:jc w:val="left"/>
              <w:rPr>
                <w:rFonts w:ascii="Arial" w:hAnsi="Arial" w:cs="Arial"/>
                <w:sz w:val="20"/>
                <w:szCs w:val="20"/>
              </w:rPr>
            </w:pPr>
            <w:r w:rsidRPr="00A24C45">
              <w:rPr>
                <w:rFonts w:ascii="Arial" w:hAnsi="Arial" w:cs="Arial"/>
                <w:color w:val="auto"/>
                <w:sz w:val="20"/>
                <w:szCs w:val="20"/>
              </w:rPr>
              <w:t xml:space="preserve">Preferowane będą projekty zgodne z programem rewitalizacji obowiązującym na obszarze, </w:t>
            </w:r>
            <w:r w:rsidR="006A369C" w:rsidRPr="00A24C45">
              <w:rPr>
                <w:rFonts w:ascii="Arial" w:hAnsi="Arial" w:cs="Arial"/>
                <w:color w:val="auto"/>
                <w:sz w:val="20"/>
                <w:szCs w:val="20"/>
              </w:rPr>
              <w:br/>
            </w:r>
            <w:r w:rsidRPr="00A24C45">
              <w:rPr>
                <w:rFonts w:ascii="Arial" w:hAnsi="Arial" w:cs="Arial"/>
                <w:color w:val="auto"/>
                <w:sz w:val="20"/>
                <w:szCs w:val="20"/>
              </w:rPr>
              <w:t>na którym realizowany jest projekt. Program rewitalizacji musi znajdować się w Wykazie programów rewitalizacji województwa mazowieckiego.</w:t>
            </w:r>
          </w:p>
          <w:p w14:paraId="3CCC2368" w14:textId="77777777" w:rsidR="00EE30BA" w:rsidRPr="00A24C45" w:rsidRDefault="004B5167" w:rsidP="00790715">
            <w:pPr>
              <w:pStyle w:val="Akapitzlist0"/>
              <w:numPr>
                <w:ilvl w:val="0"/>
                <w:numId w:val="338"/>
              </w:numPr>
              <w:spacing w:after="120" w:line="312" w:lineRule="auto"/>
              <w:jc w:val="left"/>
              <w:rPr>
                <w:rFonts w:ascii="Arial" w:hAnsi="Arial" w:cs="Arial"/>
                <w:b/>
                <w:color w:val="0D0D0D" w:themeColor="text1" w:themeTint="F2"/>
                <w:sz w:val="20"/>
                <w:szCs w:val="20"/>
              </w:rPr>
            </w:pPr>
            <w:r w:rsidRPr="00A24C45">
              <w:rPr>
                <w:rFonts w:ascii="Arial" w:hAnsi="Arial" w:cs="Arial"/>
                <w:b/>
                <w:bCs/>
                <w:sz w:val="20"/>
                <w:szCs w:val="20"/>
              </w:rPr>
              <w:t>Energooszczędne oświetlenie</w:t>
            </w:r>
            <w:r w:rsidRPr="00A24C45">
              <w:rPr>
                <w:rFonts w:ascii="Arial" w:hAnsi="Arial" w:cs="Arial"/>
                <w:b/>
                <w:color w:val="0D0D0D" w:themeColor="text1" w:themeTint="F2"/>
                <w:sz w:val="20"/>
                <w:szCs w:val="20"/>
              </w:rPr>
              <w:t xml:space="preserve"> </w:t>
            </w:r>
            <w:r w:rsidRPr="00A24C45">
              <w:rPr>
                <w:rFonts w:ascii="Arial" w:hAnsi="Arial" w:cs="Arial"/>
                <w:b/>
                <w:bCs/>
                <w:sz w:val="20"/>
                <w:szCs w:val="20"/>
              </w:rPr>
              <w:t>zewnętrzne (ulic</w:t>
            </w:r>
            <w:r w:rsidR="000A41DB" w:rsidRPr="00A24C45">
              <w:rPr>
                <w:rFonts w:ascii="Arial" w:hAnsi="Arial" w:cs="Arial"/>
                <w:b/>
                <w:color w:val="0D0D0D" w:themeColor="text1" w:themeTint="F2"/>
                <w:sz w:val="20"/>
                <w:szCs w:val="20"/>
              </w:rPr>
              <w:t>, placów i dróg)</w:t>
            </w:r>
          </w:p>
          <w:p w14:paraId="7E7717B5" w14:textId="357B1B35" w:rsidR="006956BC" w:rsidRPr="00A24C45" w:rsidRDefault="004B5167" w:rsidP="00790715">
            <w:pPr>
              <w:numPr>
                <w:ilvl w:val="1"/>
                <w:numId w:val="347"/>
              </w:numPr>
              <w:spacing w:before="80" w:after="80" w:line="312" w:lineRule="auto"/>
              <w:ind w:left="828" w:hanging="425"/>
              <w:rPr>
                <w:rFonts w:ascii="Arial" w:hAnsi="Arial" w:cs="Arial"/>
                <w:color w:val="0D0D0D" w:themeColor="text1" w:themeTint="F2"/>
                <w:sz w:val="20"/>
                <w:szCs w:val="20"/>
              </w:rPr>
            </w:pPr>
            <w:r w:rsidRPr="00A24C45">
              <w:rPr>
                <w:rFonts w:ascii="Arial" w:hAnsi="Arial" w:cs="Arial"/>
                <w:color w:val="0D0D0D" w:themeColor="text1" w:themeTint="F2"/>
                <w:sz w:val="20"/>
                <w:szCs w:val="20"/>
              </w:rPr>
              <w:lastRenderedPageBreak/>
              <w:t xml:space="preserve">montaż lub modernizacja oświetlenia zewnętrznego (m.in. wymiana: źródeł światła, opraw, zapłonników, kabli zasilających, słupów, montaż nowych punktów świetlnych </w:t>
            </w:r>
            <w:r w:rsidR="00975B45" w:rsidRPr="00A24C45">
              <w:rPr>
                <w:rFonts w:ascii="Arial" w:hAnsi="Arial" w:cs="Arial"/>
                <w:color w:val="0D0D0D" w:themeColor="text1" w:themeTint="F2"/>
                <w:sz w:val="20"/>
                <w:szCs w:val="20"/>
              </w:rPr>
              <w:br/>
            </w:r>
            <w:r w:rsidRPr="00A24C45">
              <w:rPr>
                <w:rFonts w:ascii="Arial" w:hAnsi="Arial" w:cs="Arial"/>
                <w:color w:val="0D0D0D" w:themeColor="text1" w:themeTint="F2"/>
                <w:sz w:val="20"/>
                <w:szCs w:val="20"/>
              </w:rPr>
              <w:t>w ramach modernizowanych ciągów oświetleniowych;</w:t>
            </w:r>
          </w:p>
          <w:p w14:paraId="39D56D2C" w14:textId="77777777" w:rsidR="006956BC" w:rsidRPr="00A24C45" w:rsidRDefault="004B5167" w:rsidP="00790715">
            <w:pPr>
              <w:numPr>
                <w:ilvl w:val="1"/>
                <w:numId w:val="347"/>
              </w:numPr>
              <w:spacing w:before="80" w:after="80" w:line="312" w:lineRule="auto"/>
              <w:ind w:left="828" w:hanging="425"/>
              <w:rPr>
                <w:rFonts w:ascii="Arial" w:hAnsi="Arial" w:cs="Arial"/>
                <w:color w:val="0D0D0D" w:themeColor="text1" w:themeTint="F2"/>
                <w:sz w:val="20"/>
                <w:szCs w:val="20"/>
              </w:rPr>
            </w:pPr>
            <w:r w:rsidRPr="00A24C45">
              <w:rPr>
                <w:rFonts w:ascii="Arial" w:hAnsi="Arial" w:cs="Arial"/>
                <w:color w:val="0D0D0D" w:themeColor="text1" w:themeTint="F2"/>
                <w:sz w:val="20"/>
                <w:szCs w:val="20"/>
              </w:rPr>
              <w:t>montaż urządzeń do inteligentnego sterowania oświetleniem</w:t>
            </w:r>
          </w:p>
          <w:p w14:paraId="4BC9F28C" w14:textId="77777777" w:rsidR="00E00030" w:rsidRPr="00A24C45" w:rsidRDefault="004B5167" w:rsidP="00790715">
            <w:pPr>
              <w:numPr>
                <w:ilvl w:val="1"/>
                <w:numId w:val="347"/>
              </w:numPr>
              <w:spacing w:before="80" w:after="80" w:line="312" w:lineRule="auto"/>
              <w:ind w:left="828" w:hanging="425"/>
              <w:rPr>
                <w:rFonts w:ascii="Arial" w:hAnsi="Arial" w:cs="Arial"/>
                <w:color w:val="0D0D0D" w:themeColor="text1" w:themeTint="F2"/>
                <w:sz w:val="20"/>
                <w:szCs w:val="20"/>
              </w:rPr>
            </w:pPr>
            <w:r w:rsidRPr="00A24C45">
              <w:rPr>
                <w:rFonts w:ascii="Arial" w:hAnsi="Arial" w:cs="Arial"/>
                <w:color w:val="0D0D0D" w:themeColor="text1" w:themeTint="F2"/>
                <w:sz w:val="20"/>
                <w:szCs w:val="20"/>
              </w:rPr>
              <w:t xml:space="preserve">montaż sterowalnych układów redukcji mocy oraz stabilizacji napięcia </w:t>
            </w:r>
            <w:r w:rsidR="00E00030" w:rsidRPr="00A24C45">
              <w:rPr>
                <w:rFonts w:ascii="Arial" w:hAnsi="Arial" w:cs="Arial"/>
                <w:color w:val="0D0D0D" w:themeColor="text1" w:themeTint="F2"/>
                <w:sz w:val="20"/>
                <w:szCs w:val="20"/>
              </w:rPr>
              <w:t>zasilającego</w:t>
            </w:r>
          </w:p>
          <w:p w14:paraId="1D6ABC3A" w14:textId="77777777" w:rsidR="00F37670" w:rsidRPr="00A24C45" w:rsidRDefault="00F37670"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odniesieniu do przedsięwzięć wspieranych w ramach typów projektów 1-4 zastosowanie będą mieć następujące zasady:</w:t>
            </w:r>
          </w:p>
          <w:p w14:paraId="22C3CEF8" w14:textId="77777777" w:rsidR="00F37670" w:rsidRPr="00A24C45" w:rsidRDefault="00F37670"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Preferencję uzyskają projekty o dużej skali i sile oddziaływania, a także projekty zapewniające kompleksowe/zintegrowane podejście oraz przyczyniające się do powstawania miejsc pracy. </w:t>
            </w:r>
          </w:p>
          <w:p w14:paraId="4CE7C806" w14:textId="77777777" w:rsidR="00B1126A" w:rsidRPr="00A24C45" w:rsidRDefault="00B1126A"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Preferencję uzyskają projekty realizowane w formule ESCO</w:t>
            </w:r>
            <w:r w:rsidRPr="00A24C45">
              <w:rPr>
                <w:rStyle w:val="Odwoanieprzypisudolnego"/>
                <w:rFonts w:cs="Arial"/>
                <w:sz w:val="20"/>
                <w:szCs w:val="20"/>
              </w:rPr>
              <w:footnoteReference w:id="42"/>
            </w:r>
            <w:r w:rsidRPr="00A24C45">
              <w:rPr>
                <w:rFonts w:ascii="Arial" w:hAnsi="Arial" w:cs="Arial"/>
                <w:sz w:val="20"/>
                <w:szCs w:val="20"/>
              </w:rPr>
              <w:t>.</w:t>
            </w:r>
          </w:p>
          <w:p w14:paraId="72F17667" w14:textId="77777777" w:rsidR="00EE30BA" w:rsidRPr="00A24C45" w:rsidRDefault="00F37670" w:rsidP="00790715">
            <w:pPr>
              <w:spacing w:line="312" w:lineRule="auto"/>
              <w:rPr>
                <w:rFonts w:ascii="Arial" w:hAnsi="Arial" w:cs="Arial"/>
                <w:sz w:val="20"/>
                <w:szCs w:val="20"/>
              </w:rPr>
            </w:pPr>
            <w:r w:rsidRPr="00A24C45">
              <w:rPr>
                <w:rFonts w:ascii="Arial" w:hAnsi="Arial" w:cs="Arial"/>
                <w:sz w:val="20"/>
                <w:szCs w:val="20"/>
              </w:rPr>
              <w:t xml:space="preserve">Priorytetowo będą realizowane projekty na obszarach o </w:t>
            </w:r>
            <w:r w:rsidR="00970398" w:rsidRPr="00A24C45">
              <w:rPr>
                <w:rFonts w:ascii="Arial" w:hAnsi="Arial" w:cs="Arial"/>
                <w:sz w:val="20"/>
                <w:szCs w:val="20"/>
              </w:rPr>
              <w:t xml:space="preserve">przekroczonych dopuszczalnych i </w:t>
            </w:r>
            <w:r w:rsidRPr="00A24C45">
              <w:rPr>
                <w:rFonts w:ascii="Arial" w:hAnsi="Arial" w:cs="Arial"/>
                <w:sz w:val="20"/>
                <w:szCs w:val="20"/>
              </w:rPr>
              <w:t>docelowych poziomach zanieczyszczeń powietrza.</w:t>
            </w:r>
          </w:p>
          <w:p w14:paraId="345840A9" w14:textId="77777777" w:rsidR="006E7CBA" w:rsidRPr="00A24C45" w:rsidRDefault="006E7CBA" w:rsidP="00790715">
            <w:pPr>
              <w:spacing w:line="312" w:lineRule="auto"/>
              <w:rPr>
                <w:rFonts w:ascii="Arial" w:hAnsi="Arial" w:cs="Arial"/>
                <w:b/>
                <w:sz w:val="20"/>
                <w:szCs w:val="20"/>
              </w:rPr>
            </w:pPr>
            <w:r w:rsidRPr="00A24C45">
              <w:rPr>
                <w:rFonts w:ascii="Arial" w:hAnsi="Arial" w:cs="Arial"/>
                <w:sz w:val="20"/>
                <w:szCs w:val="20"/>
              </w:rPr>
              <w:t>Preferowane będą projekty zgodne</w:t>
            </w:r>
            <w:r w:rsidR="00970398" w:rsidRPr="00A24C45">
              <w:rPr>
                <w:rFonts w:ascii="Arial" w:hAnsi="Arial" w:cs="Arial"/>
                <w:sz w:val="20"/>
                <w:szCs w:val="20"/>
              </w:rPr>
              <w:t xml:space="preserve"> z programem rewitalizacji </w:t>
            </w:r>
            <w:r w:rsidRPr="00A24C45">
              <w:rPr>
                <w:rFonts w:ascii="Arial" w:hAnsi="Arial" w:cs="Arial"/>
                <w:sz w:val="20"/>
                <w:szCs w:val="20"/>
              </w:rPr>
              <w:t>obowiązującym na obszarze na którym realizowany jest projekt. Program rewitalizacji musi znajdować się w Wykazie programów rewitali</w:t>
            </w:r>
            <w:r w:rsidR="00323ED0" w:rsidRPr="00A24C45">
              <w:rPr>
                <w:rFonts w:ascii="Arial" w:hAnsi="Arial" w:cs="Arial"/>
                <w:sz w:val="20"/>
                <w:szCs w:val="20"/>
              </w:rPr>
              <w:t>zacji województwa mazowieckiego</w:t>
            </w:r>
            <w:r w:rsidRPr="00A24C45">
              <w:rPr>
                <w:rFonts w:ascii="Arial" w:hAnsi="Arial" w:cs="Arial"/>
                <w:sz w:val="20"/>
                <w:szCs w:val="20"/>
              </w:rPr>
              <w:t>.</w:t>
            </w:r>
          </w:p>
          <w:p w14:paraId="38B554F5" w14:textId="4ECF92AD" w:rsidR="001B5C9F" w:rsidRPr="00A24C45" w:rsidRDefault="001B5C9F" w:rsidP="00790715">
            <w:pPr>
              <w:spacing w:line="312" w:lineRule="auto"/>
              <w:rPr>
                <w:rFonts w:ascii="Arial" w:hAnsi="Arial" w:cs="Arial"/>
                <w:sz w:val="20"/>
                <w:szCs w:val="20"/>
              </w:rPr>
            </w:pPr>
            <w:r w:rsidRPr="00A24C45">
              <w:rPr>
                <w:rFonts w:ascii="Arial" w:hAnsi="Arial" w:cs="Arial"/>
                <w:b/>
                <w:sz w:val="20"/>
                <w:szCs w:val="20"/>
              </w:rPr>
              <w:t xml:space="preserve">W przypadku typu projektu – 3b. Parkingi ,,Parkuj i Jedź” </w:t>
            </w:r>
            <w:r w:rsidRPr="00A24C45">
              <w:rPr>
                <w:rFonts w:ascii="Arial" w:hAnsi="Arial" w:cs="Arial"/>
                <w:sz w:val="20"/>
                <w:szCs w:val="20"/>
              </w:rPr>
              <w:t>preferencję uzyskają projekty wyłonione w drodze konkursu architektonicznego, architektoniczno-urbanistycznego lub urbanistycznego</w:t>
            </w:r>
          </w:p>
          <w:p w14:paraId="1F89125F" w14:textId="77777777" w:rsidR="006E7CBA" w:rsidRPr="00A24C45" w:rsidRDefault="00FA566C" w:rsidP="00790715">
            <w:pPr>
              <w:pStyle w:val="Listapunktowana"/>
              <w:numPr>
                <w:ilvl w:val="0"/>
                <w:numId w:val="0"/>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lastRenderedPageBreak/>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A24C45" w14:paraId="6F16BB7A"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AEDBC13" w14:textId="77777777" w:rsidR="006956BC" w:rsidRPr="00A24C45" w:rsidRDefault="006956BC" w:rsidP="00790715">
            <w:pPr>
              <w:numPr>
                <w:ilvl w:val="0"/>
                <w:numId w:val="39"/>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6D550D2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2E577DD" w14:textId="77777777" w:rsidR="00D22EE6" w:rsidRPr="00A24C45" w:rsidRDefault="006956BC" w:rsidP="00790715">
            <w:pPr>
              <w:pStyle w:val="Listapunktowana"/>
              <w:numPr>
                <w:ilvl w:val="0"/>
                <w:numId w:val="0"/>
              </w:numPr>
              <w:spacing w:line="312" w:lineRule="auto"/>
              <w:ind w:left="360" w:hanging="360"/>
              <w:contextualSpacing w:val="0"/>
              <w:jc w:val="left"/>
              <w:rPr>
                <w:rFonts w:ascii="Arial" w:hAnsi="Arial" w:cs="Arial"/>
                <w:b/>
                <w:sz w:val="20"/>
                <w:szCs w:val="20"/>
              </w:rPr>
            </w:pPr>
            <w:r w:rsidRPr="00A24C45">
              <w:rPr>
                <w:rFonts w:ascii="Arial" w:hAnsi="Arial" w:cs="Arial"/>
                <w:b/>
                <w:sz w:val="20"/>
                <w:szCs w:val="20"/>
              </w:rPr>
              <w:t>Rozwój zrównoważonej multimodalnej mobilności miejskiej - ZIT:</w:t>
            </w:r>
          </w:p>
          <w:p w14:paraId="68344135"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bCs/>
                <w:color w:val="auto"/>
                <w:sz w:val="20"/>
                <w:szCs w:val="20"/>
              </w:rPr>
              <w:t>Wsparciem objęte zostaną przedsięwzięcia ukierunkowane na wzmacnianie systemów multimodalnego transportu miejskiego na obszarze objętym strategią ZIT.</w:t>
            </w:r>
          </w:p>
          <w:p w14:paraId="37B68C0F" w14:textId="77777777" w:rsidR="00D22EE6" w:rsidRPr="00A24C45" w:rsidRDefault="006956BC" w:rsidP="00790715">
            <w:pPr>
              <w:pStyle w:val="Default"/>
              <w:numPr>
                <w:ilvl w:val="1"/>
                <w:numId w:val="256"/>
              </w:numPr>
              <w:spacing w:before="80" w:after="80" w:line="312" w:lineRule="auto"/>
              <w:jc w:val="left"/>
              <w:rPr>
                <w:rFonts w:ascii="Arial" w:hAnsi="Arial" w:cs="Arial"/>
                <w:b/>
                <w:color w:val="auto"/>
                <w:sz w:val="20"/>
                <w:szCs w:val="20"/>
                <w:lang w:eastAsia="en-US"/>
              </w:rPr>
            </w:pPr>
            <w:r w:rsidRPr="00A24C45">
              <w:rPr>
                <w:rFonts w:ascii="Arial" w:hAnsi="Arial" w:cs="Arial"/>
                <w:b/>
                <w:color w:val="auto"/>
                <w:sz w:val="20"/>
                <w:szCs w:val="20"/>
              </w:rPr>
              <w:t xml:space="preserve">Parkingi ,,Parkuj i Jedź” </w:t>
            </w:r>
          </w:p>
          <w:p w14:paraId="7127F450" w14:textId="77777777" w:rsidR="006956BC" w:rsidRPr="00A24C45" w:rsidRDefault="006956BC" w:rsidP="00790715">
            <w:pPr>
              <w:pStyle w:val="Default"/>
              <w:numPr>
                <w:ilvl w:val="0"/>
                <w:numId w:val="256"/>
              </w:numPr>
              <w:spacing w:before="80" w:after="80" w:line="312" w:lineRule="auto"/>
              <w:ind w:hanging="357"/>
              <w:jc w:val="left"/>
              <w:rPr>
                <w:rFonts w:ascii="Arial" w:hAnsi="Arial" w:cs="Arial"/>
                <w:color w:val="auto"/>
                <w:sz w:val="20"/>
                <w:szCs w:val="20"/>
              </w:rPr>
            </w:pPr>
            <w:r w:rsidRPr="00A24C45">
              <w:rPr>
                <w:rFonts w:ascii="Arial" w:hAnsi="Arial" w:cs="Arial"/>
                <w:color w:val="auto"/>
                <w:sz w:val="20"/>
                <w:szCs w:val="20"/>
              </w:rPr>
              <w:t>budowa/przebudowa węzłów (centrów) przesiadkowych, systemy ,,Parkuj i Jedź”</w:t>
            </w:r>
          </w:p>
          <w:p w14:paraId="24D48B3D" w14:textId="77777777" w:rsidR="006956BC" w:rsidRPr="00A24C45" w:rsidRDefault="006956BC" w:rsidP="00790715">
            <w:pPr>
              <w:pStyle w:val="Default"/>
              <w:numPr>
                <w:ilvl w:val="0"/>
                <w:numId w:val="256"/>
              </w:numPr>
              <w:spacing w:before="80" w:after="80" w:line="312" w:lineRule="auto"/>
              <w:ind w:hanging="357"/>
              <w:jc w:val="left"/>
              <w:rPr>
                <w:rFonts w:ascii="Arial" w:hAnsi="Arial" w:cs="Arial"/>
                <w:color w:val="auto"/>
                <w:sz w:val="20"/>
                <w:szCs w:val="20"/>
              </w:rPr>
            </w:pPr>
            <w:r w:rsidRPr="00A24C45">
              <w:rPr>
                <w:rFonts w:ascii="Arial" w:hAnsi="Arial" w:cs="Arial"/>
                <w:color w:val="auto"/>
                <w:sz w:val="20"/>
                <w:szCs w:val="20"/>
              </w:rPr>
              <w:t>przystosowanie istniejących parkingów do funkcji ,,Parkuj i Jedź"</w:t>
            </w:r>
          </w:p>
          <w:p w14:paraId="08EE657A" w14:textId="77777777" w:rsidR="00D22EE6" w:rsidRPr="00A24C45" w:rsidRDefault="006956BC" w:rsidP="00790715">
            <w:pPr>
              <w:pStyle w:val="Default"/>
              <w:numPr>
                <w:ilvl w:val="1"/>
                <w:numId w:val="257"/>
              </w:numPr>
              <w:spacing w:before="80" w:after="80" w:line="312" w:lineRule="auto"/>
              <w:ind w:hanging="357"/>
              <w:jc w:val="left"/>
              <w:rPr>
                <w:rFonts w:ascii="Arial" w:hAnsi="Arial" w:cs="Arial"/>
                <w:b/>
                <w:color w:val="auto"/>
                <w:sz w:val="20"/>
                <w:szCs w:val="20"/>
                <w:lang w:eastAsia="en-US"/>
              </w:rPr>
            </w:pPr>
            <w:r w:rsidRPr="00A24C45">
              <w:rPr>
                <w:rFonts w:ascii="Arial" w:hAnsi="Arial" w:cs="Arial"/>
                <w:b/>
                <w:color w:val="auto"/>
                <w:sz w:val="20"/>
                <w:szCs w:val="20"/>
              </w:rPr>
              <w:t xml:space="preserve">Ścieżki i infrastruktura rowerowa </w:t>
            </w:r>
          </w:p>
          <w:p w14:paraId="3CB7A348" w14:textId="77777777" w:rsidR="00D22EE6" w:rsidRPr="00A24C45" w:rsidRDefault="000A41DB" w:rsidP="00790715">
            <w:pPr>
              <w:pStyle w:val="Default"/>
              <w:numPr>
                <w:ilvl w:val="0"/>
                <w:numId w:val="257"/>
              </w:numPr>
              <w:spacing w:before="80" w:after="80" w:line="312" w:lineRule="auto"/>
              <w:ind w:hanging="357"/>
              <w:jc w:val="left"/>
              <w:rPr>
                <w:rFonts w:ascii="Arial" w:hAnsi="Arial" w:cs="Arial"/>
                <w:color w:val="auto"/>
                <w:sz w:val="20"/>
                <w:szCs w:val="20"/>
                <w:lang w:eastAsia="en-US"/>
              </w:rPr>
            </w:pPr>
            <w:r w:rsidRPr="00A24C45">
              <w:rPr>
                <w:rFonts w:ascii="Arial" w:hAnsi="Arial" w:cs="Arial"/>
                <w:color w:val="auto"/>
                <w:sz w:val="20"/>
                <w:szCs w:val="20"/>
              </w:rPr>
              <w:t>budowa, przebudowa lub wytyczenie wydzielonych dróg dla rowerów z wyłączeniem ścieżek rowerowych pełniących funkcję turystyczną</w:t>
            </w:r>
            <w:r w:rsidR="00286915" w:rsidRPr="00A24C45">
              <w:rPr>
                <w:rFonts w:ascii="Arial" w:hAnsi="Arial" w:cs="Arial"/>
                <w:color w:val="auto"/>
                <w:sz w:val="20"/>
                <w:szCs w:val="20"/>
              </w:rPr>
              <w:t>:</w:t>
            </w:r>
          </w:p>
          <w:p w14:paraId="6BFFD034" w14:textId="77777777" w:rsidR="00B1126A" w:rsidRPr="00A24C45" w:rsidRDefault="00B1126A" w:rsidP="00790715">
            <w:pPr>
              <w:pStyle w:val="Default"/>
              <w:numPr>
                <w:ilvl w:val="0"/>
                <w:numId w:val="281"/>
              </w:numPr>
              <w:spacing w:before="80" w:after="80" w:line="312" w:lineRule="auto"/>
              <w:jc w:val="left"/>
              <w:rPr>
                <w:rFonts w:ascii="Arial" w:hAnsi="Arial" w:cs="Arial"/>
                <w:color w:val="auto"/>
                <w:sz w:val="20"/>
                <w:szCs w:val="20"/>
                <w:lang w:eastAsia="en-US"/>
              </w:rPr>
            </w:pPr>
            <w:r w:rsidRPr="00A24C45">
              <w:rPr>
                <w:rFonts w:ascii="Arial" w:hAnsi="Arial" w:cs="Arial"/>
                <w:color w:val="auto"/>
                <w:sz w:val="20"/>
                <w:szCs w:val="20"/>
              </w:rPr>
              <w:t>o</w:t>
            </w:r>
            <w:r w:rsidRPr="00A24C45">
              <w:rPr>
                <w:rFonts w:ascii="Arial" w:hAnsi="Arial" w:cs="Arial"/>
                <w:color w:val="0D0D0D" w:themeColor="text1" w:themeTint="F2"/>
                <w:sz w:val="20"/>
                <w:szCs w:val="20"/>
              </w:rPr>
              <w:t>znakowanie przejazdów, pasów dla rowerów i wyznaczenie śluz rowerowych</w:t>
            </w:r>
            <w:r w:rsidRPr="00A24C45">
              <w:rPr>
                <w:rFonts w:ascii="Arial" w:eastAsia="Calibri" w:hAnsi="Arial" w:cs="Arial"/>
                <w:color w:val="0D0D0D" w:themeColor="text1" w:themeTint="F2"/>
                <w:sz w:val="20"/>
                <w:szCs w:val="20"/>
              </w:rPr>
              <w:t xml:space="preserve"> oraz przejazdy rowerowe przez skrzyżowania.</w:t>
            </w:r>
          </w:p>
          <w:p w14:paraId="4FE34CEE" w14:textId="77777777" w:rsidR="00562BEF" w:rsidRPr="00A24C45" w:rsidRDefault="00562BEF"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Dodatkowo dla wszystkich powyższych typów projektów z obszaru Rozwój zrównoważonej multimodalnej mobilności miejskiej – ZIT,</w:t>
            </w:r>
            <w:r w:rsidRPr="00A24C45">
              <w:rPr>
                <w:rFonts w:ascii="Arial" w:hAnsi="Arial" w:cs="Arial"/>
                <w:b/>
                <w:color w:val="auto"/>
                <w:sz w:val="20"/>
                <w:szCs w:val="20"/>
              </w:rPr>
              <w:t xml:space="preserve"> </w:t>
            </w:r>
            <w:r w:rsidRPr="00A24C45">
              <w:rPr>
                <w:rFonts w:ascii="Arial" w:hAnsi="Arial" w:cs="Arial"/>
                <w:color w:val="auto"/>
                <w:sz w:val="20"/>
                <w:szCs w:val="20"/>
              </w:rPr>
              <w:t>wyłącznie</w:t>
            </w:r>
            <w:r w:rsidRPr="00A24C45">
              <w:rPr>
                <w:rFonts w:ascii="Arial" w:hAnsi="Arial" w:cs="Arial"/>
                <w:b/>
                <w:color w:val="auto"/>
                <w:sz w:val="20"/>
                <w:szCs w:val="20"/>
              </w:rPr>
              <w:t xml:space="preserve"> </w:t>
            </w:r>
            <w:r w:rsidRPr="00A24C45">
              <w:rPr>
                <w:rFonts w:ascii="Arial" w:hAnsi="Arial" w:cs="Arial"/>
                <w:color w:val="auto"/>
                <w:sz w:val="20"/>
                <w:szCs w:val="20"/>
              </w:rPr>
              <w:t>jako uzupełniające i niedominujące elementy projektu, realizujące bezpośrednio cele projektu oraz pozostające w bezpośrednim powiązaniu funkcjonalnym ze wskazanymi powyżej typami projektów, mogą być realizowane zadania dot. infrastruktury towarzyszącej, w tym np.:</w:t>
            </w:r>
          </w:p>
          <w:p w14:paraId="5E0B31FB" w14:textId="77777777" w:rsidR="00D22EE6" w:rsidRPr="00A24C45" w:rsidRDefault="00562BEF" w:rsidP="00790715">
            <w:pPr>
              <w:pStyle w:val="Listapunktowana"/>
              <w:numPr>
                <w:ilvl w:val="0"/>
                <w:numId w:val="257"/>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lastRenderedPageBreak/>
              <w:t>poprawa funkcjonalności ruchu pieszego i rowerowego (z wyłączeniem funkcji turystycznej);</w:t>
            </w:r>
          </w:p>
          <w:p w14:paraId="6E895D1F" w14:textId="7E38DF40" w:rsidR="00D22EE6" w:rsidRPr="00A24C45" w:rsidRDefault="00562BEF"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 xml:space="preserve">miejsca parkingowe dla rowerów, kładki i tunele pieszo-rowerowe, przebudowa schodów </w:t>
            </w:r>
            <w:r w:rsidR="007266EE" w:rsidRPr="00A24C45">
              <w:rPr>
                <w:rFonts w:ascii="Arial" w:hAnsi="Arial" w:cs="Arial"/>
                <w:color w:val="auto"/>
                <w:sz w:val="20"/>
                <w:szCs w:val="20"/>
              </w:rPr>
              <w:br/>
            </w:r>
            <w:r w:rsidRPr="00A24C45">
              <w:rPr>
                <w:rFonts w:ascii="Arial" w:hAnsi="Arial" w:cs="Arial"/>
                <w:color w:val="auto"/>
                <w:sz w:val="20"/>
                <w:szCs w:val="20"/>
              </w:rPr>
              <w:t>na pochylnie z wykorzystaniem dla rowerzystów;</w:t>
            </w:r>
          </w:p>
          <w:p w14:paraId="26C66087" w14:textId="77777777" w:rsidR="00D22EE6" w:rsidRPr="00A24C45" w:rsidRDefault="00562BEF"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chodniki i przejścia dla pieszych;</w:t>
            </w:r>
          </w:p>
          <w:p w14:paraId="2371F509" w14:textId="66D9A863" w:rsidR="00E700B6" w:rsidRPr="00A24C45" w:rsidRDefault="00E700B6"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lang w:eastAsia="en-US"/>
              </w:rPr>
              <w:t>zlokalizowane w ciągach</w:t>
            </w:r>
            <w:r w:rsidRPr="00A24C45">
              <w:rPr>
                <w:rStyle w:val="Odwoanieprzypisudolnego"/>
                <w:rFonts w:cs="Arial"/>
                <w:color w:val="auto"/>
                <w:sz w:val="20"/>
                <w:szCs w:val="20"/>
                <w:lang w:eastAsia="en-US"/>
              </w:rPr>
              <w:footnoteReference w:id="43"/>
            </w:r>
            <w:r w:rsidRPr="00A24C45">
              <w:rPr>
                <w:rFonts w:ascii="Arial" w:hAnsi="Arial" w:cs="Arial"/>
                <w:color w:val="auto"/>
                <w:sz w:val="20"/>
                <w:szCs w:val="20"/>
                <w:lang w:eastAsia="en-US"/>
              </w:rPr>
              <w:t xml:space="preserve"> ścieżek/dróg rowerowych systemy publicznych wypożyczalni rowerów wraz z budową/instalacją stacji, zakupem rowerów i systemem info</w:t>
            </w:r>
            <w:r w:rsidR="00630867" w:rsidRPr="00A24C45">
              <w:rPr>
                <w:rFonts w:ascii="Arial" w:hAnsi="Arial" w:cs="Arial"/>
                <w:color w:val="auto"/>
                <w:sz w:val="20"/>
                <w:szCs w:val="20"/>
                <w:lang w:eastAsia="en-US"/>
              </w:rPr>
              <w:t xml:space="preserve">rmatycznym </w:t>
            </w:r>
            <w:r w:rsidR="007266EE" w:rsidRPr="00A24C45">
              <w:rPr>
                <w:rFonts w:ascii="Arial" w:hAnsi="Arial" w:cs="Arial"/>
                <w:color w:val="auto"/>
                <w:sz w:val="20"/>
                <w:szCs w:val="20"/>
                <w:lang w:eastAsia="en-US"/>
              </w:rPr>
              <w:br/>
            </w:r>
            <w:r w:rsidR="00630867" w:rsidRPr="00A24C45">
              <w:rPr>
                <w:rFonts w:ascii="Arial" w:hAnsi="Arial" w:cs="Arial"/>
                <w:color w:val="auto"/>
                <w:sz w:val="20"/>
                <w:szCs w:val="20"/>
                <w:lang w:eastAsia="en-US"/>
              </w:rPr>
              <w:t>do obsługi wypożyczeń</w:t>
            </w:r>
            <w:r w:rsidRPr="00A24C45">
              <w:rPr>
                <w:rFonts w:ascii="Arial" w:hAnsi="Arial" w:cs="Arial"/>
                <w:color w:val="auto"/>
                <w:sz w:val="20"/>
                <w:szCs w:val="20"/>
                <w:lang w:eastAsia="en-US"/>
              </w:rPr>
              <w:t>;</w:t>
            </w:r>
          </w:p>
          <w:p w14:paraId="65D21383" w14:textId="77777777" w:rsidR="00D22EE6" w:rsidRPr="00A24C45" w:rsidRDefault="00562BEF" w:rsidP="00790715">
            <w:pPr>
              <w:pStyle w:val="Default"/>
              <w:numPr>
                <w:ilvl w:val="0"/>
                <w:numId w:val="257"/>
              </w:numPr>
              <w:spacing w:before="80" w:after="80" w:line="312" w:lineRule="auto"/>
              <w:ind w:left="714" w:hanging="357"/>
              <w:jc w:val="left"/>
              <w:rPr>
                <w:rFonts w:ascii="Arial" w:hAnsi="Arial" w:cs="Arial"/>
                <w:color w:val="auto"/>
                <w:sz w:val="20"/>
                <w:szCs w:val="20"/>
                <w:lang w:eastAsia="en-US"/>
              </w:rPr>
            </w:pPr>
            <w:r w:rsidRPr="00A24C45">
              <w:rPr>
                <w:rFonts w:ascii="Arial" w:hAnsi="Arial" w:cs="Arial"/>
                <w:color w:val="auto"/>
                <w:sz w:val="20"/>
                <w:szCs w:val="20"/>
              </w:rPr>
              <w:t>modernizacja oświetlenia ulicznego pod kątem zwiększenia jego energooszczędności;</w:t>
            </w:r>
          </w:p>
          <w:p w14:paraId="4743801A" w14:textId="77777777" w:rsidR="00B1126A" w:rsidRPr="00A24C45" w:rsidRDefault="00B1126A" w:rsidP="00790715">
            <w:pPr>
              <w:pStyle w:val="Default"/>
              <w:numPr>
                <w:ilvl w:val="0"/>
                <w:numId w:val="257"/>
              </w:numPr>
              <w:spacing w:before="80" w:after="80" w:line="312" w:lineRule="auto"/>
              <w:ind w:left="714" w:hanging="357"/>
              <w:jc w:val="left"/>
              <w:rPr>
                <w:rFonts w:ascii="Arial" w:hAnsi="Arial" w:cs="Arial"/>
                <w:sz w:val="20"/>
                <w:szCs w:val="20"/>
              </w:rPr>
            </w:pPr>
            <w:r w:rsidRPr="00A24C45">
              <w:rPr>
                <w:rFonts w:ascii="Arial" w:hAnsi="Arial" w:cs="Arial"/>
                <w:sz w:val="20"/>
                <w:szCs w:val="20"/>
              </w:rPr>
              <w:t xml:space="preserve">inwestycje w infrastrukturę drogową (np. jezdnia, nawierzchnia, obiekty inżynierskie, odwodnienie itp.) mogą być współfinansowane wyłącznie w zakresie niezbędnym dla właściwej realizacji projektów z zakresu ścieżek rowerowych oraz P+R i uzasadnionym z punktu widzenia technologicznego. Część wykraczająca poza niezbędny zakres projektu będzie stanowić wydatek niekwalifikowany. </w:t>
            </w:r>
            <w:r w:rsidR="00FE7455" w:rsidRPr="00A24C45">
              <w:rPr>
                <w:rFonts w:ascii="Arial" w:hAnsi="Arial" w:cs="Arial"/>
                <w:sz w:val="20"/>
                <w:szCs w:val="20"/>
              </w:rPr>
              <w:t>Uwarunkowania dot. kwalifikowania w/w elementów określono w  pkt 3 załącznika 5 do SZOOP</w:t>
            </w:r>
            <w:r w:rsidR="001B5C9F" w:rsidRPr="00A24C45">
              <w:rPr>
                <w:rFonts w:ascii="Arial" w:hAnsi="Arial" w:cs="Arial"/>
                <w:sz w:val="20"/>
                <w:szCs w:val="20"/>
              </w:rPr>
              <w:t>.</w:t>
            </w:r>
          </w:p>
          <w:p w14:paraId="0396346C" w14:textId="77777777" w:rsidR="00562BEF" w:rsidRPr="00A24C45" w:rsidRDefault="00562BEF" w:rsidP="00790715">
            <w:pPr>
              <w:spacing w:line="312" w:lineRule="auto"/>
              <w:rPr>
                <w:rFonts w:ascii="Arial" w:hAnsi="Arial" w:cs="Arial"/>
                <w:b/>
                <w:sz w:val="20"/>
                <w:szCs w:val="20"/>
              </w:rPr>
            </w:pPr>
            <w:r w:rsidRPr="00A24C45">
              <w:rPr>
                <w:rFonts w:ascii="Arial" w:hAnsi="Arial" w:cs="Arial"/>
                <w:b/>
                <w:bCs/>
                <w:sz w:val="20"/>
                <w:szCs w:val="20"/>
              </w:rPr>
              <w:t xml:space="preserve">W </w:t>
            </w:r>
            <w:r w:rsidRPr="00A24C45">
              <w:rPr>
                <w:rFonts w:ascii="Arial" w:hAnsi="Arial" w:cs="Arial"/>
                <w:b/>
                <w:sz w:val="20"/>
                <w:szCs w:val="20"/>
              </w:rPr>
              <w:t>odniesieniu do przedsięwzięć wspieranych w ramach ww. typów projektów zastosowanie będą mieć następujące zasady:</w:t>
            </w:r>
          </w:p>
          <w:p w14:paraId="3465D7F2" w14:textId="77777777" w:rsidR="00562BEF" w:rsidRPr="00A24C45" w:rsidRDefault="00562BEF"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Preferencję uzyskają projekty o dużej skali i sile oddziaływania, a także projekty zapewniające kompleksowe/zintegrowane podejście oraz przyczyniające się do powstawania miejsc pracy. </w:t>
            </w:r>
          </w:p>
          <w:p w14:paraId="421A280B" w14:textId="77777777" w:rsidR="00D22EE6" w:rsidRPr="00A24C45" w:rsidRDefault="00562BEF" w:rsidP="00790715">
            <w:pPr>
              <w:tabs>
                <w:tab w:val="left" w:pos="1028"/>
              </w:tabs>
              <w:spacing w:line="312" w:lineRule="auto"/>
              <w:rPr>
                <w:rFonts w:ascii="Arial" w:hAnsi="Arial" w:cs="Arial"/>
                <w:sz w:val="20"/>
                <w:szCs w:val="20"/>
              </w:rPr>
            </w:pPr>
            <w:r w:rsidRPr="00A24C45">
              <w:rPr>
                <w:rFonts w:ascii="Arial" w:hAnsi="Arial" w:cs="Arial"/>
                <w:sz w:val="20"/>
                <w:szCs w:val="20"/>
              </w:rPr>
              <w:t>Priorytetowo będą realizowane projekty na obszarach o przekroczonych dopuszczalnych i docelowych poziomach zanieczyszczeń powietrza.</w:t>
            </w:r>
          </w:p>
          <w:p w14:paraId="007F12A1" w14:textId="224B42F5" w:rsidR="006E7CBA" w:rsidRPr="00A24C45" w:rsidRDefault="006E7CBA" w:rsidP="00790715">
            <w:pPr>
              <w:tabs>
                <w:tab w:val="left" w:pos="1028"/>
              </w:tabs>
              <w:spacing w:line="312" w:lineRule="auto"/>
              <w:rPr>
                <w:rFonts w:ascii="Arial" w:hAnsi="Arial" w:cs="Arial"/>
                <w:sz w:val="20"/>
                <w:szCs w:val="20"/>
              </w:rPr>
            </w:pPr>
            <w:r w:rsidRPr="00A24C45">
              <w:rPr>
                <w:rFonts w:ascii="Arial" w:hAnsi="Arial" w:cs="Arial"/>
                <w:sz w:val="20"/>
                <w:szCs w:val="20"/>
              </w:rPr>
              <w:lastRenderedPageBreak/>
              <w:t xml:space="preserve">Preferowane będą projekty zgodne z programem rewitalizacji obowiązującym na obszarze </w:t>
            </w:r>
            <w:r w:rsidR="00975B45" w:rsidRPr="00A24C45">
              <w:rPr>
                <w:rFonts w:ascii="Arial" w:hAnsi="Arial" w:cs="Arial"/>
                <w:sz w:val="20"/>
                <w:szCs w:val="20"/>
              </w:rPr>
              <w:br/>
            </w:r>
            <w:r w:rsidRPr="00A24C45">
              <w:rPr>
                <w:rFonts w:ascii="Arial" w:hAnsi="Arial" w:cs="Arial"/>
                <w:sz w:val="20"/>
                <w:szCs w:val="20"/>
              </w:rPr>
              <w:t xml:space="preserve">na którym realizowany jest projekt. Program rewitalizacji musi znajdować się w Wykazie programów rewitalizacji </w:t>
            </w:r>
            <w:r w:rsidR="00323ED0" w:rsidRPr="00A24C45">
              <w:rPr>
                <w:rFonts w:ascii="Arial" w:hAnsi="Arial" w:cs="Arial"/>
                <w:sz w:val="20"/>
                <w:szCs w:val="20"/>
              </w:rPr>
              <w:t>województwa mazowieckiego</w:t>
            </w:r>
            <w:r w:rsidRPr="00A24C45">
              <w:rPr>
                <w:rFonts w:ascii="Arial" w:hAnsi="Arial" w:cs="Arial"/>
                <w:sz w:val="20"/>
                <w:szCs w:val="20"/>
              </w:rPr>
              <w:t>.</w:t>
            </w:r>
          </w:p>
          <w:p w14:paraId="25FA5BCB" w14:textId="77777777" w:rsidR="00424248" w:rsidRPr="00A24C45" w:rsidRDefault="00B1126A" w:rsidP="00790715">
            <w:pPr>
              <w:pStyle w:val="Listapunktowana"/>
              <w:numPr>
                <w:ilvl w:val="0"/>
                <w:numId w:val="0"/>
              </w:numPr>
              <w:spacing w:line="312" w:lineRule="auto"/>
              <w:contextualSpacing w:val="0"/>
              <w:jc w:val="left"/>
              <w:rPr>
                <w:rFonts w:ascii="Arial" w:eastAsia="Times New Roman" w:hAnsi="Arial" w:cs="Arial"/>
                <w:sz w:val="20"/>
                <w:szCs w:val="20"/>
                <w:lang w:eastAsia="pl-PL"/>
              </w:rPr>
            </w:pPr>
            <w:r w:rsidRPr="00A24C45">
              <w:rPr>
                <w:rFonts w:ascii="Arial" w:hAnsi="Arial" w:cs="Arial"/>
                <w:b/>
                <w:sz w:val="20"/>
                <w:szCs w:val="20"/>
              </w:rPr>
              <w:t xml:space="preserve">W przypadku typu projektu - a. Parkingi ,,Parkuj i Jedź” </w:t>
            </w:r>
            <w:r w:rsidRPr="00A24C45">
              <w:rPr>
                <w:rFonts w:ascii="Arial" w:hAnsi="Arial" w:cs="Arial"/>
                <w:sz w:val="20"/>
                <w:szCs w:val="20"/>
              </w:rPr>
              <w:t>p</w:t>
            </w:r>
            <w:r w:rsidR="00424248" w:rsidRPr="00A24C45">
              <w:rPr>
                <w:rFonts w:ascii="Arial" w:hAnsi="Arial" w:cs="Arial"/>
                <w:sz w:val="20"/>
                <w:szCs w:val="20"/>
              </w:rPr>
              <w:t xml:space="preserve">referencję uzyskają projekty </w:t>
            </w:r>
            <w:r w:rsidR="00424248" w:rsidRPr="00A24C45">
              <w:rPr>
                <w:rFonts w:ascii="Arial" w:eastAsia="Times New Roman" w:hAnsi="Arial" w:cs="Arial"/>
                <w:sz w:val="20"/>
                <w:szCs w:val="20"/>
                <w:lang w:eastAsia="pl-PL"/>
              </w:rPr>
              <w:t>wyłonione w drodze konkursu architektonicznego, architektoniczno-urbanistycznego lub urbanistycznego.</w:t>
            </w:r>
          </w:p>
          <w:p w14:paraId="10A04228" w14:textId="77777777" w:rsidR="00FA566C" w:rsidRPr="00A24C45" w:rsidRDefault="00FA566C" w:rsidP="00790715">
            <w:pPr>
              <w:pStyle w:val="Listapunktowana"/>
              <w:numPr>
                <w:ilvl w:val="0"/>
                <w:numId w:val="0"/>
              </w:numPr>
              <w:spacing w:line="312" w:lineRule="auto"/>
              <w:contextualSpacing w:val="0"/>
              <w:jc w:val="left"/>
              <w:rPr>
                <w:rFonts w:ascii="Arial" w:eastAsia="Times New Roman" w:hAnsi="Arial" w:cs="Arial"/>
                <w:sz w:val="20"/>
                <w:szCs w:val="20"/>
                <w:lang w:eastAsia="pl-PL"/>
              </w:rPr>
            </w:pPr>
            <w:r w:rsidRPr="00A24C45">
              <w:rPr>
                <w:rFonts w:ascii="Arial" w:eastAsia="Times New Roman" w:hAnsi="Arial" w:cs="Arial"/>
                <w:sz w:val="20"/>
                <w:szCs w:val="20"/>
                <w:lang w:eastAsia="pl-PL"/>
              </w:rPr>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A24C45" w14:paraId="38069743"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6232FB1" w14:textId="77777777" w:rsidR="006956BC" w:rsidRPr="00A24C45" w:rsidRDefault="006956BC" w:rsidP="00790715">
            <w:pPr>
              <w:numPr>
                <w:ilvl w:val="0"/>
                <w:numId w:val="222"/>
              </w:numPr>
              <w:suppressAutoHyphens/>
              <w:spacing w:line="312" w:lineRule="auto"/>
              <w:ind w:left="454" w:hanging="425"/>
              <w:rPr>
                <w:rFonts w:ascii="Arial" w:hAnsi="Arial" w:cs="Arial"/>
                <w:sz w:val="20"/>
                <w:szCs w:val="20"/>
              </w:rPr>
            </w:pPr>
            <w:r w:rsidRPr="00A24C45">
              <w:rPr>
                <w:rFonts w:ascii="Arial" w:hAnsi="Arial" w:cs="Arial"/>
                <w:sz w:val="20"/>
                <w:szCs w:val="20"/>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1EE97EF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B92950" w14:textId="77777777" w:rsidR="006956BC" w:rsidRPr="00A24C45" w:rsidRDefault="006956BC" w:rsidP="00790715">
            <w:pPr>
              <w:pStyle w:val="Akapitzlist0"/>
              <w:numPr>
                <w:ilvl w:val="0"/>
                <w:numId w:val="253"/>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jednostki samorządu terytorialnego, ich związki i stowarzyszenia; </w:t>
            </w:r>
          </w:p>
          <w:p w14:paraId="2072E2DE" w14:textId="77777777" w:rsidR="006956BC" w:rsidRPr="00A24C45" w:rsidRDefault="006956BC" w:rsidP="00790715">
            <w:pPr>
              <w:pStyle w:val="Akapitzlist0"/>
              <w:numPr>
                <w:ilvl w:val="0"/>
                <w:numId w:val="253"/>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 xml:space="preserve">jednostki organizacyjne </w:t>
            </w:r>
            <w:r w:rsidR="00F45D41" w:rsidRPr="00A24C45">
              <w:rPr>
                <w:rFonts w:ascii="Arial" w:hAnsi="Arial" w:cs="Arial"/>
                <w:sz w:val="20"/>
                <w:szCs w:val="20"/>
              </w:rPr>
              <w:t>JST</w:t>
            </w:r>
            <w:r w:rsidRPr="00A24C45">
              <w:rPr>
                <w:rFonts w:ascii="Arial" w:hAnsi="Arial" w:cs="Arial"/>
                <w:sz w:val="20"/>
                <w:szCs w:val="20"/>
              </w:rPr>
              <w:t xml:space="preserve"> posiadające osobowość prawną;</w:t>
            </w:r>
          </w:p>
          <w:p w14:paraId="72761B6A" w14:textId="77777777" w:rsidR="006956BC" w:rsidRPr="00A24C45" w:rsidRDefault="006956BC" w:rsidP="00790715">
            <w:pPr>
              <w:pStyle w:val="Listapunktowana"/>
              <w:numPr>
                <w:ilvl w:val="0"/>
                <w:numId w:val="253"/>
              </w:numPr>
              <w:spacing w:before="80" w:after="80" w:line="312" w:lineRule="auto"/>
              <w:ind w:left="714" w:hanging="357"/>
              <w:contextualSpacing w:val="0"/>
              <w:jc w:val="left"/>
              <w:rPr>
                <w:rFonts w:ascii="Arial" w:hAnsi="Arial" w:cs="Arial"/>
                <w:sz w:val="20"/>
                <w:szCs w:val="20"/>
              </w:rPr>
            </w:pPr>
            <w:r w:rsidRPr="00A24C45">
              <w:rPr>
                <w:rFonts w:ascii="Arial" w:hAnsi="Arial" w:cs="Arial"/>
                <w:sz w:val="20"/>
                <w:szCs w:val="20"/>
              </w:rPr>
              <w:t>przedsiębiorstwa</w:t>
            </w:r>
            <w:r w:rsidR="001B5C9F" w:rsidRPr="00A24C45">
              <w:rPr>
                <w:rFonts w:ascii="Arial" w:hAnsi="Arial" w:cs="Arial"/>
                <w:sz w:val="20"/>
                <w:szCs w:val="20"/>
              </w:rPr>
              <w:t>.</w:t>
            </w:r>
          </w:p>
        </w:tc>
      </w:tr>
      <w:tr w:rsidR="006956BC" w:rsidRPr="00A24C45" w14:paraId="13E1052E"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FE5B297"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5A012F1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792082" w14:textId="77777777" w:rsidR="006956BC" w:rsidRPr="00A24C45" w:rsidRDefault="008D7AF3" w:rsidP="00790715">
            <w:pPr>
              <w:spacing w:line="312" w:lineRule="auto"/>
              <w:rPr>
                <w:rFonts w:ascii="Arial" w:hAnsi="Arial" w:cs="Arial"/>
                <w:strike/>
                <w:sz w:val="20"/>
                <w:szCs w:val="20"/>
              </w:rPr>
            </w:pPr>
            <w:r w:rsidRPr="00A24C45">
              <w:rPr>
                <w:rFonts w:ascii="Arial" w:hAnsi="Arial" w:cs="Arial"/>
                <w:sz w:val="20"/>
                <w:szCs w:val="20"/>
              </w:rPr>
              <w:t>JST funkcjonujące w ramach Porozumienia gmin Warszawskiego Obszaru Funkcjonalnego o współpracy w zakresie realizacji Zintegrowanych Inwestycji Terytorialnych w perspektywie finansowej UE 2014-2020 oraz jednostki organizacyjne tych JST.</w:t>
            </w:r>
          </w:p>
        </w:tc>
      </w:tr>
      <w:tr w:rsidR="006956BC" w:rsidRPr="00A24C45" w14:paraId="37E3B951" w14:textId="77777777" w:rsidTr="00790715">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3A906331"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503A327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3AE7C4E" w14:textId="3C546A1A"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Główną grupę docelową interwencji stanowią mieszkańcy województwa, w tym przede wszystkim zamieszkujący regiony o najbardziej niekorzystnych warunkach pod względem jakości powietrza </w:t>
            </w:r>
            <w:r w:rsidR="00975B45" w:rsidRPr="00A24C45">
              <w:rPr>
                <w:rFonts w:ascii="Arial" w:hAnsi="Arial" w:cs="Arial"/>
                <w:sz w:val="20"/>
                <w:szCs w:val="20"/>
              </w:rPr>
              <w:br/>
            </w:r>
            <w:r w:rsidRPr="00A24C45">
              <w:rPr>
                <w:rFonts w:ascii="Arial" w:hAnsi="Arial" w:cs="Arial"/>
                <w:sz w:val="20"/>
                <w:szCs w:val="20"/>
              </w:rPr>
              <w:t>i występujących tam</w:t>
            </w:r>
            <w:r w:rsidR="003C54A7" w:rsidRPr="00A24C45">
              <w:rPr>
                <w:rFonts w:ascii="Arial" w:hAnsi="Arial" w:cs="Arial"/>
                <w:sz w:val="20"/>
                <w:szCs w:val="20"/>
              </w:rPr>
              <w:t xml:space="preserve"> </w:t>
            </w:r>
            <w:r w:rsidRPr="00A24C45">
              <w:rPr>
                <w:rFonts w:ascii="Arial" w:hAnsi="Arial" w:cs="Arial"/>
                <w:sz w:val="20"/>
                <w:szCs w:val="20"/>
              </w:rPr>
              <w:t>zanieczyszczeń</w:t>
            </w:r>
          </w:p>
        </w:tc>
      </w:tr>
      <w:tr w:rsidR="006956BC" w:rsidRPr="00A24C45" w14:paraId="0B589480"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649315E"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30F7ADE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D8419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p>
        </w:tc>
      </w:tr>
      <w:tr w:rsidR="006956BC" w:rsidRPr="00A24C45" w14:paraId="65B82DE8"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0459BC9"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69764B1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2B2F0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MJWPU</w:t>
            </w:r>
            <w:r w:rsidR="00E92DD2" w:rsidRPr="00A24C45">
              <w:rPr>
                <w:rFonts w:ascii="Arial" w:hAnsi="Arial" w:cs="Arial"/>
                <w:sz w:val="20"/>
                <w:szCs w:val="20"/>
              </w:rPr>
              <w:t xml:space="preserve"> oraz IP ZIT</w:t>
            </w:r>
          </w:p>
        </w:tc>
      </w:tr>
      <w:tr w:rsidR="006956BC" w:rsidRPr="00A24C45" w14:paraId="648B1372" w14:textId="77777777" w:rsidTr="00790715">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65C5FB9D"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7752AA2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5748A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6F3D62B4"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675E204"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Kategoria regionu </w:t>
            </w:r>
            <w:r w:rsidRPr="00A24C45">
              <w:rPr>
                <w:rFonts w:ascii="Arial" w:hAnsi="Arial" w:cs="Arial"/>
                <w:sz w:val="20"/>
                <w:szCs w:val="20"/>
              </w:rPr>
              <w:br/>
              <w:t xml:space="preserve">wraz z przypisaniem </w:t>
            </w:r>
            <w:r w:rsidRPr="00A24C45">
              <w:rPr>
                <w:rFonts w:ascii="Arial" w:hAnsi="Arial" w:cs="Arial"/>
                <w:sz w:val="20"/>
                <w:szCs w:val="20"/>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336C98FB" w14:textId="67BFD764"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5B3BE" w14:textId="77777777" w:rsidR="006956BC" w:rsidRPr="00A24C45" w:rsidRDefault="007E7E42" w:rsidP="00790715">
            <w:pPr>
              <w:spacing w:line="312" w:lineRule="auto"/>
              <w:rPr>
                <w:rFonts w:ascii="Arial" w:hAnsi="Arial" w:cs="Arial"/>
                <w:sz w:val="20"/>
                <w:szCs w:val="20"/>
              </w:rPr>
            </w:pPr>
            <w:r w:rsidRPr="00A24C45">
              <w:rPr>
                <w:rFonts w:ascii="Arial" w:hAnsi="Arial" w:cs="Arial"/>
                <w:sz w:val="20"/>
                <w:szCs w:val="20"/>
              </w:rPr>
              <w:t>Region lepiej rozwinięty</w:t>
            </w:r>
            <w:r w:rsidRPr="00A24C45" w:rsidDel="007E7E42">
              <w:rPr>
                <w:rFonts w:ascii="Arial" w:hAnsi="Arial" w:cs="Arial"/>
                <w:sz w:val="20"/>
                <w:szCs w:val="20"/>
              </w:rPr>
              <w:t xml:space="preserve"> </w:t>
            </w:r>
          </w:p>
        </w:tc>
      </w:tr>
      <w:tr w:rsidR="006956BC" w:rsidRPr="00A24C45" w14:paraId="10D5DCAB"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10075B3"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9B0137E"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E89CD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208 030 372</w:t>
            </w:r>
          </w:p>
        </w:tc>
      </w:tr>
      <w:tr w:rsidR="006956BC" w:rsidRPr="00A24C45" w14:paraId="631C8C6D"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77F498F"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6935F10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D748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region lepiej rozwinięty 111 124 789</w:t>
            </w:r>
          </w:p>
        </w:tc>
      </w:tr>
      <w:tr w:rsidR="006956BC" w:rsidRPr="00A24C45" w14:paraId="010BB5A4"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441793"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449446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D23A1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region lepiej rozwinięty 96 905 583</w:t>
            </w:r>
          </w:p>
        </w:tc>
      </w:tr>
      <w:tr w:rsidR="006956BC" w:rsidRPr="00A24C45" w14:paraId="55AFE759" w14:textId="77777777" w:rsidTr="00790715">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943FEEA"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Mechanizmy powiązania interwencji z innymi działaniami/ poddziałaniami w ramach PO lub z innymi PO</w:t>
            </w:r>
            <w:r w:rsidRPr="00A24C45">
              <w:rPr>
                <w:rFonts w:ascii="Arial" w:hAnsi="Arial" w:cs="Arial"/>
                <w:sz w:val="20"/>
                <w:szCs w:val="20"/>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097228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114CAAB" w14:textId="77777777" w:rsidR="006956BC" w:rsidRPr="00A24C45" w:rsidRDefault="00332176" w:rsidP="00790715">
            <w:pPr>
              <w:spacing w:line="312" w:lineRule="auto"/>
              <w:rPr>
                <w:rFonts w:ascii="Arial" w:hAnsi="Arial" w:cs="Arial"/>
                <w:sz w:val="20"/>
                <w:szCs w:val="20"/>
              </w:rPr>
            </w:pPr>
            <w:r w:rsidRPr="00A24C45">
              <w:rPr>
                <w:rFonts w:ascii="Arial" w:hAnsi="Arial" w:cs="Arial"/>
                <w:sz w:val="20"/>
                <w:szCs w:val="20"/>
              </w:rPr>
              <w:t xml:space="preserve"> </w:t>
            </w:r>
            <w:r w:rsidR="00891633" w:rsidRPr="00A24C45">
              <w:rPr>
                <w:rFonts w:ascii="Arial" w:hAnsi="Arial" w:cs="Arial"/>
                <w:sz w:val="20"/>
                <w:szCs w:val="20"/>
              </w:rPr>
              <w:t>Realizowane projekty będą wspierać działania rewitalizacyjne.</w:t>
            </w:r>
          </w:p>
        </w:tc>
      </w:tr>
      <w:tr w:rsidR="006956BC" w:rsidRPr="00A24C45" w14:paraId="4842ABA5"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84B35D8"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585D8A9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79B9F8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Projekty realizowane w ramach ZIT</w:t>
            </w:r>
          </w:p>
        </w:tc>
      </w:tr>
      <w:tr w:rsidR="006956BC" w:rsidRPr="00A24C45" w14:paraId="494874A4"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0BFB0FC"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14F5776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F3A688" w14:textId="77777777" w:rsidR="006956BC" w:rsidRPr="00A24C45" w:rsidRDefault="0069126E" w:rsidP="00790715">
            <w:pPr>
              <w:spacing w:line="312" w:lineRule="auto"/>
              <w:rPr>
                <w:rFonts w:ascii="Arial" w:hAnsi="Arial" w:cs="Arial"/>
                <w:sz w:val="20"/>
                <w:szCs w:val="20"/>
              </w:rPr>
            </w:pPr>
            <w:r w:rsidRPr="00A24C45">
              <w:rPr>
                <w:rFonts w:ascii="Arial" w:hAnsi="Arial" w:cs="Arial"/>
                <w:sz w:val="20"/>
                <w:szCs w:val="20"/>
              </w:rPr>
              <w:t>Inwestycje wynikające z planów inwestycyjnych dla subregionów objętych OSI problemowymi</w:t>
            </w:r>
            <w:r w:rsidR="006956BC" w:rsidRPr="00A24C45">
              <w:rPr>
                <w:rFonts w:ascii="Arial" w:hAnsi="Arial" w:cs="Arial"/>
                <w:sz w:val="20"/>
                <w:szCs w:val="20"/>
              </w:rPr>
              <w:t xml:space="preserve"> – szczegółowy opis w rozdziale IV.2.4.1</w:t>
            </w:r>
          </w:p>
        </w:tc>
      </w:tr>
      <w:tr w:rsidR="006956BC" w:rsidRPr="00A24C45" w14:paraId="34631966"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BAF8B1F"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18791269"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3FA3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ZIT</w:t>
            </w:r>
            <w:r w:rsidR="003C54A7" w:rsidRPr="00A24C45">
              <w:rPr>
                <w:rFonts w:ascii="Arial" w:hAnsi="Arial" w:cs="Arial"/>
                <w:sz w:val="20"/>
                <w:szCs w:val="20"/>
              </w:rPr>
              <w:t xml:space="preserve"> </w:t>
            </w:r>
            <w:r w:rsidRPr="00A24C45">
              <w:rPr>
                <w:rFonts w:ascii="Arial" w:hAnsi="Arial" w:cs="Arial"/>
                <w:sz w:val="20"/>
                <w:szCs w:val="20"/>
              </w:rPr>
              <w:t>- szczegółowy opis w rozdziale IV.1.2.1</w:t>
            </w:r>
          </w:p>
        </w:tc>
      </w:tr>
      <w:tr w:rsidR="006956BC" w:rsidRPr="00A24C45" w14:paraId="56D5A5B8" w14:textId="77777777" w:rsidTr="00790715">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8D23CFD"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Tryby wyboru projektów </w:t>
            </w:r>
            <w:r w:rsidRPr="00A24C45">
              <w:rPr>
                <w:rFonts w:ascii="Arial" w:hAnsi="Arial" w:cs="Arial"/>
                <w:sz w:val="20"/>
                <w:szCs w:val="20"/>
              </w:rPr>
              <w:br/>
              <w:t>oraz wskazanie podmiotu odpowiedzialnego za</w:t>
            </w:r>
            <w:r w:rsidR="00AE43F6" w:rsidRPr="00A24C45">
              <w:rPr>
                <w:rFonts w:ascii="Arial" w:hAnsi="Arial" w:cs="Arial"/>
                <w:sz w:val="20"/>
                <w:szCs w:val="20"/>
              </w:rPr>
              <w:t xml:space="preserve"> </w:t>
            </w:r>
            <w:r w:rsidRPr="00A24C45">
              <w:rPr>
                <w:rFonts w:ascii="Arial" w:hAnsi="Arial" w:cs="Arial"/>
                <w:sz w:val="20"/>
                <w:szCs w:val="20"/>
              </w:rPr>
              <w:lastRenderedPageBreak/>
              <w:t>nabór i</w:t>
            </w:r>
            <w:r w:rsidR="00AE43F6" w:rsidRPr="00A24C45">
              <w:rPr>
                <w:rFonts w:ascii="Arial" w:hAnsi="Arial" w:cs="Arial"/>
                <w:sz w:val="20"/>
                <w:szCs w:val="20"/>
              </w:rPr>
              <w:t xml:space="preserve"> </w:t>
            </w:r>
            <w:r w:rsidRPr="00A24C45">
              <w:rPr>
                <w:rFonts w:ascii="Arial" w:hAnsi="Arial" w:cs="Arial"/>
                <w:sz w:val="20"/>
                <w:szCs w:val="20"/>
              </w:rPr>
              <w:t>ocenę wniosków oraz</w:t>
            </w:r>
            <w:r w:rsidR="00AE43F6" w:rsidRPr="00A24C45">
              <w:rPr>
                <w:rFonts w:ascii="Arial" w:hAnsi="Arial" w:cs="Arial"/>
                <w:sz w:val="20"/>
                <w:szCs w:val="20"/>
              </w:rPr>
              <w:t xml:space="preserve"> </w:t>
            </w:r>
            <w:r w:rsidRPr="00A24C45">
              <w:rPr>
                <w:rFonts w:ascii="Arial" w:hAnsi="Arial" w:cs="Arial"/>
                <w:sz w:val="20"/>
                <w:szCs w:val="20"/>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147A951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DB5A13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7BF788DC"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 ramach trybu konkursowego przewiduje się również ogłaszanie odrębnych postępowań na wybór inwestycji wynikających z </w:t>
            </w:r>
            <w:r w:rsidRPr="00A24C45">
              <w:rPr>
                <w:rFonts w:ascii="Arial" w:hAnsi="Arial" w:cs="Arial"/>
                <w:bCs/>
                <w:color w:val="auto"/>
                <w:sz w:val="20"/>
                <w:szCs w:val="20"/>
              </w:rPr>
              <w:t>planów inwestycyjnych dla subregionów objętych OSI problemowymi.</w:t>
            </w:r>
          </w:p>
          <w:p w14:paraId="624A48BF"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lastRenderedPageBreak/>
              <w:t xml:space="preserve">Podmiot odpowiedzialny za nabór i ocenę wniosków oraz przyjmowanie protestów </w:t>
            </w:r>
            <w:r w:rsidR="003943CB" w:rsidRPr="00A24C45">
              <w:rPr>
                <w:rFonts w:ascii="Arial" w:hAnsi="Arial" w:cs="Arial"/>
                <w:sz w:val="20"/>
                <w:szCs w:val="20"/>
              </w:rPr>
              <w:t>–</w:t>
            </w:r>
            <w:r w:rsidRPr="00A24C45">
              <w:rPr>
                <w:rFonts w:ascii="Arial" w:hAnsi="Arial" w:cs="Arial"/>
                <w:sz w:val="20"/>
                <w:szCs w:val="20"/>
              </w:rPr>
              <w:t xml:space="preserve"> MJWPU</w:t>
            </w:r>
            <w:r w:rsidR="003943CB" w:rsidRPr="00A24C45">
              <w:rPr>
                <w:rFonts w:ascii="Arial" w:hAnsi="Arial" w:cs="Arial"/>
                <w:sz w:val="20"/>
                <w:szCs w:val="20"/>
              </w:rPr>
              <w:t>.</w:t>
            </w:r>
          </w:p>
        </w:tc>
      </w:tr>
      <w:tr w:rsidR="006956BC" w:rsidRPr="00A24C45" w14:paraId="6AEC8C78" w14:textId="77777777" w:rsidTr="00790715">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5D4377FB"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005EC6D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FF7DE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Konkursowy</w:t>
            </w:r>
          </w:p>
          <w:p w14:paraId="3A8DBF3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Podmiot odpowiedzialny za nabór i ocenę wniosków oraz przyjmowanie protestów - MJWPU oraz </w:t>
            </w:r>
            <w:r w:rsidR="00B24FAA" w:rsidRPr="00A24C45">
              <w:rPr>
                <w:rFonts w:ascii="Arial" w:hAnsi="Arial" w:cs="Arial"/>
                <w:sz w:val="20"/>
                <w:szCs w:val="20"/>
              </w:rPr>
              <w:t xml:space="preserve">IP </w:t>
            </w:r>
            <w:r w:rsidRPr="00A24C45">
              <w:rPr>
                <w:rFonts w:ascii="Arial" w:hAnsi="Arial" w:cs="Arial"/>
                <w:sz w:val="20"/>
                <w:szCs w:val="20"/>
              </w:rPr>
              <w:t>ZIT</w:t>
            </w:r>
            <w:r w:rsidR="003943CB" w:rsidRPr="00A24C45">
              <w:rPr>
                <w:rFonts w:ascii="Arial" w:hAnsi="Arial" w:cs="Arial"/>
                <w:sz w:val="20"/>
                <w:szCs w:val="20"/>
              </w:rPr>
              <w:t>.</w:t>
            </w:r>
          </w:p>
        </w:tc>
      </w:tr>
      <w:tr w:rsidR="006956BC" w:rsidRPr="00A24C45" w:rsidDel="00FE3C38" w14:paraId="13FC681E"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D5D75A"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Limity i</w:t>
            </w:r>
            <w:r w:rsidR="00AE43F6" w:rsidRPr="00A24C45">
              <w:rPr>
                <w:rFonts w:ascii="Arial" w:hAnsi="Arial" w:cs="Arial"/>
                <w:sz w:val="20"/>
                <w:szCs w:val="20"/>
              </w:rPr>
              <w:t xml:space="preserve"> </w:t>
            </w:r>
            <w:r w:rsidRPr="00A24C45">
              <w:rPr>
                <w:rFonts w:ascii="Arial" w:hAnsi="Arial" w:cs="Arial"/>
                <w:sz w:val="20"/>
                <w:szCs w:val="20"/>
              </w:rPr>
              <w:t xml:space="preserve">ograniczenia </w:t>
            </w:r>
            <w:r w:rsidR="00AE43F6" w:rsidRPr="00A24C45">
              <w:rPr>
                <w:rFonts w:ascii="Arial" w:hAnsi="Arial" w:cs="Arial"/>
                <w:sz w:val="20"/>
                <w:szCs w:val="20"/>
              </w:rPr>
              <w:br/>
            </w:r>
            <w:r w:rsidRPr="00A24C45">
              <w:rPr>
                <w:rFonts w:ascii="Arial" w:hAnsi="Arial" w:cs="Arial"/>
                <w:sz w:val="20"/>
                <w:szCs w:val="20"/>
              </w:rPr>
              <w:t>w</w:t>
            </w:r>
            <w:r w:rsidR="00AE43F6" w:rsidRPr="00A24C45">
              <w:rPr>
                <w:rFonts w:ascii="Arial" w:hAnsi="Arial" w:cs="Arial"/>
                <w:sz w:val="20"/>
                <w:szCs w:val="20"/>
              </w:rPr>
              <w:t xml:space="preserve"> </w:t>
            </w:r>
            <w:r w:rsidRPr="00A24C45">
              <w:rPr>
                <w:rFonts w:ascii="Arial" w:hAnsi="Arial" w:cs="Arial"/>
                <w:sz w:val="20"/>
                <w:szCs w:val="20"/>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19B33FA2"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CFC93" w14:textId="77777777" w:rsidR="00B1126A" w:rsidRPr="00A24C45" w:rsidRDefault="00766568"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 xml:space="preserve">Wszystkie inwestycje realizowane w ramach Działania 4.3 </w:t>
            </w:r>
            <w:r w:rsidR="00B1126A" w:rsidRPr="00A24C45">
              <w:rPr>
                <w:rFonts w:ascii="Arial" w:hAnsi="Arial" w:cs="Arial"/>
                <w:sz w:val="20"/>
                <w:szCs w:val="20"/>
              </w:rPr>
              <w:t>powinny być realizowane w szczególności na obszarach o przekroczonych dopuszczalnych i docelowych poziomach zanieczyszczeń powietrza oraz muszą wpisywać się plany gospodarki niskoemisyjnej.</w:t>
            </w:r>
          </w:p>
          <w:p w14:paraId="7D925B41" w14:textId="77777777" w:rsidR="006956BC" w:rsidRPr="00A24C45" w:rsidRDefault="006956BC" w:rsidP="00790715">
            <w:pPr>
              <w:pStyle w:val="Listapunktowana"/>
              <w:numPr>
                <w:ilvl w:val="0"/>
                <w:numId w:val="0"/>
              </w:numPr>
              <w:spacing w:line="312" w:lineRule="auto"/>
              <w:ind w:left="11"/>
              <w:contextualSpacing w:val="0"/>
              <w:jc w:val="left"/>
              <w:rPr>
                <w:rFonts w:ascii="Arial" w:hAnsi="Arial" w:cs="Arial"/>
                <w:sz w:val="20"/>
                <w:szCs w:val="20"/>
              </w:rPr>
            </w:pPr>
            <w:r w:rsidRPr="00A24C45">
              <w:rPr>
                <w:rFonts w:ascii="Arial" w:hAnsi="Arial" w:cs="Arial"/>
                <w:b/>
                <w:bCs/>
                <w:sz w:val="20"/>
                <w:szCs w:val="20"/>
              </w:rPr>
              <w:t xml:space="preserve">Dodatkowe wymagania w zakresie projektów </w:t>
            </w:r>
            <w:r w:rsidRPr="00A24C45">
              <w:rPr>
                <w:rFonts w:ascii="Arial" w:hAnsi="Arial" w:cs="Arial"/>
                <w:b/>
                <w:sz w:val="20"/>
                <w:szCs w:val="20"/>
              </w:rPr>
              <w:t xml:space="preserve">Ograniczenie niskiej emisji </w:t>
            </w:r>
          </w:p>
          <w:p w14:paraId="72C3D43B" w14:textId="4F2F44EA" w:rsidR="00296A96" w:rsidRPr="00A24C45" w:rsidRDefault="006956BC" w:rsidP="00790715">
            <w:pPr>
              <w:spacing w:line="312" w:lineRule="auto"/>
              <w:rPr>
                <w:rFonts w:ascii="Arial" w:hAnsi="Arial" w:cs="Arial"/>
                <w:sz w:val="20"/>
                <w:szCs w:val="20"/>
              </w:rPr>
            </w:pPr>
            <w:r w:rsidRPr="00A24C45">
              <w:rPr>
                <w:rFonts w:ascii="Arial" w:hAnsi="Arial" w:cs="Arial"/>
                <w:sz w:val="20"/>
                <w:szCs w:val="20"/>
              </w:rPr>
              <w:t>W celu zapewnienia najefektywniejszego wdrażania tego rodzaju projektów planowane jest aby beneficjentem przyznawanej pomocy byłyby jednostki samorządu terytorialnego, jednak</w:t>
            </w:r>
            <w:r w:rsidR="00766568" w:rsidRPr="00A24C45">
              <w:rPr>
                <w:rFonts w:ascii="Arial" w:hAnsi="Arial" w:cs="Arial"/>
                <w:sz w:val="20"/>
                <w:szCs w:val="20"/>
              </w:rPr>
              <w:t>że</w:t>
            </w:r>
            <w:r w:rsidRPr="00A24C45">
              <w:rPr>
                <w:rFonts w:ascii="Arial" w:hAnsi="Arial" w:cs="Arial"/>
                <w:sz w:val="20"/>
                <w:szCs w:val="20"/>
              </w:rPr>
              <w:t xml:space="preserve"> mając na uwadze, iż głównymi źródłami zanieczyszczeń są indywidualne systemy ogrzewania mieszkań, odbiorcami końcowymi projektu byliby m.in. mieszkańcy, osoby prawne. Wspierane będą kotły </w:t>
            </w:r>
            <w:r w:rsidR="00B20A41">
              <w:rPr>
                <w:rFonts w:ascii="Arial" w:hAnsi="Arial" w:cs="Arial"/>
                <w:sz w:val="20"/>
                <w:szCs w:val="20"/>
              </w:rPr>
              <w:t xml:space="preserve">elektryczne, olejowe, </w:t>
            </w:r>
            <w:r w:rsidRPr="00A24C45">
              <w:rPr>
                <w:rFonts w:ascii="Arial" w:hAnsi="Arial" w:cs="Arial"/>
                <w:sz w:val="20"/>
                <w:szCs w:val="20"/>
              </w:rPr>
              <w:t>spalające biomasę</w:t>
            </w:r>
            <w:r w:rsidR="00135647" w:rsidRPr="00A24C45">
              <w:rPr>
                <w:rFonts w:ascii="Arial" w:hAnsi="Arial" w:cs="Arial"/>
                <w:sz w:val="20"/>
                <w:szCs w:val="20"/>
              </w:rPr>
              <w:t xml:space="preserve"> (np. drewno, pellet)</w:t>
            </w:r>
            <w:r w:rsidRPr="00A24C45">
              <w:rPr>
                <w:rFonts w:ascii="Arial" w:hAnsi="Arial" w:cs="Arial"/>
                <w:sz w:val="20"/>
                <w:szCs w:val="20"/>
              </w:rPr>
              <w:t xml:space="preserve"> lub paliwagazowe</w:t>
            </w:r>
            <w:r w:rsidR="00566C8F" w:rsidRPr="00A24C45">
              <w:rPr>
                <w:rFonts w:ascii="Arial" w:hAnsi="Arial" w:cs="Arial"/>
                <w:sz w:val="20"/>
                <w:szCs w:val="20"/>
              </w:rPr>
              <w:t>,</w:t>
            </w:r>
            <w:r w:rsidRPr="00A24C45">
              <w:rPr>
                <w:rFonts w:ascii="Arial" w:hAnsi="Arial" w:cs="Arial"/>
                <w:sz w:val="20"/>
                <w:szCs w:val="20"/>
              </w:rPr>
              <w:t xml:space="preserve"> z wyłączeniem pieców węglowych. Wsparcie może zostać udzielone jedynie w przypadku, gdy podłączenie do sieci ciepłowniczej nie jest uzasadnione ekonomicznie.</w:t>
            </w:r>
          </w:p>
          <w:p w14:paraId="5DB1D2F1" w14:textId="2FAC4640" w:rsidR="00B1126A" w:rsidRPr="00A24C45" w:rsidRDefault="00B1126A"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Warunkiem wstępnym realizacji inwestycji będzie przeprowadzenie właściwej oceny potrzeb </w:t>
            </w:r>
            <w:r w:rsidR="00975B45" w:rsidRPr="00A24C45">
              <w:rPr>
                <w:rFonts w:ascii="Arial" w:hAnsi="Arial" w:cs="Arial"/>
                <w:sz w:val="20"/>
                <w:szCs w:val="20"/>
              </w:rPr>
              <w:br/>
            </w:r>
            <w:r w:rsidRPr="00A24C45">
              <w:rPr>
                <w:rFonts w:ascii="Arial" w:hAnsi="Arial" w:cs="Arial"/>
                <w:sz w:val="20"/>
                <w:szCs w:val="20"/>
              </w:rPr>
              <w:t>i metod osiągnięcia oszczędności energii i redukcji emisji w sposób opłacalny, tak aby czynnikiem decydującym o wyborze takich inwestycji był najlepszy stosunek wykorzystania zasobów do osiągniętych rezultatów,</w:t>
            </w:r>
            <w:r w:rsidR="00FF6E44" w:rsidRPr="00A24C45">
              <w:rPr>
                <w:rFonts w:ascii="Arial" w:hAnsi="Arial" w:cs="Arial"/>
                <w:sz w:val="20"/>
                <w:szCs w:val="20"/>
              </w:rPr>
              <w:t xml:space="preserve"> </w:t>
            </w:r>
            <w:r w:rsidRPr="00A24C45">
              <w:rPr>
                <w:rFonts w:ascii="Arial" w:hAnsi="Arial" w:cs="Arial"/>
                <w:sz w:val="20"/>
                <w:szCs w:val="20"/>
              </w:rPr>
              <w:t xml:space="preserve">obowiązkowym warunkiem poprzedzającym realizacje projektów będzie przeprowadzenie audytów energetycznych które posłużą do weryfikacji faktycznych oszczędności energii oraz wynikających z nich wymiernych skutków finansowych. Osiągnięcie zamierzonych </w:t>
            </w:r>
            <w:r w:rsidRPr="00A24C45">
              <w:rPr>
                <w:rFonts w:ascii="Arial" w:hAnsi="Arial" w:cs="Arial"/>
                <w:sz w:val="20"/>
                <w:szCs w:val="20"/>
              </w:rPr>
              <w:lastRenderedPageBreak/>
              <w:t>celów modernizacyjnych powinno zostać potwierdzone audytem po zakończeniu rzeczowej realizacji projektu.</w:t>
            </w:r>
          </w:p>
          <w:p w14:paraId="09F65CF8" w14:textId="77777777" w:rsidR="000031C1" w:rsidRPr="00A24C45" w:rsidRDefault="006956BC" w:rsidP="00790715">
            <w:pPr>
              <w:spacing w:line="312" w:lineRule="auto"/>
              <w:rPr>
                <w:rFonts w:ascii="Arial" w:hAnsi="Arial" w:cs="Arial"/>
                <w:sz w:val="20"/>
                <w:szCs w:val="20"/>
              </w:rPr>
            </w:pPr>
            <w:r w:rsidRPr="00A24C45">
              <w:rPr>
                <w:rFonts w:ascii="Arial" w:hAnsi="Arial" w:cs="Arial"/>
                <w:sz w:val="20"/>
                <w:szCs w:val="20"/>
              </w:rPr>
              <w:t>Inwestycje muszą przyczyniać się do zmniejszenia emisji CO</w:t>
            </w:r>
            <w:r w:rsidRPr="00A24C45">
              <w:rPr>
                <w:rFonts w:ascii="Arial" w:hAnsi="Arial" w:cs="Arial"/>
                <w:sz w:val="20"/>
                <w:szCs w:val="20"/>
                <w:vertAlign w:val="subscript"/>
              </w:rPr>
              <w:t>2</w:t>
            </w:r>
            <w:r w:rsidRPr="00A24C45">
              <w:rPr>
                <w:rFonts w:ascii="Arial" w:hAnsi="Arial" w:cs="Arial"/>
                <w:sz w:val="20"/>
                <w:szCs w:val="20"/>
              </w:rPr>
              <w:t xml:space="preserve"> (w odniesieniu do istniejących instalacji o min. 30%) i innych zanieczyszczeń powietrza, do znacznego zwiększenia oszczędności energii a także przeciwdziałać ubóstwu energetycznemu.</w:t>
            </w:r>
          </w:p>
          <w:p w14:paraId="4B593B68" w14:textId="77777777" w:rsidR="006956BC" w:rsidRPr="00A24C45" w:rsidRDefault="004B5167" w:rsidP="00790715">
            <w:pPr>
              <w:spacing w:line="312" w:lineRule="auto"/>
              <w:rPr>
                <w:rFonts w:ascii="Arial" w:hAnsi="Arial" w:cs="Arial"/>
                <w:sz w:val="20"/>
                <w:szCs w:val="20"/>
              </w:rPr>
            </w:pPr>
            <w:r w:rsidRPr="00A24C45">
              <w:rPr>
                <w:rFonts w:ascii="Arial" w:hAnsi="Arial" w:cs="Arial"/>
                <w:sz w:val="20"/>
                <w:szCs w:val="20"/>
              </w:rPr>
              <w:t>Wsparcie powinno być uwarunkowane wykonaniem inwestycji zwiększających efektywność energetyczna i ograniczających zapotrzebowanie na energię w budynkach, w których wykorzystywana jest energia ze wspieranych urządzeń</w:t>
            </w:r>
            <w:r w:rsidR="008B647E" w:rsidRPr="00A24C45">
              <w:rPr>
                <w:rFonts w:ascii="Arial" w:hAnsi="Arial" w:cs="Arial"/>
                <w:sz w:val="20"/>
                <w:szCs w:val="20"/>
              </w:rPr>
              <w:t>.</w:t>
            </w:r>
          </w:p>
          <w:p w14:paraId="3948F027" w14:textId="464D2FC1"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Wspierane urządzenia do ogrzewania powinny od 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3E31ED2C" w14:textId="77777777" w:rsidR="006956BC" w:rsidRPr="00A24C45" w:rsidRDefault="006956BC" w:rsidP="00790715">
            <w:pPr>
              <w:pStyle w:val="Listapunktowana"/>
              <w:numPr>
                <w:ilvl w:val="0"/>
                <w:numId w:val="0"/>
              </w:numPr>
              <w:spacing w:line="312" w:lineRule="auto"/>
              <w:contextualSpacing w:val="0"/>
              <w:jc w:val="left"/>
              <w:rPr>
                <w:rFonts w:ascii="Arial" w:hAnsi="Arial" w:cs="Arial"/>
                <w:b/>
                <w:sz w:val="20"/>
                <w:szCs w:val="20"/>
              </w:rPr>
            </w:pPr>
            <w:r w:rsidRPr="00A24C45">
              <w:rPr>
                <w:rFonts w:ascii="Arial" w:hAnsi="Arial" w:cs="Arial"/>
                <w:b/>
                <w:bCs/>
                <w:sz w:val="20"/>
                <w:szCs w:val="20"/>
              </w:rPr>
              <w:t xml:space="preserve">Dodatkowe wymagania w zakresie projektów </w:t>
            </w:r>
            <w:r w:rsidR="009722AC" w:rsidRPr="00A24C45">
              <w:rPr>
                <w:rFonts w:ascii="Arial" w:hAnsi="Arial" w:cs="Arial"/>
                <w:b/>
                <w:sz w:val="20"/>
                <w:szCs w:val="20"/>
              </w:rPr>
              <w:t>S</w:t>
            </w:r>
            <w:r w:rsidRPr="00A24C45">
              <w:rPr>
                <w:rFonts w:ascii="Arial" w:hAnsi="Arial" w:cs="Arial"/>
                <w:b/>
                <w:sz w:val="20"/>
                <w:szCs w:val="20"/>
              </w:rPr>
              <w:t>ieci ciepłownicze i chłodnicze</w:t>
            </w:r>
          </w:p>
          <w:p w14:paraId="1C648522" w14:textId="7F0FC935" w:rsidR="00EE30BA" w:rsidRPr="00A24C45" w:rsidRDefault="00B1126A" w:rsidP="00790715">
            <w:pPr>
              <w:pStyle w:val="Default"/>
              <w:spacing w:before="120" w:after="120" w:line="312" w:lineRule="auto"/>
              <w:jc w:val="left"/>
              <w:rPr>
                <w:rFonts w:ascii="Arial" w:hAnsi="Arial" w:cs="Arial"/>
                <w:sz w:val="20"/>
                <w:szCs w:val="20"/>
              </w:rPr>
            </w:pPr>
            <w:r w:rsidRPr="00A24C45">
              <w:rPr>
                <w:rFonts w:ascii="Arial" w:hAnsi="Arial" w:cs="Arial"/>
                <w:sz w:val="20"/>
                <w:szCs w:val="20"/>
              </w:rPr>
              <w:t xml:space="preserve">Wsparcie mogą uzyskać projekty znajdujące się na terenie miast lub miast i obszarów powiązanych z nimi funkcjonalnie z wyłączeniem obszaru objętego Strategią ZIT dla Warszawskiego Obszaru Funkcjonalnego. </w:t>
            </w:r>
            <w:r w:rsidR="004B5167" w:rsidRPr="00A24C45">
              <w:rPr>
                <w:rFonts w:ascii="Arial" w:hAnsi="Arial" w:cs="Arial"/>
                <w:sz w:val="20"/>
                <w:szCs w:val="20"/>
              </w:rPr>
              <w:t>Istniejący system ciepłowniczy lub chłodniczy (niezależnie od rodzaju projektu) musi w momencie udzielenia pomocy publicznej spełniać wymóg efektywnego systemu ciepłowniczego lub chłodniczego, o którym mowa w art</w:t>
            </w:r>
            <w:r w:rsidR="004C71D6" w:rsidRPr="00A24C45">
              <w:rPr>
                <w:rFonts w:ascii="Arial" w:hAnsi="Arial" w:cs="Arial"/>
                <w:sz w:val="20"/>
                <w:szCs w:val="20"/>
              </w:rPr>
              <w:t>ykule 2 punkt</w:t>
            </w:r>
            <w:r w:rsidR="004B5167" w:rsidRPr="00A24C45">
              <w:rPr>
                <w:rFonts w:ascii="Arial" w:hAnsi="Arial" w:cs="Arial"/>
                <w:sz w:val="20"/>
                <w:szCs w:val="20"/>
              </w:rPr>
              <w:t xml:space="preserve"> 41 dyrektywy 2012/27/UE. Dla budowy nowej sieci ciepłowniczej lub chłodniczej w momencie udzielenia pomocy publicznej muszą istnieć źródła energii pozwalające na spełnienie wymogu efektywnego systemu ciepłowniczego lub chłodniczego, o którym mowa w art</w:t>
            </w:r>
            <w:r w:rsidR="004C71D6" w:rsidRPr="00A24C45">
              <w:rPr>
                <w:rFonts w:ascii="Arial" w:hAnsi="Arial" w:cs="Arial"/>
                <w:sz w:val="20"/>
                <w:szCs w:val="20"/>
              </w:rPr>
              <w:t>ykule</w:t>
            </w:r>
            <w:r w:rsidR="004B5167" w:rsidRPr="00A24C45">
              <w:rPr>
                <w:rFonts w:ascii="Arial" w:hAnsi="Arial" w:cs="Arial"/>
                <w:sz w:val="20"/>
                <w:szCs w:val="20"/>
              </w:rPr>
              <w:t xml:space="preserve"> 2 p</w:t>
            </w:r>
            <w:r w:rsidR="004C71D6" w:rsidRPr="00A24C45">
              <w:rPr>
                <w:rFonts w:ascii="Arial" w:hAnsi="Arial" w:cs="Arial"/>
                <w:sz w:val="20"/>
                <w:szCs w:val="20"/>
              </w:rPr>
              <w:t>unkt</w:t>
            </w:r>
            <w:r w:rsidR="004B5167" w:rsidRPr="00A24C45">
              <w:rPr>
                <w:rFonts w:ascii="Arial" w:hAnsi="Arial" w:cs="Arial"/>
                <w:sz w:val="20"/>
                <w:szCs w:val="20"/>
              </w:rPr>
              <w:t xml:space="preserve"> 41 dyrektywy 2012/27/UE.</w:t>
            </w:r>
          </w:p>
          <w:p w14:paraId="57541C27" w14:textId="77777777" w:rsidR="006956BC" w:rsidRPr="00A24C45" w:rsidRDefault="006956BC" w:rsidP="00790715">
            <w:pPr>
              <w:autoSpaceDE w:val="0"/>
              <w:autoSpaceDN w:val="0"/>
              <w:adjustRightInd w:val="0"/>
              <w:spacing w:line="312" w:lineRule="auto"/>
              <w:rPr>
                <w:rFonts w:ascii="Arial" w:hAnsi="Arial" w:cs="Arial"/>
                <w:b/>
                <w:sz w:val="20"/>
                <w:szCs w:val="20"/>
              </w:rPr>
            </w:pPr>
            <w:r w:rsidRPr="00A24C45">
              <w:rPr>
                <w:rFonts w:ascii="Arial" w:hAnsi="Arial" w:cs="Arial"/>
                <w:b/>
                <w:bCs/>
                <w:sz w:val="20"/>
                <w:szCs w:val="20"/>
              </w:rPr>
              <w:t>Dodatkowe wymagania w zakresie projektów</w:t>
            </w:r>
            <w:r w:rsidRPr="00A24C45">
              <w:rPr>
                <w:rFonts w:ascii="Arial" w:hAnsi="Arial" w:cs="Arial"/>
                <w:b/>
                <w:sz w:val="20"/>
                <w:szCs w:val="20"/>
              </w:rPr>
              <w:t xml:space="preserve"> Rozwój zrównoważonej multimodalnej mobilności miejskiej:</w:t>
            </w:r>
          </w:p>
          <w:p w14:paraId="50C8E3DA" w14:textId="6DD6E902" w:rsidR="001B5C9F" w:rsidRPr="00A24C45" w:rsidRDefault="006956BC" w:rsidP="00790715">
            <w:pPr>
              <w:pStyle w:val="Default"/>
              <w:spacing w:before="120" w:after="120" w:line="312" w:lineRule="auto"/>
              <w:jc w:val="left"/>
              <w:rPr>
                <w:rFonts w:ascii="Arial" w:hAnsi="Arial" w:cs="Arial"/>
                <w:b/>
                <w:sz w:val="20"/>
                <w:szCs w:val="20"/>
              </w:rPr>
            </w:pPr>
            <w:r w:rsidRPr="00A24C45">
              <w:rPr>
                <w:rFonts w:ascii="Arial" w:hAnsi="Arial" w:cs="Arial"/>
                <w:color w:val="auto"/>
                <w:sz w:val="20"/>
                <w:szCs w:val="20"/>
              </w:rPr>
              <w:lastRenderedPageBreak/>
              <w:t>Wsparcie będzie</w:t>
            </w:r>
            <w:r w:rsidR="003C54A7" w:rsidRPr="00A24C45">
              <w:rPr>
                <w:rFonts w:ascii="Arial" w:hAnsi="Arial" w:cs="Arial"/>
                <w:color w:val="auto"/>
                <w:sz w:val="20"/>
                <w:szCs w:val="20"/>
              </w:rPr>
              <w:t xml:space="preserve"> </w:t>
            </w:r>
            <w:r w:rsidRPr="00A24C45">
              <w:rPr>
                <w:rFonts w:ascii="Arial" w:hAnsi="Arial" w:cs="Arial"/>
                <w:color w:val="auto"/>
                <w:sz w:val="20"/>
                <w:szCs w:val="20"/>
              </w:rPr>
              <w:t>skierowane na teren miasta lub miasta i obszaru powiązanego z nim funkcjonalnie</w:t>
            </w:r>
            <w:r w:rsidR="00532A48" w:rsidRPr="00A24C45">
              <w:rPr>
                <w:rFonts w:ascii="Arial" w:hAnsi="Arial" w:cs="Arial"/>
                <w:color w:val="auto"/>
                <w:sz w:val="20"/>
                <w:szCs w:val="20"/>
              </w:rPr>
              <w:t>.</w:t>
            </w:r>
            <w:r w:rsidR="001B5C9F" w:rsidRPr="00A24C45">
              <w:rPr>
                <w:rFonts w:ascii="Arial" w:hAnsi="Arial" w:cs="Arial"/>
                <w:b/>
                <w:sz w:val="20"/>
                <w:szCs w:val="20"/>
              </w:rPr>
              <w:t xml:space="preserve"> </w:t>
            </w:r>
            <w:r w:rsidR="00E34854" w:rsidRPr="00A24C45">
              <w:rPr>
                <w:rFonts w:ascii="Arial" w:hAnsi="Arial" w:cs="Arial"/>
                <w:b/>
                <w:sz w:val="20"/>
                <w:szCs w:val="20"/>
              </w:rPr>
              <w:t>N</w:t>
            </w:r>
            <w:r w:rsidR="001B5C9F" w:rsidRPr="00A24C45">
              <w:rPr>
                <w:rFonts w:ascii="Arial" w:hAnsi="Arial" w:cs="Arial"/>
                <w:b/>
                <w:sz w:val="20"/>
                <w:szCs w:val="20"/>
              </w:rPr>
              <w:t>a terenie wiejskim </w:t>
            </w:r>
            <w:r w:rsidR="00E34854" w:rsidRPr="00A24C45">
              <w:rPr>
                <w:rFonts w:ascii="Arial" w:hAnsi="Arial" w:cs="Arial"/>
                <w:b/>
                <w:sz w:val="20"/>
                <w:szCs w:val="20"/>
              </w:rPr>
              <w:t>projekt</w:t>
            </w:r>
            <w:r w:rsidR="001B5C9F" w:rsidRPr="00A24C45">
              <w:rPr>
                <w:rFonts w:ascii="Arial" w:hAnsi="Arial" w:cs="Arial"/>
                <w:b/>
                <w:sz w:val="20"/>
                <w:szCs w:val="20"/>
              </w:rPr>
              <w:t xml:space="preserve"> może być realizowany </w:t>
            </w:r>
            <w:r w:rsidR="00E34854" w:rsidRPr="00A24C45">
              <w:rPr>
                <w:rFonts w:ascii="Arial" w:hAnsi="Arial" w:cs="Arial"/>
                <w:b/>
                <w:sz w:val="20"/>
                <w:szCs w:val="20"/>
              </w:rPr>
              <w:t xml:space="preserve">tylko </w:t>
            </w:r>
            <w:r w:rsidR="001B5C9F" w:rsidRPr="00A24C45">
              <w:rPr>
                <w:rFonts w:ascii="Arial" w:hAnsi="Arial" w:cs="Arial"/>
                <w:b/>
                <w:sz w:val="20"/>
                <w:szCs w:val="20"/>
              </w:rPr>
              <w:t xml:space="preserve">w przypadku gdy </w:t>
            </w:r>
            <w:r w:rsidR="00E34854" w:rsidRPr="00A24C45">
              <w:rPr>
                <w:rFonts w:ascii="Arial" w:hAnsi="Arial" w:cs="Arial"/>
                <w:b/>
                <w:sz w:val="20"/>
                <w:szCs w:val="20"/>
              </w:rPr>
              <w:t>stanowi on</w:t>
            </w:r>
            <w:r w:rsidR="001B5C9F" w:rsidRPr="00A24C45">
              <w:rPr>
                <w:rFonts w:ascii="Arial" w:hAnsi="Arial" w:cs="Arial"/>
                <w:b/>
                <w:sz w:val="20"/>
                <w:szCs w:val="20"/>
              </w:rPr>
              <w:t xml:space="preserve"> element transportu miejskiego bądź  ma na celu zmianę środka transportu </w:t>
            </w:r>
            <w:r w:rsidR="00975B45" w:rsidRPr="00A24C45">
              <w:rPr>
                <w:rFonts w:ascii="Arial" w:hAnsi="Arial" w:cs="Arial"/>
                <w:b/>
                <w:sz w:val="20"/>
                <w:szCs w:val="20"/>
              </w:rPr>
              <w:br/>
            </w:r>
            <w:r w:rsidR="001B5C9F" w:rsidRPr="00A24C45">
              <w:rPr>
                <w:rFonts w:ascii="Arial" w:hAnsi="Arial" w:cs="Arial"/>
                <w:b/>
                <w:sz w:val="20"/>
                <w:szCs w:val="20"/>
              </w:rPr>
              <w:t>z indywidualnego samochodowego na publiczny lub indywidualny rowerowy</w:t>
            </w:r>
            <w:r w:rsidR="00766568" w:rsidRPr="00A24C45">
              <w:rPr>
                <w:rFonts w:ascii="Arial" w:hAnsi="Arial" w:cs="Arial"/>
                <w:b/>
                <w:sz w:val="20"/>
                <w:szCs w:val="20"/>
              </w:rPr>
              <w:t>,</w:t>
            </w:r>
            <w:r w:rsidR="001B5C9F" w:rsidRPr="00A24C45">
              <w:rPr>
                <w:rFonts w:ascii="Arial" w:hAnsi="Arial" w:cs="Arial"/>
                <w:b/>
                <w:sz w:val="20"/>
                <w:szCs w:val="20"/>
              </w:rPr>
              <w:t xml:space="preserve"> jako środka dojazdu do centrum przesiadkowego bądź miejsca pracy/nauki.</w:t>
            </w:r>
          </w:p>
          <w:p w14:paraId="45D9FA50" w14:textId="77777777" w:rsidR="00D60531"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Modernizacja czy rozbudowa systemu transportu publicznego nie będzie celem samym w sobie, ale musi być widziana w kontekście zmian w mobilności miejskiej prowadzących do zmniejszenia emisji CO</w:t>
            </w:r>
            <w:r w:rsidRPr="00A24C45">
              <w:rPr>
                <w:rFonts w:ascii="Arial" w:hAnsi="Arial" w:cs="Arial"/>
                <w:color w:val="auto"/>
                <w:sz w:val="20"/>
                <w:szCs w:val="20"/>
                <w:vertAlign w:val="subscript"/>
              </w:rPr>
              <w:t>2</w:t>
            </w:r>
            <w:r w:rsidRPr="00A24C45">
              <w:rPr>
                <w:rFonts w:ascii="Arial" w:hAnsi="Arial" w:cs="Arial"/>
                <w:color w:val="auto"/>
                <w:sz w:val="20"/>
                <w:szCs w:val="20"/>
              </w:rPr>
              <w:t xml:space="preserve"> i innych zanieczyszczeń (w szczególności PM 10), uciążliwych dla środowiska i mieszkańców aglomeracji oraz zwiększenia efektywności energetycznej systemu transportowego.</w:t>
            </w:r>
          </w:p>
          <w:p w14:paraId="566499EA" w14:textId="77777777" w:rsidR="008D4B0D"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maja się przyczynić do osiągnięcia celów Strategii Europa 2020. </w:t>
            </w:r>
            <w:r w:rsidR="00B1126A" w:rsidRPr="00A24C45">
              <w:rPr>
                <w:rFonts w:ascii="Arial" w:hAnsi="Arial" w:cs="Arial"/>
                <w:sz w:val="20"/>
                <w:szCs w:val="20"/>
              </w:rPr>
              <w:t>Funkcję takich dokumentów pełnić będą Plany Gospodarki Niskoemisyjnej</w:t>
            </w:r>
            <w:r w:rsidR="00A231E6" w:rsidRPr="00A24C45">
              <w:rPr>
                <w:rFonts w:ascii="Arial" w:hAnsi="Arial" w:cs="Arial"/>
                <w:color w:val="auto"/>
                <w:sz w:val="20"/>
                <w:szCs w:val="20"/>
              </w:rPr>
              <w:t xml:space="preserve">. </w:t>
            </w:r>
            <w:r w:rsidR="00766568" w:rsidRPr="00A24C45">
              <w:rPr>
                <w:rFonts w:ascii="Arial" w:hAnsi="Arial" w:cs="Arial"/>
                <w:color w:val="auto"/>
                <w:sz w:val="20"/>
                <w:szCs w:val="20"/>
              </w:rPr>
              <w:t xml:space="preserve"> </w:t>
            </w:r>
            <w:r w:rsidR="00A231E6" w:rsidRPr="00A24C45">
              <w:rPr>
                <w:rFonts w:ascii="Arial" w:hAnsi="Arial" w:cs="Arial"/>
                <w:color w:val="auto"/>
                <w:sz w:val="20"/>
                <w:szCs w:val="20"/>
              </w:rPr>
              <w:t xml:space="preserve"> </w:t>
            </w:r>
            <w:r w:rsidR="008D4B0D" w:rsidRPr="00A24C45">
              <w:rPr>
                <w:rFonts w:ascii="Arial" w:hAnsi="Arial" w:cs="Arial"/>
                <w:color w:val="auto"/>
                <w:sz w:val="20"/>
                <w:szCs w:val="20"/>
              </w:rPr>
              <w:t xml:space="preserve">Ponadto </w:t>
            </w:r>
            <w:r w:rsidR="008D4B0D" w:rsidRPr="00A24C45">
              <w:rPr>
                <w:rFonts w:ascii="Arial" w:hAnsi="Arial" w:cs="Arial"/>
                <w:color w:val="0D0D0D"/>
                <w:sz w:val="20"/>
                <w:szCs w:val="20"/>
              </w:rPr>
              <w:t>projekty będą musiały wpisywać się w założenia polityki mobilności dla obszaru na którym jest on realizowany, wynikające z Planu (Planów) Gospodarki Niskoemisyjnej lub planu (planów) mobilności miejskiej.</w:t>
            </w:r>
          </w:p>
          <w:p w14:paraId="6C719174" w14:textId="2282DDA9"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 xml:space="preserve">Warunkiem realizacji projektów z zakresu taboru autobusów </w:t>
            </w:r>
            <w:r w:rsidRPr="00A24C45">
              <w:rPr>
                <w:rFonts w:ascii="Arial" w:hAnsi="Arial" w:cs="Arial"/>
                <w:bCs/>
                <w:color w:val="auto"/>
                <w:sz w:val="20"/>
                <w:szCs w:val="20"/>
              </w:rPr>
              <w:t xml:space="preserve">jest zakup pojazdów spełniających </w:t>
            </w:r>
            <w:r w:rsidR="00975B45" w:rsidRPr="00A24C45">
              <w:rPr>
                <w:rFonts w:ascii="Arial" w:hAnsi="Arial" w:cs="Arial"/>
                <w:bCs/>
                <w:color w:val="auto"/>
                <w:sz w:val="20"/>
                <w:szCs w:val="20"/>
              </w:rPr>
              <w:br/>
            </w:r>
            <w:r w:rsidRPr="00A24C45">
              <w:rPr>
                <w:rFonts w:ascii="Arial" w:hAnsi="Arial" w:cs="Arial"/>
                <w:bCs/>
                <w:color w:val="auto"/>
                <w:sz w:val="20"/>
                <w:szCs w:val="20"/>
              </w:rPr>
              <w:t xml:space="preserve">co najmniej normę emisji spalin Euro </w:t>
            </w:r>
            <w:r w:rsidR="00167B9D" w:rsidRPr="00A24C45">
              <w:rPr>
                <w:rFonts w:ascii="Arial" w:hAnsi="Arial" w:cs="Arial"/>
                <w:bCs/>
                <w:color w:val="auto"/>
                <w:sz w:val="20"/>
                <w:szCs w:val="20"/>
              </w:rPr>
              <w:t>VI</w:t>
            </w:r>
            <w:r w:rsidRPr="00A24C45">
              <w:rPr>
                <w:rFonts w:ascii="Arial" w:hAnsi="Arial" w:cs="Arial"/>
                <w:bCs/>
                <w:color w:val="auto"/>
                <w:sz w:val="20"/>
                <w:szCs w:val="20"/>
              </w:rPr>
              <w:t xml:space="preserve">. Priorytetowo będzie traktowany zakup pojazdów </w:t>
            </w:r>
            <w:r w:rsidR="00975B45" w:rsidRPr="00A24C45">
              <w:rPr>
                <w:rFonts w:ascii="Arial" w:hAnsi="Arial" w:cs="Arial"/>
                <w:bCs/>
                <w:color w:val="auto"/>
                <w:sz w:val="20"/>
                <w:szCs w:val="20"/>
              </w:rPr>
              <w:br/>
            </w:r>
            <w:r w:rsidRPr="00A24C45">
              <w:rPr>
                <w:rFonts w:ascii="Arial" w:hAnsi="Arial" w:cs="Arial"/>
                <w:bCs/>
                <w:color w:val="auto"/>
                <w:sz w:val="20"/>
                <w:szCs w:val="20"/>
              </w:rPr>
              <w:t>o alternatywnych systemach napędowych</w:t>
            </w:r>
            <w:r w:rsidRPr="00A24C45">
              <w:rPr>
                <w:rFonts w:ascii="Arial" w:hAnsi="Arial" w:cs="Arial"/>
                <w:b/>
                <w:bCs/>
                <w:color w:val="auto"/>
                <w:sz w:val="20"/>
                <w:szCs w:val="20"/>
              </w:rPr>
              <w:t xml:space="preserve"> </w:t>
            </w:r>
            <w:r w:rsidRPr="00A24C45">
              <w:rPr>
                <w:rFonts w:ascii="Arial" w:hAnsi="Arial" w:cs="Arial"/>
                <w:color w:val="auto"/>
                <w:sz w:val="20"/>
                <w:szCs w:val="20"/>
              </w:rPr>
              <w:t>(elektrycznych, gazowych, hybrydowych, biopaliwa, napędzanych wodorem, itp.).</w:t>
            </w:r>
          </w:p>
          <w:p w14:paraId="5BE5FB1C" w14:textId="7270F16F" w:rsidR="006956BC" w:rsidRPr="00A24C45" w:rsidRDefault="00C75284" w:rsidP="00790715">
            <w:pPr>
              <w:pStyle w:val="Default"/>
              <w:spacing w:before="120" w:after="120" w:line="312" w:lineRule="auto"/>
              <w:jc w:val="left"/>
              <w:rPr>
                <w:rFonts w:ascii="Arial" w:hAnsi="Arial" w:cs="Arial"/>
                <w:bCs/>
                <w:color w:val="auto"/>
                <w:sz w:val="20"/>
                <w:szCs w:val="20"/>
              </w:rPr>
            </w:pPr>
            <w:r w:rsidRPr="00A24C45">
              <w:rPr>
                <w:rFonts w:ascii="Arial" w:hAnsi="Arial" w:cs="Arial"/>
                <w:bCs/>
                <w:sz w:val="20"/>
                <w:szCs w:val="20"/>
              </w:rPr>
              <w:t xml:space="preserve">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w:t>
            </w:r>
            <w:r w:rsidRPr="00A24C45">
              <w:rPr>
                <w:rFonts w:ascii="Arial" w:hAnsi="Arial" w:cs="Arial"/>
                <w:bCs/>
                <w:sz w:val="20"/>
                <w:szCs w:val="20"/>
              </w:rPr>
              <w:lastRenderedPageBreak/>
              <w:t>zostały zaprojektowane jedynie jako infrastruktura turystyczno-rekreacyjna</w:t>
            </w:r>
            <w:r w:rsidR="006956BC" w:rsidRPr="00A24C45">
              <w:rPr>
                <w:rFonts w:ascii="Arial" w:hAnsi="Arial" w:cs="Arial"/>
                <w:bCs/>
                <w:color w:val="auto"/>
                <w:sz w:val="20"/>
                <w:szCs w:val="20"/>
              </w:rPr>
              <w:t>.</w:t>
            </w:r>
            <w:r w:rsidR="008B647E" w:rsidRPr="00A24C45">
              <w:rPr>
                <w:rFonts w:ascii="Arial" w:hAnsi="Arial" w:cs="Arial"/>
                <w:bCs/>
                <w:color w:val="auto"/>
                <w:sz w:val="20"/>
                <w:szCs w:val="20"/>
              </w:rPr>
              <w:t xml:space="preserve"> Warunkiem realizacji inwestycji związanych z systemem publicznych wypożyczalni rowerów powinno być zapewnienie połączeń ścieżkami/drogami rowerowymi pomiędzy stacjami wypożyczania rowerów.</w:t>
            </w:r>
          </w:p>
          <w:p w14:paraId="20DF57A3" w14:textId="60197BF7" w:rsidR="00256C24" w:rsidRPr="00A24C45" w:rsidRDefault="00256C24" w:rsidP="00790715">
            <w:pPr>
              <w:autoSpaceDE w:val="0"/>
              <w:autoSpaceDN w:val="0"/>
              <w:adjustRightInd w:val="0"/>
              <w:spacing w:line="312" w:lineRule="auto"/>
              <w:rPr>
                <w:rFonts w:ascii="Arial" w:hAnsi="Arial" w:cs="Arial"/>
                <w:sz w:val="20"/>
                <w:szCs w:val="20"/>
              </w:rPr>
            </w:pPr>
            <w:r w:rsidRPr="00A24C45">
              <w:rPr>
                <w:rFonts w:ascii="Arial" w:hAnsi="Arial" w:cs="Arial"/>
                <w:sz w:val="20"/>
                <w:szCs w:val="20"/>
              </w:rPr>
              <w:t>Inwestycje w drogi lokalne będą finansowane jedynie, jako niezbędny i uzupełniający</w:t>
            </w:r>
            <w:r w:rsidR="00766568" w:rsidRPr="00A24C45">
              <w:rPr>
                <w:rFonts w:ascii="Arial" w:hAnsi="Arial" w:cs="Arial"/>
                <w:sz w:val="20"/>
                <w:szCs w:val="20"/>
              </w:rPr>
              <w:t xml:space="preserve"> (nie dominujący) </w:t>
            </w:r>
            <w:r w:rsidRPr="00A24C45">
              <w:rPr>
                <w:rFonts w:ascii="Arial" w:hAnsi="Arial" w:cs="Arial"/>
                <w:sz w:val="20"/>
                <w:szCs w:val="20"/>
              </w:rPr>
              <w:t xml:space="preserve"> element projektu</w:t>
            </w:r>
            <w:r w:rsidR="00766568" w:rsidRPr="00A24C45">
              <w:rPr>
                <w:rFonts w:ascii="Arial" w:hAnsi="Arial" w:cs="Arial"/>
                <w:sz w:val="20"/>
                <w:szCs w:val="20"/>
              </w:rPr>
              <w:t xml:space="preserve"> kompleksowego</w:t>
            </w:r>
            <w:r w:rsidRPr="00A24C45">
              <w:rPr>
                <w:rFonts w:ascii="Arial" w:hAnsi="Arial" w:cs="Arial"/>
                <w:sz w:val="20"/>
                <w:szCs w:val="20"/>
              </w:rPr>
              <w:t xml:space="preserve"> dotyczący systemu zrównoważonej mobilności miejskiej. Możliwa jest zatem realizacja dróg</w:t>
            </w:r>
            <w:r w:rsidR="00766568" w:rsidRPr="00A24C45">
              <w:rPr>
                <w:rFonts w:ascii="Arial" w:hAnsi="Arial" w:cs="Arial"/>
                <w:sz w:val="20"/>
                <w:szCs w:val="20"/>
              </w:rPr>
              <w:t xml:space="preserve"> lokalnych</w:t>
            </w:r>
            <w:r w:rsidRPr="00A24C45">
              <w:rPr>
                <w:rFonts w:ascii="Arial" w:hAnsi="Arial" w:cs="Arial"/>
                <w:sz w:val="20"/>
                <w:szCs w:val="20"/>
              </w:rPr>
              <w:t xml:space="preserve"> stanowiących element projektów związanych z typami projektów w ramach pkt 3 Rozwój zrównoważonej multimodalnej mobilności miejskie, dla celów ograniczania transportochłonności. Wyklucza się możliwość sfinansowania odrębnego</w:t>
            </w:r>
            <w:r w:rsidR="00E05390" w:rsidRPr="00A24C45">
              <w:rPr>
                <w:rFonts w:ascii="Arial" w:hAnsi="Arial" w:cs="Arial"/>
                <w:sz w:val="20"/>
                <w:szCs w:val="20"/>
              </w:rPr>
              <w:t>,</w:t>
            </w:r>
            <w:r w:rsidRPr="00A24C45">
              <w:rPr>
                <w:rFonts w:ascii="Arial" w:hAnsi="Arial" w:cs="Arial"/>
                <w:sz w:val="20"/>
                <w:szCs w:val="20"/>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w:t>
            </w:r>
            <w:r w:rsidR="00975B45" w:rsidRPr="00A24C45">
              <w:rPr>
                <w:rFonts w:ascii="Arial" w:hAnsi="Arial" w:cs="Arial"/>
                <w:sz w:val="20"/>
                <w:szCs w:val="20"/>
              </w:rPr>
              <w:br/>
            </w:r>
            <w:r w:rsidRPr="00A24C45">
              <w:rPr>
                <w:rFonts w:ascii="Arial" w:hAnsi="Arial" w:cs="Arial"/>
                <w:sz w:val="20"/>
                <w:szCs w:val="20"/>
              </w:rPr>
              <w:t>do SZOOP.</w:t>
            </w:r>
          </w:p>
          <w:p w14:paraId="3331C25C" w14:textId="77777777" w:rsidR="006956BC" w:rsidRPr="00A24C45" w:rsidRDefault="006956BC" w:rsidP="00790715">
            <w:pPr>
              <w:pStyle w:val="Default"/>
              <w:spacing w:before="120" w:after="120" w:line="312" w:lineRule="auto"/>
              <w:jc w:val="left"/>
              <w:rPr>
                <w:rFonts w:ascii="Arial" w:hAnsi="Arial" w:cs="Arial"/>
                <w:color w:val="auto"/>
                <w:sz w:val="20"/>
                <w:szCs w:val="20"/>
              </w:rPr>
            </w:pPr>
            <w:r w:rsidRPr="00A24C45">
              <w:rPr>
                <w:rFonts w:ascii="Arial" w:hAnsi="Arial" w:cs="Arial"/>
                <w:color w:val="auto"/>
                <w:sz w:val="20"/>
                <w:szCs w:val="20"/>
              </w:rPr>
              <w:t>Preferowane będą kompleksowe projekty obejmujące jak największą liczbę typów projektów wskazanych w ramach pkt 3</w:t>
            </w:r>
            <w:r w:rsidR="003C54A7" w:rsidRPr="00A24C45">
              <w:rPr>
                <w:rFonts w:ascii="Arial" w:hAnsi="Arial" w:cs="Arial"/>
                <w:color w:val="auto"/>
                <w:sz w:val="20"/>
                <w:szCs w:val="20"/>
              </w:rPr>
              <w:t xml:space="preserve"> </w:t>
            </w:r>
            <w:r w:rsidRPr="00A24C45">
              <w:rPr>
                <w:rFonts w:ascii="Arial" w:hAnsi="Arial" w:cs="Arial"/>
                <w:color w:val="auto"/>
                <w:sz w:val="20"/>
                <w:szCs w:val="20"/>
              </w:rPr>
              <w:t>Rozwój zrównoważonej multimodalnej mobilności miejskiej.</w:t>
            </w:r>
          </w:p>
          <w:p w14:paraId="16FA1B77" w14:textId="77777777" w:rsidR="00887B2A" w:rsidRPr="00A24C45" w:rsidDel="00FE3C38" w:rsidRDefault="003F5666" w:rsidP="00790715">
            <w:pPr>
              <w:pStyle w:val="Default"/>
              <w:spacing w:before="120" w:after="120" w:line="312" w:lineRule="auto"/>
              <w:jc w:val="left"/>
              <w:rPr>
                <w:rFonts w:ascii="Arial" w:hAnsi="Arial" w:cs="Arial"/>
                <w:color w:val="auto"/>
                <w:sz w:val="20"/>
                <w:szCs w:val="20"/>
              </w:rPr>
            </w:pPr>
            <w:r w:rsidRPr="00A24C45">
              <w:rPr>
                <w:rFonts w:ascii="Arial" w:hAnsi="Arial" w:cs="Arial"/>
                <w:sz w:val="20"/>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A24C45" w:rsidDel="00FE3C38" w14:paraId="3E89CA90" w14:textId="77777777" w:rsidTr="00790715">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5533101A" w14:textId="77777777" w:rsidR="00D22EE6" w:rsidRPr="00A24C45" w:rsidRDefault="00D22EE6" w:rsidP="00790715">
            <w:pPr>
              <w:numPr>
                <w:ilvl w:val="0"/>
                <w:numId w:val="257"/>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2FDA10B"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717F68A" w14:textId="77777777" w:rsidR="006956BC" w:rsidRPr="00A24C45" w:rsidRDefault="006956BC" w:rsidP="00790715">
            <w:pPr>
              <w:autoSpaceDE w:val="0"/>
              <w:autoSpaceDN w:val="0"/>
              <w:adjustRightInd w:val="0"/>
              <w:spacing w:line="312" w:lineRule="auto"/>
              <w:rPr>
                <w:rFonts w:ascii="Arial" w:hAnsi="Arial" w:cs="Arial"/>
                <w:b/>
                <w:sz w:val="20"/>
                <w:szCs w:val="20"/>
              </w:rPr>
            </w:pPr>
            <w:r w:rsidRPr="00A24C45">
              <w:rPr>
                <w:rFonts w:ascii="Arial" w:hAnsi="Arial" w:cs="Arial"/>
                <w:b/>
                <w:bCs/>
                <w:sz w:val="20"/>
                <w:szCs w:val="20"/>
              </w:rPr>
              <w:t>Dodatkowe wymagania w zakresie projektów</w:t>
            </w:r>
            <w:r w:rsidRPr="00A24C45">
              <w:rPr>
                <w:rFonts w:ascii="Arial" w:hAnsi="Arial" w:cs="Arial"/>
                <w:b/>
                <w:sz w:val="20"/>
                <w:szCs w:val="20"/>
              </w:rPr>
              <w:t xml:space="preserve"> Rozwój zrównoważonej multimodalnej mobilności miejskiej:</w:t>
            </w:r>
          </w:p>
          <w:p w14:paraId="6D59FA46" w14:textId="77777777" w:rsidR="00EE30BA" w:rsidRPr="00A24C45" w:rsidRDefault="00256C24" w:rsidP="00790715">
            <w:pPr>
              <w:spacing w:line="312" w:lineRule="auto"/>
              <w:rPr>
                <w:rFonts w:ascii="Arial" w:hAnsi="Arial" w:cs="Arial"/>
                <w:sz w:val="20"/>
                <w:szCs w:val="20"/>
              </w:rPr>
            </w:pPr>
            <w:r w:rsidRPr="00A24C45">
              <w:rPr>
                <w:rFonts w:ascii="Arial" w:hAnsi="Arial" w:cs="Arial"/>
                <w:sz w:val="20"/>
                <w:szCs w:val="20"/>
              </w:rPr>
              <w:t xml:space="preserve">Wszystkie projekty związane z rozwojem zrównoważonej multimodalnej mobilności miejskiej muszą prowadzić do skoordynowania polityki transportowej z polityką przestrzenną tak, aby uzyskać zmniejszenie transportochłonności przyczyniając się do osiągnięcia niskoemisyjności. Muszą one wynikać z przygotowanych przez samorządy planów, zawierających odniesienia do kwestii </w:t>
            </w:r>
            <w:r w:rsidRPr="00A24C45">
              <w:rPr>
                <w:rFonts w:ascii="Arial" w:hAnsi="Arial" w:cs="Arial"/>
                <w:sz w:val="20"/>
                <w:szCs w:val="20"/>
              </w:rPr>
              <w:lastRenderedPageBreak/>
              <w:t>przechodzenia na bardziej ekologiczne i zrównoważone systemy transportowe w miastach. Funkcję takich dokumentów pełnić będą Plany Gospodarki Niskoemisyjnej.</w:t>
            </w:r>
          </w:p>
          <w:p w14:paraId="2FE3503C" w14:textId="562DDDF2" w:rsidR="008B647E" w:rsidRPr="00A24C45" w:rsidRDefault="00C75284" w:rsidP="00790715">
            <w:pPr>
              <w:spacing w:line="312" w:lineRule="auto"/>
              <w:rPr>
                <w:rFonts w:ascii="Arial" w:hAnsi="Arial" w:cs="Arial"/>
                <w:sz w:val="20"/>
                <w:szCs w:val="20"/>
              </w:rPr>
            </w:pPr>
            <w:r w:rsidRPr="00A24C45">
              <w:rPr>
                <w:rFonts w:ascii="Arial" w:hAnsi="Arial" w:cs="Arial"/>
                <w:bCs/>
                <w:sz w:val="20"/>
                <w:szCs w:val="20"/>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A24C45">
              <w:rPr>
                <w:rFonts w:ascii="Arial" w:hAnsi="Arial" w:cs="Arial"/>
                <w:bCs/>
                <w:sz w:val="20"/>
                <w:szCs w:val="20"/>
              </w:rPr>
              <w:t>. Warunkiem realizacji inwestycji związanych z systemem publicznych wypożyczalni rowerów powinno być zapewnienie połączeń ścieżkami/drogami rowerowymi pomiędzy stacjami wypożyczania rowerów.</w:t>
            </w:r>
          </w:p>
        </w:tc>
      </w:tr>
      <w:tr w:rsidR="006956BC" w:rsidRPr="00A24C45" w14:paraId="2D36949A" w14:textId="77777777" w:rsidTr="00790715">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472CDC11"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Warunki i planowany zakres stosowania </w:t>
            </w:r>
            <w:r w:rsidRPr="00A24C45">
              <w:rPr>
                <w:rFonts w:ascii="Arial" w:hAnsi="Arial" w:cs="Arial"/>
                <w:sz w:val="20"/>
                <w:szCs w:val="20"/>
              </w:rPr>
              <w:br/>
              <w:t>cross-financingu (%)</w:t>
            </w:r>
          </w:p>
        </w:tc>
        <w:tc>
          <w:tcPr>
            <w:tcW w:w="737" w:type="pct"/>
            <w:tcBorders>
              <w:top w:val="single" w:sz="4" w:space="0" w:color="660066"/>
              <w:bottom w:val="single" w:sz="4" w:space="0" w:color="660066"/>
              <w:right w:val="dotted" w:sz="4" w:space="0" w:color="auto"/>
            </w:tcBorders>
            <w:shd w:val="clear" w:color="auto" w:fill="auto"/>
            <w:vAlign w:val="center"/>
          </w:tcPr>
          <w:p w14:paraId="1F034548"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858B1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615B060" w14:textId="77777777" w:rsidTr="00790715">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21EFB336"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Dopuszczalna maksymalna wartość zakupionych środków trwałych</w:t>
            </w:r>
            <w:r w:rsidRPr="00A24C45">
              <w:rPr>
                <w:rFonts w:ascii="Arial" w:hAnsi="Arial" w:cs="Arial"/>
                <w:sz w:val="20"/>
                <w:szCs w:val="20"/>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03BADB3D" w14:textId="77777777" w:rsidR="006956BC" w:rsidRPr="00A24C45" w:rsidDel="00FE3C38"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79649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B61634" w:rsidRPr="00A24C45" w14:paraId="1EAD7337" w14:textId="77777777" w:rsidTr="00790715">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91C4ECF"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Warunki uwzględniania dochodu w projekcie </w:t>
            </w:r>
            <w:r w:rsidRPr="00A24C45">
              <w:rPr>
                <w:rFonts w:ascii="Arial" w:hAnsi="Arial" w:cs="Arial"/>
                <w:sz w:val="20"/>
                <w:szCs w:val="20"/>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E081F76" w14:textId="77777777" w:rsidR="00B61634" w:rsidRPr="00A24C45" w:rsidDel="00FE3C38" w:rsidRDefault="00B61634" w:rsidP="00790715">
            <w:pPr>
              <w:spacing w:line="312" w:lineRule="auto"/>
              <w:rPr>
                <w:rFonts w:ascii="Arial" w:hAnsi="Arial" w:cs="Arial"/>
                <w:b/>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BB78C"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4495099C"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29DA65"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03AC5798"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92249"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3AEBAB27" w14:textId="77777777" w:rsidTr="00790715">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249E7D44"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Warunki stosowania uproszczonych form rozliczania wydatków </w:t>
            </w:r>
            <w:r w:rsidR="00237AC2" w:rsidRPr="00A24C45">
              <w:rPr>
                <w:rFonts w:ascii="Arial" w:hAnsi="Arial" w:cs="Arial"/>
                <w:sz w:val="20"/>
                <w:szCs w:val="20"/>
              </w:rPr>
              <w:br/>
            </w:r>
            <w:r w:rsidRPr="00A24C45">
              <w:rPr>
                <w:rFonts w:ascii="Arial" w:hAnsi="Arial" w:cs="Arial"/>
                <w:sz w:val="20"/>
                <w:szCs w:val="20"/>
              </w:rPr>
              <w:t>i</w:t>
            </w:r>
            <w:r w:rsidR="00237AC2" w:rsidRPr="00A24C45">
              <w:rPr>
                <w:rFonts w:ascii="Arial" w:hAnsi="Arial" w:cs="Arial"/>
                <w:sz w:val="20"/>
                <w:szCs w:val="20"/>
              </w:rPr>
              <w:t xml:space="preserve"> </w:t>
            </w:r>
            <w:r w:rsidRPr="00A24C45">
              <w:rPr>
                <w:rFonts w:ascii="Arial" w:hAnsi="Arial" w:cs="Arial"/>
                <w:sz w:val="20"/>
                <w:szCs w:val="20"/>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6F385A24" w14:textId="77777777" w:rsidR="00B61634" w:rsidRPr="00A24C45" w:rsidDel="00FE3C38" w:rsidRDefault="00B61634"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FE6F902"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B61634" w:rsidRPr="00A24C45" w14:paraId="3B9783B3" w14:textId="77777777" w:rsidTr="00790715">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7E11C072" w14:textId="77777777" w:rsidR="00B61634" w:rsidRPr="00A24C45" w:rsidRDefault="00B61634"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A10C7FC"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0D4B7AF" w14:textId="77777777" w:rsidR="00B61634" w:rsidRPr="00A24C45" w:rsidRDefault="00B61634" w:rsidP="00790715">
            <w:pPr>
              <w:spacing w:line="312" w:lineRule="auto"/>
              <w:rPr>
                <w:rFonts w:ascii="Arial" w:hAnsi="Arial" w:cs="Arial"/>
                <w:sz w:val="20"/>
                <w:szCs w:val="20"/>
              </w:rPr>
            </w:pPr>
            <w:r w:rsidRPr="00A24C45">
              <w:rPr>
                <w:rFonts w:ascii="Arial" w:hAnsi="Arial" w:cs="Arial"/>
                <w:sz w:val="20"/>
                <w:szCs w:val="20"/>
              </w:rPr>
              <w:t xml:space="preserve">Zgodnie z </w:t>
            </w:r>
            <w:r w:rsidR="007E7E42" w:rsidRPr="00A24C45">
              <w:rPr>
                <w:rFonts w:ascii="Arial" w:hAnsi="Arial" w:cs="Arial"/>
                <w:sz w:val="20"/>
                <w:szCs w:val="20"/>
              </w:rPr>
              <w:t>Regulaminem konkursu</w:t>
            </w:r>
            <w:r w:rsidRPr="00A24C45">
              <w:rPr>
                <w:rFonts w:ascii="Arial" w:hAnsi="Arial" w:cs="Arial"/>
                <w:sz w:val="20"/>
                <w:szCs w:val="20"/>
              </w:rPr>
              <w:t>.</w:t>
            </w:r>
          </w:p>
        </w:tc>
      </w:tr>
      <w:tr w:rsidR="006956BC" w:rsidRPr="00A24C45" w14:paraId="0D63BD36" w14:textId="77777777" w:rsidTr="00790715">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3EA43CAC" w14:textId="77777777" w:rsidR="006956BC" w:rsidRPr="00A24C45" w:rsidRDefault="00237AC2"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Pomoc publiczna </w:t>
            </w:r>
            <w:r w:rsidRPr="00A24C45">
              <w:rPr>
                <w:rFonts w:ascii="Arial" w:hAnsi="Arial" w:cs="Arial"/>
                <w:sz w:val="20"/>
                <w:szCs w:val="20"/>
              </w:rPr>
              <w:br/>
              <w:t>i pomoc de minimis</w:t>
            </w:r>
            <w:r w:rsidRPr="00A24C45">
              <w:rPr>
                <w:rFonts w:ascii="Arial" w:hAnsi="Arial" w:cs="Arial"/>
                <w:sz w:val="20"/>
                <w:szCs w:val="20"/>
              </w:rPr>
              <w:br/>
              <w:t xml:space="preserve">(rodzaj i </w:t>
            </w:r>
            <w:r w:rsidR="006956BC" w:rsidRPr="00A24C45">
              <w:rPr>
                <w:rFonts w:ascii="Arial" w:hAnsi="Arial" w:cs="Arial"/>
                <w:sz w:val="20"/>
                <w:szCs w:val="20"/>
              </w:rPr>
              <w:t xml:space="preserve">przeznaczenie pomocy, unijna </w:t>
            </w:r>
            <w:r w:rsidRPr="00A24C45">
              <w:rPr>
                <w:rFonts w:ascii="Arial" w:hAnsi="Arial" w:cs="Arial"/>
                <w:sz w:val="20"/>
                <w:szCs w:val="20"/>
              </w:rPr>
              <w:br/>
            </w:r>
            <w:r w:rsidR="006956BC" w:rsidRPr="00A24C45">
              <w:rPr>
                <w:rFonts w:ascii="Arial" w:hAnsi="Arial" w:cs="Arial"/>
                <w:sz w:val="20"/>
                <w:szCs w:val="20"/>
              </w:rPr>
              <w:t>lub</w:t>
            </w:r>
            <w:r w:rsidRPr="00A24C45">
              <w:rPr>
                <w:rFonts w:ascii="Arial" w:hAnsi="Arial" w:cs="Arial"/>
                <w:sz w:val="20"/>
                <w:szCs w:val="20"/>
              </w:rPr>
              <w:t xml:space="preserve"> </w:t>
            </w:r>
            <w:r w:rsidR="006956BC" w:rsidRPr="00A24C45">
              <w:rPr>
                <w:rFonts w:ascii="Arial" w:hAnsi="Arial" w:cs="Arial"/>
                <w:sz w:val="20"/>
                <w:szCs w:val="20"/>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DB879B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306A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W przypadku wsparcia stanowiącego pomoc publiczną, udzielaną w ramach realizacji programu, znajdą zastosowanie właściwe przepisy prawa</w:t>
            </w:r>
            <w:r w:rsidR="00FD7123" w:rsidRPr="00A24C45">
              <w:rPr>
                <w:rFonts w:ascii="Arial" w:hAnsi="Arial" w:cs="Arial"/>
                <w:sz w:val="20"/>
                <w:szCs w:val="20"/>
              </w:rPr>
              <w:t xml:space="preserve"> unijnego </w:t>
            </w:r>
            <w:r w:rsidRPr="00A24C45">
              <w:rPr>
                <w:rFonts w:ascii="Arial" w:hAnsi="Arial" w:cs="Arial"/>
                <w:sz w:val="20"/>
                <w:szCs w:val="20"/>
              </w:rPr>
              <w:t xml:space="preserve"> i krajowego dotyczące zasad udzielania tej pomocy, obowiązujące w momencie udzielania wsparcia, w szczególności:</w:t>
            </w:r>
          </w:p>
          <w:p w14:paraId="7FC3EB78" w14:textId="77777777" w:rsidR="002C7D96" w:rsidRPr="00A24C45" w:rsidRDefault="002C7D96"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Ustawa z dnia 30 kwietnia 2004 r. o postępowaniu w sprawach dotyczących pomocy publicznej (Dz. U. z 2007r. Nr 59, poz. 404, z późn. zm.)</w:t>
            </w:r>
            <w:r w:rsidR="00850E72" w:rsidRPr="00A24C45">
              <w:rPr>
                <w:rFonts w:ascii="Arial" w:hAnsi="Arial" w:cs="Arial"/>
                <w:sz w:val="20"/>
                <w:szCs w:val="20"/>
              </w:rPr>
              <w:t>;</w:t>
            </w:r>
          </w:p>
          <w:p w14:paraId="1A2D4585" w14:textId="77777777" w:rsidR="006956BC" w:rsidRPr="00A24C45" w:rsidRDefault="006956BC"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 xml:space="preserve">Rozporządzenie Ministra Infrastruktury i Rozwoju </w:t>
            </w:r>
            <w:r w:rsidR="00615F82" w:rsidRPr="00A24C45">
              <w:rPr>
                <w:rFonts w:ascii="Arial" w:hAnsi="Arial" w:cs="Arial"/>
                <w:sz w:val="20"/>
                <w:szCs w:val="20"/>
              </w:rPr>
              <w:t xml:space="preserve">z dnia 05 listopada 2015 r. </w:t>
            </w:r>
            <w:r w:rsidRPr="00A24C45">
              <w:rPr>
                <w:rFonts w:ascii="Arial" w:hAnsi="Arial" w:cs="Arial"/>
                <w:sz w:val="20"/>
                <w:szCs w:val="20"/>
              </w:rPr>
              <w:t xml:space="preserve">w sprawie udzielania pomocy inwestycyjnej na efektywny </w:t>
            </w:r>
            <w:r w:rsidR="000A41DB" w:rsidRPr="00A24C45">
              <w:rPr>
                <w:rFonts w:ascii="Arial" w:hAnsi="Arial" w:cs="Arial"/>
                <w:sz w:val="20"/>
                <w:szCs w:val="20"/>
              </w:rPr>
              <w:t xml:space="preserve">energetycznie system ciepłowniczy i chłodniczy w ramach regionalnych programów operacyjnych na lata 2014-2020 </w:t>
            </w:r>
            <w:r w:rsidR="00850E72" w:rsidRPr="00A24C45">
              <w:rPr>
                <w:rFonts w:ascii="Arial" w:hAnsi="Arial" w:cs="Arial"/>
                <w:sz w:val="20"/>
                <w:szCs w:val="20"/>
              </w:rPr>
              <w:t>;</w:t>
            </w:r>
          </w:p>
          <w:p w14:paraId="55D0BA95" w14:textId="77777777" w:rsidR="006956BC" w:rsidRPr="00A24C45" w:rsidRDefault="000A41DB"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E42691" w:rsidRPr="00A24C45">
              <w:rPr>
                <w:rFonts w:ascii="Arial" w:hAnsi="Arial" w:cs="Arial"/>
                <w:sz w:val="20"/>
                <w:szCs w:val="20"/>
              </w:rPr>
              <w:t xml:space="preserve"> z dnia 28 sierpnia 2015 r.</w:t>
            </w:r>
            <w:r w:rsidRPr="00A24C45">
              <w:rPr>
                <w:rFonts w:ascii="Arial" w:hAnsi="Arial" w:cs="Arial"/>
                <w:sz w:val="20"/>
                <w:szCs w:val="20"/>
              </w:rPr>
              <w:t xml:space="preserve"> w sprawie udzielania pomocy na inwestycje wspierające efektywność energetyczną w ramach regionalnych programów operacyjnych na lata 2014-2020</w:t>
            </w:r>
            <w:r w:rsidR="00850E72" w:rsidRPr="00A24C45">
              <w:rPr>
                <w:rFonts w:ascii="Arial" w:hAnsi="Arial" w:cs="Arial"/>
                <w:sz w:val="20"/>
                <w:szCs w:val="20"/>
              </w:rPr>
              <w:t>;</w:t>
            </w:r>
          </w:p>
          <w:p w14:paraId="4392D9F8" w14:textId="77777777" w:rsidR="006956BC" w:rsidRPr="00A24C45" w:rsidRDefault="000A41DB" w:rsidP="00790715">
            <w:pPr>
              <w:pStyle w:val="Akapitzlist0"/>
              <w:numPr>
                <w:ilvl w:val="0"/>
                <w:numId w:val="266"/>
              </w:numPr>
              <w:spacing w:after="120" w:line="312" w:lineRule="auto"/>
              <w:contextualSpacing w:val="0"/>
              <w:jc w:val="left"/>
              <w:rPr>
                <w:rFonts w:ascii="Arial" w:hAnsi="Arial" w:cs="Arial"/>
                <w:sz w:val="20"/>
                <w:szCs w:val="20"/>
              </w:rPr>
            </w:pPr>
            <w:r w:rsidRPr="00A24C45">
              <w:rPr>
                <w:rFonts w:ascii="Arial" w:hAnsi="Arial" w:cs="Arial"/>
                <w:sz w:val="20"/>
                <w:szCs w:val="20"/>
              </w:rPr>
              <w:t>Rozporządzenie Ministra Infrastruktury i Rozwoju</w:t>
            </w:r>
            <w:r w:rsidR="00E42691" w:rsidRPr="00A24C45">
              <w:rPr>
                <w:rFonts w:ascii="Arial" w:hAnsi="Arial" w:cs="Arial"/>
                <w:sz w:val="20"/>
                <w:szCs w:val="20"/>
              </w:rPr>
              <w:t xml:space="preserve"> z dnia 19 marca 2015 r.</w:t>
            </w:r>
            <w:r w:rsidRPr="00A24C45">
              <w:rPr>
                <w:rFonts w:ascii="Arial" w:hAnsi="Arial" w:cs="Arial"/>
                <w:sz w:val="20"/>
                <w:szCs w:val="20"/>
              </w:rPr>
              <w:t xml:space="preserve"> w sprawie udzielania pomocy de minimis w ramach regionalnych programów operacyjnych na lata 2014-2020</w:t>
            </w:r>
            <w:r w:rsidR="00850E72" w:rsidRPr="00A24C45">
              <w:rPr>
                <w:rFonts w:ascii="Arial" w:hAnsi="Arial" w:cs="Arial"/>
                <w:sz w:val="20"/>
                <w:szCs w:val="20"/>
              </w:rPr>
              <w:t>.</w:t>
            </w:r>
          </w:p>
          <w:p w14:paraId="73C0D1E3" w14:textId="77777777" w:rsidR="006956BC" w:rsidRPr="00A24C45" w:rsidRDefault="000A41DB" w:rsidP="00790715">
            <w:pPr>
              <w:spacing w:line="312" w:lineRule="auto"/>
              <w:rPr>
                <w:rFonts w:ascii="Arial" w:hAnsi="Arial" w:cs="Arial"/>
                <w:sz w:val="20"/>
                <w:szCs w:val="20"/>
              </w:rPr>
            </w:pPr>
            <w:r w:rsidRPr="00A24C45">
              <w:rPr>
                <w:rFonts w:ascii="Arial" w:hAnsi="Arial" w:cs="Arial"/>
                <w:sz w:val="20"/>
                <w:szCs w:val="20"/>
              </w:rPr>
              <w:t>W przypadku projektów taborowych i infrastrukturalnych z zakresu publicznego transportu zbiorowego - pomoc publiczna w formie rekompensaty</w:t>
            </w:r>
            <w:r w:rsidR="006956BC" w:rsidRPr="00A24C45">
              <w:rPr>
                <w:rFonts w:ascii="Arial" w:hAnsi="Arial" w:cs="Arial"/>
                <w:sz w:val="20"/>
                <w:szCs w:val="20"/>
              </w:rPr>
              <w:t xml:space="preserve"> z tytułu świadczenia usług publicznych udzielana na podstawie: </w:t>
            </w:r>
          </w:p>
          <w:p w14:paraId="4740E6A7" w14:textId="77777777" w:rsidR="006956BC" w:rsidRPr="00A24C45" w:rsidRDefault="006956BC" w:rsidP="00790715">
            <w:pPr>
              <w:pStyle w:val="Akapitzlist0"/>
              <w:numPr>
                <w:ilvl w:val="0"/>
                <w:numId w:val="267"/>
              </w:numPr>
              <w:spacing w:after="120" w:line="312" w:lineRule="auto"/>
              <w:contextualSpacing w:val="0"/>
              <w:jc w:val="left"/>
              <w:rPr>
                <w:rFonts w:ascii="Arial" w:hAnsi="Arial" w:cs="Arial"/>
                <w:sz w:val="20"/>
                <w:szCs w:val="20"/>
              </w:rPr>
            </w:pPr>
            <w:r w:rsidRPr="00A24C45">
              <w:rPr>
                <w:rFonts w:ascii="Arial" w:hAnsi="Arial" w:cs="Arial"/>
                <w:sz w:val="20"/>
                <w:szCs w:val="20"/>
              </w:rPr>
              <w:lastRenderedPageBreak/>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A24C45">
              <w:rPr>
                <w:rFonts w:ascii="Arial" w:hAnsi="Arial" w:cs="Arial"/>
                <w:sz w:val="20"/>
                <w:szCs w:val="20"/>
              </w:rPr>
              <w:t>;</w:t>
            </w:r>
          </w:p>
          <w:p w14:paraId="1FDD71CE" w14:textId="77777777" w:rsidR="006956BC" w:rsidRPr="00A24C45" w:rsidRDefault="006956BC" w:rsidP="00790715">
            <w:pPr>
              <w:pStyle w:val="Akapitzlist0"/>
              <w:numPr>
                <w:ilvl w:val="0"/>
                <w:numId w:val="267"/>
              </w:numPr>
              <w:spacing w:after="120" w:line="312" w:lineRule="auto"/>
              <w:contextualSpacing w:val="0"/>
              <w:jc w:val="left"/>
              <w:rPr>
                <w:rFonts w:ascii="Arial" w:hAnsi="Arial" w:cs="Arial"/>
                <w:sz w:val="20"/>
                <w:szCs w:val="20"/>
              </w:rPr>
            </w:pPr>
            <w:r w:rsidRPr="00A24C45">
              <w:rPr>
                <w:rFonts w:ascii="Arial" w:hAnsi="Arial" w:cs="Arial"/>
                <w:sz w:val="20"/>
                <w:szCs w:val="20"/>
              </w:rPr>
              <w:t>Rozporządzenia Komisji (UE) nr 360/2012 z dnia 25 kwietnia 2012 r. w sprawie stosowania art</w:t>
            </w:r>
            <w:r w:rsidR="004C71D6" w:rsidRPr="00A24C45">
              <w:rPr>
                <w:rFonts w:ascii="Arial" w:hAnsi="Arial" w:cs="Arial"/>
                <w:sz w:val="20"/>
                <w:szCs w:val="20"/>
              </w:rPr>
              <w:t>ykułu</w:t>
            </w:r>
            <w:r w:rsidRPr="00A24C45">
              <w:rPr>
                <w:rFonts w:ascii="Arial" w:hAnsi="Arial" w:cs="Arial"/>
                <w:sz w:val="20"/>
                <w:szCs w:val="20"/>
              </w:rPr>
              <w:t xml:space="preserve"> 107 i 108 Traktatu o funkcjonowaniu Unii Europejskiej do pomocy de minimis przyznawanej przedsiębiorstwom wykonującym usługi świadczone w ogólnym interesie gospodarczym</w:t>
            </w:r>
            <w:r w:rsidR="00850E72" w:rsidRPr="00A24C45">
              <w:rPr>
                <w:rFonts w:ascii="Arial" w:hAnsi="Arial" w:cs="Arial"/>
                <w:sz w:val="20"/>
                <w:szCs w:val="20"/>
              </w:rPr>
              <w:t>.</w:t>
            </w:r>
          </w:p>
        </w:tc>
      </w:tr>
      <w:tr w:rsidR="006956BC" w:rsidRPr="00A24C45" w14:paraId="0A723B3E" w14:textId="77777777" w:rsidTr="00790715">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65E7E22"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219BD1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076D91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W przypadku wsparcia stanowiącego pomoc publiczną, udzielaną w ramach realizacji programu, znajdą zastosowanie właściwe przepisy prawa </w:t>
            </w:r>
            <w:r w:rsidR="00FD7123" w:rsidRPr="00A24C45">
              <w:rPr>
                <w:rFonts w:ascii="Arial" w:hAnsi="Arial" w:cs="Arial"/>
                <w:sz w:val="20"/>
                <w:szCs w:val="20"/>
              </w:rPr>
              <w:t xml:space="preserve"> unijnego </w:t>
            </w:r>
            <w:r w:rsidRPr="00A24C45">
              <w:rPr>
                <w:rFonts w:ascii="Arial" w:hAnsi="Arial" w:cs="Arial"/>
                <w:sz w:val="20"/>
                <w:szCs w:val="20"/>
              </w:rPr>
              <w:t>i krajowego dotyczące zasad udzielania tej pomocy, obowiązujące w momencie udzielania wsparcia.</w:t>
            </w:r>
          </w:p>
        </w:tc>
      </w:tr>
      <w:tr w:rsidR="006956BC" w:rsidRPr="00A24C45" w14:paraId="73B79F11"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5779BC"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UE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45E614B0" w14:textId="3C293E28"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B4734A"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424248" w:rsidRPr="00A24C45" w14:paraId="76200DBB" w14:textId="77777777" w:rsidTr="00790715">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665E506D" w14:textId="77777777" w:rsidR="00424248" w:rsidRPr="00A24C45" w:rsidRDefault="00424248"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right w:val="dotted" w:sz="4" w:space="0" w:color="auto"/>
            </w:tcBorders>
            <w:shd w:val="clear" w:color="auto" w:fill="auto"/>
            <w:vAlign w:val="center"/>
          </w:tcPr>
          <w:p w14:paraId="7CB7275F" w14:textId="38A876CA" w:rsidR="00424248" w:rsidRPr="00A24C45" w:rsidRDefault="00424248"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196E5D3A" w14:textId="77777777" w:rsidR="00424248" w:rsidRPr="00A24C45" w:rsidRDefault="00424248"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 inwestycji</w:t>
            </w:r>
            <w:r w:rsidR="004A5A02" w:rsidRPr="00A24C45">
              <w:rPr>
                <w:rFonts w:ascii="Arial" w:hAnsi="Arial" w:cs="Arial"/>
                <w:iCs/>
                <w:sz w:val="20"/>
                <w:szCs w:val="20"/>
              </w:rPr>
              <w:t>.</w:t>
            </w:r>
          </w:p>
          <w:p w14:paraId="39FB3B55" w14:textId="77777777" w:rsidR="00424248" w:rsidRPr="00A24C45" w:rsidRDefault="00424248" w:rsidP="00790715">
            <w:pPr>
              <w:pStyle w:val="Tekstkomentarza"/>
              <w:spacing w:line="312" w:lineRule="auto"/>
              <w:rPr>
                <w:rFonts w:ascii="Arial" w:hAnsi="Arial" w:cs="Arial"/>
              </w:rPr>
            </w:pPr>
            <w:r w:rsidRPr="00A24C45">
              <w:rPr>
                <w:rFonts w:ascii="Arial" w:hAnsi="Arial" w:cs="Arial"/>
                <w:iCs/>
              </w:rPr>
              <w:t>Projekty objęte pomocą publiczną – zgodnie z właściwym schematem udzielania pomocy publicznej</w:t>
            </w:r>
            <w:r w:rsidR="004A5A02" w:rsidRPr="00A24C45">
              <w:rPr>
                <w:rFonts w:ascii="Arial" w:hAnsi="Arial" w:cs="Arial"/>
                <w:iCs/>
              </w:rPr>
              <w:t>.</w:t>
            </w:r>
          </w:p>
        </w:tc>
      </w:tr>
      <w:tr w:rsidR="006956BC" w:rsidRPr="00A24C45" w14:paraId="79467049"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6BBC7AD"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Maksymalny </w:t>
            </w:r>
            <w:r w:rsidRPr="00A24C45">
              <w:rPr>
                <w:rFonts w:ascii="Arial" w:hAnsi="Arial" w:cs="Arial"/>
                <w:sz w:val="20"/>
                <w:szCs w:val="20"/>
              </w:rPr>
              <w:br/>
              <w:t xml:space="preserve">% poziom dofinansowania </w:t>
            </w:r>
            <w:r w:rsidRPr="00A24C45">
              <w:rPr>
                <w:rFonts w:ascii="Arial" w:hAnsi="Arial" w:cs="Arial"/>
                <w:sz w:val="20"/>
                <w:szCs w:val="20"/>
              </w:rPr>
              <w:lastRenderedPageBreak/>
              <w:t xml:space="preserve">całkowitego wydatków kwalifikowalnych </w:t>
            </w:r>
            <w:r w:rsidRPr="00A24C45">
              <w:rPr>
                <w:rFonts w:ascii="Arial" w:hAnsi="Arial" w:cs="Arial"/>
                <w:sz w:val="20"/>
                <w:szCs w:val="20"/>
              </w:rPr>
              <w:br/>
              <w:t xml:space="preserve">na poziomie projektu </w:t>
            </w:r>
            <w:r w:rsidRPr="00A24C45">
              <w:rPr>
                <w:rFonts w:ascii="Arial" w:hAnsi="Arial" w:cs="Arial"/>
                <w:sz w:val="20"/>
                <w:szCs w:val="20"/>
              </w:rPr>
              <w:br/>
              <w:t>(środki UE + ewentualne współfinansowanie z budżetu państwa lub innych źródeł przyznawane beneficjentowi przez właściwą instytucję)</w:t>
            </w:r>
            <w:r w:rsidRPr="00A24C45">
              <w:rPr>
                <w:rFonts w:ascii="Arial" w:hAnsi="Arial" w:cs="Arial"/>
                <w:sz w:val="20"/>
                <w:szCs w:val="20"/>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2CE824B8" w14:textId="2314308D"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0D57DC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Ogółem</w:t>
            </w:r>
          </w:p>
        </w:tc>
      </w:tr>
      <w:tr w:rsidR="006956BC" w:rsidRPr="00A24C45" w14:paraId="086F3D73"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E4EA78B"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vMerge w:val="restart"/>
            <w:tcBorders>
              <w:top w:val="single" w:sz="4" w:space="0" w:color="660066"/>
              <w:bottom w:val="single" w:sz="4" w:space="0" w:color="660066"/>
              <w:right w:val="dotted" w:sz="4" w:space="0" w:color="auto"/>
            </w:tcBorders>
            <w:shd w:val="clear" w:color="auto" w:fill="auto"/>
            <w:vAlign w:val="center"/>
          </w:tcPr>
          <w:p w14:paraId="4A7E3F42"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4DB6EB" w14:textId="0BF76DD5"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r>
      <w:tr w:rsidR="006956BC" w:rsidRPr="00A24C45" w14:paraId="3D7F21DE" w14:textId="77777777" w:rsidTr="00790715">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E9523B8"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vMerge/>
            <w:tcBorders>
              <w:top w:val="single" w:sz="4" w:space="0" w:color="660066"/>
              <w:bottom w:val="single" w:sz="4" w:space="0" w:color="660066"/>
              <w:right w:val="dotted" w:sz="4" w:space="0" w:color="auto"/>
            </w:tcBorders>
            <w:shd w:val="clear" w:color="auto" w:fill="auto"/>
            <w:vAlign w:val="center"/>
          </w:tcPr>
          <w:p w14:paraId="2A881380" w14:textId="77777777" w:rsidR="006956BC" w:rsidRPr="00A24C45" w:rsidRDefault="006956BC" w:rsidP="00790715">
            <w:pPr>
              <w:spacing w:line="312" w:lineRule="auto"/>
              <w:rPr>
                <w:rFonts w:ascii="Arial" w:hAnsi="Arial" w:cs="Arial"/>
                <w:sz w:val="20"/>
                <w:szCs w:val="20"/>
              </w:rPr>
            </w:pP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0DE2E"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Projekty nie objęte pomocą publiczną – EFRR stanowi maksymalnie 80% kosztów kwalifikowalnych</w:t>
            </w:r>
            <w:r w:rsidR="004A5A02" w:rsidRPr="00A24C45">
              <w:rPr>
                <w:rFonts w:ascii="Arial" w:hAnsi="Arial" w:cs="Arial"/>
                <w:iCs/>
                <w:sz w:val="20"/>
                <w:szCs w:val="20"/>
              </w:rPr>
              <w:t>.</w:t>
            </w:r>
            <w:r w:rsidRPr="00A24C45">
              <w:rPr>
                <w:rFonts w:ascii="Arial" w:hAnsi="Arial" w:cs="Arial"/>
                <w:iCs/>
                <w:sz w:val="20"/>
                <w:szCs w:val="20"/>
              </w:rPr>
              <w:t xml:space="preserve"> inwestycji</w:t>
            </w:r>
          </w:p>
          <w:p w14:paraId="3C386BE5" w14:textId="77777777" w:rsidR="00F45D41" w:rsidRPr="00A24C45" w:rsidRDefault="00F45D41" w:rsidP="00790715">
            <w:pPr>
              <w:spacing w:line="312" w:lineRule="auto"/>
              <w:rPr>
                <w:rFonts w:ascii="Arial" w:hAnsi="Arial" w:cs="Arial"/>
                <w:iCs/>
                <w:sz w:val="20"/>
                <w:szCs w:val="20"/>
              </w:rPr>
            </w:pPr>
            <w:r w:rsidRPr="00A24C45">
              <w:rPr>
                <w:rFonts w:ascii="Arial" w:hAnsi="Arial" w:cs="Arial"/>
                <w:iCs/>
                <w:sz w:val="20"/>
                <w:szCs w:val="20"/>
              </w:rPr>
              <w:t xml:space="preserve">Projekty objęte pomocą publiczną – zgodnie z </w:t>
            </w:r>
            <w:r w:rsidR="00620ECD" w:rsidRPr="00A24C45">
              <w:rPr>
                <w:rFonts w:ascii="Arial" w:hAnsi="Arial" w:cs="Arial"/>
                <w:iCs/>
                <w:sz w:val="20"/>
                <w:szCs w:val="20"/>
              </w:rPr>
              <w:t>właściwym</w:t>
            </w:r>
            <w:r w:rsidRPr="00A24C45">
              <w:rPr>
                <w:rFonts w:ascii="Arial" w:hAnsi="Arial" w:cs="Arial"/>
                <w:iCs/>
                <w:sz w:val="20"/>
                <w:szCs w:val="20"/>
              </w:rPr>
              <w:t xml:space="preserve"> schematem udzielania pomocy publicznej</w:t>
            </w:r>
            <w:r w:rsidR="004A5A02" w:rsidRPr="00A24C45">
              <w:rPr>
                <w:rFonts w:ascii="Arial" w:hAnsi="Arial" w:cs="Arial"/>
                <w:iCs/>
                <w:sz w:val="20"/>
                <w:szCs w:val="20"/>
              </w:rPr>
              <w:t>.</w:t>
            </w:r>
          </w:p>
          <w:p w14:paraId="5B8FFA38" w14:textId="77777777" w:rsidR="006956BC" w:rsidRPr="00A24C45" w:rsidRDefault="00F45D41" w:rsidP="00790715">
            <w:pPr>
              <w:spacing w:line="312" w:lineRule="auto"/>
              <w:rPr>
                <w:rFonts w:ascii="Arial" w:hAnsi="Arial" w:cs="Arial"/>
                <w:sz w:val="20"/>
                <w:szCs w:val="20"/>
              </w:rPr>
            </w:pPr>
            <w:r w:rsidRPr="00A24C45">
              <w:rPr>
                <w:rFonts w:ascii="Arial" w:hAnsi="Arial" w:cs="Arial"/>
                <w:sz w:val="20"/>
                <w:szCs w:val="20"/>
              </w:rPr>
              <w:t>Przewiduje się współfinansowanie z budżetu państwa w przypadku finansowania działań rewitalizacyjnych</w:t>
            </w:r>
            <w:r w:rsidR="003C4C61" w:rsidRPr="00A24C45">
              <w:rPr>
                <w:rFonts w:ascii="Arial" w:hAnsi="Arial" w:cs="Arial"/>
                <w:sz w:val="20"/>
                <w:szCs w:val="20"/>
              </w:rPr>
              <w:t>.</w:t>
            </w:r>
          </w:p>
        </w:tc>
      </w:tr>
      <w:tr w:rsidR="006956BC" w:rsidRPr="00A24C45" w14:paraId="1639F928" w14:textId="77777777" w:rsidTr="00790715">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1430E39"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48592FA" w14:textId="54C079DA"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4345F"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17967246" w14:textId="77777777" w:rsidTr="00790715">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49182270"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3DEDF14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4E6C1C" w14:textId="77777777" w:rsidR="00D22EE6" w:rsidRPr="00A24C45" w:rsidRDefault="00CD4329" w:rsidP="00790715">
            <w:pPr>
              <w:spacing w:line="312" w:lineRule="auto"/>
              <w:rPr>
                <w:rFonts w:ascii="Arial" w:hAnsi="Arial" w:cs="Arial"/>
                <w:sz w:val="20"/>
                <w:szCs w:val="20"/>
              </w:rPr>
            </w:pPr>
            <w:r w:rsidRPr="00A24C45">
              <w:rPr>
                <w:rFonts w:ascii="Arial" w:hAnsi="Arial" w:cs="Arial"/>
                <w:iCs/>
                <w:sz w:val="20"/>
                <w:szCs w:val="20"/>
              </w:rPr>
              <w:t xml:space="preserve">Projekty objęte pomocą publiczną – </w:t>
            </w:r>
            <w:r w:rsidRPr="00A24C45">
              <w:rPr>
                <w:rFonts w:ascii="Arial" w:hAnsi="Arial" w:cs="Arial"/>
                <w:sz w:val="20"/>
                <w:szCs w:val="20"/>
              </w:rPr>
              <w:t>zgodnie z właściwym schematem udzielania pomocy publicznej</w:t>
            </w:r>
          </w:p>
        </w:tc>
      </w:tr>
      <w:tr w:rsidR="006956BC" w:rsidRPr="00A24C45" w14:paraId="40853175"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AAA3E7" w14:textId="77777777" w:rsidR="006956BC" w:rsidRPr="00A24C45" w:rsidRDefault="00237AC2"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Minimalna</w:t>
            </w:r>
            <w:r w:rsidRPr="00A24C45">
              <w:rPr>
                <w:rFonts w:ascii="Arial" w:hAnsi="Arial" w:cs="Arial"/>
                <w:sz w:val="20"/>
                <w:szCs w:val="20"/>
              </w:rPr>
              <w:br/>
              <w:t xml:space="preserve">i </w:t>
            </w:r>
            <w:r w:rsidR="006956BC" w:rsidRPr="00A24C45">
              <w:rPr>
                <w:rFonts w:ascii="Arial" w:hAnsi="Arial" w:cs="Arial"/>
                <w:sz w:val="20"/>
                <w:szCs w:val="20"/>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0A5E7870" w14:textId="63C5BE8B"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53F17E9"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0EE7167F" w14:textId="77777777" w:rsidTr="00790715">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50C72EAB"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045635CF"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5AF7F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 o ile IZ nie ustali inaczej w</w:t>
            </w:r>
            <w:r w:rsidR="003C54A7" w:rsidRPr="00A24C45">
              <w:rPr>
                <w:rFonts w:ascii="Arial" w:hAnsi="Arial" w:cs="Arial"/>
                <w:sz w:val="20"/>
                <w:szCs w:val="20"/>
              </w:rPr>
              <w:t xml:space="preserve">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15A27386"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256CB4B"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Minimalna i maksymalna wartość wydatków kwalifikowalnych projektu </w:t>
            </w:r>
            <w:r w:rsidRPr="00A24C45">
              <w:rPr>
                <w:rFonts w:ascii="Arial" w:hAnsi="Arial" w:cs="Arial"/>
                <w:sz w:val="20"/>
                <w:szCs w:val="20"/>
              </w:rPr>
              <w:lastRenderedPageBreak/>
              <w:t xml:space="preserve">(PLN) </w:t>
            </w:r>
            <w:r w:rsidRPr="00A24C45">
              <w:rPr>
                <w:rFonts w:ascii="Arial" w:hAnsi="Arial" w:cs="Arial"/>
                <w:sz w:val="20"/>
                <w:szCs w:val="20"/>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6C1EF2F" w14:textId="6438645D"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lastRenderedPageBreak/>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01D057"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04484424" w14:textId="77777777" w:rsidTr="00790715">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4368DF6"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0BF0C54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CCDD08"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 xml:space="preserve">Nie dotyczy, o ile IZ nie ustali inaczej w </w:t>
            </w:r>
            <w:r w:rsidR="00CB772A" w:rsidRPr="00A24C45">
              <w:rPr>
                <w:rFonts w:ascii="Arial" w:hAnsi="Arial" w:cs="Arial"/>
                <w:sz w:val="20"/>
                <w:szCs w:val="20"/>
              </w:rPr>
              <w:t>Regulaminie konkursu</w:t>
            </w:r>
            <w:r w:rsidR="004C77CA" w:rsidRPr="00A24C45">
              <w:rPr>
                <w:rFonts w:ascii="Arial" w:hAnsi="Arial" w:cs="Arial"/>
                <w:sz w:val="20"/>
                <w:szCs w:val="20"/>
              </w:rPr>
              <w:t>.</w:t>
            </w:r>
          </w:p>
        </w:tc>
      </w:tr>
      <w:tr w:rsidR="006956BC" w:rsidRPr="00A24C45" w14:paraId="239C74EB"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36AD073"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lastRenderedPageBreak/>
              <w:t xml:space="preserve">Kwota alokacji UE </w:t>
            </w:r>
            <w:r w:rsidR="00237AC2" w:rsidRPr="00A24C45">
              <w:rPr>
                <w:rFonts w:ascii="Arial" w:hAnsi="Arial" w:cs="Arial"/>
                <w:sz w:val="20"/>
                <w:szCs w:val="20"/>
              </w:rPr>
              <w:br/>
            </w:r>
            <w:r w:rsidRPr="00A24C45">
              <w:rPr>
                <w:rFonts w:ascii="Arial" w:hAnsi="Arial" w:cs="Arial"/>
                <w:sz w:val="20"/>
                <w:szCs w:val="20"/>
              </w:rPr>
              <w:t>na</w:t>
            </w:r>
            <w:r w:rsidR="00237AC2" w:rsidRPr="00A24C45">
              <w:rPr>
                <w:rFonts w:ascii="Arial" w:hAnsi="Arial" w:cs="Arial"/>
                <w:sz w:val="20"/>
                <w:szCs w:val="20"/>
              </w:rPr>
              <w:t xml:space="preserve"> </w:t>
            </w:r>
            <w:r w:rsidRPr="00A24C45">
              <w:rPr>
                <w:rFonts w:ascii="Arial" w:hAnsi="Arial" w:cs="Arial"/>
                <w:sz w:val="20"/>
                <w:szCs w:val="20"/>
              </w:rPr>
              <w:t>instrumenty finansowe</w:t>
            </w:r>
            <w:r w:rsidRPr="00A24C45">
              <w:rPr>
                <w:rFonts w:ascii="Arial" w:hAnsi="Arial" w:cs="Arial"/>
                <w:sz w:val="20"/>
                <w:szCs w:val="20"/>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13CBAE89" w14:textId="3F8562C6" w:rsidR="006956BC" w:rsidRPr="00A24C45" w:rsidRDefault="006B6B2B" w:rsidP="00790715">
            <w:pPr>
              <w:spacing w:line="312" w:lineRule="auto"/>
              <w:rPr>
                <w:rFonts w:ascii="Arial" w:hAnsi="Arial" w:cs="Arial"/>
                <w:sz w:val="20"/>
                <w:szCs w:val="20"/>
              </w:rPr>
            </w:pPr>
            <w:r w:rsidRPr="00A24C45">
              <w:rPr>
                <w:rFonts w:ascii="Arial" w:hAnsi="Arial" w:cs="Arial"/>
                <w:color w:val="FFFFFF" w:themeColor="background1"/>
                <w:sz w:val="20"/>
                <w:szCs w:val="20"/>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7F380AF" w14:textId="77777777" w:rsidR="006956BC" w:rsidRPr="00A24C45" w:rsidRDefault="006956BC" w:rsidP="00790715">
            <w:pPr>
              <w:spacing w:line="312" w:lineRule="auto"/>
              <w:rPr>
                <w:rFonts w:ascii="Arial" w:hAnsi="Arial" w:cs="Arial"/>
                <w:strike/>
                <w:sz w:val="20"/>
                <w:szCs w:val="20"/>
              </w:rPr>
            </w:pPr>
            <w:r w:rsidRPr="00A24C45">
              <w:rPr>
                <w:rFonts w:ascii="Arial" w:hAnsi="Arial" w:cs="Arial"/>
                <w:sz w:val="20"/>
                <w:szCs w:val="20"/>
              </w:rPr>
              <w:t>Ogółem</w:t>
            </w:r>
          </w:p>
        </w:tc>
      </w:tr>
      <w:tr w:rsidR="006956BC" w:rsidRPr="00A24C45" w14:paraId="3B01E70E"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43E2FD1"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0BD339A"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5716A26"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4A0D925F"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309E737"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3DF80EB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5A0F65"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7C53474F"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5B529F2"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1216DDD1"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48578C"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Nie dotyczy</w:t>
            </w:r>
          </w:p>
        </w:tc>
      </w:tr>
      <w:tr w:rsidR="006956BC" w:rsidRPr="00A24C45" w14:paraId="43E47AD6"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1E39D68"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341A746D"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F144AC"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39C74754" w14:textId="77777777" w:rsidTr="00790715">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F49436D"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 xml:space="preserve">Rodzaj wsparcia instrumentów finansowych </w:t>
            </w:r>
            <w:r w:rsidR="00237AC2" w:rsidRPr="00A24C45">
              <w:rPr>
                <w:rFonts w:ascii="Arial" w:hAnsi="Arial" w:cs="Arial"/>
                <w:sz w:val="20"/>
                <w:szCs w:val="20"/>
              </w:rPr>
              <w:br/>
            </w:r>
            <w:r w:rsidRPr="00A24C45">
              <w:rPr>
                <w:rFonts w:ascii="Arial" w:hAnsi="Arial" w:cs="Arial"/>
                <w:sz w:val="20"/>
                <w:szCs w:val="20"/>
              </w:rPr>
              <w:t>oraz</w:t>
            </w:r>
            <w:r w:rsidR="00237AC2" w:rsidRPr="00A24C45">
              <w:rPr>
                <w:rFonts w:ascii="Arial" w:hAnsi="Arial" w:cs="Arial"/>
                <w:sz w:val="20"/>
                <w:szCs w:val="20"/>
              </w:rPr>
              <w:t xml:space="preserve"> </w:t>
            </w:r>
            <w:r w:rsidRPr="00A24C45">
              <w:rPr>
                <w:rFonts w:ascii="Arial" w:hAnsi="Arial" w:cs="Arial"/>
                <w:sz w:val="20"/>
                <w:szCs w:val="20"/>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28AC84B7"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D6C2B55"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Nie dotyczy</w:t>
            </w:r>
          </w:p>
        </w:tc>
      </w:tr>
      <w:tr w:rsidR="006956BC" w:rsidRPr="00A24C45" w14:paraId="61D28609" w14:textId="77777777" w:rsidTr="00790715">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2D082746"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2CD78664"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34B7BA0"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r w:rsidR="006956BC" w:rsidRPr="00A24C45" w14:paraId="4205197B" w14:textId="77777777" w:rsidTr="00790715">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46CEA19" w14:textId="77777777" w:rsidR="006956BC" w:rsidRPr="00A24C45" w:rsidRDefault="006956BC" w:rsidP="00790715">
            <w:pPr>
              <w:numPr>
                <w:ilvl w:val="0"/>
                <w:numId w:val="222"/>
              </w:numPr>
              <w:suppressAutoHyphens/>
              <w:spacing w:line="312" w:lineRule="auto"/>
              <w:ind w:left="357" w:hanging="357"/>
              <w:rPr>
                <w:rFonts w:ascii="Arial" w:hAnsi="Arial" w:cs="Arial"/>
                <w:sz w:val="20"/>
                <w:szCs w:val="20"/>
              </w:rPr>
            </w:pPr>
            <w:r w:rsidRPr="00A24C45">
              <w:rPr>
                <w:rFonts w:ascii="Arial" w:hAnsi="Arial" w:cs="Arial"/>
                <w:sz w:val="20"/>
                <w:szCs w:val="20"/>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15DB15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89ABD" w14:textId="77777777" w:rsidR="006956BC" w:rsidRPr="00A24C45" w:rsidRDefault="006956BC" w:rsidP="00790715">
            <w:pPr>
              <w:spacing w:line="312" w:lineRule="auto"/>
              <w:rPr>
                <w:rFonts w:ascii="Arial" w:hAnsi="Arial" w:cs="Arial"/>
                <w:sz w:val="20"/>
                <w:szCs w:val="20"/>
                <w:highlight w:val="yellow"/>
              </w:rPr>
            </w:pPr>
            <w:r w:rsidRPr="00A24C45">
              <w:rPr>
                <w:rFonts w:ascii="Arial" w:hAnsi="Arial" w:cs="Arial"/>
                <w:sz w:val="20"/>
                <w:szCs w:val="20"/>
              </w:rPr>
              <w:t>Nie dotyczy</w:t>
            </w:r>
          </w:p>
        </w:tc>
      </w:tr>
      <w:tr w:rsidR="006956BC" w:rsidRPr="00A24C45" w14:paraId="69AF5779" w14:textId="77777777" w:rsidTr="00790715">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8AF4ED6" w14:textId="77777777" w:rsidR="006956BC" w:rsidRPr="00A24C45" w:rsidRDefault="006956BC" w:rsidP="00790715">
            <w:pPr>
              <w:suppressAutoHyphens/>
              <w:spacing w:line="312" w:lineRule="auto"/>
              <w:rPr>
                <w:rFonts w:ascii="Arial" w:hAnsi="Arial" w:cs="Arial"/>
                <w:sz w:val="20"/>
                <w:szCs w:val="20"/>
              </w:rPr>
            </w:pPr>
          </w:p>
        </w:tc>
        <w:tc>
          <w:tcPr>
            <w:tcW w:w="737" w:type="pct"/>
            <w:tcBorders>
              <w:top w:val="single" w:sz="4" w:space="0" w:color="660066"/>
              <w:bottom w:val="single" w:sz="4" w:space="0" w:color="660066"/>
              <w:right w:val="dotted" w:sz="4" w:space="0" w:color="auto"/>
            </w:tcBorders>
            <w:shd w:val="clear" w:color="auto" w:fill="auto"/>
            <w:vAlign w:val="center"/>
          </w:tcPr>
          <w:p w14:paraId="587048B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6A1D683" w14:textId="77777777" w:rsidR="006956BC" w:rsidRPr="00A24C45" w:rsidRDefault="006956BC" w:rsidP="00790715">
            <w:pPr>
              <w:spacing w:line="312" w:lineRule="auto"/>
              <w:rPr>
                <w:rFonts w:ascii="Arial" w:hAnsi="Arial" w:cs="Arial"/>
                <w:sz w:val="20"/>
                <w:szCs w:val="20"/>
              </w:rPr>
            </w:pPr>
            <w:r w:rsidRPr="00A24C45">
              <w:rPr>
                <w:rFonts w:ascii="Arial" w:hAnsi="Arial" w:cs="Arial"/>
                <w:sz w:val="20"/>
                <w:szCs w:val="20"/>
              </w:rPr>
              <w:t>Nie dotyczy</w:t>
            </w:r>
          </w:p>
        </w:tc>
      </w:tr>
    </w:tbl>
    <w:p w14:paraId="06BBAEC7" w14:textId="77777777" w:rsidR="006B4474" w:rsidRPr="007F6F42" w:rsidRDefault="002C6319" w:rsidP="00D87AB3">
      <w:pPr>
        <w:numPr>
          <w:ilvl w:val="0"/>
          <w:numId w:val="92"/>
        </w:numPr>
        <w:tabs>
          <w:tab w:val="left" w:pos="360"/>
        </w:tabs>
        <w:suppressAutoHyphens/>
        <w:spacing w:after="30" w:line="240" w:lineRule="auto"/>
        <w:ind w:hanging="900"/>
        <w:rPr>
          <w:rFonts w:ascii="Arial" w:hAnsi="Arial" w:cs="Arial"/>
        </w:rPr>
      </w:pPr>
      <w:r w:rsidRPr="007F6F42">
        <w:rPr>
          <w:rFonts w:ascii="Arial" w:hAnsi="Arial" w:cs="Arial"/>
        </w:rPr>
        <w:br w:type="page"/>
      </w:r>
      <w:r w:rsidR="006B4474" w:rsidRPr="007F6F42">
        <w:rPr>
          <w:rFonts w:ascii="Arial" w:hAnsi="Arial" w:cs="Arial"/>
        </w:rPr>
        <w:lastRenderedPageBreak/>
        <w:t>Numer i nazwa osi priorytetowej</w:t>
      </w:r>
    </w:p>
    <w:p w14:paraId="692CB865" w14:textId="77777777" w:rsidR="006B4474" w:rsidRPr="007F6F42" w:rsidRDefault="002C6319" w:rsidP="00E46151">
      <w:pPr>
        <w:pStyle w:val="SzOOP2"/>
        <w:numPr>
          <w:ilvl w:val="1"/>
          <w:numId w:val="167"/>
        </w:numPr>
        <w:rPr>
          <w:rFonts w:ascii="Arial" w:hAnsi="Arial" w:cs="Arial"/>
        </w:rPr>
      </w:pPr>
      <w:bookmarkStart w:id="429" w:name="_Toc433875177"/>
      <w:bookmarkStart w:id="430" w:name="_Toc466964512"/>
      <w:r w:rsidRPr="007F6F42">
        <w:rPr>
          <w:rFonts w:ascii="Arial" w:hAnsi="Arial" w:cs="Arial"/>
        </w:rPr>
        <w:t xml:space="preserve">Oś Priorytetowa </w:t>
      </w:r>
      <w:r w:rsidR="006B4474" w:rsidRPr="007F6F42">
        <w:rPr>
          <w:rFonts w:ascii="Arial" w:hAnsi="Arial" w:cs="Arial"/>
        </w:rPr>
        <w:t xml:space="preserve">V </w:t>
      </w:r>
      <w:r w:rsidR="00D86E7E" w:rsidRPr="007F6F42">
        <w:rPr>
          <w:rFonts w:ascii="Arial" w:hAnsi="Arial" w:cs="Arial"/>
        </w:rPr>
        <w:t>–</w:t>
      </w:r>
      <w:r w:rsidRPr="007F6F42">
        <w:rPr>
          <w:rFonts w:ascii="Arial" w:hAnsi="Arial" w:cs="Arial"/>
        </w:rPr>
        <w:t xml:space="preserve"> </w:t>
      </w:r>
      <w:r w:rsidR="006B4474" w:rsidRPr="007F6F42">
        <w:rPr>
          <w:rFonts w:ascii="Arial" w:hAnsi="Arial" w:cs="Arial"/>
        </w:rPr>
        <w:t>Gospodarka przyjazna środowisku</w:t>
      </w:r>
      <w:bookmarkEnd w:id="429"/>
      <w:bookmarkEnd w:id="430"/>
    </w:p>
    <w:p w14:paraId="73AAEC0E" w14:textId="77777777" w:rsidR="006B4474" w:rsidRPr="007F6F42" w:rsidRDefault="006B4474" w:rsidP="00D87AB3">
      <w:pPr>
        <w:numPr>
          <w:ilvl w:val="0"/>
          <w:numId w:val="92"/>
        </w:numPr>
        <w:tabs>
          <w:tab w:val="left" w:pos="360"/>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7F2ECE77"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bCs/>
          <w:sz w:val="20"/>
          <w:szCs w:val="20"/>
        </w:rPr>
      </w:pPr>
      <w:r w:rsidRPr="007F6F42">
        <w:rPr>
          <w:rFonts w:ascii="Arial" w:hAnsi="Arial" w:cs="Arial"/>
          <w:color w:val="000000"/>
          <w:sz w:val="20"/>
          <w:szCs w:val="20"/>
        </w:rPr>
        <w:t>Cel szczegółowy 1: Efektywniejsze zapobieganie katastrofom naturalnym, w tym powodziom i minimalizowanie ich skutków</w:t>
      </w:r>
    </w:p>
    <w:p w14:paraId="41B3B553"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Cel szczegółowy 2: Zwiększony udział odpadów zebranych selektywnie w ogólnej masie odpadów na Mazowszu</w:t>
      </w:r>
    </w:p>
    <w:p w14:paraId="26400200"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color w:val="000000"/>
          <w:sz w:val="20"/>
          <w:szCs w:val="20"/>
        </w:rPr>
      </w:pPr>
      <w:r w:rsidRPr="007F6F42">
        <w:rPr>
          <w:rFonts w:ascii="Arial" w:hAnsi="Arial" w:cs="Arial"/>
          <w:color w:val="000000"/>
          <w:sz w:val="20"/>
          <w:szCs w:val="20"/>
        </w:rPr>
        <w:t xml:space="preserve">Cel szczegółowy </w:t>
      </w:r>
      <w:r w:rsidRPr="007F6F42">
        <w:rPr>
          <w:rStyle w:val="Pogrubienie"/>
          <w:rFonts w:ascii="Arial" w:hAnsi="Arial" w:cs="Arial"/>
          <w:b w:val="0"/>
          <w:sz w:val="20"/>
          <w:szCs w:val="20"/>
        </w:rPr>
        <w:t>3: Zwiększona dostępność oraz rozwój zasobów kulturowych regionu</w:t>
      </w:r>
    </w:p>
    <w:p w14:paraId="00999378" w14:textId="77777777" w:rsidR="006B4474" w:rsidRPr="007F6F42"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Arial" w:hAnsi="Arial" w:cs="Arial"/>
          <w:sz w:val="20"/>
          <w:szCs w:val="20"/>
        </w:rPr>
      </w:pPr>
      <w:r w:rsidRPr="007F6F42">
        <w:rPr>
          <w:rFonts w:ascii="Arial" w:hAnsi="Arial" w:cs="Arial"/>
          <w:color w:val="000000"/>
          <w:sz w:val="20"/>
          <w:szCs w:val="20"/>
        </w:rPr>
        <w:t>Cel szczegółowy</w:t>
      </w:r>
      <w:r w:rsidRPr="007F6F42">
        <w:rPr>
          <w:rFonts w:ascii="Arial" w:hAnsi="Arial" w:cs="Arial"/>
          <w:iCs/>
          <w:color w:val="000000"/>
          <w:sz w:val="20"/>
          <w:szCs w:val="20"/>
        </w:rPr>
        <w:t xml:space="preserve"> 4: Wzmocniona ochrona bioróżnorodności w regionie</w:t>
      </w:r>
    </w:p>
    <w:p w14:paraId="1EBB116D" w14:textId="77777777" w:rsidR="006B4474" w:rsidRPr="007F6F42" w:rsidRDefault="006B4474" w:rsidP="006B4474">
      <w:pPr>
        <w:rPr>
          <w:rFonts w:ascii="Arial" w:hAnsi="Arial" w:cs="Arial"/>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 - Gospodarka przyjazna środowisku"/>
        <w:tblDescription w:val="Tabela zawiera: syntetyczny opis osi, fundusz (nazwa i kwota w EUR), Instytucję zarządzającą dla Osi V - Gospodarka przyjazna środowisku"/>
      </w:tblPr>
      <w:tblGrid>
        <w:gridCol w:w="3160"/>
        <w:gridCol w:w="3285"/>
        <w:gridCol w:w="7547"/>
      </w:tblGrid>
      <w:tr w:rsidR="006B4474" w:rsidRPr="004F42A2" w14:paraId="78C0FCCE" w14:textId="77777777" w:rsidTr="00790715">
        <w:trPr>
          <w:trHeight w:val="1973"/>
        </w:trPr>
        <w:tc>
          <w:tcPr>
            <w:tcW w:w="1129" w:type="pct"/>
            <w:shd w:val="clear" w:color="auto" w:fill="FFFFCC"/>
            <w:vAlign w:val="center"/>
          </w:tcPr>
          <w:p w14:paraId="09984A3C"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Syntetyczny opis osi</w:t>
            </w:r>
          </w:p>
        </w:tc>
        <w:tc>
          <w:tcPr>
            <w:tcW w:w="3871" w:type="pct"/>
            <w:gridSpan w:val="2"/>
            <w:shd w:val="clear" w:color="auto" w:fill="auto"/>
            <w:vAlign w:val="center"/>
          </w:tcPr>
          <w:p w14:paraId="3264914A" w14:textId="77777777" w:rsidR="00EE30BA" w:rsidRPr="004F42A2" w:rsidRDefault="00F81B2E" w:rsidP="00790715">
            <w:pPr>
              <w:autoSpaceDE w:val="0"/>
              <w:spacing w:line="312" w:lineRule="auto"/>
              <w:rPr>
                <w:rFonts w:ascii="Arial" w:hAnsi="Arial" w:cs="Arial"/>
                <w:color w:val="000000"/>
                <w:sz w:val="20"/>
                <w:szCs w:val="20"/>
              </w:rPr>
            </w:pPr>
            <w:r w:rsidRPr="004F42A2">
              <w:rPr>
                <w:rFonts w:ascii="Arial" w:hAnsi="Arial" w:cs="Arial"/>
                <w:color w:val="000000"/>
                <w:sz w:val="20"/>
                <w:szCs w:val="20"/>
              </w:rPr>
              <w:t>W zakresie gospodarki wodnej, podjęte zostaną wszelkie działania związane z poprawą systemu zarządzania ryzykiem powodziowym na terenie województwa mazowieckiego.</w:t>
            </w:r>
          </w:p>
          <w:p w14:paraId="57268987" w14:textId="77777777" w:rsidR="00F81B2E" w:rsidRPr="004F42A2" w:rsidRDefault="00F81B2E" w:rsidP="00790715">
            <w:pPr>
              <w:pStyle w:val="NormalnyWeb"/>
              <w:spacing w:before="120" w:beforeAutospacing="0" w:after="120" w:afterAutospacing="0" w:line="312" w:lineRule="auto"/>
              <w:jc w:val="left"/>
              <w:rPr>
                <w:rFonts w:ascii="Arial" w:eastAsia="Calibri" w:hAnsi="Arial" w:cs="Arial"/>
                <w:color w:val="0D0D0D"/>
                <w:sz w:val="20"/>
                <w:szCs w:val="20"/>
                <w:lang w:eastAsia="en-US"/>
              </w:rPr>
            </w:pPr>
            <w:r w:rsidRPr="004F42A2">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7C76E6BB" w14:textId="77777777" w:rsidR="00EE30BA" w:rsidRPr="004F42A2" w:rsidRDefault="00F81B2E" w:rsidP="00790715">
            <w:pPr>
              <w:autoSpaceDE w:val="0"/>
              <w:spacing w:line="312" w:lineRule="auto"/>
              <w:rPr>
                <w:rFonts w:ascii="Arial" w:hAnsi="Arial" w:cs="Arial"/>
                <w:color w:val="0D0D0D"/>
                <w:sz w:val="20"/>
                <w:szCs w:val="20"/>
              </w:rPr>
            </w:pPr>
            <w:r w:rsidRPr="004F42A2">
              <w:rPr>
                <w:rFonts w:ascii="Arial" w:hAnsi="Arial" w:cs="Arial"/>
                <w:color w:val="0D0D0D"/>
                <w:sz w:val="20"/>
                <w:szCs w:val="20"/>
              </w:rPr>
              <w:t>Ponadto, stwierdzono niewystarczające zaawansowanie techniczne i</w:t>
            </w:r>
            <w:r w:rsidR="00237AC2" w:rsidRPr="004F42A2">
              <w:rPr>
                <w:rFonts w:ascii="Arial" w:hAnsi="Arial" w:cs="Arial"/>
                <w:color w:val="0D0D0D"/>
                <w:sz w:val="20"/>
                <w:szCs w:val="20"/>
              </w:rPr>
              <w:t xml:space="preserve"> </w:t>
            </w:r>
            <w:r w:rsidRPr="004F42A2">
              <w:rPr>
                <w:rFonts w:ascii="Arial" w:hAnsi="Arial" w:cs="Arial"/>
                <w:color w:val="0D0D0D"/>
                <w:sz w:val="20"/>
                <w:szCs w:val="20"/>
              </w:rPr>
              <w:t>technologiczne regionalnych instalacji przetwarzania odpadów komunalnych, których moce przerobowe nie wystarczą do właściwego zagospodarowania całego strumienia odpadów komunalnych.</w:t>
            </w:r>
          </w:p>
          <w:p w14:paraId="787E7EA1" w14:textId="31E1F01C" w:rsidR="00EE30BA" w:rsidRPr="004F42A2" w:rsidRDefault="00F81B2E" w:rsidP="00790715">
            <w:pPr>
              <w:autoSpaceDE w:val="0"/>
              <w:spacing w:line="312" w:lineRule="auto"/>
              <w:rPr>
                <w:rFonts w:ascii="Arial" w:hAnsi="Arial" w:cs="Arial"/>
                <w:color w:val="0D0D0D"/>
                <w:sz w:val="20"/>
                <w:szCs w:val="20"/>
              </w:rPr>
            </w:pPr>
            <w:r w:rsidRPr="004F42A2">
              <w:rPr>
                <w:rFonts w:ascii="Arial" w:hAnsi="Arial" w:cs="Arial"/>
                <w:color w:val="0D0D0D"/>
                <w:sz w:val="20"/>
                <w:szCs w:val="20"/>
              </w:rPr>
              <w:t>Wsparcie w ramach kultury przyczyni się do zmiany jakościowej w odbiorze kultury, poprawy dostępu do zasobów kultury, wzmocnienia funkcji edukacyjnych i zwiększenia poziomu uczestnictwa mieszkańców w życiu kulturalnym.</w:t>
            </w:r>
          </w:p>
          <w:p w14:paraId="27CCD981" w14:textId="77777777" w:rsidR="00EE30BA" w:rsidRPr="004F42A2" w:rsidRDefault="00F81B2E" w:rsidP="00790715">
            <w:pPr>
              <w:autoSpaceDE w:val="0"/>
              <w:autoSpaceDN w:val="0"/>
              <w:adjustRightInd w:val="0"/>
              <w:spacing w:line="312" w:lineRule="auto"/>
              <w:rPr>
                <w:rFonts w:ascii="Arial" w:hAnsi="Arial" w:cs="Arial"/>
                <w:sz w:val="20"/>
                <w:szCs w:val="20"/>
              </w:rPr>
            </w:pPr>
            <w:r w:rsidRPr="004F42A2">
              <w:rPr>
                <w:rFonts w:ascii="Arial" w:hAnsi="Arial" w:cs="Arial"/>
                <w:color w:val="0D0D0D"/>
                <w:sz w:val="20"/>
                <w:szCs w:val="20"/>
              </w:rPr>
              <w:t>Zasadniczym zadaniem w ramach obszaru przyrody jest wzmocnienie ochrony różnorodności biologicznej.</w:t>
            </w:r>
          </w:p>
        </w:tc>
      </w:tr>
      <w:tr w:rsidR="006B4474" w:rsidRPr="004F42A2" w14:paraId="09A52E7D" w14:textId="77777777" w:rsidTr="00790715">
        <w:trPr>
          <w:trHeight w:val="20"/>
        </w:trPr>
        <w:tc>
          <w:tcPr>
            <w:tcW w:w="1129" w:type="pct"/>
            <w:vMerge w:val="restart"/>
            <w:shd w:val="clear" w:color="auto" w:fill="FFFFCC"/>
            <w:vAlign w:val="center"/>
          </w:tcPr>
          <w:p w14:paraId="1EAF6DF6" w14:textId="77777777" w:rsidR="006B4474" w:rsidRPr="004F42A2" w:rsidRDefault="006B4474" w:rsidP="00790715">
            <w:pPr>
              <w:numPr>
                <w:ilvl w:val="0"/>
                <w:numId w:val="92"/>
              </w:numPr>
              <w:tabs>
                <w:tab w:val="num" w:pos="360"/>
              </w:tabs>
              <w:suppressAutoHyphens/>
              <w:spacing w:line="312" w:lineRule="auto"/>
              <w:ind w:left="357" w:hanging="357"/>
              <w:rPr>
                <w:rFonts w:ascii="Arial" w:hAnsi="Arial" w:cs="Arial"/>
                <w:sz w:val="20"/>
                <w:szCs w:val="20"/>
              </w:rPr>
            </w:pPr>
            <w:r w:rsidRPr="004F42A2">
              <w:rPr>
                <w:rFonts w:ascii="Arial" w:hAnsi="Arial" w:cs="Arial"/>
                <w:sz w:val="20"/>
                <w:szCs w:val="20"/>
              </w:rPr>
              <w:t>Fundusz</w:t>
            </w:r>
            <w:r w:rsidRPr="004F42A2">
              <w:rPr>
                <w:rFonts w:ascii="Arial" w:hAnsi="Arial" w:cs="Arial"/>
                <w:sz w:val="20"/>
                <w:szCs w:val="20"/>
              </w:rPr>
              <w:br/>
              <w:t>(nazwa i kwota w EUR)</w:t>
            </w:r>
          </w:p>
        </w:tc>
        <w:tc>
          <w:tcPr>
            <w:tcW w:w="1174" w:type="pct"/>
            <w:shd w:val="clear" w:color="auto" w:fill="auto"/>
            <w:vAlign w:val="center"/>
          </w:tcPr>
          <w:p w14:paraId="4B1A4B6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Nazwa Funduszu</w:t>
            </w:r>
          </w:p>
        </w:tc>
        <w:tc>
          <w:tcPr>
            <w:tcW w:w="2697" w:type="pct"/>
            <w:shd w:val="clear" w:color="auto" w:fill="auto"/>
            <w:vAlign w:val="center"/>
          </w:tcPr>
          <w:p w14:paraId="4ACBDB34" w14:textId="77777777" w:rsidR="006B4474" w:rsidRPr="004F42A2" w:rsidRDefault="006B4474"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04E8E3B1" w14:textId="77777777" w:rsidTr="00790715">
        <w:trPr>
          <w:trHeight w:val="20"/>
        </w:trPr>
        <w:tc>
          <w:tcPr>
            <w:tcW w:w="1129" w:type="pct"/>
            <w:vMerge/>
            <w:shd w:val="clear" w:color="auto" w:fill="FFFFCC"/>
            <w:vAlign w:val="center"/>
          </w:tcPr>
          <w:p w14:paraId="20F527A9"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1174" w:type="pct"/>
            <w:shd w:val="clear" w:color="auto" w:fill="auto"/>
            <w:vAlign w:val="center"/>
          </w:tcPr>
          <w:p w14:paraId="77FF455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EFRR</w:t>
            </w:r>
          </w:p>
        </w:tc>
        <w:tc>
          <w:tcPr>
            <w:tcW w:w="2697" w:type="pct"/>
            <w:shd w:val="clear" w:color="auto" w:fill="auto"/>
            <w:vAlign w:val="center"/>
          </w:tcPr>
          <w:p w14:paraId="17146810" w14:textId="77777777" w:rsidR="006B4474" w:rsidRPr="004F42A2" w:rsidRDefault="006B4474" w:rsidP="00790715">
            <w:pPr>
              <w:spacing w:line="312" w:lineRule="auto"/>
              <w:rPr>
                <w:rFonts w:ascii="Arial" w:hAnsi="Arial" w:cs="Arial"/>
                <w:sz w:val="20"/>
                <w:szCs w:val="20"/>
              </w:rPr>
            </w:pPr>
            <w:r w:rsidRPr="004F42A2">
              <w:rPr>
                <w:rFonts w:ascii="Arial" w:hAnsi="Arial" w:cs="Arial"/>
                <w:color w:val="000000"/>
                <w:sz w:val="20"/>
                <w:szCs w:val="20"/>
              </w:rPr>
              <w:t>91</w:t>
            </w:r>
            <w:r w:rsidR="00B81373" w:rsidRPr="004F42A2">
              <w:rPr>
                <w:rFonts w:ascii="Arial" w:hAnsi="Arial" w:cs="Arial"/>
                <w:color w:val="000000"/>
                <w:sz w:val="20"/>
                <w:szCs w:val="20"/>
              </w:rPr>
              <w:t xml:space="preserve"> </w:t>
            </w:r>
            <w:r w:rsidRPr="004F42A2">
              <w:rPr>
                <w:rFonts w:ascii="Arial" w:hAnsi="Arial" w:cs="Arial"/>
                <w:color w:val="000000"/>
                <w:sz w:val="20"/>
                <w:szCs w:val="20"/>
              </w:rPr>
              <w:t>442</w:t>
            </w:r>
            <w:r w:rsidR="00B81373" w:rsidRPr="004F42A2">
              <w:rPr>
                <w:rFonts w:ascii="Arial" w:hAnsi="Arial" w:cs="Arial"/>
                <w:color w:val="000000"/>
                <w:sz w:val="20"/>
                <w:szCs w:val="20"/>
              </w:rPr>
              <w:t xml:space="preserve"> </w:t>
            </w:r>
            <w:r w:rsidRPr="004F42A2">
              <w:rPr>
                <w:rFonts w:ascii="Arial" w:hAnsi="Arial" w:cs="Arial"/>
                <w:color w:val="000000"/>
                <w:sz w:val="20"/>
                <w:szCs w:val="20"/>
              </w:rPr>
              <w:t>566</w:t>
            </w:r>
          </w:p>
        </w:tc>
      </w:tr>
      <w:tr w:rsidR="006B4474" w:rsidRPr="004F42A2" w14:paraId="7043789B" w14:textId="77777777" w:rsidTr="00790715">
        <w:trPr>
          <w:trHeight w:val="20"/>
        </w:trPr>
        <w:tc>
          <w:tcPr>
            <w:tcW w:w="1129" w:type="pct"/>
            <w:shd w:val="clear" w:color="auto" w:fill="FFFFCC"/>
            <w:vAlign w:val="center"/>
          </w:tcPr>
          <w:p w14:paraId="7573A16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Instytucja zarządzająca</w:t>
            </w:r>
          </w:p>
        </w:tc>
        <w:tc>
          <w:tcPr>
            <w:tcW w:w="3871" w:type="pct"/>
            <w:gridSpan w:val="2"/>
            <w:shd w:val="clear" w:color="auto" w:fill="auto"/>
            <w:vAlign w:val="center"/>
          </w:tcPr>
          <w:p w14:paraId="70044E7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 xml:space="preserve">Zarząd Województwa Mazowieckiego </w:t>
            </w:r>
          </w:p>
        </w:tc>
      </w:tr>
    </w:tbl>
    <w:p w14:paraId="6776CDDD" w14:textId="77777777" w:rsidR="006B4474" w:rsidRPr="007F6F42" w:rsidRDefault="00D86E7E" w:rsidP="00D86E7E">
      <w:pPr>
        <w:pStyle w:val="Nagwek3"/>
        <w:numPr>
          <w:ilvl w:val="0"/>
          <w:numId w:val="0"/>
        </w:numPr>
        <w:ind w:left="142"/>
        <w:rPr>
          <w:rFonts w:cs="Arial"/>
          <w:u w:val="single"/>
        </w:rPr>
      </w:pPr>
      <w:r w:rsidRPr="007F6F42">
        <w:rPr>
          <w:rStyle w:val="Odwoaniedokomentarza"/>
          <w:rFonts w:cs="Arial"/>
          <w:sz w:val="26"/>
          <w:szCs w:val="26"/>
        </w:rPr>
        <w:br w:type="page"/>
      </w:r>
      <w:bookmarkStart w:id="431" w:name="_Toc433875178"/>
      <w:bookmarkStart w:id="432" w:name="_Toc46696451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Działanie </w:t>
      </w:r>
      <w:r w:rsidRPr="007F6F42">
        <w:rPr>
          <w:rFonts w:cs="Arial"/>
        </w:rPr>
        <w:t>5.1</w:t>
      </w:r>
      <w:r w:rsidRPr="007F6F42">
        <w:rPr>
          <w:rStyle w:val="Odwoaniedokomentarza"/>
          <w:rFonts w:cs="Arial"/>
          <w:sz w:val="26"/>
        </w:rPr>
        <w:t xml:space="preserve"> </w:t>
      </w:r>
      <w:r w:rsidRPr="007F6F42">
        <w:rPr>
          <w:rStyle w:val="Pogrubienie"/>
          <w:rFonts w:cs="Arial"/>
          <w:b/>
        </w:rPr>
        <w:t>Dostosowanie do zmian klimatu</w:t>
      </w:r>
      <w:bookmarkEnd w:id="431"/>
      <w:bookmarkEnd w:id="432"/>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Działanie 5.1 Dostosowanie do zmian klimatu"/>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37"/>
        <w:gridCol w:w="1945"/>
        <w:gridCol w:w="9210"/>
      </w:tblGrid>
      <w:tr w:rsidR="006B4474" w:rsidRPr="004F42A2" w14:paraId="353CC761" w14:textId="77777777" w:rsidTr="000802F5">
        <w:trPr>
          <w:trHeight w:val="20"/>
          <w:tblHeader/>
        </w:trPr>
        <w:tc>
          <w:tcPr>
            <w:tcW w:w="5000" w:type="pct"/>
            <w:gridSpan w:val="3"/>
            <w:shd w:val="clear" w:color="auto" w:fill="D9D9D9"/>
            <w:vAlign w:val="center"/>
          </w:tcPr>
          <w:p w14:paraId="53C4855B" w14:textId="77777777" w:rsidR="006B4474" w:rsidRPr="004F42A2" w:rsidRDefault="006B4474" w:rsidP="00790715">
            <w:pPr>
              <w:spacing w:line="312" w:lineRule="auto"/>
              <w:rPr>
                <w:rFonts w:ascii="Arial" w:hAnsi="Arial" w:cs="Arial"/>
                <w:b/>
                <w:sz w:val="20"/>
                <w:szCs w:val="20"/>
              </w:rPr>
            </w:pPr>
            <w:r w:rsidRPr="004F42A2">
              <w:rPr>
                <w:rFonts w:ascii="Arial" w:hAnsi="Arial" w:cs="Arial"/>
                <w:b/>
                <w:sz w:val="20"/>
                <w:szCs w:val="20"/>
              </w:rPr>
              <w:t>OPIS DZIAŁANIA</w:t>
            </w:r>
          </w:p>
        </w:tc>
      </w:tr>
      <w:tr w:rsidR="006B4474" w:rsidRPr="004F42A2" w14:paraId="0CEC801D" w14:textId="77777777" w:rsidTr="00790715">
        <w:trPr>
          <w:trHeight w:val="20"/>
        </w:trPr>
        <w:tc>
          <w:tcPr>
            <w:tcW w:w="1014" w:type="pct"/>
            <w:shd w:val="clear" w:color="auto" w:fill="FFFFCC"/>
            <w:vAlign w:val="center"/>
          </w:tcPr>
          <w:p w14:paraId="77B9AD7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Nazwa działania </w:t>
            </w:r>
          </w:p>
        </w:tc>
        <w:tc>
          <w:tcPr>
            <w:tcW w:w="695" w:type="pct"/>
            <w:shd w:val="clear" w:color="auto" w:fill="auto"/>
            <w:vAlign w:val="center"/>
          </w:tcPr>
          <w:p w14:paraId="294107F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 xml:space="preserve">Działanie 5.1 </w:t>
            </w:r>
          </w:p>
        </w:tc>
        <w:tc>
          <w:tcPr>
            <w:tcW w:w="3291" w:type="pct"/>
            <w:shd w:val="clear" w:color="auto" w:fill="auto"/>
            <w:vAlign w:val="center"/>
          </w:tcPr>
          <w:p w14:paraId="3EDBAF9A" w14:textId="77777777" w:rsidR="00EE30BA" w:rsidRPr="004F42A2" w:rsidRDefault="004B5167" w:rsidP="00790715">
            <w:pPr>
              <w:spacing w:line="312" w:lineRule="auto"/>
              <w:rPr>
                <w:rFonts w:ascii="Arial" w:hAnsi="Arial" w:cs="Arial"/>
                <w:b/>
                <w:color w:val="FF0066"/>
                <w:sz w:val="20"/>
                <w:szCs w:val="20"/>
              </w:rPr>
            </w:pPr>
            <w:r w:rsidRPr="004F42A2">
              <w:rPr>
                <w:rStyle w:val="Pogrubienie"/>
                <w:rFonts w:ascii="Arial" w:hAnsi="Arial" w:cs="Arial"/>
                <w:b w:val="0"/>
                <w:sz w:val="20"/>
                <w:szCs w:val="20"/>
              </w:rPr>
              <w:t>Dostosowanie do zmian klimatu</w:t>
            </w:r>
          </w:p>
        </w:tc>
      </w:tr>
      <w:tr w:rsidR="006B4474" w:rsidRPr="004F42A2" w14:paraId="570A9075" w14:textId="77777777" w:rsidTr="00790715">
        <w:trPr>
          <w:trHeight w:val="2801"/>
        </w:trPr>
        <w:tc>
          <w:tcPr>
            <w:tcW w:w="1014" w:type="pct"/>
            <w:shd w:val="clear" w:color="auto" w:fill="FFFFCC"/>
            <w:vAlign w:val="center"/>
          </w:tcPr>
          <w:p w14:paraId="67FB91D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Cel szczegółowy działania </w:t>
            </w:r>
          </w:p>
        </w:tc>
        <w:tc>
          <w:tcPr>
            <w:tcW w:w="695" w:type="pct"/>
            <w:shd w:val="clear" w:color="auto" w:fill="auto"/>
            <w:vAlign w:val="center"/>
          </w:tcPr>
          <w:p w14:paraId="391756AD"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4F64F5B3" w14:textId="77777777" w:rsidR="00EE30BA" w:rsidRPr="004F42A2" w:rsidRDefault="004B5167" w:rsidP="00790715">
            <w:pPr>
              <w:tabs>
                <w:tab w:val="left" w:pos="360"/>
                <w:tab w:val="left" w:pos="8460"/>
              </w:tabs>
              <w:suppressAutoHyphens/>
              <w:spacing w:line="312" w:lineRule="auto"/>
              <w:rPr>
                <w:rFonts w:ascii="Arial" w:hAnsi="Arial" w:cs="Arial"/>
                <w:color w:val="000000"/>
                <w:sz w:val="20"/>
                <w:szCs w:val="20"/>
              </w:rPr>
            </w:pPr>
            <w:r w:rsidRPr="004F42A2">
              <w:rPr>
                <w:rFonts w:ascii="Arial" w:hAnsi="Arial" w:cs="Arial"/>
                <w:color w:val="000000"/>
                <w:sz w:val="20"/>
                <w:szCs w:val="20"/>
              </w:rPr>
              <w:t>Efektywniejsze zapobieganie katastrofom naturalnym, w tym powodziom i minimalizowanie ich skutków</w:t>
            </w:r>
          </w:p>
          <w:p w14:paraId="6F32BF79" w14:textId="3644B179" w:rsidR="00F81B2E" w:rsidRPr="004F42A2" w:rsidRDefault="004B5167" w:rsidP="00790715">
            <w:pPr>
              <w:pStyle w:val="Akapitzlist1"/>
              <w:spacing w:line="312" w:lineRule="auto"/>
              <w:ind w:left="0"/>
              <w:contextualSpacing w:val="0"/>
              <w:jc w:val="left"/>
              <w:rPr>
                <w:rFonts w:ascii="Arial" w:eastAsia="Calibri" w:hAnsi="Arial" w:cs="Arial"/>
                <w:sz w:val="20"/>
                <w:szCs w:val="20"/>
              </w:rPr>
            </w:pPr>
            <w:r w:rsidRPr="004F42A2">
              <w:rPr>
                <w:rFonts w:ascii="Arial" w:eastAsia="Calibri" w:hAnsi="Arial" w:cs="Arial"/>
                <w:sz w:val="20"/>
                <w:szCs w:val="20"/>
              </w:rPr>
              <w:t>Podjęte zostaną wszelkie działania związane z poprawą systemu zarządzania ryzykiem powodziowym na terenie województwa mazowieckiego zgodnie z założeniami Strategicznego planu adaptacji dla sektorów i obszarów wrażliwych na zmiany klimatu do 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08E870EF" w14:textId="04593385" w:rsidR="00EE30BA" w:rsidRPr="004F42A2" w:rsidRDefault="004B5167" w:rsidP="00790715">
            <w:pPr>
              <w:tabs>
                <w:tab w:val="left" w:pos="360"/>
                <w:tab w:val="left" w:pos="8460"/>
              </w:tabs>
              <w:suppressAutoHyphens/>
              <w:spacing w:line="312" w:lineRule="auto"/>
              <w:rPr>
                <w:rFonts w:ascii="Arial" w:hAnsi="Arial" w:cs="Arial"/>
                <w:sz w:val="20"/>
                <w:szCs w:val="20"/>
              </w:rPr>
            </w:pPr>
            <w:r w:rsidRPr="004F42A2">
              <w:rPr>
                <w:rFonts w:ascii="Arial" w:hAnsi="Arial" w:cs="Arial"/>
                <w:sz w:val="20"/>
                <w:szCs w:val="20"/>
              </w:rPr>
              <w:t xml:space="preserve">W związku z wysokim ryzykiem występowania pożarów lasów oraz innych negatywnych zjawisk atmosferycznych w województwie mazowieckim zauważa się konieczność doposażenia Ochotniczych Straży Pożarnych (OSP), które stanowią istotny element systemu reagowania </w:t>
            </w:r>
            <w:r w:rsidR="00975B45" w:rsidRPr="004F42A2">
              <w:rPr>
                <w:rFonts w:ascii="Arial" w:hAnsi="Arial" w:cs="Arial"/>
                <w:sz w:val="20"/>
                <w:szCs w:val="20"/>
              </w:rPr>
              <w:br/>
            </w:r>
            <w:r w:rsidRPr="004F42A2">
              <w:rPr>
                <w:rFonts w:ascii="Arial" w:hAnsi="Arial" w:cs="Arial"/>
                <w:sz w:val="20"/>
                <w:szCs w:val="20"/>
              </w:rPr>
              <w:t>i ratownictwa w przypadku wystąpienia zagrożeń dla ludzi i mienia.</w:t>
            </w:r>
          </w:p>
          <w:p w14:paraId="58412A8F" w14:textId="6D1A3082" w:rsidR="00EE30BA" w:rsidRPr="004F42A2" w:rsidRDefault="004B5167" w:rsidP="00790715">
            <w:pPr>
              <w:tabs>
                <w:tab w:val="left" w:pos="360"/>
                <w:tab w:val="left" w:pos="8460"/>
              </w:tabs>
              <w:suppressAutoHyphens/>
              <w:spacing w:line="312" w:lineRule="auto"/>
              <w:rPr>
                <w:rFonts w:ascii="Arial" w:hAnsi="Arial" w:cs="Arial"/>
                <w:iCs/>
                <w:color w:val="000000"/>
                <w:sz w:val="20"/>
                <w:szCs w:val="20"/>
              </w:rPr>
            </w:pPr>
            <w:r w:rsidRPr="004F42A2">
              <w:rPr>
                <w:rFonts w:ascii="Arial" w:hAnsi="Arial" w:cs="Arial"/>
                <w:sz w:val="20"/>
                <w:szCs w:val="20"/>
              </w:rPr>
              <w:t xml:space="preserve">Ponadto, zostaną podjęte działania w zakresie rozwoju systemu wczesnego ostrzegania </w:t>
            </w:r>
            <w:r w:rsidR="00975B45" w:rsidRPr="004F42A2">
              <w:rPr>
                <w:rFonts w:ascii="Arial" w:hAnsi="Arial" w:cs="Arial"/>
                <w:sz w:val="20"/>
                <w:szCs w:val="20"/>
              </w:rPr>
              <w:br/>
            </w:r>
            <w:r w:rsidRPr="004F42A2">
              <w:rPr>
                <w:rFonts w:ascii="Arial" w:hAnsi="Arial" w:cs="Arial"/>
                <w:sz w:val="20"/>
                <w:szCs w:val="20"/>
              </w:rPr>
              <w:t>i alarmowania przed katastrofami w celu ochrony ludności zamieszkującej teren województwa mazowieckiego.</w:t>
            </w:r>
          </w:p>
        </w:tc>
      </w:tr>
      <w:tr w:rsidR="006B4474" w:rsidRPr="004F42A2" w14:paraId="4C271FAF" w14:textId="77777777" w:rsidTr="00790715">
        <w:trPr>
          <w:trHeight w:val="20"/>
        </w:trPr>
        <w:tc>
          <w:tcPr>
            <w:tcW w:w="1014" w:type="pct"/>
            <w:shd w:val="clear" w:color="auto" w:fill="FFFFCC"/>
            <w:vAlign w:val="center"/>
          </w:tcPr>
          <w:p w14:paraId="4B54B08B"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Lista wskaźników rezultatu bezpośredniego </w:t>
            </w:r>
          </w:p>
        </w:tc>
        <w:tc>
          <w:tcPr>
            <w:tcW w:w="695" w:type="pct"/>
            <w:shd w:val="clear" w:color="auto" w:fill="auto"/>
            <w:vAlign w:val="center"/>
          </w:tcPr>
          <w:p w14:paraId="0B05AEBF"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40D9E97" w14:textId="77777777" w:rsidR="00EE30BA" w:rsidRPr="004F42A2" w:rsidRDefault="004B5167" w:rsidP="00790715">
            <w:pPr>
              <w:numPr>
                <w:ilvl w:val="0"/>
                <w:numId w:val="81"/>
              </w:numPr>
              <w:spacing w:before="80" w:after="80" w:line="312" w:lineRule="auto"/>
              <w:ind w:left="363" w:hanging="357"/>
              <w:rPr>
                <w:rFonts w:ascii="Arial" w:hAnsi="Arial" w:cs="Arial"/>
                <w:sz w:val="20"/>
                <w:szCs w:val="20"/>
              </w:rPr>
            </w:pPr>
            <w:r w:rsidRPr="004F42A2">
              <w:rPr>
                <w:rFonts w:ascii="Arial" w:hAnsi="Arial" w:cs="Arial"/>
                <w:color w:val="000000"/>
                <w:sz w:val="20"/>
                <w:szCs w:val="20"/>
              </w:rPr>
              <w:t>Liczba ludności korzystającej ze środków ochrony przeciwpowodziowej.</w:t>
            </w:r>
          </w:p>
          <w:p w14:paraId="4989F274" w14:textId="77777777" w:rsidR="00EE30BA" w:rsidRPr="004F42A2" w:rsidRDefault="004B5167" w:rsidP="00790715">
            <w:pPr>
              <w:numPr>
                <w:ilvl w:val="0"/>
                <w:numId w:val="81"/>
              </w:numPr>
              <w:spacing w:before="80" w:after="80" w:line="312" w:lineRule="auto"/>
              <w:ind w:left="363" w:hanging="357"/>
              <w:rPr>
                <w:rFonts w:ascii="Arial" w:hAnsi="Arial" w:cs="Arial"/>
                <w:sz w:val="20"/>
                <w:szCs w:val="20"/>
              </w:rPr>
            </w:pPr>
            <w:r w:rsidRPr="004F42A2">
              <w:rPr>
                <w:rFonts w:ascii="Arial" w:hAnsi="Arial" w:cs="Arial"/>
                <w:color w:val="000000"/>
                <w:sz w:val="20"/>
                <w:szCs w:val="20"/>
              </w:rPr>
              <w:t>Liczba ludności korzystającej ze środków ochrony przed pożarami lasów.</w:t>
            </w:r>
          </w:p>
        </w:tc>
      </w:tr>
      <w:tr w:rsidR="006B4474" w:rsidRPr="004F42A2" w14:paraId="4719A0C8" w14:textId="77777777" w:rsidTr="00790715">
        <w:trPr>
          <w:trHeight w:val="867"/>
        </w:trPr>
        <w:tc>
          <w:tcPr>
            <w:tcW w:w="1014" w:type="pct"/>
            <w:shd w:val="clear" w:color="auto" w:fill="FFFFCC"/>
            <w:vAlign w:val="center"/>
          </w:tcPr>
          <w:p w14:paraId="13F76AB9"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Lista wskaźników produktu</w:t>
            </w:r>
          </w:p>
        </w:tc>
        <w:tc>
          <w:tcPr>
            <w:tcW w:w="695" w:type="pct"/>
            <w:shd w:val="clear" w:color="auto" w:fill="auto"/>
            <w:vAlign w:val="center"/>
          </w:tcPr>
          <w:p w14:paraId="15C5EF23"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6573C078" w14:textId="77777777" w:rsidR="00EE30BA" w:rsidRPr="004F42A2" w:rsidRDefault="004B5167" w:rsidP="00790715">
            <w:pPr>
              <w:pStyle w:val="Default"/>
              <w:numPr>
                <w:ilvl w:val="0"/>
                <w:numId w:val="78"/>
              </w:numPr>
              <w:spacing w:before="80" w:after="80" w:line="312" w:lineRule="auto"/>
              <w:ind w:left="363" w:hanging="357"/>
              <w:jc w:val="left"/>
              <w:rPr>
                <w:rFonts w:ascii="Arial" w:hAnsi="Arial" w:cs="Arial"/>
                <w:color w:val="auto"/>
                <w:sz w:val="20"/>
                <w:szCs w:val="20"/>
              </w:rPr>
            </w:pPr>
            <w:r w:rsidRPr="004F42A2">
              <w:rPr>
                <w:rFonts w:ascii="Arial" w:hAnsi="Arial" w:cs="Arial"/>
                <w:color w:val="auto"/>
                <w:sz w:val="20"/>
                <w:szCs w:val="20"/>
              </w:rPr>
              <w:t>Liczba wprowadzonych do użycia elementów zintegrowanego systemu wczesnego ostrzegania</w:t>
            </w:r>
          </w:p>
          <w:p w14:paraId="24ABA29F" w14:textId="77777777" w:rsidR="00EE30BA" w:rsidRPr="004F42A2" w:rsidRDefault="004B5167" w:rsidP="00790715">
            <w:pPr>
              <w:pStyle w:val="Default"/>
              <w:numPr>
                <w:ilvl w:val="0"/>
                <w:numId w:val="78"/>
              </w:numPr>
              <w:spacing w:before="80" w:after="80" w:line="312" w:lineRule="auto"/>
              <w:ind w:left="363" w:hanging="357"/>
              <w:jc w:val="left"/>
              <w:rPr>
                <w:rFonts w:ascii="Arial" w:hAnsi="Arial" w:cs="Arial"/>
                <w:color w:val="auto"/>
                <w:sz w:val="20"/>
                <w:szCs w:val="20"/>
              </w:rPr>
            </w:pPr>
            <w:r w:rsidRPr="004F42A2">
              <w:rPr>
                <w:rFonts w:ascii="Arial" w:hAnsi="Arial" w:cs="Arial"/>
                <w:color w:val="auto"/>
                <w:sz w:val="20"/>
                <w:szCs w:val="20"/>
              </w:rPr>
              <w:t>Pojemność obiektów małej retencji</w:t>
            </w:r>
          </w:p>
          <w:p w14:paraId="678A7E3C" w14:textId="77777777" w:rsidR="00EE30BA" w:rsidRPr="004F42A2" w:rsidRDefault="004B5167" w:rsidP="00790715">
            <w:pPr>
              <w:pStyle w:val="Default"/>
              <w:numPr>
                <w:ilvl w:val="0"/>
                <w:numId w:val="78"/>
              </w:numPr>
              <w:spacing w:before="80" w:after="80" w:line="312" w:lineRule="auto"/>
              <w:ind w:left="363" w:hanging="357"/>
              <w:jc w:val="left"/>
              <w:rPr>
                <w:rFonts w:ascii="Arial" w:hAnsi="Arial" w:cs="Arial"/>
                <w:color w:val="auto"/>
                <w:sz w:val="20"/>
                <w:szCs w:val="20"/>
              </w:rPr>
            </w:pPr>
            <w:r w:rsidRPr="004F42A2">
              <w:rPr>
                <w:rFonts w:ascii="Arial" w:hAnsi="Arial" w:cs="Arial"/>
                <w:color w:val="auto"/>
                <w:sz w:val="20"/>
                <w:szCs w:val="20"/>
              </w:rPr>
              <w:t>Liczba zakupionego sprzętu specjalistycznego ratowniczo-gaśniczego</w:t>
            </w:r>
          </w:p>
        </w:tc>
      </w:tr>
      <w:tr w:rsidR="006B4474" w:rsidRPr="004F42A2" w14:paraId="69CB6916" w14:textId="77777777" w:rsidTr="00790715">
        <w:trPr>
          <w:trHeight w:val="20"/>
        </w:trPr>
        <w:tc>
          <w:tcPr>
            <w:tcW w:w="1014" w:type="pct"/>
            <w:shd w:val="clear" w:color="auto" w:fill="FFFFCC"/>
            <w:vAlign w:val="center"/>
          </w:tcPr>
          <w:p w14:paraId="3D3A0275"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Typy projektów </w:t>
            </w:r>
          </w:p>
        </w:tc>
        <w:tc>
          <w:tcPr>
            <w:tcW w:w="695" w:type="pct"/>
            <w:shd w:val="clear" w:color="auto" w:fill="auto"/>
            <w:vAlign w:val="center"/>
          </w:tcPr>
          <w:p w14:paraId="757D0842"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58B2D04C" w14:textId="77777777" w:rsidR="004C0A4B" w:rsidRPr="004F42A2" w:rsidRDefault="004B5167" w:rsidP="00790715">
            <w:pPr>
              <w:pStyle w:val="Listapunktowana"/>
              <w:numPr>
                <w:ilvl w:val="0"/>
                <w:numId w:val="17"/>
              </w:numPr>
              <w:tabs>
                <w:tab w:val="num" w:pos="0"/>
              </w:tabs>
              <w:spacing w:line="312" w:lineRule="auto"/>
              <w:ind w:left="324" w:hanging="284"/>
              <w:contextualSpacing w:val="0"/>
              <w:jc w:val="left"/>
              <w:rPr>
                <w:rFonts w:ascii="Arial" w:hAnsi="Arial" w:cs="Arial"/>
                <w:b/>
                <w:sz w:val="20"/>
                <w:szCs w:val="20"/>
              </w:rPr>
            </w:pPr>
            <w:r w:rsidRPr="004F42A2">
              <w:rPr>
                <w:rFonts w:ascii="Arial" w:hAnsi="Arial" w:cs="Arial"/>
                <w:b/>
                <w:sz w:val="20"/>
                <w:szCs w:val="20"/>
              </w:rPr>
              <w:t>rozwój kompleksowych systemów małej retencji zgodnie z Programem Małej Retencji dla Województwa Mazowieckiego oraz zabezpieczenie spływu wód wezbraniowych;</w:t>
            </w:r>
          </w:p>
          <w:p w14:paraId="5EEDEB6B" w14:textId="20C3D819" w:rsidR="004C0A4B" w:rsidRPr="004F42A2" w:rsidRDefault="004B5167" w:rsidP="00790715">
            <w:pPr>
              <w:spacing w:line="312" w:lineRule="auto"/>
              <w:rPr>
                <w:rFonts w:ascii="Arial" w:hAnsi="Arial" w:cs="Arial"/>
                <w:sz w:val="20"/>
                <w:szCs w:val="20"/>
              </w:rPr>
            </w:pPr>
            <w:r w:rsidRPr="004F42A2">
              <w:rPr>
                <w:rFonts w:ascii="Arial" w:hAnsi="Arial" w:cs="Arial"/>
                <w:sz w:val="20"/>
                <w:szCs w:val="20"/>
              </w:rPr>
              <w:t>W ramach niniejszego typu projektu przewidziano wsparcie inwestycji mających na celu ochronę obszarów szczególnego zagrożenia powodzią (zgodnie z mapami ryzyka powodziowego), które będą polegać np.</w:t>
            </w:r>
            <w:r w:rsidR="00B139D8" w:rsidRPr="004F42A2">
              <w:rPr>
                <w:rFonts w:ascii="Arial" w:hAnsi="Arial" w:cs="Arial"/>
                <w:sz w:val="20"/>
                <w:szCs w:val="20"/>
              </w:rPr>
              <w:t xml:space="preserve"> na budowie i rozbudowie urządzeń wodnych oraz na </w:t>
            </w:r>
            <w:r w:rsidRPr="004F42A2">
              <w:rPr>
                <w:rFonts w:ascii="Arial" w:hAnsi="Arial" w:cs="Arial"/>
                <w:sz w:val="20"/>
                <w:szCs w:val="20"/>
              </w:rPr>
              <w:t>wykonaniu zabezpieczeń obiektów już istniejących (kompleksowe remonty, dostosowanie do obowiązujących standardów, rozbiórki obiektów, których technologiczna żywotność dobiegła końca bądź zagrażają bezpieczeństwu ekologicznemu i społecznemu).</w:t>
            </w:r>
          </w:p>
          <w:p w14:paraId="686D52B7" w14:textId="77777777" w:rsidR="004C0A4B" w:rsidRPr="004F42A2" w:rsidRDefault="004B5167" w:rsidP="00790715">
            <w:pPr>
              <w:spacing w:line="312" w:lineRule="auto"/>
              <w:rPr>
                <w:rFonts w:ascii="Arial" w:hAnsi="Arial" w:cs="Arial"/>
                <w:sz w:val="20"/>
                <w:szCs w:val="20"/>
              </w:rPr>
            </w:pPr>
            <w:r w:rsidRPr="004F42A2">
              <w:rPr>
                <w:rFonts w:ascii="Arial" w:hAnsi="Arial" w:cs="Arial"/>
                <w:sz w:val="20"/>
                <w:szCs w:val="20"/>
              </w:rPr>
              <w:t>Realizacja powyższych projektów będzie uzależniona od spełnienia podstawowego warunku realizacji jakim jest</w:t>
            </w:r>
            <w:r w:rsidR="003C54A7" w:rsidRPr="004F42A2">
              <w:rPr>
                <w:rFonts w:ascii="Arial" w:hAnsi="Arial" w:cs="Arial"/>
                <w:sz w:val="20"/>
                <w:szCs w:val="20"/>
              </w:rPr>
              <w:t xml:space="preserve"> </w:t>
            </w:r>
            <w:r w:rsidRPr="004F42A2">
              <w:rPr>
                <w:rFonts w:ascii="Arial" w:hAnsi="Arial" w:cs="Arial"/>
                <w:sz w:val="20"/>
                <w:szCs w:val="20"/>
              </w:rPr>
              <w:t>zapewnienie ich pełnej zgodności z RDW oraz Dyrektywą 2007/60/WE Parlamentu Europejskiego i Rady z dnia 23 października 2007 r. w sprawie oceny ryzyka powodziowego i zarządzania nim (Dz. U. UE L 288/27 z dnia</w:t>
            </w:r>
            <w:r w:rsidR="00B81373" w:rsidRPr="004F42A2">
              <w:rPr>
                <w:rFonts w:ascii="Arial" w:hAnsi="Arial" w:cs="Arial"/>
                <w:sz w:val="20"/>
                <w:szCs w:val="20"/>
              </w:rPr>
              <w:t xml:space="preserve"> </w:t>
            </w:r>
            <w:r w:rsidRPr="004F42A2">
              <w:rPr>
                <w:rFonts w:ascii="Arial" w:hAnsi="Arial" w:cs="Arial"/>
                <w:sz w:val="20"/>
                <w:szCs w:val="20"/>
              </w:rPr>
              <w:t>6 listopada 2007 r.).</w:t>
            </w:r>
          </w:p>
          <w:p w14:paraId="450B376F" w14:textId="3A978ED6" w:rsidR="004C0A4B" w:rsidRPr="004F42A2" w:rsidRDefault="004B5167" w:rsidP="00790715">
            <w:pPr>
              <w:spacing w:line="312" w:lineRule="auto"/>
              <w:rPr>
                <w:rFonts w:ascii="Arial" w:hAnsi="Arial" w:cs="Arial"/>
                <w:sz w:val="20"/>
                <w:szCs w:val="20"/>
              </w:rPr>
            </w:pPr>
            <w:r w:rsidRPr="004F42A2">
              <w:rPr>
                <w:rFonts w:ascii="Arial" w:hAnsi="Arial" w:cs="Arial"/>
                <w:sz w:val="20"/>
                <w:szCs w:val="20"/>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 budowie i/lub tworzeniu budowli piętrzących na kanałach i małych ciekach w granicach ekosystemów od wód zależnych (głównie progi lub stopnie), renaturyzacji cieków oraz obszarów podmokłych (przywracanie naturalnego kształtu cieku, przywracanie ciągłości biologicznej cieku, przywracanie funkcji obszarom mokradłowym, budowie mikrozbiorników (oczek wodnych, stawów).</w:t>
            </w:r>
          </w:p>
          <w:p w14:paraId="5A5A67F4" w14:textId="77777777" w:rsidR="00B139D8" w:rsidRPr="004F42A2" w:rsidRDefault="00B139D8" w:rsidP="00790715">
            <w:pPr>
              <w:spacing w:line="312" w:lineRule="auto"/>
              <w:rPr>
                <w:rFonts w:ascii="Arial" w:hAnsi="Arial" w:cs="Arial"/>
                <w:sz w:val="20"/>
                <w:szCs w:val="20"/>
                <w:lang w:eastAsia="pl-PL"/>
              </w:rPr>
            </w:pPr>
            <w:r w:rsidRPr="004F42A2">
              <w:rPr>
                <w:rFonts w:ascii="Arial" w:hAnsi="Arial" w:cs="Arial"/>
                <w:sz w:val="20"/>
                <w:szCs w:val="20"/>
                <w:lang w:eastAsia="pl-PL"/>
              </w:rPr>
              <w:lastRenderedPageBreak/>
              <w:t>Wszelkie działania wymienione powyższej w niniejszym obszarze muszą służyć ochronie przeciwpowodziowej.</w:t>
            </w:r>
          </w:p>
          <w:p w14:paraId="5952D22E" w14:textId="77777777" w:rsidR="004C0A4B" w:rsidRPr="004F42A2" w:rsidRDefault="004B5167" w:rsidP="00790715">
            <w:pPr>
              <w:pStyle w:val="Listapunktowana"/>
              <w:numPr>
                <w:ilvl w:val="0"/>
                <w:numId w:val="17"/>
              </w:numPr>
              <w:tabs>
                <w:tab w:val="num" w:pos="0"/>
              </w:tabs>
              <w:spacing w:line="312" w:lineRule="auto"/>
              <w:ind w:left="324" w:hanging="284"/>
              <w:contextualSpacing w:val="0"/>
              <w:jc w:val="left"/>
              <w:rPr>
                <w:rFonts w:ascii="Arial" w:hAnsi="Arial" w:cs="Arial"/>
                <w:b/>
                <w:sz w:val="20"/>
                <w:szCs w:val="20"/>
              </w:rPr>
            </w:pPr>
            <w:r w:rsidRPr="004F42A2">
              <w:rPr>
                <w:rFonts w:ascii="Arial" w:hAnsi="Arial" w:cs="Arial"/>
                <w:b/>
                <w:sz w:val="20"/>
                <w:szCs w:val="20"/>
              </w:rPr>
              <w:t>systemy wczesnego ostrzegania przed zjawiskami katastrofalnymi;</w:t>
            </w:r>
          </w:p>
          <w:p w14:paraId="5956270B" w14:textId="14460E14" w:rsidR="004C0A4B" w:rsidRPr="004F42A2" w:rsidRDefault="004B5167" w:rsidP="00790715">
            <w:pPr>
              <w:pStyle w:val="Listapunktowana"/>
              <w:numPr>
                <w:ilvl w:val="0"/>
                <w:numId w:val="0"/>
              </w:numPr>
              <w:spacing w:line="312" w:lineRule="auto"/>
              <w:ind w:left="40"/>
              <w:contextualSpacing w:val="0"/>
              <w:jc w:val="left"/>
              <w:rPr>
                <w:rFonts w:ascii="Arial" w:hAnsi="Arial" w:cs="Arial"/>
                <w:sz w:val="20"/>
                <w:szCs w:val="20"/>
              </w:rPr>
            </w:pPr>
            <w:r w:rsidRPr="004F42A2">
              <w:rPr>
                <w:rFonts w:ascii="Arial" w:hAnsi="Arial" w:cs="Arial"/>
                <w:sz w:val="20"/>
                <w:szCs w:val="20"/>
              </w:rPr>
              <w:t xml:space="preserve">Wsparciem zostanie objęta budowa systemu złożonego z zestawu syren alarmowych wraz </w:t>
            </w:r>
            <w:r w:rsidR="00975B45" w:rsidRPr="004F42A2">
              <w:rPr>
                <w:rFonts w:ascii="Arial" w:hAnsi="Arial" w:cs="Arial"/>
                <w:sz w:val="20"/>
                <w:szCs w:val="20"/>
              </w:rPr>
              <w:br/>
            </w:r>
            <w:r w:rsidRPr="004F42A2">
              <w:rPr>
                <w:rFonts w:ascii="Arial" w:hAnsi="Arial" w:cs="Arial"/>
                <w:sz w:val="20"/>
                <w:szCs w:val="20"/>
              </w:rPr>
              <w:t>z wyposażeniem.</w:t>
            </w:r>
          </w:p>
          <w:p w14:paraId="5924C642" w14:textId="77777777" w:rsidR="004F687D" w:rsidRPr="004F42A2" w:rsidRDefault="004F687D" w:rsidP="00790715">
            <w:pPr>
              <w:pStyle w:val="Listapunktowana"/>
              <w:tabs>
                <w:tab w:val="clear" w:pos="-256"/>
                <w:tab w:val="num" w:pos="328"/>
              </w:tabs>
              <w:spacing w:line="312" w:lineRule="auto"/>
              <w:ind w:left="328" w:firstLine="0"/>
              <w:jc w:val="left"/>
              <w:rPr>
                <w:rFonts w:ascii="Arial" w:hAnsi="Arial" w:cs="Arial"/>
                <w:sz w:val="20"/>
                <w:szCs w:val="20"/>
              </w:rPr>
            </w:pPr>
            <w:r w:rsidRPr="004F42A2">
              <w:rPr>
                <w:rFonts w:ascii="Arial" w:hAnsi="Arial" w:cs="Arial"/>
                <w:sz w:val="20"/>
                <w:szCs w:val="20"/>
              </w:rPr>
              <w:t>Punkt alarmowy – w ramach zestawu punktu alarmowego znajdują się:</w:t>
            </w:r>
          </w:p>
          <w:p w14:paraId="72D6B614" w14:textId="77777777" w:rsidR="004F687D" w:rsidRPr="004F42A2" w:rsidRDefault="004F687D"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antena instalacja antenowa;</w:t>
            </w:r>
          </w:p>
          <w:p w14:paraId="321410E2" w14:textId="77777777" w:rsidR="004F687D" w:rsidRPr="004F42A2" w:rsidRDefault="004F687D"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syrena elektroniczna o mocy 300W lub większej;</w:t>
            </w:r>
          </w:p>
          <w:p w14:paraId="46D86C11" w14:textId="77777777" w:rsidR="004F687D" w:rsidRPr="004F42A2" w:rsidRDefault="00656524"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m</w:t>
            </w:r>
            <w:r w:rsidR="004F687D" w:rsidRPr="004F42A2">
              <w:rPr>
                <w:rFonts w:ascii="Arial" w:hAnsi="Arial" w:cs="Arial"/>
                <w:sz w:val="20"/>
                <w:szCs w:val="20"/>
              </w:rPr>
              <w:t>oduł radiowy do włączania syren (IP i/lub radio cyfrowe);</w:t>
            </w:r>
          </w:p>
          <w:p w14:paraId="77B6AA54" w14:textId="77777777" w:rsidR="004F687D" w:rsidRPr="004F42A2" w:rsidRDefault="00656524"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m</w:t>
            </w:r>
            <w:r w:rsidR="004F687D" w:rsidRPr="004F42A2">
              <w:rPr>
                <w:rFonts w:ascii="Arial" w:hAnsi="Arial" w:cs="Arial"/>
                <w:sz w:val="20"/>
                <w:szCs w:val="20"/>
              </w:rPr>
              <w:t>ontaż i uruchomienie syreny;</w:t>
            </w:r>
          </w:p>
          <w:p w14:paraId="35B156C5" w14:textId="77777777" w:rsidR="004F687D" w:rsidRPr="004F42A2" w:rsidRDefault="004F687D" w:rsidP="00790715">
            <w:pPr>
              <w:pStyle w:val="Listapunktowana"/>
              <w:numPr>
                <w:ilvl w:val="1"/>
                <w:numId w:val="348"/>
              </w:numPr>
              <w:spacing w:line="312" w:lineRule="auto"/>
              <w:ind w:left="1179" w:hanging="426"/>
              <w:jc w:val="left"/>
              <w:rPr>
                <w:rFonts w:ascii="Arial" w:hAnsi="Arial" w:cs="Arial"/>
                <w:sz w:val="20"/>
                <w:szCs w:val="20"/>
              </w:rPr>
            </w:pPr>
            <w:r w:rsidRPr="004F42A2">
              <w:rPr>
                <w:rFonts w:ascii="Arial" w:hAnsi="Arial" w:cs="Arial"/>
                <w:sz w:val="20"/>
                <w:szCs w:val="20"/>
              </w:rPr>
              <w:t>wraz z wyposażeniem.</w:t>
            </w:r>
          </w:p>
          <w:p w14:paraId="6F5A9FF3" w14:textId="77777777" w:rsidR="004F687D" w:rsidRPr="004F42A2" w:rsidRDefault="004F687D" w:rsidP="00790715">
            <w:pPr>
              <w:pStyle w:val="Listapunktowana"/>
              <w:numPr>
                <w:ilvl w:val="0"/>
                <w:numId w:val="0"/>
              </w:numPr>
              <w:spacing w:line="312" w:lineRule="auto"/>
              <w:ind w:left="40"/>
              <w:contextualSpacing w:val="0"/>
              <w:jc w:val="left"/>
              <w:rPr>
                <w:rFonts w:ascii="Arial" w:hAnsi="Arial" w:cs="Arial"/>
                <w:sz w:val="20"/>
                <w:szCs w:val="20"/>
              </w:rPr>
            </w:pPr>
            <w:r w:rsidRPr="004F42A2">
              <w:rPr>
                <w:rFonts w:ascii="Arial" w:hAnsi="Arial" w:cs="Arial"/>
                <w:sz w:val="20"/>
                <w:szCs w:val="20"/>
              </w:rPr>
              <w:t>Ponadto, wsparciu podlegać będzie zakup centrum sterowania i kontroli (panel).</w:t>
            </w:r>
          </w:p>
          <w:p w14:paraId="02B72C0F" w14:textId="77777777" w:rsidR="004C0A4B" w:rsidRPr="004F42A2" w:rsidRDefault="004B5167" w:rsidP="00790715">
            <w:pPr>
              <w:pStyle w:val="Default"/>
              <w:numPr>
                <w:ilvl w:val="0"/>
                <w:numId w:val="76"/>
              </w:numPr>
              <w:spacing w:before="120" w:after="120" w:line="312" w:lineRule="auto"/>
              <w:ind w:left="324" w:hanging="284"/>
              <w:jc w:val="left"/>
              <w:rPr>
                <w:rFonts w:ascii="Arial" w:eastAsia="Calibri" w:hAnsi="Arial" w:cs="Arial"/>
                <w:b/>
                <w:color w:val="auto"/>
                <w:sz w:val="20"/>
                <w:szCs w:val="20"/>
                <w:lang w:eastAsia="en-US"/>
              </w:rPr>
            </w:pPr>
            <w:r w:rsidRPr="004F42A2">
              <w:rPr>
                <w:rFonts w:ascii="Arial" w:eastAsia="Calibri" w:hAnsi="Arial" w:cs="Arial"/>
                <w:b/>
                <w:color w:val="auto"/>
                <w:sz w:val="20"/>
                <w:szCs w:val="20"/>
                <w:lang w:eastAsia="en-US"/>
              </w:rPr>
              <w:t>wzmocnienie potencjału Ochotniczych Straży Pożarnych.</w:t>
            </w:r>
          </w:p>
          <w:p w14:paraId="4821FBD0"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Zakup pojazdów ratowniczo-gaśniczych lub innych pojazdów specjalistycznych. Istotnym elementem doposażenia ww. jednostek będzie również możliwość pozyskania sprzętu stanowiącego wyposażenie specjalistycznych grup ratownictwa wysokościowego, wodnego, chemiczno-ekologicznego, grup poszukiwawczo - ratowniczych. Ponadto, w ramach Programu możliwe będzie doposażenie w sprzęt jednostek OSP realizujących zadania w zakresie ochrony przeciwpowodziowej.</w:t>
            </w:r>
          </w:p>
          <w:p w14:paraId="5AC63587"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Preferowane będą:</w:t>
            </w:r>
          </w:p>
          <w:p w14:paraId="01005A28" w14:textId="77777777" w:rsidR="00B95058" w:rsidRPr="004F42A2" w:rsidRDefault="004B5167" w:rsidP="00790715">
            <w:pPr>
              <w:numPr>
                <w:ilvl w:val="0"/>
                <w:numId w:val="74"/>
              </w:numPr>
              <w:spacing w:line="312" w:lineRule="auto"/>
              <w:ind w:left="284" w:hanging="284"/>
              <w:rPr>
                <w:rFonts w:ascii="Arial" w:hAnsi="Arial" w:cs="Arial"/>
                <w:sz w:val="20"/>
                <w:szCs w:val="20"/>
              </w:rPr>
            </w:pPr>
            <w:r w:rsidRPr="004F42A2">
              <w:rPr>
                <w:rFonts w:ascii="Arial" w:hAnsi="Arial" w:cs="Arial"/>
                <w:sz w:val="20"/>
                <w:szCs w:val="20"/>
              </w:rPr>
              <w:t>projekty realizowane na terenach wiejskich;</w:t>
            </w:r>
          </w:p>
          <w:p w14:paraId="058F6968" w14:textId="77777777" w:rsidR="00B95058" w:rsidRPr="004F42A2" w:rsidRDefault="004B5167" w:rsidP="00790715">
            <w:pPr>
              <w:numPr>
                <w:ilvl w:val="0"/>
                <w:numId w:val="74"/>
              </w:numPr>
              <w:spacing w:line="312" w:lineRule="auto"/>
              <w:ind w:left="284" w:hanging="284"/>
              <w:rPr>
                <w:rFonts w:ascii="Arial" w:hAnsi="Arial" w:cs="Arial"/>
                <w:sz w:val="20"/>
                <w:szCs w:val="20"/>
              </w:rPr>
            </w:pPr>
            <w:r w:rsidRPr="004F42A2">
              <w:rPr>
                <w:rFonts w:ascii="Arial" w:hAnsi="Arial" w:cs="Arial"/>
                <w:sz w:val="20"/>
                <w:szCs w:val="20"/>
              </w:rPr>
              <w:t>projekty zawierające elementy związane z podnoszeniem świadomości postępowania ludności w przypadku występowania zjawisk katastrofalnych.</w:t>
            </w:r>
          </w:p>
        </w:tc>
      </w:tr>
      <w:tr w:rsidR="006B4474" w:rsidRPr="004F42A2" w14:paraId="28FD02D2" w14:textId="77777777" w:rsidTr="00790715">
        <w:trPr>
          <w:trHeight w:val="20"/>
        </w:trPr>
        <w:tc>
          <w:tcPr>
            <w:tcW w:w="1014" w:type="pct"/>
            <w:shd w:val="clear" w:color="auto" w:fill="FFFFCC"/>
            <w:vAlign w:val="center"/>
          </w:tcPr>
          <w:p w14:paraId="3B8B6012"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 xml:space="preserve">Typ beneficjenta </w:t>
            </w:r>
          </w:p>
        </w:tc>
        <w:tc>
          <w:tcPr>
            <w:tcW w:w="695" w:type="pct"/>
            <w:shd w:val="clear" w:color="auto" w:fill="auto"/>
            <w:vAlign w:val="center"/>
          </w:tcPr>
          <w:p w14:paraId="6CF15C6A"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02735276"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JST, ich związki i stowarzyszenia;</w:t>
            </w:r>
          </w:p>
          <w:p w14:paraId="1D2F2766"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jednostki organizacyjne JST posiadające osobowość prawną;</w:t>
            </w:r>
          </w:p>
          <w:p w14:paraId="3507462E"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 xml:space="preserve">podmioty wykonujące usługi publiczne na zlecenie jednostek samorządu terytorialnego, </w:t>
            </w:r>
            <w:r w:rsidRPr="004F42A2">
              <w:rPr>
                <w:rFonts w:ascii="Arial" w:eastAsia="Times New Roman" w:hAnsi="Arial" w:cs="Arial"/>
                <w:sz w:val="20"/>
                <w:szCs w:val="20"/>
                <w:lang w:eastAsia="pl-PL"/>
              </w:rPr>
              <w:br/>
              <w:t>w których większość udziałów lub akcji posiada samorząd;</w:t>
            </w:r>
          </w:p>
          <w:p w14:paraId="731C202F"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 xml:space="preserve">podmioty wybrane w drodze ustawy z dnia 29 stycznia 2004r. Prawo zamówień publicznych (Dz. U. z </w:t>
            </w:r>
            <w:r w:rsidR="00FD7123" w:rsidRPr="004F42A2">
              <w:rPr>
                <w:rFonts w:ascii="Arial" w:eastAsia="Times New Roman" w:hAnsi="Arial" w:cs="Arial"/>
                <w:sz w:val="20"/>
                <w:szCs w:val="20"/>
                <w:lang w:eastAsia="pl-PL"/>
              </w:rPr>
              <w:t xml:space="preserve"> 2015 r. poz. 2164 </w:t>
            </w:r>
            <w:r w:rsidRPr="004F42A2">
              <w:rPr>
                <w:rFonts w:ascii="Arial" w:eastAsia="Times New Roman" w:hAnsi="Arial" w:cs="Arial"/>
                <w:sz w:val="20"/>
                <w:szCs w:val="20"/>
                <w:lang w:eastAsia="pl-PL"/>
              </w:rPr>
              <w:t xml:space="preserve"> z późn. zm.);</w:t>
            </w:r>
          </w:p>
          <w:p w14:paraId="190BA43C"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spółki wodne i ich związki;</w:t>
            </w:r>
          </w:p>
          <w:p w14:paraId="6EA860B2"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eastAsia="Times New Roman" w:hAnsi="Arial" w:cs="Arial"/>
                <w:sz w:val="20"/>
                <w:szCs w:val="20"/>
                <w:lang w:eastAsia="pl-PL"/>
              </w:rPr>
              <w:t>PGL Lasy Państwowe i jego jednostki organizacyjne;</w:t>
            </w:r>
          </w:p>
          <w:p w14:paraId="4C9270C5" w14:textId="77777777" w:rsidR="006B4474" w:rsidRPr="004F42A2" w:rsidRDefault="004B5167" w:rsidP="00790715">
            <w:pPr>
              <w:pStyle w:val="Listapunktowana"/>
              <w:numPr>
                <w:ilvl w:val="0"/>
                <w:numId w:val="17"/>
              </w:numPr>
              <w:tabs>
                <w:tab w:val="num" w:pos="0"/>
              </w:tabs>
              <w:spacing w:before="80" w:after="80" w:line="312" w:lineRule="auto"/>
              <w:ind w:left="324" w:hanging="284"/>
              <w:contextualSpacing w:val="0"/>
              <w:jc w:val="left"/>
              <w:rPr>
                <w:rFonts w:ascii="Arial" w:eastAsia="Times New Roman" w:hAnsi="Arial" w:cs="Arial"/>
                <w:sz w:val="20"/>
                <w:szCs w:val="20"/>
                <w:lang w:eastAsia="pl-PL"/>
              </w:rPr>
            </w:pPr>
            <w:r w:rsidRPr="004F42A2">
              <w:rPr>
                <w:rFonts w:ascii="Arial" w:hAnsi="Arial" w:cs="Arial"/>
                <w:sz w:val="20"/>
                <w:szCs w:val="20"/>
                <w:lang w:eastAsia="pl-PL"/>
              </w:rPr>
              <w:t>OSP i ich związki.</w:t>
            </w:r>
          </w:p>
        </w:tc>
      </w:tr>
      <w:tr w:rsidR="006B4474" w:rsidRPr="004F42A2" w14:paraId="0487BB79" w14:textId="77777777" w:rsidTr="00790715">
        <w:trPr>
          <w:trHeight w:val="20"/>
        </w:trPr>
        <w:tc>
          <w:tcPr>
            <w:tcW w:w="1014" w:type="pct"/>
            <w:shd w:val="clear" w:color="auto" w:fill="FFFFCC"/>
            <w:vAlign w:val="center"/>
          </w:tcPr>
          <w:p w14:paraId="0D61F02F"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Grupa docelowa/ ostateczni odbiorcy wsparcia</w:t>
            </w:r>
          </w:p>
        </w:tc>
        <w:tc>
          <w:tcPr>
            <w:tcW w:w="695" w:type="pct"/>
            <w:shd w:val="clear" w:color="auto" w:fill="auto"/>
            <w:vAlign w:val="center"/>
          </w:tcPr>
          <w:p w14:paraId="0147EFE7"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FCB2691" w14:textId="77777777" w:rsidR="00621E37" w:rsidRPr="004F42A2" w:rsidRDefault="004B5167" w:rsidP="00790715">
            <w:pPr>
              <w:pStyle w:val="Listapunktowana"/>
              <w:numPr>
                <w:ilvl w:val="0"/>
                <w:numId w:val="17"/>
              </w:numPr>
              <w:spacing w:before="80" w:after="80" w:line="312" w:lineRule="auto"/>
              <w:ind w:left="324" w:hanging="284"/>
              <w:contextualSpacing w:val="0"/>
              <w:jc w:val="left"/>
              <w:rPr>
                <w:rFonts w:ascii="Arial" w:hAnsi="Arial" w:cs="Arial"/>
                <w:color w:val="0D0D0D"/>
                <w:sz w:val="20"/>
                <w:szCs w:val="20"/>
              </w:rPr>
            </w:pPr>
            <w:r w:rsidRPr="004F42A2">
              <w:rPr>
                <w:rFonts w:ascii="Arial" w:hAnsi="Arial" w:cs="Arial"/>
                <w:color w:val="0D0D0D"/>
                <w:sz w:val="20"/>
                <w:szCs w:val="20"/>
              </w:rPr>
              <w:t>osoby i instytucje;</w:t>
            </w:r>
          </w:p>
          <w:p w14:paraId="6F93649D" w14:textId="77777777" w:rsidR="006B4474" w:rsidRPr="004F42A2" w:rsidRDefault="004B5167" w:rsidP="00790715">
            <w:pPr>
              <w:pStyle w:val="Listapunktowana"/>
              <w:numPr>
                <w:ilvl w:val="0"/>
                <w:numId w:val="183"/>
              </w:numPr>
              <w:spacing w:before="80" w:after="80" w:line="312" w:lineRule="auto"/>
              <w:ind w:left="364" w:hanging="364"/>
              <w:contextualSpacing w:val="0"/>
              <w:jc w:val="left"/>
              <w:rPr>
                <w:rFonts w:ascii="Arial" w:hAnsi="Arial" w:cs="Arial"/>
                <w:color w:val="0D0D0D"/>
                <w:sz w:val="20"/>
                <w:szCs w:val="20"/>
              </w:rPr>
            </w:pPr>
            <w:r w:rsidRPr="004F42A2">
              <w:rPr>
                <w:rFonts w:ascii="Arial" w:hAnsi="Arial" w:cs="Arial"/>
                <w:color w:val="0D0D0D"/>
                <w:sz w:val="20"/>
                <w:szCs w:val="20"/>
              </w:rPr>
              <w:t>przedsiębiorstwa</w:t>
            </w:r>
          </w:p>
        </w:tc>
      </w:tr>
      <w:tr w:rsidR="006B4474" w:rsidRPr="004F42A2" w14:paraId="437B723F" w14:textId="77777777" w:rsidTr="00790715">
        <w:trPr>
          <w:trHeight w:val="20"/>
        </w:trPr>
        <w:tc>
          <w:tcPr>
            <w:tcW w:w="1014" w:type="pct"/>
            <w:shd w:val="clear" w:color="auto" w:fill="FFFFCC"/>
            <w:vAlign w:val="center"/>
          </w:tcPr>
          <w:p w14:paraId="662FBBBD"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Instytucja pośrednicząca</w:t>
            </w:r>
          </w:p>
        </w:tc>
        <w:tc>
          <w:tcPr>
            <w:tcW w:w="695" w:type="pct"/>
            <w:shd w:val="clear" w:color="auto" w:fill="auto"/>
            <w:vAlign w:val="center"/>
          </w:tcPr>
          <w:p w14:paraId="504236FF"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1744BFB6"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MJWPU</w:t>
            </w:r>
          </w:p>
        </w:tc>
      </w:tr>
      <w:tr w:rsidR="006B4474" w:rsidRPr="004F42A2" w14:paraId="74E4F03F" w14:textId="77777777" w:rsidTr="00790715">
        <w:trPr>
          <w:trHeight w:val="20"/>
        </w:trPr>
        <w:tc>
          <w:tcPr>
            <w:tcW w:w="1014" w:type="pct"/>
            <w:shd w:val="clear" w:color="auto" w:fill="FFFFCC"/>
            <w:vAlign w:val="center"/>
          </w:tcPr>
          <w:p w14:paraId="71DABF83"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Instytucja wdrażająca</w:t>
            </w:r>
          </w:p>
        </w:tc>
        <w:tc>
          <w:tcPr>
            <w:tcW w:w="695" w:type="pct"/>
            <w:shd w:val="clear" w:color="auto" w:fill="auto"/>
            <w:vAlign w:val="center"/>
          </w:tcPr>
          <w:p w14:paraId="6FF2029E"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25B5552"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0271DC8F" w14:textId="77777777" w:rsidTr="00790715">
        <w:trPr>
          <w:trHeight w:val="20"/>
        </w:trPr>
        <w:tc>
          <w:tcPr>
            <w:tcW w:w="1014" w:type="pct"/>
            <w:vMerge w:val="restart"/>
            <w:shd w:val="clear" w:color="auto" w:fill="FFFFCC"/>
            <w:vAlign w:val="center"/>
          </w:tcPr>
          <w:p w14:paraId="0DE18957"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Kategoria regionu wraz z przypisaniem </w:t>
            </w:r>
            <w:r w:rsidRPr="004F42A2">
              <w:rPr>
                <w:rFonts w:ascii="Arial" w:hAnsi="Arial" w:cs="Arial"/>
                <w:sz w:val="20"/>
                <w:szCs w:val="20"/>
              </w:rPr>
              <w:br/>
              <w:t>kwot UE (EUR)</w:t>
            </w:r>
          </w:p>
        </w:tc>
        <w:tc>
          <w:tcPr>
            <w:tcW w:w="695" w:type="pct"/>
            <w:shd w:val="clear" w:color="auto" w:fill="auto"/>
            <w:vAlign w:val="center"/>
          </w:tcPr>
          <w:p w14:paraId="205E8A2D" w14:textId="55228B75"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 xml:space="preserve"> </w:t>
            </w:r>
            <w:r w:rsidR="006B6B2B" w:rsidRPr="004F42A2">
              <w:rPr>
                <w:rFonts w:ascii="Arial" w:hAnsi="Arial" w:cs="Arial"/>
                <w:color w:val="FFFFFF" w:themeColor="background1"/>
                <w:sz w:val="20"/>
                <w:szCs w:val="20"/>
              </w:rPr>
              <w:t>Pusta komórka</w:t>
            </w:r>
          </w:p>
        </w:tc>
        <w:tc>
          <w:tcPr>
            <w:tcW w:w="3291" w:type="pct"/>
            <w:shd w:val="clear" w:color="auto" w:fill="auto"/>
            <w:vAlign w:val="center"/>
          </w:tcPr>
          <w:p w14:paraId="65E7A355"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Region lepiej rozwinięty</w:t>
            </w:r>
          </w:p>
        </w:tc>
      </w:tr>
      <w:tr w:rsidR="006B4474" w:rsidRPr="004F42A2" w14:paraId="5FDB5546" w14:textId="77777777" w:rsidTr="00790715">
        <w:trPr>
          <w:trHeight w:val="20"/>
        </w:trPr>
        <w:tc>
          <w:tcPr>
            <w:tcW w:w="1014" w:type="pct"/>
            <w:vMerge/>
            <w:shd w:val="clear" w:color="auto" w:fill="FFFFCC"/>
            <w:vAlign w:val="center"/>
          </w:tcPr>
          <w:p w14:paraId="652703E8"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24CDD0B3"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06CC1F59"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29</w:t>
            </w:r>
            <w:r w:rsidR="00B81373" w:rsidRPr="004F42A2">
              <w:rPr>
                <w:rFonts w:ascii="Arial" w:hAnsi="Arial" w:cs="Arial"/>
                <w:sz w:val="20"/>
                <w:szCs w:val="20"/>
              </w:rPr>
              <w:t xml:space="preserve"> </w:t>
            </w:r>
            <w:r w:rsidRPr="004F42A2">
              <w:rPr>
                <w:rFonts w:ascii="Arial" w:hAnsi="Arial" w:cs="Arial"/>
                <w:sz w:val="20"/>
                <w:szCs w:val="20"/>
              </w:rPr>
              <w:t>490</w:t>
            </w:r>
            <w:r w:rsidR="00B81373" w:rsidRPr="004F42A2">
              <w:rPr>
                <w:rFonts w:ascii="Arial" w:hAnsi="Arial" w:cs="Arial"/>
                <w:sz w:val="20"/>
                <w:szCs w:val="20"/>
              </w:rPr>
              <w:t xml:space="preserve"> </w:t>
            </w:r>
            <w:r w:rsidRPr="004F42A2">
              <w:rPr>
                <w:rFonts w:ascii="Arial" w:hAnsi="Arial" w:cs="Arial"/>
                <w:sz w:val="20"/>
                <w:szCs w:val="20"/>
              </w:rPr>
              <w:t>483</w:t>
            </w:r>
          </w:p>
        </w:tc>
      </w:tr>
      <w:tr w:rsidR="006B4474" w:rsidRPr="004F42A2" w14:paraId="74AA1D21" w14:textId="77777777" w:rsidTr="00790715">
        <w:trPr>
          <w:trHeight w:val="20"/>
        </w:trPr>
        <w:tc>
          <w:tcPr>
            <w:tcW w:w="1014" w:type="pct"/>
            <w:shd w:val="clear" w:color="auto" w:fill="FFFFCC"/>
            <w:vAlign w:val="center"/>
          </w:tcPr>
          <w:p w14:paraId="7C634441"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Mechanizmy powiązania interwencji z innymi działaniami/ </w:t>
            </w:r>
            <w:r w:rsidRPr="004F42A2">
              <w:rPr>
                <w:rFonts w:ascii="Arial" w:hAnsi="Arial" w:cs="Arial"/>
                <w:sz w:val="20"/>
                <w:szCs w:val="20"/>
              </w:rPr>
              <w:lastRenderedPageBreak/>
              <w:t>poddziałaniami w ramach PO lub z innymi PO</w:t>
            </w:r>
          </w:p>
        </w:tc>
        <w:tc>
          <w:tcPr>
            <w:tcW w:w="695" w:type="pct"/>
            <w:shd w:val="clear" w:color="auto" w:fill="auto"/>
            <w:vAlign w:val="center"/>
          </w:tcPr>
          <w:p w14:paraId="073E6C0D"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lastRenderedPageBreak/>
              <w:t>Działanie 5.1</w:t>
            </w:r>
          </w:p>
        </w:tc>
        <w:tc>
          <w:tcPr>
            <w:tcW w:w="3291" w:type="pct"/>
            <w:shd w:val="clear" w:color="auto" w:fill="auto"/>
            <w:vAlign w:val="center"/>
          </w:tcPr>
          <w:p w14:paraId="00C3DAB6"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1B2BCCC8" w14:textId="77777777" w:rsidTr="00790715">
        <w:trPr>
          <w:trHeight w:val="20"/>
        </w:trPr>
        <w:tc>
          <w:tcPr>
            <w:tcW w:w="1014" w:type="pct"/>
            <w:shd w:val="clear" w:color="auto" w:fill="FFFFCC"/>
            <w:vAlign w:val="center"/>
          </w:tcPr>
          <w:p w14:paraId="3D2C70D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Instrumenty terytorialne</w:t>
            </w:r>
          </w:p>
        </w:tc>
        <w:tc>
          <w:tcPr>
            <w:tcW w:w="695" w:type="pct"/>
            <w:shd w:val="clear" w:color="auto" w:fill="auto"/>
            <w:vAlign w:val="center"/>
          </w:tcPr>
          <w:p w14:paraId="6CF235EE"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230BEA64"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017B58EE" w14:textId="77777777" w:rsidTr="00790715">
        <w:trPr>
          <w:trHeight w:val="783"/>
        </w:trPr>
        <w:tc>
          <w:tcPr>
            <w:tcW w:w="1014" w:type="pct"/>
            <w:shd w:val="clear" w:color="auto" w:fill="FFFFCC"/>
            <w:vAlign w:val="center"/>
          </w:tcPr>
          <w:p w14:paraId="7A5BCEF2" w14:textId="77777777" w:rsidR="006B4474" w:rsidRPr="004F42A2" w:rsidRDefault="00AD682D"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Tryb(y) wyboru projektów </w:t>
            </w:r>
            <w:r w:rsidRPr="004F42A2">
              <w:rPr>
                <w:rFonts w:ascii="Arial" w:hAnsi="Arial" w:cs="Arial"/>
                <w:sz w:val="20"/>
                <w:szCs w:val="20"/>
              </w:rPr>
              <w:br/>
              <w:t>oraz wskazanie podmiotu odpowiedzialnego za nabór i ocenę wniosków oraz przyjmowanie protestów</w:t>
            </w:r>
          </w:p>
        </w:tc>
        <w:tc>
          <w:tcPr>
            <w:tcW w:w="695" w:type="pct"/>
            <w:shd w:val="clear" w:color="auto" w:fill="auto"/>
            <w:vAlign w:val="center"/>
          </w:tcPr>
          <w:p w14:paraId="2F1F2642"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590B6DB1"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Konkursowy</w:t>
            </w:r>
          </w:p>
          <w:p w14:paraId="267C1697"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Podmiot odpowiedzialny za</w:t>
            </w:r>
            <w:r w:rsidR="00656524" w:rsidRPr="004F42A2">
              <w:rPr>
                <w:rFonts w:ascii="Arial" w:hAnsi="Arial" w:cs="Arial"/>
                <w:sz w:val="20"/>
                <w:szCs w:val="20"/>
              </w:rPr>
              <w:t xml:space="preserve"> </w:t>
            </w:r>
            <w:r w:rsidRPr="004F42A2">
              <w:rPr>
                <w:rFonts w:ascii="Arial" w:hAnsi="Arial" w:cs="Arial"/>
                <w:sz w:val="20"/>
                <w:szCs w:val="20"/>
              </w:rPr>
              <w:t>nabór i</w:t>
            </w:r>
            <w:r w:rsidR="00656524" w:rsidRPr="004F42A2">
              <w:rPr>
                <w:rFonts w:ascii="Arial" w:hAnsi="Arial" w:cs="Arial"/>
                <w:sz w:val="20"/>
                <w:szCs w:val="20"/>
              </w:rPr>
              <w:t xml:space="preserve"> </w:t>
            </w:r>
            <w:r w:rsidRPr="004F42A2">
              <w:rPr>
                <w:rFonts w:ascii="Arial" w:hAnsi="Arial" w:cs="Arial"/>
                <w:sz w:val="20"/>
                <w:szCs w:val="20"/>
              </w:rPr>
              <w:t xml:space="preserve">ocenę wniosków oraz przyjmowanie protestów </w:t>
            </w:r>
            <w:r w:rsidR="003943CB" w:rsidRPr="004F42A2">
              <w:rPr>
                <w:rFonts w:ascii="Arial" w:hAnsi="Arial" w:cs="Arial"/>
                <w:sz w:val="20"/>
                <w:szCs w:val="20"/>
              </w:rPr>
              <w:t>–</w:t>
            </w:r>
            <w:r w:rsidRPr="004F42A2">
              <w:rPr>
                <w:rFonts w:ascii="Arial" w:hAnsi="Arial" w:cs="Arial"/>
                <w:sz w:val="20"/>
                <w:szCs w:val="20"/>
              </w:rPr>
              <w:t xml:space="preserve"> MJWPU</w:t>
            </w:r>
            <w:r w:rsidR="003943CB" w:rsidRPr="004F42A2">
              <w:rPr>
                <w:rFonts w:ascii="Arial" w:hAnsi="Arial" w:cs="Arial"/>
                <w:sz w:val="20"/>
                <w:szCs w:val="20"/>
              </w:rPr>
              <w:t>.</w:t>
            </w:r>
          </w:p>
        </w:tc>
      </w:tr>
      <w:tr w:rsidR="006B4474" w:rsidRPr="004F42A2" w:rsidDel="00FE3C38" w14:paraId="2A4A4D85" w14:textId="77777777" w:rsidTr="00790715">
        <w:trPr>
          <w:trHeight w:val="20"/>
        </w:trPr>
        <w:tc>
          <w:tcPr>
            <w:tcW w:w="1014" w:type="pct"/>
            <w:shd w:val="clear" w:color="auto" w:fill="FFFFCC"/>
            <w:vAlign w:val="center"/>
          </w:tcPr>
          <w:p w14:paraId="740F4D2B"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Limity i</w:t>
            </w:r>
            <w:r w:rsidR="00656524" w:rsidRPr="004F42A2">
              <w:rPr>
                <w:rFonts w:ascii="Arial" w:hAnsi="Arial" w:cs="Arial"/>
                <w:sz w:val="20"/>
                <w:szCs w:val="20"/>
              </w:rPr>
              <w:t xml:space="preserve"> </w:t>
            </w:r>
            <w:r w:rsidRPr="004F42A2">
              <w:rPr>
                <w:rFonts w:ascii="Arial" w:hAnsi="Arial" w:cs="Arial"/>
                <w:sz w:val="20"/>
                <w:szCs w:val="20"/>
              </w:rPr>
              <w:t xml:space="preserve">ograniczenia </w:t>
            </w:r>
            <w:r w:rsidR="00656524" w:rsidRPr="004F42A2">
              <w:rPr>
                <w:rFonts w:ascii="Arial" w:hAnsi="Arial" w:cs="Arial"/>
                <w:sz w:val="20"/>
                <w:szCs w:val="20"/>
              </w:rPr>
              <w:br/>
            </w:r>
            <w:r w:rsidRPr="004F42A2">
              <w:rPr>
                <w:rFonts w:ascii="Arial" w:hAnsi="Arial" w:cs="Arial"/>
                <w:sz w:val="20"/>
                <w:szCs w:val="20"/>
              </w:rPr>
              <w:t>w</w:t>
            </w:r>
            <w:r w:rsidR="00656524" w:rsidRPr="004F42A2">
              <w:rPr>
                <w:rFonts w:ascii="Arial" w:hAnsi="Arial" w:cs="Arial"/>
                <w:sz w:val="20"/>
                <w:szCs w:val="20"/>
              </w:rPr>
              <w:t xml:space="preserve"> </w:t>
            </w:r>
            <w:r w:rsidRPr="004F42A2">
              <w:rPr>
                <w:rFonts w:ascii="Arial" w:hAnsi="Arial" w:cs="Arial"/>
                <w:sz w:val="20"/>
                <w:szCs w:val="20"/>
              </w:rPr>
              <w:t>realizacji projektów</w:t>
            </w:r>
            <w:r w:rsidRPr="004F42A2">
              <w:rPr>
                <w:rFonts w:ascii="Arial" w:hAnsi="Arial" w:cs="Arial"/>
                <w:sz w:val="20"/>
                <w:szCs w:val="20"/>
              </w:rPr>
              <w:br/>
              <w:t>(jeśli dotyczy)</w:t>
            </w:r>
          </w:p>
        </w:tc>
        <w:tc>
          <w:tcPr>
            <w:tcW w:w="695" w:type="pct"/>
            <w:shd w:val="clear" w:color="auto" w:fill="auto"/>
            <w:vAlign w:val="center"/>
          </w:tcPr>
          <w:p w14:paraId="0A1058FF" w14:textId="77777777" w:rsidR="006B4474" w:rsidRPr="004F42A2" w:rsidDel="00FE3C38"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032DCB8" w14:textId="5E96C452" w:rsidR="006B4474" w:rsidRPr="004F42A2" w:rsidDel="00FE3C38" w:rsidRDefault="004B5167" w:rsidP="00790715">
            <w:pPr>
              <w:spacing w:line="312" w:lineRule="auto"/>
              <w:rPr>
                <w:rFonts w:ascii="Arial" w:hAnsi="Arial" w:cs="Arial"/>
                <w:sz w:val="20"/>
                <w:szCs w:val="20"/>
              </w:rPr>
            </w:pPr>
            <w:r w:rsidRPr="004F42A2">
              <w:rPr>
                <w:rFonts w:ascii="Arial" w:hAnsi="Arial" w:cs="Arial"/>
                <w:bCs/>
                <w:iCs/>
                <w:color w:val="000000"/>
                <w:sz w:val="20"/>
                <w:szCs w:val="20"/>
              </w:rPr>
              <w:t>W ramach</w:t>
            </w:r>
            <w:r w:rsidRPr="004F42A2">
              <w:rPr>
                <w:rFonts w:ascii="Arial" w:hAnsi="Arial" w:cs="Arial"/>
                <w:color w:val="000000"/>
                <w:sz w:val="20"/>
                <w:szCs w:val="20"/>
              </w:rPr>
              <w:t xml:space="preserve"> poprawy systemu zarządzania ryzykiem powodziowym</w:t>
            </w:r>
            <w:r w:rsidRPr="004F42A2">
              <w:rPr>
                <w:rFonts w:ascii="Arial" w:hAnsi="Arial" w:cs="Arial"/>
                <w:bCs/>
                <w:iCs/>
                <w:color w:val="000000"/>
                <w:sz w:val="20"/>
                <w:szCs w:val="20"/>
              </w:rPr>
              <w:t xml:space="preserve"> współfinansowane będą tylko projekty niemające negatywnego wpływu na stan lub potencjał jednolitych części wód, które znajdują się na listach n</w:t>
            </w:r>
            <w:r w:rsidR="00656524" w:rsidRPr="004F42A2">
              <w:rPr>
                <w:rFonts w:ascii="Arial" w:hAnsi="Arial" w:cs="Arial"/>
                <w:bCs/>
                <w:iCs/>
                <w:color w:val="000000"/>
                <w:sz w:val="20"/>
                <w:szCs w:val="20"/>
              </w:rPr>
              <w:t>umer</w:t>
            </w:r>
            <w:r w:rsidRPr="004F42A2">
              <w:rPr>
                <w:rFonts w:ascii="Arial" w:hAnsi="Arial" w:cs="Arial"/>
                <w:bCs/>
                <w:iCs/>
                <w:color w:val="000000"/>
                <w:sz w:val="20"/>
                <w:szCs w:val="20"/>
              </w:rPr>
              <w:t xml:space="preserve"> 1 będących załącznikami do Masterplanów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4F42A2">
              <w:rPr>
                <w:rFonts w:ascii="Arial" w:hAnsi="Arial" w:cs="Arial"/>
                <w:bCs/>
                <w:iCs/>
                <w:color w:val="000000"/>
                <w:sz w:val="20"/>
                <w:szCs w:val="20"/>
              </w:rPr>
              <w:t>ume</w:t>
            </w:r>
            <w:r w:rsidRPr="004F42A2">
              <w:rPr>
                <w:rFonts w:ascii="Arial" w:hAnsi="Arial" w:cs="Arial"/>
                <w:bCs/>
                <w:iCs/>
                <w:color w:val="000000"/>
                <w:sz w:val="20"/>
                <w:szCs w:val="20"/>
              </w:rPr>
              <w:t xml:space="preserve">r 2 będących załącznikami do Masterplanów dla dorzeczy Odry </w:t>
            </w:r>
            <w:r w:rsidR="00975B45" w:rsidRPr="004F42A2">
              <w:rPr>
                <w:rFonts w:ascii="Arial" w:hAnsi="Arial" w:cs="Arial"/>
                <w:bCs/>
                <w:iCs/>
                <w:color w:val="000000"/>
                <w:sz w:val="20"/>
                <w:szCs w:val="20"/>
              </w:rPr>
              <w:br/>
            </w:r>
            <w:r w:rsidRPr="004F42A2">
              <w:rPr>
                <w:rFonts w:ascii="Arial" w:hAnsi="Arial" w:cs="Arial"/>
                <w:bCs/>
                <w:iCs/>
                <w:color w:val="000000"/>
                <w:sz w:val="20"/>
                <w:szCs w:val="20"/>
              </w:rPr>
              <w:t>i Wisły, nie będzie dozwolone do czasu przedstawienia wystarczających dowodów na spełnienie warunków określonych w art</w:t>
            </w:r>
            <w:r w:rsidR="004C71D6" w:rsidRPr="004F42A2">
              <w:rPr>
                <w:rFonts w:ascii="Arial" w:hAnsi="Arial" w:cs="Arial"/>
                <w:bCs/>
                <w:iCs/>
                <w:color w:val="000000"/>
                <w:sz w:val="20"/>
                <w:szCs w:val="20"/>
              </w:rPr>
              <w:t>ykule</w:t>
            </w:r>
            <w:r w:rsidRPr="004F42A2">
              <w:rPr>
                <w:rFonts w:ascii="Arial" w:hAnsi="Arial" w:cs="Arial"/>
                <w:bCs/>
                <w:iCs/>
                <w:color w:val="000000"/>
                <w:sz w:val="20"/>
                <w:szCs w:val="20"/>
              </w:rPr>
              <w:t xml:space="preserve"> 4.7 RDW w drugim cyklu Planów Gospodarowania Wodami na Obszarach Dorzeczy (PGWD). Wypełnienie warunku będzie uzależnione od potwierdzenia zgodności z RDW drugiego cyklu PGWD przez KE. Powyższe ograniczenie dotyczy projektów mających wpływ na hydromorfologię cieków wodnych.</w:t>
            </w:r>
          </w:p>
        </w:tc>
      </w:tr>
      <w:tr w:rsidR="006B4474" w:rsidRPr="004F42A2" w14:paraId="0A77C498" w14:textId="77777777" w:rsidTr="00790715">
        <w:trPr>
          <w:trHeight w:val="20"/>
        </w:trPr>
        <w:tc>
          <w:tcPr>
            <w:tcW w:w="1014" w:type="pct"/>
            <w:shd w:val="clear" w:color="auto" w:fill="FFFFCC"/>
            <w:vAlign w:val="center"/>
          </w:tcPr>
          <w:p w14:paraId="7F8CB683"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 xml:space="preserve">Warunki i planowany zakres stosowania </w:t>
            </w:r>
            <w:r w:rsidRPr="004F42A2">
              <w:rPr>
                <w:rFonts w:ascii="Arial" w:hAnsi="Arial" w:cs="Arial"/>
                <w:sz w:val="20"/>
                <w:szCs w:val="20"/>
              </w:rPr>
              <w:br/>
              <w:t>cross-financingu (%)</w:t>
            </w:r>
          </w:p>
        </w:tc>
        <w:tc>
          <w:tcPr>
            <w:tcW w:w="695" w:type="pct"/>
            <w:shd w:val="clear" w:color="auto" w:fill="auto"/>
            <w:vAlign w:val="center"/>
          </w:tcPr>
          <w:p w14:paraId="5442BF91"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1FBC00CF"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1965729C" w14:textId="77777777" w:rsidTr="00790715">
        <w:trPr>
          <w:trHeight w:val="530"/>
        </w:trPr>
        <w:tc>
          <w:tcPr>
            <w:tcW w:w="1014" w:type="pct"/>
            <w:shd w:val="clear" w:color="auto" w:fill="FFFFCC"/>
            <w:vAlign w:val="center"/>
          </w:tcPr>
          <w:p w14:paraId="2FBDA1F5"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Dopuszczalna maksymalna wartość zakupionych środków trwałych</w:t>
            </w:r>
            <w:r w:rsidRPr="004F42A2">
              <w:rPr>
                <w:rFonts w:ascii="Arial" w:hAnsi="Arial" w:cs="Arial"/>
                <w:sz w:val="20"/>
                <w:szCs w:val="20"/>
              </w:rPr>
              <w:br/>
              <w:t>jako % wydatków kwalifikowalnych</w:t>
            </w:r>
          </w:p>
        </w:tc>
        <w:tc>
          <w:tcPr>
            <w:tcW w:w="695" w:type="pct"/>
            <w:shd w:val="clear" w:color="auto" w:fill="auto"/>
            <w:vAlign w:val="center"/>
          </w:tcPr>
          <w:p w14:paraId="18FB0A53"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1C7CF37"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56983B7C" w14:textId="77777777" w:rsidTr="00790715">
        <w:trPr>
          <w:trHeight w:val="20"/>
        </w:trPr>
        <w:tc>
          <w:tcPr>
            <w:tcW w:w="1014" w:type="pct"/>
            <w:shd w:val="clear" w:color="auto" w:fill="FFFFCC"/>
            <w:vAlign w:val="center"/>
          </w:tcPr>
          <w:p w14:paraId="63EA8770"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Warunki uwzględniania dochodu w projekcie </w:t>
            </w:r>
          </w:p>
        </w:tc>
        <w:tc>
          <w:tcPr>
            <w:tcW w:w="695" w:type="pct"/>
            <w:shd w:val="clear" w:color="auto" w:fill="auto"/>
            <w:vAlign w:val="center"/>
          </w:tcPr>
          <w:p w14:paraId="375AB971"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2E88F127"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6DB202FC" w14:textId="77777777" w:rsidTr="00790715">
        <w:trPr>
          <w:trHeight w:val="20"/>
        </w:trPr>
        <w:tc>
          <w:tcPr>
            <w:tcW w:w="1014" w:type="pct"/>
            <w:shd w:val="clear" w:color="auto" w:fill="FFFFCC"/>
            <w:vAlign w:val="center"/>
          </w:tcPr>
          <w:p w14:paraId="292EE77A"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Warunki stosowania uproszczonych form rozliczania wydatków i planowany zakres systemu zaliczek</w:t>
            </w:r>
          </w:p>
        </w:tc>
        <w:tc>
          <w:tcPr>
            <w:tcW w:w="695" w:type="pct"/>
            <w:shd w:val="clear" w:color="auto" w:fill="auto"/>
            <w:vAlign w:val="center"/>
          </w:tcPr>
          <w:p w14:paraId="07730E96"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64034D1B" w14:textId="77777777" w:rsidR="00EE30BA" w:rsidRPr="004F42A2" w:rsidRDefault="00B61634" w:rsidP="00790715">
            <w:pPr>
              <w:spacing w:line="312" w:lineRule="auto"/>
              <w:rPr>
                <w:rFonts w:ascii="Arial" w:hAnsi="Arial" w:cs="Arial"/>
                <w:sz w:val="20"/>
                <w:szCs w:val="20"/>
              </w:rPr>
            </w:pPr>
            <w:r w:rsidRPr="004F42A2">
              <w:rPr>
                <w:rFonts w:ascii="Arial" w:hAnsi="Arial" w:cs="Arial"/>
                <w:sz w:val="20"/>
                <w:szCs w:val="20"/>
              </w:rPr>
              <w:t xml:space="preserve">Zgodnie z </w:t>
            </w:r>
            <w:r w:rsidR="007E7E42" w:rsidRPr="004F42A2">
              <w:rPr>
                <w:rFonts w:ascii="Arial" w:hAnsi="Arial" w:cs="Arial"/>
                <w:sz w:val="20"/>
                <w:szCs w:val="20"/>
              </w:rPr>
              <w:t>Regulaminem konkursu</w:t>
            </w:r>
            <w:r w:rsidRPr="004F42A2">
              <w:rPr>
                <w:rFonts w:ascii="Arial" w:hAnsi="Arial" w:cs="Arial"/>
                <w:sz w:val="20"/>
                <w:szCs w:val="20"/>
              </w:rPr>
              <w:t>.</w:t>
            </w:r>
          </w:p>
        </w:tc>
      </w:tr>
      <w:tr w:rsidR="006B4474" w:rsidRPr="004F42A2" w14:paraId="73DE4E12" w14:textId="77777777" w:rsidTr="00790715">
        <w:trPr>
          <w:trHeight w:val="610"/>
        </w:trPr>
        <w:tc>
          <w:tcPr>
            <w:tcW w:w="1014" w:type="pct"/>
            <w:shd w:val="clear" w:color="auto" w:fill="FFFFCC"/>
            <w:vAlign w:val="center"/>
          </w:tcPr>
          <w:p w14:paraId="61297940"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Pomoc publiczna </w:t>
            </w:r>
            <w:r w:rsidRPr="004F42A2">
              <w:rPr>
                <w:rFonts w:ascii="Arial" w:hAnsi="Arial" w:cs="Arial"/>
                <w:sz w:val="20"/>
                <w:szCs w:val="20"/>
              </w:rPr>
              <w:br/>
              <w:t>i</w:t>
            </w:r>
            <w:r w:rsidR="00656524" w:rsidRPr="004F42A2">
              <w:rPr>
                <w:rFonts w:ascii="Arial" w:hAnsi="Arial" w:cs="Arial"/>
                <w:sz w:val="20"/>
                <w:szCs w:val="20"/>
              </w:rPr>
              <w:t xml:space="preserve"> </w:t>
            </w:r>
            <w:r w:rsidRPr="004F42A2">
              <w:rPr>
                <w:rFonts w:ascii="Arial" w:hAnsi="Arial" w:cs="Arial"/>
                <w:sz w:val="20"/>
                <w:szCs w:val="20"/>
              </w:rPr>
              <w:t>pomoc de minimis</w:t>
            </w:r>
            <w:r w:rsidRPr="004F42A2">
              <w:rPr>
                <w:rFonts w:ascii="Arial" w:hAnsi="Arial" w:cs="Arial"/>
                <w:sz w:val="20"/>
                <w:szCs w:val="20"/>
              </w:rPr>
              <w:br/>
              <w:t>(rodzaj i</w:t>
            </w:r>
            <w:r w:rsidR="00656524" w:rsidRPr="004F42A2">
              <w:rPr>
                <w:rFonts w:ascii="Arial" w:hAnsi="Arial" w:cs="Arial"/>
                <w:sz w:val="20"/>
                <w:szCs w:val="20"/>
              </w:rPr>
              <w:t xml:space="preserve"> </w:t>
            </w:r>
            <w:r w:rsidRPr="004F42A2">
              <w:rPr>
                <w:rFonts w:ascii="Arial" w:hAnsi="Arial" w:cs="Arial"/>
                <w:sz w:val="20"/>
                <w:szCs w:val="20"/>
              </w:rPr>
              <w:t xml:space="preserve">przeznaczenie pomocy, unijna </w:t>
            </w:r>
            <w:r w:rsidR="00656524" w:rsidRPr="004F42A2">
              <w:rPr>
                <w:rFonts w:ascii="Arial" w:hAnsi="Arial" w:cs="Arial"/>
                <w:sz w:val="20"/>
                <w:szCs w:val="20"/>
              </w:rPr>
              <w:br/>
            </w:r>
            <w:r w:rsidRPr="004F42A2">
              <w:rPr>
                <w:rFonts w:ascii="Arial" w:hAnsi="Arial" w:cs="Arial"/>
                <w:sz w:val="20"/>
                <w:szCs w:val="20"/>
              </w:rPr>
              <w:t>lub</w:t>
            </w:r>
            <w:r w:rsidR="00656524" w:rsidRPr="004F42A2">
              <w:rPr>
                <w:rFonts w:ascii="Arial" w:hAnsi="Arial" w:cs="Arial"/>
                <w:sz w:val="20"/>
                <w:szCs w:val="20"/>
              </w:rPr>
              <w:t xml:space="preserve"> </w:t>
            </w:r>
            <w:r w:rsidRPr="004F42A2">
              <w:rPr>
                <w:rFonts w:ascii="Arial" w:hAnsi="Arial" w:cs="Arial"/>
                <w:sz w:val="20"/>
                <w:szCs w:val="20"/>
              </w:rPr>
              <w:t>krajowa podstawa prawna</w:t>
            </w:r>
            <w:r w:rsidRPr="004F42A2">
              <w:rPr>
                <w:rStyle w:val="Odwoanieprzypisudolnego"/>
                <w:rFonts w:cs="Arial"/>
                <w:sz w:val="20"/>
                <w:szCs w:val="20"/>
              </w:rPr>
              <w:t xml:space="preserve"> </w:t>
            </w:r>
          </w:p>
        </w:tc>
        <w:tc>
          <w:tcPr>
            <w:tcW w:w="695" w:type="pct"/>
            <w:shd w:val="clear" w:color="auto" w:fill="auto"/>
            <w:vAlign w:val="center"/>
          </w:tcPr>
          <w:p w14:paraId="0F1D8842"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B01170D"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Projekty realizowane bez pomocy publicznej.</w:t>
            </w:r>
          </w:p>
        </w:tc>
      </w:tr>
      <w:tr w:rsidR="006B4474" w:rsidRPr="004F42A2" w14:paraId="1520B105" w14:textId="77777777" w:rsidTr="00790715">
        <w:trPr>
          <w:trHeight w:val="20"/>
        </w:trPr>
        <w:tc>
          <w:tcPr>
            <w:tcW w:w="1014" w:type="pct"/>
            <w:vMerge w:val="restart"/>
            <w:shd w:val="clear" w:color="auto" w:fill="FFFFCC"/>
            <w:vAlign w:val="center"/>
          </w:tcPr>
          <w:p w14:paraId="32660E96"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 xml:space="preserve">Maksymalny </w:t>
            </w:r>
            <w:r w:rsidRPr="004F42A2">
              <w:rPr>
                <w:rFonts w:ascii="Arial" w:hAnsi="Arial" w:cs="Arial"/>
                <w:sz w:val="20"/>
                <w:szCs w:val="20"/>
              </w:rPr>
              <w:br/>
              <w:t xml:space="preserve">% poziom dofinansowania UE wydatków kwalifikowalnych </w:t>
            </w:r>
            <w:r w:rsidRPr="004F42A2">
              <w:rPr>
                <w:rFonts w:ascii="Arial" w:hAnsi="Arial" w:cs="Arial"/>
                <w:sz w:val="20"/>
                <w:szCs w:val="20"/>
              </w:rPr>
              <w:br/>
              <w:t xml:space="preserve">na poziomie projektu </w:t>
            </w:r>
          </w:p>
        </w:tc>
        <w:tc>
          <w:tcPr>
            <w:tcW w:w="695" w:type="pct"/>
            <w:shd w:val="clear" w:color="auto" w:fill="auto"/>
            <w:vAlign w:val="center"/>
          </w:tcPr>
          <w:p w14:paraId="104A68B0" w14:textId="552AC3B7"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119ED366"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1FDCF727" w14:textId="77777777" w:rsidTr="00790715">
        <w:trPr>
          <w:trHeight w:val="20"/>
        </w:trPr>
        <w:tc>
          <w:tcPr>
            <w:tcW w:w="1014" w:type="pct"/>
            <w:vMerge/>
            <w:shd w:val="clear" w:color="auto" w:fill="FFFFCC"/>
            <w:vAlign w:val="center"/>
          </w:tcPr>
          <w:p w14:paraId="2233D2CD"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392ACEFA"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A5311C1" w14:textId="77777777" w:rsidR="00EE30BA" w:rsidRPr="004F42A2" w:rsidRDefault="004B5167" w:rsidP="00790715">
            <w:pPr>
              <w:spacing w:line="312" w:lineRule="auto"/>
              <w:rPr>
                <w:rFonts w:ascii="Arial" w:hAnsi="Arial" w:cs="Arial"/>
                <w:iCs/>
                <w:sz w:val="20"/>
                <w:szCs w:val="20"/>
              </w:rPr>
            </w:pPr>
            <w:r w:rsidRPr="004F42A2">
              <w:rPr>
                <w:rFonts w:ascii="Arial" w:hAnsi="Arial" w:cs="Arial"/>
                <w:iCs/>
                <w:sz w:val="20"/>
                <w:szCs w:val="20"/>
              </w:rPr>
              <w:t xml:space="preserve">Projekty nieobjęte pomocą publiczną – </w:t>
            </w:r>
            <w:r w:rsidR="003952D2" w:rsidRPr="004F42A2">
              <w:rPr>
                <w:rFonts w:ascii="Arial" w:hAnsi="Arial" w:cs="Arial"/>
                <w:iCs/>
                <w:sz w:val="20"/>
                <w:szCs w:val="20"/>
              </w:rPr>
              <w:t xml:space="preserve">EFRR stanowi </w:t>
            </w:r>
            <w:r w:rsidRPr="004F42A2">
              <w:rPr>
                <w:rFonts w:ascii="Arial" w:hAnsi="Arial" w:cs="Arial"/>
                <w:iCs/>
                <w:sz w:val="20"/>
                <w:szCs w:val="20"/>
              </w:rPr>
              <w:t>maksymalnie 80% kosztów kwalifikowalnych inwestycji</w:t>
            </w:r>
            <w:r w:rsidR="004A5A02" w:rsidRPr="004F42A2">
              <w:rPr>
                <w:rFonts w:ascii="Arial" w:hAnsi="Arial" w:cs="Arial"/>
                <w:iCs/>
                <w:sz w:val="20"/>
                <w:szCs w:val="20"/>
              </w:rPr>
              <w:t>.</w:t>
            </w:r>
          </w:p>
        </w:tc>
      </w:tr>
      <w:tr w:rsidR="006B4474" w:rsidRPr="004F42A2" w14:paraId="3528D070" w14:textId="77777777" w:rsidTr="00790715">
        <w:trPr>
          <w:trHeight w:val="20"/>
        </w:trPr>
        <w:tc>
          <w:tcPr>
            <w:tcW w:w="1014" w:type="pct"/>
            <w:vMerge w:val="restart"/>
            <w:shd w:val="clear" w:color="auto" w:fill="FFFFCC"/>
            <w:vAlign w:val="center"/>
          </w:tcPr>
          <w:p w14:paraId="7B024511"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Maksymalny </w:t>
            </w:r>
            <w:r w:rsidRPr="004F42A2">
              <w:rPr>
                <w:rFonts w:ascii="Arial" w:hAnsi="Arial" w:cs="Arial"/>
                <w:sz w:val="20"/>
                <w:szCs w:val="20"/>
              </w:rPr>
              <w:br/>
              <w:t xml:space="preserve">% poziom dofinansowania całkowitego wydatków kwalifikowalnych </w:t>
            </w:r>
            <w:r w:rsidRPr="004F42A2">
              <w:rPr>
                <w:rFonts w:ascii="Arial" w:hAnsi="Arial" w:cs="Arial"/>
                <w:sz w:val="20"/>
                <w:szCs w:val="20"/>
              </w:rPr>
              <w:br/>
              <w:t xml:space="preserve">na poziomie projektu </w:t>
            </w:r>
            <w:r w:rsidRPr="004F42A2">
              <w:rPr>
                <w:rFonts w:ascii="Arial" w:hAnsi="Arial" w:cs="Arial"/>
                <w:sz w:val="20"/>
                <w:szCs w:val="20"/>
              </w:rPr>
              <w:br/>
              <w:t>(środki UE + ewentualne współfinansowanie z budżetu państwa lub innych źródeł przyznawane beneficjentowi przez właściwą instytucję)</w:t>
            </w:r>
          </w:p>
        </w:tc>
        <w:tc>
          <w:tcPr>
            <w:tcW w:w="695" w:type="pct"/>
            <w:shd w:val="clear" w:color="auto" w:fill="auto"/>
            <w:vAlign w:val="center"/>
          </w:tcPr>
          <w:p w14:paraId="21209C55"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B1A25CB"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048FB735" w14:textId="77777777" w:rsidTr="00790715">
        <w:trPr>
          <w:trHeight w:val="1059"/>
        </w:trPr>
        <w:tc>
          <w:tcPr>
            <w:tcW w:w="1014" w:type="pct"/>
            <w:vMerge/>
            <w:shd w:val="clear" w:color="auto" w:fill="FFFFCC"/>
            <w:vAlign w:val="center"/>
          </w:tcPr>
          <w:p w14:paraId="79D11D8B"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66675AED" w14:textId="3F62CBE3"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261812A3" w14:textId="77777777" w:rsidR="00EE30BA" w:rsidRPr="004F42A2" w:rsidRDefault="00F45D41" w:rsidP="00790715">
            <w:pPr>
              <w:spacing w:line="312" w:lineRule="auto"/>
              <w:rPr>
                <w:rFonts w:ascii="Arial" w:hAnsi="Arial" w:cs="Arial"/>
                <w:sz w:val="20"/>
                <w:szCs w:val="20"/>
              </w:rPr>
            </w:pPr>
            <w:r w:rsidRPr="004F42A2">
              <w:rPr>
                <w:rFonts w:ascii="Arial" w:hAnsi="Arial" w:cs="Arial"/>
                <w:iCs/>
                <w:sz w:val="20"/>
                <w:szCs w:val="20"/>
              </w:rPr>
              <w:t>Projekty nie objęte pomocą publiczną – EFRR stanowi maksymalnie 80% kosztów kwalifikowalnych inwestycji</w:t>
            </w:r>
            <w:r w:rsidR="004A5A02" w:rsidRPr="004F42A2">
              <w:rPr>
                <w:rFonts w:ascii="Arial" w:hAnsi="Arial" w:cs="Arial"/>
                <w:iCs/>
                <w:sz w:val="20"/>
                <w:szCs w:val="20"/>
              </w:rPr>
              <w:t>.</w:t>
            </w:r>
          </w:p>
        </w:tc>
      </w:tr>
      <w:tr w:rsidR="006B4474" w:rsidRPr="004F42A2" w14:paraId="40D85ED3" w14:textId="77777777" w:rsidTr="00790715">
        <w:trPr>
          <w:trHeight w:val="20"/>
        </w:trPr>
        <w:tc>
          <w:tcPr>
            <w:tcW w:w="1014" w:type="pct"/>
            <w:vMerge w:val="restart"/>
            <w:shd w:val="clear" w:color="auto" w:fill="FFFFCC"/>
            <w:vAlign w:val="center"/>
          </w:tcPr>
          <w:p w14:paraId="18742461"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Minimalny wkład własny beneficjenta jako % wydatków kwalifikowalnych </w:t>
            </w:r>
          </w:p>
        </w:tc>
        <w:tc>
          <w:tcPr>
            <w:tcW w:w="695" w:type="pct"/>
            <w:shd w:val="clear" w:color="auto" w:fill="auto"/>
            <w:vAlign w:val="center"/>
          </w:tcPr>
          <w:p w14:paraId="3AA45296" w14:textId="4865DE46"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4D012AEB"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2F8D5DFB" w14:textId="77777777" w:rsidTr="00790715">
        <w:trPr>
          <w:trHeight w:val="20"/>
        </w:trPr>
        <w:tc>
          <w:tcPr>
            <w:tcW w:w="1014" w:type="pct"/>
            <w:vMerge/>
            <w:shd w:val="clear" w:color="auto" w:fill="FFFFCC"/>
            <w:vAlign w:val="center"/>
          </w:tcPr>
          <w:p w14:paraId="47BA9C3E"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5D08DD53"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81F9B16" w14:textId="77777777" w:rsidR="00EE30BA" w:rsidRPr="004F42A2" w:rsidRDefault="00CD4329" w:rsidP="00790715">
            <w:pPr>
              <w:spacing w:line="312" w:lineRule="auto"/>
              <w:ind w:left="249"/>
              <w:rPr>
                <w:rFonts w:ascii="Arial" w:hAnsi="Arial" w:cs="Arial"/>
                <w:sz w:val="20"/>
                <w:szCs w:val="20"/>
              </w:rPr>
            </w:pPr>
            <w:r w:rsidRPr="004F42A2">
              <w:rPr>
                <w:rFonts w:ascii="Arial" w:hAnsi="Arial" w:cs="Arial"/>
                <w:sz w:val="20"/>
                <w:szCs w:val="20"/>
              </w:rPr>
              <w:t>Nie dotyczy</w:t>
            </w:r>
          </w:p>
        </w:tc>
      </w:tr>
      <w:tr w:rsidR="006B4474" w:rsidRPr="004F42A2" w14:paraId="7451CC0C" w14:textId="77777777" w:rsidTr="00790715">
        <w:trPr>
          <w:trHeight w:val="20"/>
        </w:trPr>
        <w:tc>
          <w:tcPr>
            <w:tcW w:w="1014" w:type="pct"/>
            <w:vMerge w:val="restart"/>
            <w:shd w:val="clear" w:color="auto" w:fill="FFFFCC"/>
            <w:vAlign w:val="center"/>
          </w:tcPr>
          <w:p w14:paraId="5D5B287E"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Minimalna</w:t>
            </w:r>
            <w:r w:rsidRPr="004F42A2">
              <w:rPr>
                <w:rFonts w:ascii="Arial" w:hAnsi="Arial" w:cs="Arial"/>
                <w:sz w:val="20"/>
                <w:szCs w:val="20"/>
              </w:rPr>
              <w:br/>
              <w:t>i</w:t>
            </w:r>
            <w:r w:rsidR="002C56D8" w:rsidRPr="004F42A2">
              <w:rPr>
                <w:rFonts w:ascii="Arial" w:hAnsi="Arial" w:cs="Arial"/>
                <w:sz w:val="20"/>
                <w:szCs w:val="20"/>
              </w:rPr>
              <w:t xml:space="preserve"> </w:t>
            </w:r>
            <w:r w:rsidRPr="004F42A2">
              <w:rPr>
                <w:rFonts w:ascii="Arial" w:hAnsi="Arial" w:cs="Arial"/>
                <w:sz w:val="20"/>
                <w:szCs w:val="20"/>
              </w:rPr>
              <w:t>maksymalna wartość projektu (PLN)</w:t>
            </w:r>
          </w:p>
        </w:tc>
        <w:tc>
          <w:tcPr>
            <w:tcW w:w="695" w:type="pct"/>
            <w:shd w:val="clear" w:color="auto" w:fill="auto"/>
            <w:vAlign w:val="center"/>
          </w:tcPr>
          <w:p w14:paraId="0D2D6077" w14:textId="2B95A8AA"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20DA5DEB"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013AA371" w14:textId="77777777" w:rsidTr="00790715">
        <w:trPr>
          <w:trHeight w:val="20"/>
        </w:trPr>
        <w:tc>
          <w:tcPr>
            <w:tcW w:w="1014" w:type="pct"/>
            <w:vMerge/>
            <w:shd w:val="clear" w:color="auto" w:fill="FFFFCC"/>
            <w:vAlign w:val="center"/>
          </w:tcPr>
          <w:p w14:paraId="010DD3BC"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0A809204"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016E5835" w14:textId="77777777" w:rsidR="00EE30BA" w:rsidRPr="004F42A2" w:rsidRDefault="00620ECD" w:rsidP="00790715">
            <w:pPr>
              <w:spacing w:line="312" w:lineRule="auto"/>
              <w:rPr>
                <w:rFonts w:ascii="Arial" w:hAnsi="Arial" w:cs="Arial"/>
                <w:sz w:val="20"/>
                <w:szCs w:val="20"/>
              </w:rPr>
            </w:pPr>
            <w:r w:rsidRPr="004F42A2">
              <w:rPr>
                <w:rFonts w:ascii="Arial" w:hAnsi="Arial" w:cs="Arial"/>
                <w:sz w:val="20"/>
                <w:szCs w:val="20"/>
              </w:rPr>
              <w:t>Nie dotyczy, o ile zapisy Regulaminu konkursu nie stanowią inaczej.</w:t>
            </w:r>
          </w:p>
        </w:tc>
      </w:tr>
      <w:tr w:rsidR="006B4474" w:rsidRPr="004F42A2" w14:paraId="201ED1D0" w14:textId="77777777" w:rsidTr="00790715">
        <w:trPr>
          <w:trHeight w:val="20"/>
        </w:trPr>
        <w:tc>
          <w:tcPr>
            <w:tcW w:w="1014" w:type="pct"/>
            <w:vMerge w:val="restart"/>
            <w:shd w:val="clear" w:color="auto" w:fill="FFFFCC"/>
            <w:vAlign w:val="center"/>
          </w:tcPr>
          <w:p w14:paraId="419CC808"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Minimalna i</w:t>
            </w:r>
            <w:r w:rsidR="00656524" w:rsidRPr="004F42A2">
              <w:rPr>
                <w:rFonts w:ascii="Arial" w:hAnsi="Arial" w:cs="Arial"/>
                <w:sz w:val="20"/>
                <w:szCs w:val="20"/>
              </w:rPr>
              <w:t xml:space="preserve"> </w:t>
            </w:r>
            <w:r w:rsidRPr="004F42A2">
              <w:rPr>
                <w:rFonts w:ascii="Arial" w:hAnsi="Arial" w:cs="Arial"/>
                <w:sz w:val="20"/>
                <w:szCs w:val="20"/>
              </w:rPr>
              <w:t>maksymalna wartość wydatków kwalifikowalnych projektu (PLN)</w:t>
            </w:r>
          </w:p>
        </w:tc>
        <w:tc>
          <w:tcPr>
            <w:tcW w:w="695" w:type="pct"/>
            <w:shd w:val="clear" w:color="auto" w:fill="auto"/>
            <w:vAlign w:val="center"/>
          </w:tcPr>
          <w:p w14:paraId="36B2BB6A" w14:textId="41EDFC40"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01CC928D"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07626CCE" w14:textId="77777777" w:rsidTr="00790715">
        <w:trPr>
          <w:trHeight w:val="20"/>
        </w:trPr>
        <w:tc>
          <w:tcPr>
            <w:tcW w:w="1014" w:type="pct"/>
            <w:vMerge/>
            <w:shd w:val="clear" w:color="auto" w:fill="FFFFCC"/>
            <w:vAlign w:val="center"/>
          </w:tcPr>
          <w:p w14:paraId="5963E0F2"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67B98039"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52790284" w14:textId="77777777" w:rsidR="00EE30BA" w:rsidRPr="004F42A2" w:rsidRDefault="00620ECD" w:rsidP="00790715">
            <w:pPr>
              <w:spacing w:line="312" w:lineRule="auto"/>
              <w:rPr>
                <w:rFonts w:ascii="Arial" w:hAnsi="Arial" w:cs="Arial"/>
                <w:sz w:val="20"/>
                <w:szCs w:val="20"/>
              </w:rPr>
            </w:pPr>
            <w:r w:rsidRPr="004F42A2">
              <w:rPr>
                <w:rFonts w:ascii="Arial" w:hAnsi="Arial" w:cs="Arial"/>
                <w:sz w:val="20"/>
                <w:szCs w:val="20"/>
              </w:rPr>
              <w:t>Nie dotyczy, o ile zapisy Regulaminu konkursu nie stanowią inaczej.</w:t>
            </w:r>
          </w:p>
        </w:tc>
      </w:tr>
      <w:tr w:rsidR="006B4474" w:rsidRPr="004F42A2" w14:paraId="020EE545" w14:textId="77777777" w:rsidTr="00790715">
        <w:trPr>
          <w:trHeight w:val="20"/>
        </w:trPr>
        <w:tc>
          <w:tcPr>
            <w:tcW w:w="1014" w:type="pct"/>
            <w:vMerge w:val="restart"/>
            <w:shd w:val="clear" w:color="auto" w:fill="FFFFCC"/>
            <w:vAlign w:val="center"/>
          </w:tcPr>
          <w:p w14:paraId="65F4CF0F"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 xml:space="preserve">Kwota alokacji UE </w:t>
            </w:r>
            <w:r w:rsidR="00656524" w:rsidRPr="004F42A2">
              <w:rPr>
                <w:rFonts w:ascii="Arial" w:hAnsi="Arial" w:cs="Arial"/>
                <w:sz w:val="20"/>
                <w:szCs w:val="20"/>
              </w:rPr>
              <w:br/>
            </w:r>
            <w:r w:rsidRPr="004F42A2">
              <w:rPr>
                <w:rFonts w:ascii="Arial" w:hAnsi="Arial" w:cs="Arial"/>
                <w:sz w:val="20"/>
                <w:szCs w:val="20"/>
              </w:rPr>
              <w:t>na</w:t>
            </w:r>
            <w:r w:rsidR="00656524" w:rsidRPr="004F42A2">
              <w:rPr>
                <w:rFonts w:ascii="Arial" w:hAnsi="Arial" w:cs="Arial"/>
                <w:sz w:val="20"/>
                <w:szCs w:val="20"/>
              </w:rPr>
              <w:t xml:space="preserve"> </w:t>
            </w:r>
            <w:r w:rsidRPr="004F42A2">
              <w:rPr>
                <w:rFonts w:ascii="Arial" w:hAnsi="Arial" w:cs="Arial"/>
                <w:sz w:val="20"/>
                <w:szCs w:val="20"/>
              </w:rPr>
              <w:t>instrumenty finansowe</w:t>
            </w:r>
            <w:r w:rsidRPr="004F42A2">
              <w:rPr>
                <w:rFonts w:ascii="Arial" w:hAnsi="Arial" w:cs="Arial"/>
                <w:sz w:val="20"/>
                <w:szCs w:val="20"/>
              </w:rPr>
              <w:br/>
              <w:t xml:space="preserve">(EUR) </w:t>
            </w:r>
          </w:p>
        </w:tc>
        <w:tc>
          <w:tcPr>
            <w:tcW w:w="695" w:type="pct"/>
            <w:shd w:val="clear" w:color="auto" w:fill="auto"/>
            <w:vAlign w:val="center"/>
          </w:tcPr>
          <w:p w14:paraId="7BB86370" w14:textId="6713AD08" w:rsidR="006B4474"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1" w:type="pct"/>
            <w:shd w:val="clear" w:color="auto" w:fill="auto"/>
            <w:vAlign w:val="center"/>
          </w:tcPr>
          <w:p w14:paraId="6BCBBC97" w14:textId="77777777" w:rsidR="00EE30BA" w:rsidRPr="004F42A2" w:rsidRDefault="004B5167" w:rsidP="00790715">
            <w:pPr>
              <w:spacing w:line="312" w:lineRule="auto"/>
              <w:rPr>
                <w:rFonts w:ascii="Arial" w:hAnsi="Arial" w:cs="Arial"/>
                <w:strike/>
                <w:sz w:val="20"/>
                <w:szCs w:val="20"/>
              </w:rPr>
            </w:pPr>
            <w:r w:rsidRPr="004F42A2">
              <w:rPr>
                <w:rFonts w:ascii="Arial" w:hAnsi="Arial" w:cs="Arial"/>
                <w:sz w:val="20"/>
                <w:szCs w:val="20"/>
              </w:rPr>
              <w:t>Ogółem</w:t>
            </w:r>
          </w:p>
        </w:tc>
      </w:tr>
      <w:tr w:rsidR="006B4474" w:rsidRPr="004F42A2" w14:paraId="36AC2B12" w14:textId="77777777" w:rsidTr="00790715">
        <w:trPr>
          <w:trHeight w:val="20"/>
        </w:trPr>
        <w:tc>
          <w:tcPr>
            <w:tcW w:w="1014" w:type="pct"/>
            <w:vMerge/>
            <w:shd w:val="clear" w:color="auto" w:fill="FFFFCC"/>
            <w:vAlign w:val="center"/>
          </w:tcPr>
          <w:p w14:paraId="107E37A6"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p>
        </w:tc>
        <w:tc>
          <w:tcPr>
            <w:tcW w:w="695" w:type="pct"/>
            <w:shd w:val="clear" w:color="auto" w:fill="auto"/>
            <w:vAlign w:val="center"/>
          </w:tcPr>
          <w:p w14:paraId="55299BE5"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384E80B3"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449E1116" w14:textId="77777777" w:rsidTr="00790715">
        <w:trPr>
          <w:trHeight w:val="20"/>
        </w:trPr>
        <w:tc>
          <w:tcPr>
            <w:tcW w:w="1014" w:type="pct"/>
            <w:shd w:val="clear" w:color="auto" w:fill="FFFFCC"/>
            <w:vAlign w:val="center"/>
          </w:tcPr>
          <w:p w14:paraId="05FD156E"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Mechanizm wdrażania instrumentów finansowych</w:t>
            </w:r>
          </w:p>
        </w:tc>
        <w:tc>
          <w:tcPr>
            <w:tcW w:w="695" w:type="pct"/>
            <w:shd w:val="clear" w:color="auto" w:fill="auto"/>
            <w:vAlign w:val="center"/>
          </w:tcPr>
          <w:p w14:paraId="592BBFCD"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7E6A0711"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4BF8D0D6" w14:textId="77777777" w:rsidTr="00790715">
        <w:trPr>
          <w:trHeight w:val="441"/>
        </w:trPr>
        <w:tc>
          <w:tcPr>
            <w:tcW w:w="1014" w:type="pct"/>
            <w:shd w:val="clear" w:color="auto" w:fill="FFFFCC"/>
            <w:vAlign w:val="center"/>
          </w:tcPr>
          <w:p w14:paraId="7F0240D8"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t>Rodzaj wsparcia instrumentów finansowych oraz</w:t>
            </w:r>
            <w:r w:rsidR="00656524" w:rsidRPr="004F42A2">
              <w:rPr>
                <w:rFonts w:ascii="Arial" w:hAnsi="Arial" w:cs="Arial"/>
                <w:sz w:val="20"/>
                <w:szCs w:val="20"/>
              </w:rPr>
              <w:t xml:space="preserve"> </w:t>
            </w:r>
            <w:r w:rsidRPr="004F42A2">
              <w:rPr>
                <w:rFonts w:ascii="Arial" w:hAnsi="Arial" w:cs="Arial"/>
                <w:sz w:val="20"/>
                <w:szCs w:val="20"/>
              </w:rPr>
              <w:t>najważniejsze warunki przyznawania</w:t>
            </w:r>
          </w:p>
        </w:tc>
        <w:tc>
          <w:tcPr>
            <w:tcW w:w="695" w:type="pct"/>
            <w:shd w:val="clear" w:color="auto" w:fill="auto"/>
            <w:vAlign w:val="center"/>
          </w:tcPr>
          <w:p w14:paraId="147EA618"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59B69180"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r w:rsidR="006B4474" w:rsidRPr="004F42A2" w14:paraId="364B1C26" w14:textId="77777777" w:rsidTr="00790715">
        <w:trPr>
          <w:trHeight w:val="20"/>
        </w:trPr>
        <w:tc>
          <w:tcPr>
            <w:tcW w:w="1014" w:type="pct"/>
            <w:shd w:val="clear" w:color="auto" w:fill="FFFFCC"/>
            <w:vAlign w:val="center"/>
          </w:tcPr>
          <w:p w14:paraId="23708CD1" w14:textId="77777777" w:rsidR="006B4474" w:rsidRPr="004F42A2" w:rsidRDefault="006B4474" w:rsidP="00790715">
            <w:pPr>
              <w:numPr>
                <w:ilvl w:val="0"/>
                <w:numId w:val="92"/>
              </w:numPr>
              <w:tabs>
                <w:tab w:val="num" w:pos="360"/>
              </w:tabs>
              <w:suppressAutoHyphens/>
              <w:spacing w:line="312" w:lineRule="auto"/>
              <w:ind w:left="360"/>
              <w:rPr>
                <w:rFonts w:ascii="Arial" w:hAnsi="Arial" w:cs="Arial"/>
                <w:sz w:val="20"/>
                <w:szCs w:val="20"/>
              </w:rPr>
            </w:pPr>
            <w:r w:rsidRPr="004F42A2">
              <w:rPr>
                <w:rFonts w:ascii="Arial" w:hAnsi="Arial" w:cs="Arial"/>
                <w:sz w:val="20"/>
                <w:szCs w:val="20"/>
              </w:rPr>
              <w:lastRenderedPageBreak/>
              <w:t>Katalog ostatecznych odbiorców instrumentów finansowych</w:t>
            </w:r>
          </w:p>
        </w:tc>
        <w:tc>
          <w:tcPr>
            <w:tcW w:w="695" w:type="pct"/>
            <w:shd w:val="clear" w:color="auto" w:fill="auto"/>
            <w:vAlign w:val="center"/>
          </w:tcPr>
          <w:p w14:paraId="2FD6F70F" w14:textId="77777777" w:rsidR="006B4474" w:rsidRPr="004F42A2" w:rsidRDefault="006B4474" w:rsidP="00790715">
            <w:pPr>
              <w:spacing w:line="312" w:lineRule="auto"/>
              <w:rPr>
                <w:rFonts w:ascii="Arial" w:hAnsi="Arial" w:cs="Arial"/>
                <w:sz w:val="20"/>
                <w:szCs w:val="20"/>
              </w:rPr>
            </w:pPr>
            <w:r w:rsidRPr="004F42A2">
              <w:rPr>
                <w:rFonts w:ascii="Arial" w:hAnsi="Arial" w:cs="Arial"/>
                <w:sz w:val="20"/>
                <w:szCs w:val="20"/>
              </w:rPr>
              <w:t>Działanie 5.1</w:t>
            </w:r>
          </w:p>
        </w:tc>
        <w:tc>
          <w:tcPr>
            <w:tcW w:w="3291" w:type="pct"/>
            <w:shd w:val="clear" w:color="auto" w:fill="auto"/>
            <w:vAlign w:val="center"/>
          </w:tcPr>
          <w:p w14:paraId="64D0B8B6" w14:textId="77777777" w:rsidR="00EE30BA" w:rsidRPr="004F42A2" w:rsidRDefault="004B5167" w:rsidP="00790715">
            <w:pPr>
              <w:spacing w:line="312" w:lineRule="auto"/>
              <w:rPr>
                <w:rFonts w:ascii="Arial" w:hAnsi="Arial" w:cs="Arial"/>
                <w:sz w:val="20"/>
                <w:szCs w:val="20"/>
              </w:rPr>
            </w:pPr>
            <w:r w:rsidRPr="004F42A2">
              <w:rPr>
                <w:rFonts w:ascii="Arial" w:hAnsi="Arial" w:cs="Arial"/>
                <w:sz w:val="20"/>
                <w:szCs w:val="20"/>
              </w:rPr>
              <w:t>Nie dotyczy</w:t>
            </w:r>
          </w:p>
        </w:tc>
      </w:tr>
    </w:tbl>
    <w:p w14:paraId="7A83A535" w14:textId="77777777" w:rsidR="00656524" w:rsidRPr="007F6F42" w:rsidRDefault="00656524">
      <w:pPr>
        <w:spacing w:after="0" w:line="240" w:lineRule="auto"/>
        <w:rPr>
          <w:rFonts w:ascii="Arial" w:hAnsi="Arial" w:cs="Arial"/>
        </w:rPr>
      </w:pPr>
      <w:r w:rsidRPr="007F6F42">
        <w:rPr>
          <w:rFonts w:ascii="Arial" w:hAnsi="Arial" w:cs="Arial"/>
        </w:rPr>
        <w:br w:type="page"/>
      </w:r>
    </w:p>
    <w:p w14:paraId="2765E66E" w14:textId="77777777" w:rsidR="006B4474" w:rsidRPr="007F6F42" w:rsidRDefault="00D86E7E" w:rsidP="00D86E7E">
      <w:pPr>
        <w:pStyle w:val="Nagwek3"/>
        <w:numPr>
          <w:ilvl w:val="0"/>
          <w:numId w:val="0"/>
        </w:numPr>
        <w:ind w:left="142"/>
        <w:rPr>
          <w:rFonts w:cs="Arial"/>
          <w:u w:val="single"/>
        </w:rPr>
      </w:pPr>
      <w:bookmarkStart w:id="433" w:name="_Toc433875179"/>
      <w:bookmarkStart w:id="434" w:name="_Toc46696451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433"/>
      <w:bookmarkEnd w:id="4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5.2 Gospodarka odpadami"/>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26"/>
        <w:gridCol w:w="1945"/>
        <w:gridCol w:w="9221"/>
      </w:tblGrid>
      <w:tr w:rsidR="00DE42BF" w:rsidRPr="004F42A2" w14:paraId="0FE2A7F2" w14:textId="77777777" w:rsidTr="000802F5">
        <w:trPr>
          <w:trHeight w:val="20"/>
          <w:tblHeader/>
        </w:trPr>
        <w:tc>
          <w:tcPr>
            <w:tcW w:w="5000" w:type="pct"/>
            <w:gridSpan w:val="3"/>
            <w:tcBorders>
              <w:top w:val="single" w:sz="4" w:space="0" w:color="auto"/>
            </w:tcBorders>
            <w:shd w:val="clear" w:color="auto" w:fill="E6E6E6"/>
            <w:vAlign w:val="center"/>
          </w:tcPr>
          <w:p w14:paraId="0B45CD53" w14:textId="77777777" w:rsidR="00DE42BF" w:rsidRPr="004F42A2" w:rsidRDefault="00DE42BF" w:rsidP="00790715">
            <w:pPr>
              <w:spacing w:line="312" w:lineRule="auto"/>
              <w:rPr>
                <w:rFonts w:ascii="Arial" w:hAnsi="Arial" w:cs="Arial"/>
                <w:b/>
                <w:sz w:val="20"/>
                <w:szCs w:val="20"/>
              </w:rPr>
            </w:pPr>
            <w:r w:rsidRPr="004F42A2">
              <w:rPr>
                <w:rFonts w:ascii="Arial" w:hAnsi="Arial" w:cs="Arial"/>
                <w:b/>
                <w:sz w:val="20"/>
                <w:szCs w:val="20"/>
              </w:rPr>
              <w:t xml:space="preserve">OPIS DZIAŁANIA </w:t>
            </w:r>
          </w:p>
        </w:tc>
      </w:tr>
      <w:tr w:rsidR="00DE42BF" w:rsidRPr="004F42A2" w14:paraId="2AD9FDDC" w14:textId="77777777" w:rsidTr="00790715">
        <w:trPr>
          <w:trHeight w:val="20"/>
        </w:trPr>
        <w:tc>
          <w:tcPr>
            <w:tcW w:w="1010" w:type="pct"/>
            <w:tcBorders>
              <w:top w:val="single" w:sz="4" w:space="0" w:color="auto"/>
            </w:tcBorders>
            <w:shd w:val="clear" w:color="auto" w:fill="FFFFCC"/>
            <w:vAlign w:val="center"/>
          </w:tcPr>
          <w:p w14:paraId="0551AAA3"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290BD9C7"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46AE615D" w14:textId="77777777" w:rsidR="00EE30BA" w:rsidRPr="004F42A2" w:rsidRDefault="00DE42BF" w:rsidP="00790715">
            <w:pPr>
              <w:spacing w:line="312" w:lineRule="auto"/>
              <w:rPr>
                <w:rFonts w:ascii="Arial" w:hAnsi="Arial" w:cs="Arial"/>
                <w:b/>
                <w:sz w:val="20"/>
                <w:szCs w:val="20"/>
              </w:rPr>
            </w:pPr>
            <w:r w:rsidRPr="004F42A2">
              <w:rPr>
                <w:rStyle w:val="Pogrubienie"/>
                <w:rFonts w:ascii="Arial" w:hAnsi="Arial" w:cs="Arial"/>
                <w:sz w:val="20"/>
                <w:szCs w:val="20"/>
              </w:rPr>
              <w:t>Gospodarka odpadami</w:t>
            </w:r>
          </w:p>
        </w:tc>
      </w:tr>
      <w:tr w:rsidR="00DE42BF" w:rsidRPr="004F42A2" w14:paraId="3015033A" w14:textId="77777777" w:rsidTr="00790715">
        <w:trPr>
          <w:trHeight w:val="20"/>
        </w:trPr>
        <w:tc>
          <w:tcPr>
            <w:tcW w:w="1010" w:type="pct"/>
            <w:tcBorders>
              <w:top w:val="single" w:sz="4" w:space="0" w:color="auto"/>
            </w:tcBorders>
            <w:shd w:val="clear" w:color="auto" w:fill="FFFFCC"/>
            <w:vAlign w:val="center"/>
          </w:tcPr>
          <w:p w14:paraId="07ECA8E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1D197B4B"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59BB500" w14:textId="77777777" w:rsidR="00EE30BA" w:rsidRPr="004F42A2" w:rsidRDefault="00DE42BF" w:rsidP="00790715">
            <w:pPr>
              <w:tabs>
                <w:tab w:val="left" w:pos="360"/>
                <w:tab w:val="left" w:pos="8460"/>
              </w:tabs>
              <w:suppressAutoHyphens/>
              <w:spacing w:line="312" w:lineRule="auto"/>
              <w:rPr>
                <w:rFonts w:ascii="Arial" w:hAnsi="Arial" w:cs="Arial"/>
                <w:sz w:val="20"/>
                <w:szCs w:val="20"/>
              </w:rPr>
            </w:pPr>
            <w:r w:rsidRPr="004F42A2">
              <w:rPr>
                <w:rFonts w:ascii="Arial" w:hAnsi="Arial" w:cs="Arial"/>
                <w:sz w:val="20"/>
                <w:szCs w:val="20"/>
              </w:rPr>
              <w:t>Zwiększony udział odpadów zebranych selektywnie w ogólnej masie odpadów na Mazowszu</w:t>
            </w:r>
          </w:p>
          <w:p w14:paraId="717BA926" w14:textId="7DF40880" w:rsidR="00EE30BA" w:rsidRPr="004F42A2" w:rsidRDefault="00DE42BF" w:rsidP="00790715">
            <w:pPr>
              <w:tabs>
                <w:tab w:val="left" w:pos="360"/>
                <w:tab w:val="left" w:pos="8460"/>
              </w:tabs>
              <w:suppressAutoHyphens/>
              <w:spacing w:line="312" w:lineRule="auto"/>
              <w:rPr>
                <w:rFonts w:ascii="Arial" w:hAnsi="Arial" w:cs="Arial"/>
                <w:iCs/>
                <w:sz w:val="20"/>
                <w:szCs w:val="20"/>
              </w:rPr>
            </w:pPr>
            <w:r w:rsidRPr="004F42A2">
              <w:rPr>
                <w:rFonts w:ascii="Arial" w:hAnsi="Arial" w:cs="Arial"/>
                <w:sz w:val="20"/>
                <w:szCs w:val="20"/>
              </w:rPr>
              <w:t xml:space="preserve">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w:t>
            </w:r>
            <w:r w:rsidR="00975B45" w:rsidRPr="004F42A2">
              <w:rPr>
                <w:rFonts w:ascii="Arial" w:hAnsi="Arial" w:cs="Arial"/>
                <w:sz w:val="20"/>
                <w:szCs w:val="20"/>
              </w:rPr>
              <w:br/>
            </w:r>
            <w:r w:rsidRPr="004F42A2">
              <w:rPr>
                <w:rFonts w:ascii="Arial" w:hAnsi="Arial" w:cs="Arial"/>
                <w:sz w:val="20"/>
                <w:szCs w:val="20"/>
              </w:rPr>
              <w:t>o odpadach (Dyrektywa Parlamentu Europejskiego i</w:t>
            </w:r>
            <w:r w:rsidR="002C56D8" w:rsidRPr="004F42A2">
              <w:rPr>
                <w:rFonts w:ascii="Arial" w:hAnsi="Arial" w:cs="Arial"/>
                <w:sz w:val="20"/>
                <w:szCs w:val="20"/>
              </w:rPr>
              <w:t xml:space="preserve"> </w:t>
            </w:r>
            <w:r w:rsidRPr="004F42A2">
              <w:rPr>
                <w:rFonts w:ascii="Arial" w:hAnsi="Arial" w:cs="Arial"/>
                <w:sz w:val="20"/>
                <w:szCs w:val="20"/>
              </w:rPr>
              <w:t xml:space="preserve">Rady 2008/98/WE z dnia 19 listopada 2008 r. </w:t>
            </w:r>
            <w:r w:rsidR="00975B45" w:rsidRPr="004F42A2">
              <w:rPr>
                <w:rFonts w:ascii="Arial" w:hAnsi="Arial" w:cs="Arial"/>
                <w:sz w:val="20"/>
                <w:szCs w:val="20"/>
              </w:rPr>
              <w:br/>
            </w:r>
            <w:r w:rsidRPr="004F42A2">
              <w:rPr>
                <w:rFonts w:ascii="Arial" w:hAnsi="Arial" w:cs="Arial"/>
                <w:sz w:val="20"/>
                <w:szCs w:val="20"/>
              </w:rPr>
              <w:t>w sprawie odpadów oraz uchylająca niektóre dyrektywy, Dz. U. UE L 312 z dnia 22 listopada 2008 r.), która wyznacza do roku 2020</w:t>
            </w:r>
            <w:r w:rsidR="003C54A7" w:rsidRPr="004F42A2">
              <w:rPr>
                <w:rFonts w:ascii="Arial" w:hAnsi="Arial" w:cs="Arial"/>
                <w:sz w:val="20"/>
                <w:szCs w:val="20"/>
              </w:rPr>
              <w:t xml:space="preserve"> </w:t>
            </w:r>
            <w:r w:rsidRPr="004F42A2">
              <w:rPr>
                <w:rFonts w:ascii="Arial" w:hAnsi="Arial" w:cs="Arial"/>
                <w:sz w:val="20"/>
                <w:szCs w:val="20"/>
              </w:rPr>
              <w:t>poziomy</w:t>
            </w:r>
            <w:r w:rsidR="003C54A7" w:rsidRPr="004F42A2">
              <w:rPr>
                <w:rFonts w:ascii="Arial" w:hAnsi="Arial" w:cs="Arial"/>
                <w:sz w:val="20"/>
                <w:szCs w:val="20"/>
              </w:rPr>
              <w:t xml:space="preserve"> </w:t>
            </w:r>
            <w:r w:rsidRPr="004F42A2">
              <w:rPr>
                <w:rFonts w:ascii="Arial" w:hAnsi="Arial" w:cs="Arial"/>
                <w:sz w:val="20"/>
                <w:szCs w:val="20"/>
              </w:rPr>
              <w:t>przygotowania do ponownego użycia i recykling odpadów, przynajmniej takich frakcji jak: papier, metal, tworzywa sztuczne i szkło z gospodarstw domowych wagowo na poziomie minimum 50%.</w:t>
            </w:r>
          </w:p>
        </w:tc>
      </w:tr>
      <w:tr w:rsidR="00DE42BF" w:rsidRPr="004F42A2" w14:paraId="679E0192" w14:textId="77777777" w:rsidTr="00790715">
        <w:trPr>
          <w:trHeight w:val="20"/>
        </w:trPr>
        <w:tc>
          <w:tcPr>
            <w:tcW w:w="1010" w:type="pct"/>
            <w:tcBorders>
              <w:top w:val="single" w:sz="4" w:space="0" w:color="auto"/>
            </w:tcBorders>
            <w:shd w:val="clear" w:color="auto" w:fill="FFFFCC"/>
            <w:vAlign w:val="center"/>
          </w:tcPr>
          <w:p w14:paraId="31299B9E"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443C42F"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6C9F300" w14:textId="77777777" w:rsidR="00EE30BA" w:rsidRPr="004F42A2" w:rsidRDefault="00DE42BF" w:rsidP="00790715">
            <w:pPr>
              <w:numPr>
                <w:ilvl w:val="0"/>
                <w:numId w:val="86"/>
              </w:numPr>
              <w:spacing w:before="80" w:after="80" w:line="312" w:lineRule="auto"/>
              <w:ind w:left="368" w:hanging="357"/>
              <w:rPr>
                <w:rFonts w:ascii="Arial" w:hAnsi="Arial" w:cs="Arial"/>
                <w:sz w:val="20"/>
                <w:szCs w:val="20"/>
              </w:rPr>
            </w:pPr>
            <w:r w:rsidRPr="004F42A2">
              <w:rPr>
                <w:rFonts w:ascii="Arial" w:hAnsi="Arial" w:cs="Arial"/>
                <w:sz w:val="20"/>
                <w:szCs w:val="20"/>
              </w:rPr>
              <w:t>Dodatkowe możliwości przerobowe w zakresie recyklingu odpadów</w:t>
            </w:r>
          </w:p>
          <w:p w14:paraId="1C7C1C1F" w14:textId="77777777" w:rsidR="00EE30BA" w:rsidRPr="004F42A2" w:rsidRDefault="00DE42BF" w:rsidP="00790715">
            <w:pPr>
              <w:numPr>
                <w:ilvl w:val="0"/>
                <w:numId w:val="86"/>
              </w:numPr>
              <w:spacing w:before="80" w:after="80" w:line="312" w:lineRule="auto"/>
              <w:ind w:left="368" w:hanging="357"/>
              <w:rPr>
                <w:rFonts w:ascii="Arial" w:hAnsi="Arial" w:cs="Arial"/>
                <w:sz w:val="20"/>
                <w:szCs w:val="20"/>
              </w:rPr>
            </w:pPr>
            <w:r w:rsidRPr="004F42A2">
              <w:rPr>
                <w:rFonts w:ascii="Arial" w:hAnsi="Arial" w:cs="Arial"/>
                <w:sz w:val="20"/>
                <w:szCs w:val="20"/>
              </w:rPr>
              <w:t>Moc przerobowa zakładu zagospodarowania odpadów</w:t>
            </w:r>
          </w:p>
          <w:p w14:paraId="604F91EC" w14:textId="77777777" w:rsidR="00EE30BA" w:rsidRPr="004F42A2" w:rsidRDefault="00DE42BF" w:rsidP="00790715">
            <w:pPr>
              <w:numPr>
                <w:ilvl w:val="0"/>
                <w:numId w:val="86"/>
              </w:numPr>
              <w:spacing w:before="80" w:after="80" w:line="312" w:lineRule="auto"/>
              <w:ind w:left="368" w:hanging="357"/>
              <w:rPr>
                <w:rFonts w:ascii="Arial" w:hAnsi="Arial" w:cs="Arial"/>
                <w:sz w:val="20"/>
                <w:szCs w:val="20"/>
              </w:rPr>
            </w:pPr>
            <w:r w:rsidRPr="004F42A2">
              <w:rPr>
                <w:rFonts w:ascii="Arial" w:hAnsi="Arial" w:cs="Arial"/>
                <w:sz w:val="20"/>
                <w:szCs w:val="20"/>
              </w:rPr>
              <w:t>Liczba osób objętych selektywnym zbieraniem odpadów</w:t>
            </w:r>
          </w:p>
        </w:tc>
      </w:tr>
      <w:tr w:rsidR="00DE42BF" w:rsidRPr="004F42A2" w14:paraId="5FE5AA09" w14:textId="77777777" w:rsidTr="00790715">
        <w:trPr>
          <w:trHeight w:val="992"/>
        </w:trPr>
        <w:tc>
          <w:tcPr>
            <w:tcW w:w="1010" w:type="pct"/>
            <w:shd w:val="clear" w:color="auto" w:fill="FFFFCC"/>
            <w:vAlign w:val="center"/>
          </w:tcPr>
          <w:p w14:paraId="33AF1B07"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Lista wskaźników produktu</w:t>
            </w:r>
          </w:p>
        </w:tc>
        <w:tc>
          <w:tcPr>
            <w:tcW w:w="695" w:type="pct"/>
            <w:tcBorders>
              <w:bottom w:val="dotted" w:sz="4" w:space="0" w:color="auto"/>
              <w:right w:val="dotted" w:sz="4" w:space="0" w:color="auto"/>
            </w:tcBorders>
            <w:shd w:val="clear" w:color="auto" w:fill="auto"/>
            <w:vAlign w:val="center"/>
          </w:tcPr>
          <w:p w14:paraId="5FAC9EFA"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7C5BC8F0" w14:textId="77777777" w:rsidR="00EE30BA" w:rsidRPr="004F42A2" w:rsidRDefault="00DE42BF" w:rsidP="00790715">
            <w:pPr>
              <w:numPr>
                <w:ilvl w:val="0"/>
                <w:numId w:val="87"/>
              </w:numPr>
              <w:spacing w:before="80" w:after="80" w:line="312" w:lineRule="auto"/>
              <w:ind w:left="368" w:hanging="357"/>
              <w:rPr>
                <w:rFonts w:ascii="Arial" w:hAnsi="Arial" w:cs="Arial"/>
                <w:sz w:val="20"/>
                <w:szCs w:val="20"/>
              </w:rPr>
            </w:pPr>
            <w:r w:rsidRPr="004F42A2">
              <w:rPr>
                <w:rFonts w:ascii="Arial" w:hAnsi="Arial" w:cs="Arial"/>
                <w:sz w:val="20"/>
                <w:szCs w:val="20"/>
              </w:rPr>
              <w:t>Liczba wspartych Punktów Selektywnego Zbierania Odpadów Komunalnych</w:t>
            </w:r>
            <w:r w:rsidRPr="004F42A2" w:rsidDel="00D5341D">
              <w:rPr>
                <w:rFonts w:ascii="Arial" w:hAnsi="Arial" w:cs="Arial"/>
                <w:sz w:val="20"/>
                <w:szCs w:val="20"/>
              </w:rPr>
              <w:t xml:space="preserve"> </w:t>
            </w:r>
          </w:p>
          <w:p w14:paraId="6838A382" w14:textId="77777777" w:rsidR="00EE30BA" w:rsidRPr="004F42A2" w:rsidRDefault="00DE42BF" w:rsidP="00790715">
            <w:pPr>
              <w:numPr>
                <w:ilvl w:val="0"/>
                <w:numId w:val="87"/>
              </w:numPr>
              <w:spacing w:before="80" w:after="80" w:line="312" w:lineRule="auto"/>
              <w:ind w:left="368" w:hanging="357"/>
              <w:rPr>
                <w:rFonts w:ascii="Arial" w:hAnsi="Arial" w:cs="Arial"/>
                <w:sz w:val="20"/>
                <w:szCs w:val="20"/>
              </w:rPr>
            </w:pPr>
            <w:r w:rsidRPr="004F42A2">
              <w:rPr>
                <w:rFonts w:ascii="Arial" w:hAnsi="Arial" w:cs="Arial"/>
                <w:sz w:val="20"/>
                <w:szCs w:val="20"/>
              </w:rPr>
              <w:t>Liczba wspartych zakładów zagospodarowania odpadów</w:t>
            </w:r>
          </w:p>
        </w:tc>
      </w:tr>
      <w:tr w:rsidR="00DE42BF" w:rsidRPr="004F42A2" w14:paraId="26151C6B" w14:textId="77777777" w:rsidTr="00790715">
        <w:trPr>
          <w:trHeight w:val="20"/>
        </w:trPr>
        <w:tc>
          <w:tcPr>
            <w:tcW w:w="1010" w:type="pct"/>
            <w:shd w:val="clear" w:color="auto" w:fill="FFFFCC"/>
            <w:vAlign w:val="center"/>
          </w:tcPr>
          <w:p w14:paraId="08B9061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3D2C877D"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0569109" w14:textId="77777777" w:rsidR="00DE42BF" w:rsidRPr="004F42A2" w:rsidRDefault="00DE42BF" w:rsidP="00790715">
            <w:pPr>
              <w:pStyle w:val="Listapunktowana"/>
              <w:numPr>
                <w:ilvl w:val="0"/>
                <w:numId w:val="17"/>
              </w:numPr>
              <w:tabs>
                <w:tab w:val="num" w:pos="0"/>
              </w:tabs>
              <w:spacing w:before="80" w:after="80" w:line="312" w:lineRule="auto"/>
              <w:ind w:left="175" w:hanging="141"/>
              <w:contextualSpacing w:val="0"/>
              <w:jc w:val="left"/>
              <w:rPr>
                <w:rFonts w:ascii="Arial" w:hAnsi="Arial" w:cs="Arial"/>
                <w:sz w:val="20"/>
                <w:szCs w:val="20"/>
              </w:rPr>
            </w:pPr>
            <w:r w:rsidRPr="004F42A2">
              <w:rPr>
                <w:rFonts w:ascii="Arial" w:hAnsi="Arial" w:cs="Arial"/>
                <w:sz w:val="20"/>
                <w:szCs w:val="20"/>
              </w:rPr>
              <w:t xml:space="preserve">rozbudowa i modernizacja regionalnych instalacji przetwarzania odpadów komunalnych (RIPOK) oraz instalacji zastępczych w celu spełnienia przez nie standardów RIPOK; </w:t>
            </w:r>
          </w:p>
          <w:p w14:paraId="4407032D" w14:textId="77777777" w:rsidR="00DE42BF" w:rsidRPr="004F42A2" w:rsidRDefault="00DE42BF" w:rsidP="00790715">
            <w:pPr>
              <w:pStyle w:val="Default"/>
              <w:numPr>
                <w:ilvl w:val="0"/>
                <w:numId w:val="76"/>
              </w:numPr>
              <w:tabs>
                <w:tab w:val="left" w:pos="182"/>
              </w:tabs>
              <w:spacing w:before="80" w:after="80" w:line="312" w:lineRule="auto"/>
              <w:ind w:left="175" w:hanging="141"/>
              <w:jc w:val="left"/>
              <w:rPr>
                <w:rFonts w:ascii="Arial" w:hAnsi="Arial" w:cs="Arial"/>
                <w:color w:val="auto"/>
                <w:sz w:val="20"/>
                <w:szCs w:val="20"/>
              </w:rPr>
            </w:pPr>
            <w:r w:rsidRPr="004F42A2">
              <w:rPr>
                <w:rFonts w:ascii="Arial" w:eastAsia="Calibri" w:hAnsi="Arial" w:cs="Arial"/>
                <w:color w:val="auto"/>
                <w:sz w:val="20"/>
                <w:szCs w:val="20"/>
                <w:lang w:eastAsia="en-US"/>
              </w:rPr>
              <w:lastRenderedPageBreak/>
              <w:t>rozwój infrastruktury selektywnego systemu zbierania odpadów komunalnych, ze szczególnym uwzględnieniem budowy i modernizacji Punktów Selektywnego Zbierania Odpadów Komunalnych (PSZOK).</w:t>
            </w:r>
          </w:p>
          <w:p w14:paraId="5C11A765" w14:textId="77777777" w:rsidR="00EE30BA" w:rsidRPr="004F42A2" w:rsidRDefault="00DE42BF" w:rsidP="00790715">
            <w:pPr>
              <w:spacing w:before="80" w:after="80" w:line="312" w:lineRule="auto"/>
              <w:rPr>
                <w:rFonts w:ascii="Arial" w:hAnsi="Arial" w:cs="Arial"/>
                <w:sz w:val="20"/>
                <w:szCs w:val="20"/>
              </w:rPr>
            </w:pPr>
            <w:r w:rsidRPr="004F42A2">
              <w:rPr>
                <w:rFonts w:ascii="Arial" w:hAnsi="Arial" w:cs="Arial"/>
                <w:sz w:val="20"/>
                <w:szCs w:val="20"/>
              </w:rPr>
              <w:t>Preferowane będą:</w:t>
            </w:r>
          </w:p>
          <w:p w14:paraId="2C4FA390"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 xml:space="preserve">projekty zapewniające kompleksowe/zintegrowane podejście realizowane przez gminy na jak największym obszarze geograficznym; </w:t>
            </w:r>
          </w:p>
          <w:p w14:paraId="064284F0"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tworzące „zielone miejsca pracy”;</w:t>
            </w:r>
          </w:p>
          <w:p w14:paraId="40F29273"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przyczyniające się do upowszechnienia edukacji ekologicznej;</w:t>
            </w:r>
          </w:p>
          <w:p w14:paraId="34E92683"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realizowane na obszarach z ograniczonym dostępem do infrastruktury podstawowej i usług publicznych;</w:t>
            </w:r>
          </w:p>
          <w:p w14:paraId="6F77362B"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zgodne z celami RIS i przyczyniające się do skutecznego wdrażania koncepcji inteligentnej specjalizacji;</w:t>
            </w:r>
          </w:p>
          <w:p w14:paraId="4B6613DF" w14:textId="29F4C94C" w:rsidR="00EE30BA"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projekty realizowane poprzez zintegrowane podejście zgodnie z hierarchią sposobów postępowania z odpadami wynikających z zobowiązań akcesyjnych tj. ramowej dyrektywy odpadowej oraz dyrektywy składowiskowej.</w:t>
            </w:r>
          </w:p>
        </w:tc>
      </w:tr>
      <w:tr w:rsidR="00DE42BF" w:rsidRPr="004F42A2" w14:paraId="4D7DA443" w14:textId="77777777" w:rsidTr="00790715">
        <w:trPr>
          <w:trHeight w:val="20"/>
        </w:trPr>
        <w:tc>
          <w:tcPr>
            <w:tcW w:w="1010" w:type="pct"/>
            <w:shd w:val="clear" w:color="auto" w:fill="FFFFCC"/>
            <w:vAlign w:val="center"/>
          </w:tcPr>
          <w:p w14:paraId="12EFF683"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1AD0B790"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541EDD16" w14:textId="77777777" w:rsidR="00DE42BF" w:rsidRPr="004F42A2" w:rsidRDefault="00DE42BF" w:rsidP="00790715">
            <w:pPr>
              <w:pStyle w:val="Listapunktowana"/>
              <w:numPr>
                <w:ilvl w:val="0"/>
                <w:numId w:val="77"/>
              </w:numPr>
              <w:tabs>
                <w:tab w:val="clear" w:pos="502"/>
                <w:tab w:val="num" w:pos="284"/>
              </w:tabs>
              <w:spacing w:before="80" w:after="80" w:line="312" w:lineRule="auto"/>
              <w:ind w:left="284" w:hanging="284"/>
              <w:contextualSpacing w:val="0"/>
              <w:jc w:val="left"/>
              <w:rPr>
                <w:rFonts w:ascii="Arial" w:hAnsi="Arial" w:cs="Arial"/>
                <w:sz w:val="20"/>
                <w:szCs w:val="20"/>
              </w:rPr>
            </w:pPr>
            <w:r w:rsidRPr="004F42A2">
              <w:rPr>
                <w:rFonts w:ascii="Arial" w:hAnsi="Arial" w:cs="Arial"/>
                <w:sz w:val="20"/>
                <w:szCs w:val="20"/>
              </w:rPr>
              <w:t>JST, ich związki i stowarzyszenia;</w:t>
            </w:r>
          </w:p>
          <w:p w14:paraId="3F1483A9" w14:textId="77777777" w:rsidR="00DE42BF" w:rsidRPr="004F42A2" w:rsidRDefault="00DE42BF" w:rsidP="00790715">
            <w:pPr>
              <w:pStyle w:val="Listapunktowana"/>
              <w:numPr>
                <w:ilvl w:val="0"/>
                <w:numId w:val="77"/>
              </w:numPr>
              <w:tabs>
                <w:tab w:val="clear" w:pos="502"/>
                <w:tab w:val="num" w:pos="284"/>
              </w:tabs>
              <w:spacing w:before="80" w:after="80" w:line="312" w:lineRule="auto"/>
              <w:ind w:left="284" w:hanging="284"/>
              <w:contextualSpacing w:val="0"/>
              <w:jc w:val="left"/>
              <w:rPr>
                <w:rFonts w:ascii="Arial" w:hAnsi="Arial" w:cs="Arial"/>
                <w:sz w:val="20"/>
                <w:szCs w:val="20"/>
              </w:rPr>
            </w:pPr>
            <w:r w:rsidRPr="004F42A2">
              <w:rPr>
                <w:rFonts w:ascii="Arial" w:hAnsi="Arial" w:cs="Arial"/>
                <w:sz w:val="20"/>
                <w:szCs w:val="20"/>
              </w:rPr>
              <w:t>jednostki organizacyjne JST posiadające osobowość prawną;</w:t>
            </w:r>
          </w:p>
          <w:p w14:paraId="110BCF1A"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podmioty wykonujące usługi publiczne na zlecenie jednostek samorządu terytorialnego, w których większość udziałów lub akcji posiada samorząd;</w:t>
            </w:r>
          </w:p>
          <w:p w14:paraId="0D14D0B8" w14:textId="77777777" w:rsidR="00DE42BF" w:rsidRPr="004F42A2" w:rsidRDefault="00DE42BF" w:rsidP="00790715">
            <w:pPr>
              <w:numPr>
                <w:ilvl w:val="0"/>
                <w:numId w:val="74"/>
              </w:numPr>
              <w:spacing w:before="80" w:after="80" w:line="312" w:lineRule="auto"/>
              <w:ind w:left="284" w:hanging="284"/>
              <w:rPr>
                <w:rFonts w:ascii="Arial" w:hAnsi="Arial" w:cs="Arial"/>
                <w:sz w:val="20"/>
                <w:szCs w:val="20"/>
              </w:rPr>
            </w:pPr>
            <w:r w:rsidRPr="004F42A2">
              <w:rPr>
                <w:rFonts w:ascii="Arial" w:hAnsi="Arial" w:cs="Arial"/>
                <w:sz w:val="20"/>
                <w:szCs w:val="20"/>
              </w:rPr>
              <w:t xml:space="preserve">podmioty wybrane w drodze ustawy z dnia 29 stycznia 2004r. Prawo zamówień publicznych (Dz. U. z </w:t>
            </w:r>
            <w:r w:rsidR="00FD7123" w:rsidRPr="004F42A2">
              <w:rPr>
                <w:rFonts w:ascii="Arial" w:eastAsia="Times New Roman" w:hAnsi="Arial" w:cs="Arial"/>
                <w:sz w:val="20"/>
                <w:szCs w:val="20"/>
                <w:lang w:eastAsia="pl-PL"/>
              </w:rPr>
              <w:t xml:space="preserve">2015 r. poz. 2164 </w:t>
            </w:r>
            <w:r w:rsidRPr="004F42A2">
              <w:rPr>
                <w:rFonts w:ascii="Arial" w:hAnsi="Arial" w:cs="Arial"/>
                <w:sz w:val="20"/>
                <w:szCs w:val="20"/>
              </w:rPr>
              <w:t xml:space="preserve"> z późn. zm.);</w:t>
            </w:r>
          </w:p>
          <w:p w14:paraId="7297E620" w14:textId="77777777" w:rsidR="00DE42BF" w:rsidRPr="004F42A2" w:rsidRDefault="00DE42BF" w:rsidP="00790715">
            <w:pPr>
              <w:numPr>
                <w:ilvl w:val="0"/>
                <w:numId w:val="30"/>
              </w:numPr>
              <w:tabs>
                <w:tab w:val="left" w:pos="0"/>
              </w:tabs>
              <w:suppressAutoHyphens/>
              <w:autoSpaceDN w:val="0"/>
              <w:spacing w:before="80" w:after="80" w:line="312" w:lineRule="auto"/>
              <w:ind w:left="284" w:hanging="284"/>
              <w:textAlignment w:val="baseline"/>
              <w:rPr>
                <w:rFonts w:ascii="Arial" w:hAnsi="Arial" w:cs="Arial"/>
                <w:sz w:val="20"/>
                <w:szCs w:val="20"/>
              </w:rPr>
            </w:pPr>
            <w:r w:rsidRPr="004F42A2">
              <w:rPr>
                <w:rFonts w:ascii="Arial" w:hAnsi="Arial" w:cs="Arial"/>
                <w:sz w:val="20"/>
                <w:szCs w:val="20"/>
              </w:rPr>
              <w:t>podmiot, który wdraża instrumenty finansowe;</w:t>
            </w:r>
          </w:p>
          <w:p w14:paraId="48645E2C" w14:textId="77777777" w:rsidR="00DE42BF" w:rsidRPr="004F42A2" w:rsidRDefault="00DE42BF" w:rsidP="00790715">
            <w:pPr>
              <w:pStyle w:val="Akapitzlist0"/>
              <w:numPr>
                <w:ilvl w:val="0"/>
                <w:numId w:val="17"/>
              </w:numPr>
              <w:tabs>
                <w:tab w:val="left" w:pos="0"/>
              </w:tabs>
              <w:suppressAutoHyphens/>
              <w:spacing w:before="80" w:after="80" w:line="312" w:lineRule="auto"/>
              <w:ind w:left="216" w:hanging="216"/>
              <w:contextualSpacing w:val="0"/>
              <w:jc w:val="left"/>
              <w:rPr>
                <w:rFonts w:ascii="Arial" w:hAnsi="Arial" w:cs="Arial"/>
                <w:sz w:val="20"/>
                <w:szCs w:val="20"/>
              </w:rPr>
            </w:pPr>
            <w:r w:rsidRPr="004F42A2">
              <w:rPr>
                <w:rFonts w:ascii="Arial" w:hAnsi="Arial" w:cs="Arial"/>
                <w:sz w:val="20"/>
                <w:szCs w:val="20"/>
              </w:rPr>
              <w:lastRenderedPageBreak/>
              <w:t>podmioty gospodarcze wykonujące usługi w zakresie przetwarzania zmieszanych odpadów komunalnych oraz odpadów komunalnych selektywnie zebranych.</w:t>
            </w:r>
          </w:p>
        </w:tc>
      </w:tr>
      <w:tr w:rsidR="00DE42BF" w:rsidRPr="004F42A2" w14:paraId="0CD9D9D1" w14:textId="77777777" w:rsidTr="00790715">
        <w:trPr>
          <w:trHeight w:val="20"/>
        </w:trPr>
        <w:tc>
          <w:tcPr>
            <w:tcW w:w="1010" w:type="pct"/>
            <w:shd w:val="clear" w:color="auto" w:fill="FFFFCC"/>
            <w:vAlign w:val="center"/>
          </w:tcPr>
          <w:p w14:paraId="681375DB"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D9D3264"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22A30C62" w14:textId="77777777" w:rsidR="00DE42BF" w:rsidRPr="004F42A2" w:rsidRDefault="00DE42BF" w:rsidP="00790715">
            <w:pPr>
              <w:numPr>
                <w:ilvl w:val="0"/>
                <w:numId w:val="30"/>
              </w:numPr>
              <w:tabs>
                <w:tab w:val="left" w:pos="0"/>
              </w:tabs>
              <w:suppressAutoHyphens/>
              <w:autoSpaceDN w:val="0"/>
              <w:spacing w:before="80" w:after="80" w:line="312" w:lineRule="auto"/>
              <w:ind w:left="284" w:hanging="284"/>
              <w:textAlignment w:val="baseline"/>
              <w:rPr>
                <w:rFonts w:ascii="Arial" w:hAnsi="Arial" w:cs="Arial"/>
                <w:sz w:val="20"/>
                <w:szCs w:val="20"/>
              </w:rPr>
            </w:pPr>
            <w:r w:rsidRPr="004F42A2">
              <w:rPr>
                <w:rFonts w:ascii="Arial" w:hAnsi="Arial" w:cs="Arial"/>
                <w:sz w:val="20"/>
                <w:szCs w:val="20"/>
              </w:rPr>
              <w:t>osoby i instytucje;</w:t>
            </w:r>
          </w:p>
          <w:p w14:paraId="641ECE36" w14:textId="77777777" w:rsidR="00DE42BF" w:rsidRPr="004F42A2" w:rsidRDefault="009B4D8E" w:rsidP="00790715">
            <w:pPr>
              <w:numPr>
                <w:ilvl w:val="0"/>
                <w:numId w:val="30"/>
              </w:numPr>
              <w:tabs>
                <w:tab w:val="left" w:pos="0"/>
              </w:tabs>
              <w:suppressAutoHyphens/>
              <w:autoSpaceDN w:val="0"/>
              <w:spacing w:before="80" w:after="80" w:line="312" w:lineRule="auto"/>
              <w:ind w:left="284" w:hanging="284"/>
              <w:textAlignment w:val="baseline"/>
              <w:rPr>
                <w:rFonts w:ascii="Arial" w:hAnsi="Arial" w:cs="Arial"/>
                <w:sz w:val="20"/>
                <w:szCs w:val="20"/>
              </w:rPr>
            </w:pPr>
            <w:r w:rsidRPr="004F42A2">
              <w:rPr>
                <w:rFonts w:ascii="Arial" w:hAnsi="Arial" w:cs="Arial"/>
                <w:sz w:val="20"/>
                <w:szCs w:val="20"/>
              </w:rPr>
              <w:t>przedsiębiorstwa</w:t>
            </w:r>
          </w:p>
        </w:tc>
      </w:tr>
      <w:tr w:rsidR="00DE42BF" w:rsidRPr="004F42A2" w14:paraId="366E559F" w14:textId="77777777" w:rsidTr="00790715">
        <w:trPr>
          <w:trHeight w:val="20"/>
        </w:trPr>
        <w:tc>
          <w:tcPr>
            <w:tcW w:w="1010" w:type="pct"/>
            <w:tcBorders>
              <w:top w:val="single" w:sz="4" w:space="0" w:color="auto"/>
            </w:tcBorders>
            <w:shd w:val="clear" w:color="auto" w:fill="FFFFCC"/>
            <w:vAlign w:val="center"/>
          </w:tcPr>
          <w:p w14:paraId="1C85E57E"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C1DFF3"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3B94A90"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MJWPU</w:t>
            </w:r>
          </w:p>
        </w:tc>
      </w:tr>
      <w:tr w:rsidR="00DE42BF" w:rsidRPr="004F42A2" w14:paraId="16E0D97A" w14:textId="77777777" w:rsidTr="00790715">
        <w:trPr>
          <w:trHeight w:val="20"/>
        </w:trPr>
        <w:tc>
          <w:tcPr>
            <w:tcW w:w="1010" w:type="pct"/>
            <w:tcBorders>
              <w:top w:val="single" w:sz="4" w:space="0" w:color="auto"/>
            </w:tcBorders>
            <w:shd w:val="clear" w:color="auto" w:fill="FFFFCC"/>
            <w:vAlign w:val="center"/>
          </w:tcPr>
          <w:p w14:paraId="41D79066"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05CB7884"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9DB2329"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46189C45" w14:textId="77777777" w:rsidTr="00790715">
        <w:trPr>
          <w:trHeight w:val="20"/>
        </w:trPr>
        <w:tc>
          <w:tcPr>
            <w:tcW w:w="1010" w:type="pct"/>
            <w:vMerge w:val="restart"/>
            <w:tcBorders>
              <w:top w:val="single" w:sz="4" w:space="0" w:color="auto"/>
            </w:tcBorders>
            <w:shd w:val="clear" w:color="auto" w:fill="FFFFCC"/>
            <w:vAlign w:val="center"/>
          </w:tcPr>
          <w:p w14:paraId="4B03E148"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Kategoria regionu wraz z przypisaniem </w:t>
            </w:r>
            <w:r w:rsidRPr="004F42A2">
              <w:rPr>
                <w:rFonts w:ascii="Arial" w:hAnsi="Arial" w:cs="Arial"/>
                <w:sz w:val="20"/>
                <w:szCs w:val="20"/>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6EE65754" w14:textId="6FADBCF4"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 </w:t>
            </w:r>
            <w:r w:rsidR="006B6B2B"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15B118FF"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Region lepiej rozwinięty</w:t>
            </w:r>
          </w:p>
        </w:tc>
      </w:tr>
      <w:tr w:rsidR="00DE42BF" w:rsidRPr="004F42A2" w14:paraId="48C8B4BE" w14:textId="77777777" w:rsidTr="00790715">
        <w:trPr>
          <w:trHeight w:val="20"/>
        </w:trPr>
        <w:tc>
          <w:tcPr>
            <w:tcW w:w="1010" w:type="pct"/>
            <w:vMerge/>
            <w:shd w:val="clear" w:color="auto" w:fill="FFFFCC"/>
            <w:vAlign w:val="center"/>
          </w:tcPr>
          <w:p w14:paraId="392FCE4C"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7A09FB2B"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BF59E59" w14:textId="54CA11CA" w:rsidR="00EE30BA" w:rsidRPr="004F42A2" w:rsidRDefault="0060231A" w:rsidP="00790715">
            <w:pPr>
              <w:spacing w:line="312" w:lineRule="auto"/>
              <w:rPr>
                <w:rFonts w:ascii="Arial" w:hAnsi="Arial" w:cs="Arial"/>
                <w:sz w:val="20"/>
                <w:szCs w:val="20"/>
              </w:rPr>
            </w:pPr>
            <w:r>
              <w:rPr>
                <w:rFonts w:ascii="Arial" w:hAnsi="Arial" w:cs="Arial"/>
                <w:sz w:val="20"/>
                <w:szCs w:val="20"/>
              </w:rPr>
              <w:t>22 894 487</w:t>
            </w:r>
          </w:p>
        </w:tc>
      </w:tr>
      <w:tr w:rsidR="00DE42BF" w:rsidRPr="004F42A2" w14:paraId="4FA62B5F" w14:textId="77777777" w:rsidTr="00790715">
        <w:trPr>
          <w:trHeight w:val="20"/>
        </w:trPr>
        <w:tc>
          <w:tcPr>
            <w:tcW w:w="1010" w:type="pct"/>
            <w:shd w:val="clear" w:color="auto" w:fill="FFFFCC"/>
            <w:vAlign w:val="center"/>
          </w:tcPr>
          <w:p w14:paraId="56CAB2F7"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Mechanizmy powiązania interwencji z innymi działaniami/ poddziałaniami w ramach PO lub z innymi PO</w:t>
            </w:r>
            <w:r w:rsidRPr="004F42A2">
              <w:rPr>
                <w:rFonts w:ascii="Arial" w:hAnsi="Arial" w:cs="Arial"/>
                <w:sz w:val="20"/>
                <w:szCs w:val="20"/>
              </w:rPr>
              <w:br/>
              <w:t>(jeśli dotyczy)</w:t>
            </w:r>
          </w:p>
        </w:tc>
        <w:tc>
          <w:tcPr>
            <w:tcW w:w="695" w:type="pct"/>
            <w:tcBorders>
              <w:bottom w:val="dotted" w:sz="4" w:space="0" w:color="auto"/>
              <w:right w:val="dotted" w:sz="4" w:space="0" w:color="auto"/>
            </w:tcBorders>
            <w:shd w:val="clear" w:color="auto" w:fill="auto"/>
            <w:vAlign w:val="center"/>
          </w:tcPr>
          <w:p w14:paraId="394094AF"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7D94C713"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1B504089" w14:textId="77777777" w:rsidTr="00790715">
        <w:trPr>
          <w:trHeight w:val="20"/>
        </w:trPr>
        <w:tc>
          <w:tcPr>
            <w:tcW w:w="1010" w:type="pct"/>
            <w:shd w:val="clear" w:color="auto" w:fill="FFFFCC"/>
            <w:vAlign w:val="center"/>
          </w:tcPr>
          <w:p w14:paraId="34DAC4F0"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Instrumenty terytorialne</w:t>
            </w:r>
          </w:p>
        </w:tc>
        <w:tc>
          <w:tcPr>
            <w:tcW w:w="695" w:type="pct"/>
            <w:tcBorders>
              <w:bottom w:val="dotted" w:sz="4" w:space="0" w:color="auto"/>
              <w:right w:val="dotted" w:sz="4" w:space="0" w:color="auto"/>
            </w:tcBorders>
            <w:shd w:val="clear" w:color="auto" w:fill="auto"/>
            <w:vAlign w:val="center"/>
          </w:tcPr>
          <w:p w14:paraId="47C1F478"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left w:val="dotted" w:sz="4" w:space="0" w:color="auto"/>
              <w:bottom w:val="dotted" w:sz="4" w:space="0" w:color="auto"/>
            </w:tcBorders>
            <w:shd w:val="clear" w:color="auto" w:fill="auto"/>
            <w:vAlign w:val="center"/>
          </w:tcPr>
          <w:p w14:paraId="76CC6BCB"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4EEC4BE8" w14:textId="77777777" w:rsidTr="00790715">
        <w:trPr>
          <w:trHeight w:val="783"/>
        </w:trPr>
        <w:tc>
          <w:tcPr>
            <w:tcW w:w="1010" w:type="pct"/>
            <w:shd w:val="clear" w:color="auto" w:fill="FFFFCC"/>
            <w:vAlign w:val="center"/>
          </w:tcPr>
          <w:p w14:paraId="70C88FEC" w14:textId="77777777" w:rsidR="00DE42BF" w:rsidRPr="004F42A2" w:rsidRDefault="00AD682D"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Tryb(y) wyboru projektów </w:t>
            </w:r>
            <w:r w:rsidRPr="004F42A2">
              <w:rPr>
                <w:rFonts w:ascii="Arial" w:hAnsi="Arial" w:cs="Arial"/>
                <w:sz w:val="20"/>
                <w:szCs w:val="20"/>
              </w:rPr>
              <w:br/>
              <w:t xml:space="preserve">oraz wskazanie podmiotu </w:t>
            </w:r>
            <w:r w:rsidRPr="004F42A2">
              <w:rPr>
                <w:rFonts w:ascii="Arial" w:hAnsi="Arial" w:cs="Arial"/>
                <w:sz w:val="20"/>
                <w:szCs w:val="20"/>
              </w:rPr>
              <w:lastRenderedPageBreak/>
              <w:t xml:space="preserve">odpowiedzialnego </w:t>
            </w:r>
            <w:r w:rsidR="002C56D8" w:rsidRPr="004F42A2">
              <w:rPr>
                <w:rFonts w:ascii="Arial" w:hAnsi="Arial" w:cs="Arial"/>
                <w:sz w:val="20"/>
                <w:szCs w:val="20"/>
              </w:rPr>
              <w:br/>
            </w:r>
            <w:r w:rsidRPr="004F42A2">
              <w:rPr>
                <w:rFonts w:ascii="Arial" w:hAnsi="Arial" w:cs="Arial"/>
                <w:sz w:val="20"/>
                <w:szCs w:val="20"/>
              </w:rPr>
              <w:t>za</w:t>
            </w:r>
            <w:r w:rsidR="002C56D8" w:rsidRPr="004F42A2">
              <w:rPr>
                <w:rFonts w:ascii="Arial" w:hAnsi="Arial" w:cs="Arial"/>
                <w:sz w:val="20"/>
                <w:szCs w:val="20"/>
              </w:rPr>
              <w:t xml:space="preserve"> </w:t>
            </w:r>
            <w:r w:rsidRPr="004F42A2">
              <w:rPr>
                <w:rFonts w:ascii="Arial" w:hAnsi="Arial" w:cs="Arial"/>
                <w:sz w:val="20"/>
                <w:szCs w:val="20"/>
              </w:rPr>
              <w:t>nabór i</w:t>
            </w:r>
            <w:r w:rsidR="002C56D8" w:rsidRPr="004F42A2">
              <w:rPr>
                <w:rFonts w:ascii="Arial" w:hAnsi="Arial" w:cs="Arial"/>
                <w:sz w:val="20"/>
                <w:szCs w:val="20"/>
              </w:rPr>
              <w:t xml:space="preserve"> </w:t>
            </w:r>
            <w:r w:rsidRPr="004F42A2">
              <w:rPr>
                <w:rFonts w:ascii="Arial" w:hAnsi="Arial" w:cs="Arial"/>
                <w:sz w:val="20"/>
                <w:szCs w:val="20"/>
              </w:rPr>
              <w:t>ocenę wniosków oraz</w:t>
            </w:r>
            <w:r w:rsidR="002C56D8" w:rsidRPr="004F42A2">
              <w:rPr>
                <w:rFonts w:ascii="Arial" w:hAnsi="Arial" w:cs="Arial"/>
                <w:sz w:val="20"/>
                <w:szCs w:val="20"/>
              </w:rPr>
              <w:t xml:space="preserve"> </w:t>
            </w:r>
            <w:r w:rsidRPr="004F42A2">
              <w:rPr>
                <w:rFonts w:ascii="Arial" w:hAnsi="Arial" w:cs="Arial"/>
                <w:sz w:val="20"/>
                <w:szCs w:val="20"/>
              </w:rPr>
              <w:t>przyjmowanie protestów</w:t>
            </w:r>
          </w:p>
        </w:tc>
        <w:tc>
          <w:tcPr>
            <w:tcW w:w="695" w:type="pct"/>
            <w:tcBorders>
              <w:bottom w:val="dotted" w:sz="4" w:space="0" w:color="auto"/>
              <w:right w:val="dotted" w:sz="4" w:space="0" w:color="auto"/>
            </w:tcBorders>
            <w:shd w:val="clear" w:color="auto" w:fill="auto"/>
            <w:vAlign w:val="center"/>
          </w:tcPr>
          <w:p w14:paraId="59464DDD"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lastRenderedPageBreak/>
              <w:t>Działanie 5.2</w:t>
            </w:r>
          </w:p>
        </w:tc>
        <w:tc>
          <w:tcPr>
            <w:tcW w:w="3295" w:type="pct"/>
            <w:tcBorders>
              <w:left w:val="dotted" w:sz="4" w:space="0" w:color="auto"/>
              <w:bottom w:val="dotted" w:sz="4" w:space="0" w:color="auto"/>
            </w:tcBorders>
            <w:shd w:val="clear" w:color="auto" w:fill="auto"/>
            <w:vAlign w:val="center"/>
          </w:tcPr>
          <w:p w14:paraId="7925FE4F"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Konkursowy</w:t>
            </w:r>
          </w:p>
          <w:p w14:paraId="419A1389"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Podmiot odpowiedzialny za</w:t>
            </w:r>
            <w:r w:rsidR="002C56D8" w:rsidRPr="004F42A2">
              <w:rPr>
                <w:rFonts w:ascii="Arial" w:hAnsi="Arial" w:cs="Arial"/>
                <w:sz w:val="20"/>
                <w:szCs w:val="20"/>
              </w:rPr>
              <w:t xml:space="preserve"> </w:t>
            </w:r>
            <w:r w:rsidRPr="004F42A2">
              <w:rPr>
                <w:rFonts w:ascii="Arial" w:hAnsi="Arial" w:cs="Arial"/>
                <w:sz w:val="20"/>
                <w:szCs w:val="20"/>
              </w:rPr>
              <w:t>nabór i</w:t>
            </w:r>
            <w:r w:rsidR="002C56D8" w:rsidRPr="004F42A2">
              <w:rPr>
                <w:rFonts w:ascii="Arial" w:hAnsi="Arial" w:cs="Arial"/>
                <w:sz w:val="20"/>
                <w:szCs w:val="20"/>
              </w:rPr>
              <w:t xml:space="preserve"> </w:t>
            </w:r>
            <w:r w:rsidRPr="004F42A2">
              <w:rPr>
                <w:rFonts w:ascii="Arial" w:hAnsi="Arial" w:cs="Arial"/>
                <w:sz w:val="20"/>
                <w:szCs w:val="20"/>
              </w:rPr>
              <w:t xml:space="preserve">ocenę wniosków oraz przyjmowanie protestów </w:t>
            </w:r>
            <w:r w:rsidR="003943CB" w:rsidRPr="004F42A2">
              <w:rPr>
                <w:rFonts w:ascii="Arial" w:hAnsi="Arial" w:cs="Arial"/>
                <w:sz w:val="20"/>
                <w:szCs w:val="20"/>
              </w:rPr>
              <w:t>–</w:t>
            </w:r>
            <w:r w:rsidRPr="004F42A2">
              <w:rPr>
                <w:rFonts w:ascii="Arial" w:hAnsi="Arial" w:cs="Arial"/>
                <w:sz w:val="20"/>
                <w:szCs w:val="20"/>
              </w:rPr>
              <w:t xml:space="preserve"> MJWPU</w:t>
            </w:r>
            <w:r w:rsidR="003943CB" w:rsidRPr="004F42A2">
              <w:rPr>
                <w:rFonts w:ascii="Arial" w:hAnsi="Arial" w:cs="Arial"/>
                <w:sz w:val="20"/>
                <w:szCs w:val="20"/>
              </w:rPr>
              <w:t>.</w:t>
            </w:r>
          </w:p>
        </w:tc>
      </w:tr>
      <w:tr w:rsidR="00DE42BF" w:rsidRPr="004F42A2" w:rsidDel="00FE3C38" w14:paraId="5B093D4F" w14:textId="77777777" w:rsidTr="00790715">
        <w:trPr>
          <w:trHeight w:val="20"/>
        </w:trPr>
        <w:tc>
          <w:tcPr>
            <w:tcW w:w="1010" w:type="pct"/>
            <w:tcBorders>
              <w:top w:val="single" w:sz="4" w:space="0" w:color="auto"/>
            </w:tcBorders>
            <w:shd w:val="clear" w:color="auto" w:fill="FFFFCC"/>
            <w:vAlign w:val="center"/>
          </w:tcPr>
          <w:p w14:paraId="5A28D4A7" w14:textId="77777777" w:rsidR="00DE42BF" w:rsidRPr="004F42A2" w:rsidRDefault="0065652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Limity i </w:t>
            </w:r>
            <w:r w:rsidR="00DE42BF" w:rsidRPr="004F42A2">
              <w:rPr>
                <w:rFonts w:ascii="Arial" w:hAnsi="Arial" w:cs="Arial"/>
                <w:sz w:val="20"/>
                <w:szCs w:val="20"/>
              </w:rPr>
              <w:t>ograniczenia</w:t>
            </w:r>
            <w:r w:rsidRPr="004F42A2">
              <w:rPr>
                <w:rFonts w:ascii="Arial" w:hAnsi="Arial" w:cs="Arial"/>
                <w:sz w:val="20"/>
                <w:szCs w:val="20"/>
              </w:rPr>
              <w:t xml:space="preserve"> </w:t>
            </w:r>
            <w:r w:rsidRPr="004F42A2">
              <w:rPr>
                <w:rFonts w:ascii="Arial" w:hAnsi="Arial" w:cs="Arial"/>
                <w:sz w:val="20"/>
                <w:szCs w:val="20"/>
              </w:rPr>
              <w:br/>
              <w:t xml:space="preserve">w </w:t>
            </w:r>
            <w:r w:rsidR="00DE42BF" w:rsidRPr="004F42A2">
              <w:rPr>
                <w:rFonts w:ascii="Arial" w:hAnsi="Arial" w:cs="Arial"/>
                <w:sz w:val="20"/>
                <w:szCs w:val="20"/>
              </w:rPr>
              <w:t>realizacji projektów</w:t>
            </w:r>
            <w:r w:rsidR="00DE42BF" w:rsidRPr="004F42A2">
              <w:rPr>
                <w:rFonts w:ascii="Arial" w:hAnsi="Arial" w:cs="Arial"/>
                <w:sz w:val="20"/>
                <w:szCs w:val="20"/>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B72EE8C" w14:textId="77777777" w:rsidR="00DE42BF" w:rsidRPr="004F42A2" w:rsidDel="00FE3C38"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3364F92"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Projekty mogą być realizowane tylko i wyłącznie w ramach Planów inwestycyjnych w zakresie gospodarki odpadami tworzonych przez samorządy województw i zatwierdzane przez Ministra Środowiska.</w:t>
            </w:r>
          </w:p>
          <w:p w14:paraId="45975E4B" w14:textId="2EDB2394" w:rsidR="008F7E65" w:rsidRPr="004F42A2" w:rsidRDefault="008F7E65" w:rsidP="00790715">
            <w:pPr>
              <w:spacing w:line="312" w:lineRule="auto"/>
              <w:rPr>
                <w:rFonts w:ascii="Arial" w:hAnsi="Arial" w:cs="Arial"/>
                <w:sz w:val="20"/>
                <w:szCs w:val="20"/>
              </w:rPr>
            </w:pPr>
            <w:r w:rsidRPr="004F42A2">
              <w:rPr>
                <w:rFonts w:ascii="Arial" w:hAnsi="Arial" w:cs="Arial"/>
                <w:sz w:val="20"/>
                <w:szCs w:val="20"/>
              </w:rPr>
              <w:t xml:space="preserve">Na poziomie RPO wspierane będą kompleksowe inwestycje w zakresie rozwoju systemu gospodarki odpadami komunalnymi realizowane w regionach gospodarki odpadami, w których nie przewidziano komponentu dotyczącego termicznego przekształcania odpadów, zapewniające zintegrowane podejście zgodne z hierarchią sposobów postępowania z odpadami na poziomie wynikającym </w:t>
            </w:r>
            <w:r w:rsidR="00F643E0" w:rsidRPr="004F42A2">
              <w:rPr>
                <w:rFonts w:ascii="Arial" w:hAnsi="Arial" w:cs="Arial"/>
                <w:sz w:val="20"/>
                <w:szCs w:val="20"/>
              </w:rPr>
              <w:br/>
            </w:r>
            <w:r w:rsidRPr="004F42A2">
              <w:rPr>
                <w:rFonts w:ascii="Arial" w:hAnsi="Arial" w:cs="Arial"/>
                <w:sz w:val="20"/>
                <w:szCs w:val="20"/>
              </w:rPr>
              <w:t>ze zobowiązań dyrektyw.</w:t>
            </w:r>
          </w:p>
        </w:tc>
      </w:tr>
      <w:tr w:rsidR="00DE42BF" w:rsidRPr="004F42A2" w14:paraId="7C158DD6" w14:textId="77777777" w:rsidTr="00790715">
        <w:trPr>
          <w:trHeight w:val="20"/>
        </w:trPr>
        <w:tc>
          <w:tcPr>
            <w:tcW w:w="1010" w:type="pct"/>
            <w:shd w:val="clear" w:color="auto" w:fill="FFFFCC"/>
            <w:vAlign w:val="center"/>
          </w:tcPr>
          <w:p w14:paraId="0C81E648"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Warunki i planowany zakres stosowania </w:t>
            </w:r>
            <w:r w:rsidRPr="004F42A2">
              <w:rPr>
                <w:rFonts w:ascii="Arial" w:hAnsi="Arial" w:cs="Arial"/>
                <w:sz w:val="20"/>
                <w:szCs w:val="20"/>
              </w:rPr>
              <w:br/>
              <w:t>cross-financingu (%)</w:t>
            </w:r>
          </w:p>
        </w:tc>
        <w:tc>
          <w:tcPr>
            <w:tcW w:w="695" w:type="pct"/>
            <w:tcBorders>
              <w:top w:val="single" w:sz="4" w:space="0" w:color="auto"/>
              <w:bottom w:val="dotted" w:sz="4" w:space="0" w:color="auto"/>
              <w:right w:val="dotted" w:sz="4" w:space="0" w:color="auto"/>
            </w:tcBorders>
            <w:shd w:val="clear" w:color="auto" w:fill="auto"/>
            <w:vAlign w:val="center"/>
          </w:tcPr>
          <w:p w14:paraId="6E6BFED1"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01B8DA3"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0D4F1BCF" w14:textId="77777777" w:rsidTr="00790715">
        <w:trPr>
          <w:trHeight w:val="530"/>
        </w:trPr>
        <w:tc>
          <w:tcPr>
            <w:tcW w:w="1010" w:type="pct"/>
            <w:shd w:val="clear" w:color="auto" w:fill="FFFFCC"/>
            <w:vAlign w:val="center"/>
          </w:tcPr>
          <w:p w14:paraId="61EF52F6"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Dopuszczalna maksymalna wartość zakupionych środków trwałych</w:t>
            </w:r>
            <w:r w:rsidRPr="004F42A2">
              <w:rPr>
                <w:rFonts w:ascii="Arial" w:hAnsi="Arial" w:cs="Arial"/>
                <w:sz w:val="20"/>
                <w:szCs w:val="20"/>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354E89E6"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10D10ED" w14:textId="77777777" w:rsidR="00EE30BA" w:rsidRPr="004F42A2" w:rsidRDefault="00DE42BF" w:rsidP="00790715">
            <w:pPr>
              <w:spacing w:line="312" w:lineRule="auto"/>
              <w:rPr>
                <w:rFonts w:ascii="Arial" w:hAnsi="Arial" w:cs="Arial"/>
                <w:sz w:val="20"/>
                <w:szCs w:val="20"/>
                <w:highlight w:val="yellow"/>
              </w:rPr>
            </w:pPr>
            <w:r w:rsidRPr="004F42A2">
              <w:rPr>
                <w:rFonts w:ascii="Arial" w:hAnsi="Arial" w:cs="Arial"/>
                <w:sz w:val="20"/>
                <w:szCs w:val="20"/>
              </w:rPr>
              <w:t>Nie dotyczy</w:t>
            </w:r>
          </w:p>
        </w:tc>
      </w:tr>
      <w:tr w:rsidR="00B61634" w:rsidRPr="004F42A2" w14:paraId="4B68C87D" w14:textId="77777777" w:rsidTr="00790715">
        <w:trPr>
          <w:trHeight w:val="20"/>
        </w:trPr>
        <w:tc>
          <w:tcPr>
            <w:tcW w:w="1010" w:type="pct"/>
            <w:shd w:val="clear" w:color="auto" w:fill="FFFFCC"/>
            <w:vAlign w:val="center"/>
          </w:tcPr>
          <w:p w14:paraId="2EEA8128" w14:textId="77777777" w:rsidR="00B61634" w:rsidRPr="004F42A2" w:rsidRDefault="00B6163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Warunki uwzględniania dochodu w projekcie </w:t>
            </w:r>
            <w:r w:rsidRPr="004F42A2">
              <w:rPr>
                <w:rFonts w:ascii="Arial" w:hAnsi="Arial" w:cs="Arial"/>
                <w:sz w:val="20"/>
                <w:szCs w:val="20"/>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7569B4C5" w14:textId="77777777" w:rsidR="00B61634" w:rsidRPr="004F42A2" w:rsidRDefault="00B61634"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348D037" w14:textId="77777777" w:rsidR="00B61634" w:rsidRPr="004F42A2" w:rsidRDefault="00B61634" w:rsidP="00790715">
            <w:pPr>
              <w:spacing w:line="312" w:lineRule="auto"/>
              <w:rPr>
                <w:rFonts w:ascii="Arial" w:hAnsi="Arial" w:cs="Arial"/>
                <w:sz w:val="20"/>
                <w:szCs w:val="20"/>
                <w:highlight w:val="yellow"/>
              </w:rPr>
            </w:pPr>
            <w:r w:rsidRPr="004F42A2">
              <w:rPr>
                <w:rFonts w:ascii="Arial" w:hAnsi="Arial" w:cs="Arial"/>
                <w:sz w:val="20"/>
                <w:szCs w:val="20"/>
              </w:rPr>
              <w:t xml:space="preserve">Zgodnie z </w:t>
            </w:r>
            <w:r w:rsidR="007E7E42" w:rsidRPr="004F42A2">
              <w:rPr>
                <w:rFonts w:ascii="Arial" w:hAnsi="Arial" w:cs="Arial"/>
                <w:sz w:val="20"/>
                <w:szCs w:val="20"/>
              </w:rPr>
              <w:t>Regulaminem konkursu</w:t>
            </w:r>
            <w:r w:rsidRPr="004F42A2">
              <w:rPr>
                <w:rFonts w:ascii="Arial" w:hAnsi="Arial" w:cs="Arial"/>
                <w:sz w:val="20"/>
                <w:szCs w:val="20"/>
              </w:rPr>
              <w:t>.</w:t>
            </w:r>
          </w:p>
        </w:tc>
      </w:tr>
      <w:tr w:rsidR="00B61634" w:rsidRPr="004F42A2" w14:paraId="2CC5EC4E" w14:textId="77777777" w:rsidTr="00790715">
        <w:trPr>
          <w:trHeight w:val="20"/>
        </w:trPr>
        <w:tc>
          <w:tcPr>
            <w:tcW w:w="1010" w:type="pct"/>
            <w:tcBorders>
              <w:top w:val="single" w:sz="4" w:space="0" w:color="auto"/>
              <w:right w:val="single" w:sz="4" w:space="0" w:color="auto"/>
            </w:tcBorders>
            <w:shd w:val="clear" w:color="auto" w:fill="FFFFCC"/>
            <w:vAlign w:val="center"/>
          </w:tcPr>
          <w:p w14:paraId="0DE03CA7" w14:textId="77777777" w:rsidR="00B61634" w:rsidRPr="004F42A2" w:rsidRDefault="00B6163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Warunki stosowania uproszczonych form </w:t>
            </w:r>
            <w:r w:rsidR="00656524" w:rsidRPr="004F42A2">
              <w:rPr>
                <w:rFonts w:ascii="Arial" w:hAnsi="Arial" w:cs="Arial"/>
                <w:sz w:val="20"/>
                <w:szCs w:val="20"/>
              </w:rPr>
              <w:t xml:space="preserve">rozliczania wydatków </w:t>
            </w:r>
            <w:r w:rsidR="00656524" w:rsidRPr="004F42A2">
              <w:rPr>
                <w:rFonts w:ascii="Arial" w:hAnsi="Arial" w:cs="Arial"/>
                <w:sz w:val="20"/>
                <w:szCs w:val="20"/>
              </w:rPr>
              <w:br/>
              <w:t xml:space="preserve">i </w:t>
            </w:r>
            <w:r w:rsidRPr="004F42A2">
              <w:rPr>
                <w:rFonts w:ascii="Arial" w:hAnsi="Arial" w:cs="Arial"/>
                <w:sz w:val="20"/>
                <w:szCs w:val="20"/>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6E8392F4" w14:textId="77777777" w:rsidR="00B61634" w:rsidRPr="004F42A2" w:rsidRDefault="00B61634"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48A99500" w14:textId="77777777" w:rsidR="00B61634" w:rsidRPr="004F42A2" w:rsidRDefault="00B61634" w:rsidP="00790715">
            <w:pPr>
              <w:spacing w:line="312" w:lineRule="auto"/>
              <w:rPr>
                <w:rFonts w:ascii="Arial" w:hAnsi="Arial" w:cs="Arial"/>
                <w:sz w:val="20"/>
                <w:szCs w:val="20"/>
              </w:rPr>
            </w:pPr>
            <w:r w:rsidRPr="004F42A2">
              <w:rPr>
                <w:rFonts w:ascii="Arial" w:hAnsi="Arial" w:cs="Arial"/>
                <w:sz w:val="20"/>
                <w:szCs w:val="20"/>
              </w:rPr>
              <w:t xml:space="preserve">Zgodnie z </w:t>
            </w:r>
            <w:r w:rsidR="007E7E42" w:rsidRPr="004F42A2">
              <w:rPr>
                <w:rFonts w:ascii="Arial" w:hAnsi="Arial" w:cs="Arial"/>
                <w:sz w:val="20"/>
                <w:szCs w:val="20"/>
              </w:rPr>
              <w:t>Regulaminem konkursu</w:t>
            </w:r>
            <w:r w:rsidRPr="004F42A2">
              <w:rPr>
                <w:rFonts w:ascii="Arial" w:hAnsi="Arial" w:cs="Arial"/>
                <w:sz w:val="20"/>
                <w:szCs w:val="20"/>
              </w:rPr>
              <w:t>.</w:t>
            </w:r>
          </w:p>
        </w:tc>
      </w:tr>
      <w:tr w:rsidR="00DE42BF" w:rsidRPr="004F42A2" w14:paraId="76D05777" w14:textId="77777777" w:rsidTr="00790715">
        <w:trPr>
          <w:trHeight w:val="610"/>
        </w:trPr>
        <w:tc>
          <w:tcPr>
            <w:tcW w:w="1010" w:type="pct"/>
            <w:tcBorders>
              <w:top w:val="single" w:sz="4" w:space="0" w:color="auto"/>
              <w:right w:val="single" w:sz="4" w:space="0" w:color="auto"/>
            </w:tcBorders>
            <w:shd w:val="clear" w:color="auto" w:fill="FFFFCC"/>
            <w:vAlign w:val="center"/>
          </w:tcPr>
          <w:p w14:paraId="400734DE" w14:textId="77777777" w:rsidR="00DE42BF" w:rsidRPr="004F42A2" w:rsidRDefault="0065652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Pomoc publiczna </w:t>
            </w:r>
            <w:r w:rsidRPr="004F42A2">
              <w:rPr>
                <w:rFonts w:ascii="Arial" w:hAnsi="Arial" w:cs="Arial"/>
                <w:sz w:val="20"/>
                <w:szCs w:val="20"/>
              </w:rPr>
              <w:br/>
              <w:t xml:space="preserve">i </w:t>
            </w:r>
            <w:r w:rsidR="00DE42BF" w:rsidRPr="004F42A2">
              <w:rPr>
                <w:rFonts w:ascii="Arial" w:hAnsi="Arial" w:cs="Arial"/>
                <w:sz w:val="20"/>
                <w:szCs w:val="20"/>
              </w:rPr>
              <w:t>pomoc de minimis</w:t>
            </w:r>
            <w:r w:rsidR="00DE42BF" w:rsidRPr="004F42A2">
              <w:rPr>
                <w:rFonts w:ascii="Arial" w:hAnsi="Arial" w:cs="Arial"/>
                <w:sz w:val="20"/>
                <w:szCs w:val="20"/>
              </w:rPr>
              <w:br/>
              <w:t>(rodzaj i</w:t>
            </w:r>
            <w:r w:rsidRPr="004F42A2">
              <w:rPr>
                <w:rFonts w:ascii="Arial" w:hAnsi="Arial" w:cs="Arial"/>
                <w:sz w:val="20"/>
                <w:szCs w:val="20"/>
              </w:rPr>
              <w:t xml:space="preserve"> </w:t>
            </w:r>
            <w:r w:rsidR="00DE42BF" w:rsidRPr="004F42A2">
              <w:rPr>
                <w:rFonts w:ascii="Arial" w:hAnsi="Arial" w:cs="Arial"/>
                <w:sz w:val="20"/>
                <w:szCs w:val="20"/>
              </w:rPr>
              <w:t xml:space="preserve">przeznaczenie pomocy, unijna </w:t>
            </w:r>
            <w:r w:rsidRPr="004F42A2">
              <w:rPr>
                <w:rFonts w:ascii="Arial" w:hAnsi="Arial" w:cs="Arial"/>
                <w:sz w:val="20"/>
                <w:szCs w:val="20"/>
              </w:rPr>
              <w:br/>
            </w:r>
            <w:r w:rsidR="00DE42BF" w:rsidRPr="004F42A2">
              <w:rPr>
                <w:rFonts w:ascii="Arial" w:hAnsi="Arial" w:cs="Arial"/>
                <w:sz w:val="20"/>
                <w:szCs w:val="20"/>
              </w:rPr>
              <w:t>lub</w:t>
            </w:r>
            <w:r w:rsidRPr="004F42A2">
              <w:rPr>
                <w:rFonts w:ascii="Arial" w:hAnsi="Arial" w:cs="Arial"/>
                <w:sz w:val="20"/>
                <w:szCs w:val="20"/>
              </w:rPr>
              <w:t xml:space="preserve"> </w:t>
            </w:r>
            <w:r w:rsidR="00DE42BF" w:rsidRPr="004F42A2">
              <w:rPr>
                <w:rFonts w:ascii="Arial" w:hAnsi="Arial" w:cs="Arial"/>
                <w:sz w:val="20"/>
                <w:szCs w:val="20"/>
              </w:rPr>
              <w:t>krajowa podstawa prawna)</w:t>
            </w:r>
            <w:r w:rsidR="00DE42BF" w:rsidRPr="004F42A2">
              <w:rPr>
                <w:rStyle w:val="Odwoanieprzypisudolnego"/>
                <w:rFonts w:cs="Arial"/>
                <w:sz w:val="20"/>
                <w:szCs w:val="20"/>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6F83FBE4"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35635277" w14:textId="77777777" w:rsidR="00735E69" w:rsidRPr="004F42A2" w:rsidRDefault="00DE42BF" w:rsidP="00790715">
            <w:pPr>
              <w:spacing w:line="312" w:lineRule="auto"/>
              <w:rPr>
                <w:rFonts w:ascii="Arial" w:hAnsi="Arial" w:cs="Arial"/>
                <w:sz w:val="20"/>
                <w:szCs w:val="20"/>
              </w:rPr>
            </w:pPr>
            <w:r w:rsidRPr="004F42A2">
              <w:rPr>
                <w:rFonts w:ascii="Arial" w:hAnsi="Arial" w:cs="Arial"/>
                <w:sz w:val="20"/>
                <w:szCs w:val="20"/>
              </w:rPr>
              <w:t>W przypadku wsparcia stanowiącego pomoc publiczną, udzielaną w ramach realizacji programu, znajdą zastosowanie właściwe przepisy prawa</w:t>
            </w:r>
            <w:r w:rsidR="00FD7123" w:rsidRPr="004F42A2">
              <w:rPr>
                <w:rFonts w:ascii="Arial" w:hAnsi="Arial" w:cs="Arial"/>
                <w:sz w:val="20"/>
                <w:szCs w:val="20"/>
              </w:rPr>
              <w:t xml:space="preserve"> unijnego </w:t>
            </w:r>
            <w:r w:rsidRPr="004F42A2">
              <w:rPr>
                <w:rFonts w:ascii="Arial" w:hAnsi="Arial" w:cs="Arial"/>
                <w:sz w:val="20"/>
                <w:szCs w:val="20"/>
              </w:rPr>
              <w:t xml:space="preserve"> i krajowego dotyczące zasad udzielania tej pomocy, obowiązujące w momencie udzielania wsparcia</w:t>
            </w:r>
            <w:r w:rsidR="00735E69" w:rsidRPr="004F42A2">
              <w:rPr>
                <w:rFonts w:ascii="Arial" w:hAnsi="Arial" w:cs="Arial"/>
                <w:sz w:val="20"/>
                <w:szCs w:val="20"/>
              </w:rPr>
              <w:t>, w szczególności:</w:t>
            </w:r>
          </w:p>
          <w:p w14:paraId="3E5F63CA" w14:textId="77777777" w:rsidR="002C7D96" w:rsidRPr="004F42A2" w:rsidRDefault="002C7D96"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t>Ustawa z dnia 30 kwietnia 2004 r. o postępowaniu w sprawach dotyczących pomocy publicznej (Dz. U. z 2007r. Nr 59, poz. 404, z późn. zm.)</w:t>
            </w:r>
            <w:r w:rsidR="00850E72" w:rsidRPr="004F42A2">
              <w:rPr>
                <w:rFonts w:ascii="Arial" w:hAnsi="Arial" w:cs="Arial"/>
                <w:sz w:val="20"/>
                <w:szCs w:val="20"/>
              </w:rPr>
              <w:t>;</w:t>
            </w:r>
          </w:p>
          <w:p w14:paraId="6C841DF0" w14:textId="501E9768" w:rsidR="00735E69" w:rsidRPr="004F42A2" w:rsidRDefault="00735E69"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t>Decyzja Komisji z dnia 20 grudnia 2</w:t>
            </w:r>
            <w:r w:rsidR="004C71D6" w:rsidRPr="004F42A2">
              <w:rPr>
                <w:rFonts w:ascii="Arial" w:hAnsi="Arial" w:cs="Arial"/>
                <w:sz w:val="20"/>
                <w:szCs w:val="20"/>
              </w:rPr>
              <w:t>011 r. w sprawie stosowania artykułu</w:t>
            </w:r>
            <w:r w:rsidRPr="004F42A2">
              <w:rPr>
                <w:rFonts w:ascii="Arial" w:hAnsi="Arial" w:cs="Arial"/>
                <w:sz w:val="20"/>
                <w:szCs w:val="20"/>
              </w:rPr>
              <w:t xml:space="preserve"> 106 ust</w:t>
            </w:r>
            <w:r w:rsidR="004C71D6" w:rsidRPr="004F42A2">
              <w:rPr>
                <w:rFonts w:ascii="Arial" w:hAnsi="Arial" w:cs="Arial"/>
                <w:sz w:val="20"/>
                <w:szCs w:val="20"/>
              </w:rPr>
              <w:t>ęp</w:t>
            </w:r>
            <w:r w:rsidRPr="004F42A2">
              <w:rPr>
                <w:rFonts w:ascii="Arial" w:hAnsi="Arial" w:cs="Arial"/>
                <w:sz w:val="20"/>
                <w:szCs w:val="20"/>
              </w:rPr>
              <w:t xml:space="preserve"> 2 Traktatu </w:t>
            </w:r>
            <w:r w:rsidR="00A50D9B">
              <w:rPr>
                <w:rFonts w:ascii="Arial" w:hAnsi="Arial" w:cs="Arial"/>
                <w:sz w:val="20"/>
                <w:szCs w:val="20"/>
              </w:rPr>
              <w:br/>
            </w:r>
            <w:r w:rsidRPr="004F42A2">
              <w:rPr>
                <w:rFonts w:ascii="Arial" w:hAnsi="Arial" w:cs="Arial"/>
                <w:sz w:val="20"/>
                <w:szCs w:val="20"/>
              </w:rPr>
              <w:t xml:space="preserve">o funkcjonowaniu Unii Europejskiej do pomocy państwa w formie rekompensaty z tytułu świadczenia usług publicznych, przyznawanej przedsiębiorstwom zobowiązanym </w:t>
            </w:r>
            <w:r w:rsidR="00F643E0" w:rsidRPr="004F42A2">
              <w:rPr>
                <w:rFonts w:ascii="Arial" w:hAnsi="Arial" w:cs="Arial"/>
                <w:sz w:val="20"/>
                <w:szCs w:val="20"/>
              </w:rPr>
              <w:br/>
            </w:r>
            <w:r w:rsidRPr="004F42A2">
              <w:rPr>
                <w:rFonts w:ascii="Arial" w:hAnsi="Arial" w:cs="Arial"/>
                <w:sz w:val="20"/>
                <w:szCs w:val="20"/>
              </w:rPr>
              <w:t>do wykonywania usług świadczonych w ogólnym interesie gospodarczym</w:t>
            </w:r>
            <w:r w:rsidR="00850E72" w:rsidRPr="004F42A2">
              <w:rPr>
                <w:rFonts w:ascii="Arial" w:hAnsi="Arial" w:cs="Arial"/>
                <w:sz w:val="20"/>
                <w:szCs w:val="20"/>
              </w:rPr>
              <w:t>;</w:t>
            </w:r>
          </w:p>
          <w:p w14:paraId="237D6D0F" w14:textId="77777777" w:rsidR="00735E69" w:rsidRPr="004F42A2" w:rsidRDefault="00735E69"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t>Rozporządzenie Komisji (UE) nr 360/2012 z dnia 25 kwietnia 2012 r. w sprawie stosowania art</w:t>
            </w:r>
            <w:r w:rsidR="004C71D6" w:rsidRPr="004F42A2">
              <w:rPr>
                <w:rFonts w:ascii="Arial" w:hAnsi="Arial" w:cs="Arial"/>
                <w:sz w:val="20"/>
                <w:szCs w:val="20"/>
              </w:rPr>
              <w:t>ykułu</w:t>
            </w:r>
            <w:r w:rsidRPr="004F42A2">
              <w:rPr>
                <w:rFonts w:ascii="Arial" w:hAnsi="Arial" w:cs="Arial"/>
                <w:sz w:val="20"/>
                <w:szCs w:val="20"/>
              </w:rPr>
              <w:t xml:space="preserve"> 107 i 108 Traktatu o funkcjonowaniu Unii Europejskiej do pomocy de minimis przyznawanej przedsiębiorstwom wykonującym usługi świadczone w ogólnym interesie gospodarczym</w:t>
            </w:r>
            <w:r w:rsidR="00850E72" w:rsidRPr="004F42A2">
              <w:rPr>
                <w:rFonts w:ascii="Arial" w:hAnsi="Arial" w:cs="Arial"/>
                <w:sz w:val="20"/>
                <w:szCs w:val="20"/>
              </w:rPr>
              <w:t>;</w:t>
            </w:r>
          </w:p>
          <w:p w14:paraId="1DCDAF72" w14:textId="77777777" w:rsidR="00EE30BA" w:rsidRPr="004F42A2" w:rsidRDefault="00735E69" w:rsidP="00D80E26">
            <w:pPr>
              <w:pStyle w:val="Akapitzlist0"/>
              <w:numPr>
                <w:ilvl w:val="0"/>
                <w:numId w:val="268"/>
              </w:numPr>
              <w:spacing w:after="120" w:line="312" w:lineRule="auto"/>
              <w:ind w:left="503" w:hanging="425"/>
              <w:contextualSpacing w:val="0"/>
              <w:jc w:val="left"/>
              <w:rPr>
                <w:rFonts w:ascii="Arial" w:hAnsi="Arial" w:cs="Arial"/>
                <w:sz w:val="20"/>
                <w:szCs w:val="20"/>
              </w:rPr>
            </w:pPr>
            <w:r w:rsidRPr="004F42A2">
              <w:rPr>
                <w:rFonts w:ascii="Arial" w:hAnsi="Arial" w:cs="Arial"/>
                <w:sz w:val="20"/>
                <w:szCs w:val="20"/>
              </w:rPr>
              <w:lastRenderedPageBreak/>
              <w:t>Rozporządzenie Ministra Infrastruktury i Rozwoju</w:t>
            </w:r>
            <w:r w:rsidR="00632BCB" w:rsidRPr="004F42A2">
              <w:rPr>
                <w:rFonts w:ascii="Arial" w:hAnsi="Arial" w:cs="Arial"/>
                <w:sz w:val="20"/>
                <w:szCs w:val="20"/>
              </w:rPr>
              <w:t xml:space="preserve"> dnia 19 marca 2015 r.</w:t>
            </w:r>
            <w:r w:rsidRPr="004F42A2">
              <w:rPr>
                <w:rFonts w:ascii="Arial" w:hAnsi="Arial" w:cs="Arial"/>
                <w:sz w:val="20"/>
                <w:szCs w:val="20"/>
              </w:rPr>
              <w:t xml:space="preserve"> w sprawie udzielania pomocy de minimis w ramach regionalnych programów operacyjnych na lata 2014-2020</w:t>
            </w:r>
            <w:r w:rsidR="00850E72" w:rsidRPr="004F42A2">
              <w:rPr>
                <w:rFonts w:ascii="Arial" w:hAnsi="Arial" w:cs="Arial"/>
                <w:sz w:val="20"/>
                <w:szCs w:val="20"/>
              </w:rPr>
              <w:t>.</w:t>
            </w:r>
          </w:p>
        </w:tc>
      </w:tr>
      <w:tr w:rsidR="00DE42BF" w:rsidRPr="004F42A2" w14:paraId="2B1CD6F6" w14:textId="77777777" w:rsidTr="00790715">
        <w:trPr>
          <w:trHeight w:val="20"/>
        </w:trPr>
        <w:tc>
          <w:tcPr>
            <w:tcW w:w="1010" w:type="pct"/>
            <w:vMerge w:val="restart"/>
            <w:tcBorders>
              <w:top w:val="single" w:sz="4" w:space="0" w:color="auto"/>
            </w:tcBorders>
            <w:shd w:val="clear" w:color="auto" w:fill="FFFFCC"/>
            <w:vAlign w:val="center"/>
          </w:tcPr>
          <w:p w14:paraId="31B87322"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 xml:space="preserve">Maksymalny </w:t>
            </w:r>
            <w:r w:rsidRPr="004F42A2">
              <w:rPr>
                <w:rFonts w:ascii="Arial" w:hAnsi="Arial" w:cs="Arial"/>
                <w:sz w:val="20"/>
                <w:szCs w:val="20"/>
              </w:rPr>
              <w:br/>
              <w:t xml:space="preserve">% poziom dofinansowania UE wydatków kwalifikowalnych </w:t>
            </w:r>
            <w:r w:rsidRPr="004F42A2">
              <w:rPr>
                <w:rFonts w:ascii="Arial" w:hAnsi="Arial" w:cs="Arial"/>
                <w:sz w:val="20"/>
                <w:szCs w:val="20"/>
              </w:rPr>
              <w:br/>
              <w:t xml:space="preserve">na poziomie projektu </w:t>
            </w:r>
            <w:r w:rsidRPr="004F42A2">
              <w:rPr>
                <w:rFonts w:ascii="Arial" w:hAnsi="Arial" w:cs="Arial"/>
                <w:sz w:val="20"/>
                <w:szCs w:val="20"/>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0C259F6B" w14:textId="618164C7"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1A618AF7" w14:textId="77777777" w:rsidR="00EE30BA" w:rsidRPr="004F42A2" w:rsidRDefault="00DE42BF" w:rsidP="00790715">
            <w:pPr>
              <w:spacing w:line="312" w:lineRule="auto"/>
              <w:rPr>
                <w:rFonts w:ascii="Arial" w:hAnsi="Arial" w:cs="Arial"/>
                <w:strike/>
                <w:sz w:val="20"/>
                <w:szCs w:val="20"/>
                <w:highlight w:val="yellow"/>
              </w:rPr>
            </w:pPr>
            <w:r w:rsidRPr="004F42A2">
              <w:rPr>
                <w:rFonts w:ascii="Arial" w:hAnsi="Arial" w:cs="Arial"/>
                <w:sz w:val="20"/>
                <w:szCs w:val="20"/>
              </w:rPr>
              <w:t>Ogółem</w:t>
            </w:r>
          </w:p>
        </w:tc>
      </w:tr>
      <w:tr w:rsidR="00DE42BF" w:rsidRPr="004F42A2" w14:paraId="7A39C9C9" w14:textId="77777777" w:rsidTr="00790715">
        <w:trPr>
          <w:trHeight w:val="20"/>
        </w:trPr>
        <w:tc>
          <w:tcPr>
            <w:tcW w:w="1010" w:type="pct"/>
            <w:vMerge/>
            <w:shd w:val="clear" w:color="auto" w:fill="FFFFCC"/>
            <w:vAlign w:val="center"/>
          </w:tcPr>
          <w:p w14:paraId="0C6F5BC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2721CFC5"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572C7B8D" w14:textId="77777777" w:rsidR="00EE30BA" w:rsidRPr="004F42A2" w:rsidRDefault="00DE42BF" w:rsidP="00790715">
            <w:pPr>
              <w:spacing w:line="312" w:lineRule="auto"/>
              <w:rPr>
                <w:rFonts w:ascii="Arial" w:hAnsi="Arial" w:cs="Arial"/>
                <w:iCs/>
                <w:sz w:val="20"/>
                <w:szCs w:val="20"/>
              </w:rPr>
            </w:pPr>
            <w:r w:rsidRPr="004F42A2">
              <w:rPr>
                <w:rFonts w:ascii="Arial" w:hAnsi="Arial" w:cs="Arial"/>
                <w:iCs/>
                <w:sz w:val="20"/>
                <w:szCs w:val="20"/>
              </w:rPr>
              <w:t>Projekty nie objęte pomocą publiczną –</w:t>
            </w:r>
            <w:r w:rsidR="00604756" w:rsidRPr="004F42A2">
              <w:rPr>
                <w:rFonts w:ascii="Arial" w:hAnsi="Arial" w:cs="Arial"/>
                <w:iCs/>
                <w:sz w:val="20"/>
                <w:szCs w:val="20"/>
              </w:rPr>
              <w:t xml:space="preserve"> EFRR stanowi</w:t>
            </w:r>
            <w:r w:rsidRPr="004F42A2">
              <w:rPr>
                <w:rFonts w:ascii="Arial" w:hAnsi="Arial" w:cs="Arial"/>
                <w:iCs/>
                <w:sz w:val="20"/>
                <w:szCs w:val="20"/>
              </w:rPr>
              <w:t xml:space="preserve"> maksymalnie 80% kosztów kwalifikowalnych inwestycji</w:t>
            </w:r>
            <w:r w:rsidR="004A5A02" w:rsidRPr="004F42A2">
              <w:rPr>
                <w:rFonts w:ascii="Arial" w:hAnsi="Arial" w:cs="Arial"/>
                <w:iCs/>
                <w:sz w:val="20"/>
                <w:szCs w:val="20"/>
              </w:rPr>
              <w:t>.</w:t>
            </w:r>
          </w:p>
          <w:p w14:paraId="119E1FE2" w14:textId="3E17378F" w:rsidR="00EE30BA" w:rsidRPr="004F42A2" w:rsidRDefault="00DE42BF" w:rsidP="00790715">
            <w:pPr>
              <w:pStyle w:val="Tekstkomentarza"/>
              <w:spacing w:line="312" w:lineRule="auto"/>
              <w:rPr>
                <w:rFonts w:ascii="Arial" w:hAnsi="Arial" w:cs="Arial"/>
                <w:highlight w:val="yellow"/>
              </w:rPr>
            </w:pPr>
            <w:r w:rsidRPr="004F42A2">
              <w:rPr>
                <w:rFonts w:ascii="Arial" w:hAnsi="Arial" w:cs="Arial"/>
                <w:iCs/>
              </w:rPr>
              <w:t xml:space="preserve">Projekty objęte pomocą publiczną – </w:t>
            </w:r>
            <w:r w:rsidR="00F45D41" w:rsidRPr="004F42A2">
              <w:rPr>
                <w:rFonts w:ascii="Arial" w:hAnsi="Arial" w:cs="Arial"/>
                <w:iCs/>
              </w:rPr>
              <w:t xml:space="preserve">zgodnie z </w:t>
            </w:r>
            <w:r w:rsidR="00620ECD" w:rsidRPr="004F42A2">
              <w:rPr>
                <w:rFonts w:ascii="Arial" w:hAnsi="Arial" w:cs="Arial"/>
                <w:iCs/>
              </w:rPr>
              <w:t>właściwym</w:t>
            </w:r>
            <w:r w:rsidR="00F45D41" w:rsidRPr="004F42A2">
              <w:rPr>
                <w:rFonts w:ascii="Arial" w:hAnsi="Arial" w:cs="Arial"/>
                <w:iCs/>
              </w:rPr>
              <w:t xml:space="preserve"> schematem udzielania pomocy publicznej</w:t>
            </w:r>
            <w:r w:rsidR="004A5A02" w:rsidRPr="004F42A2">
              <w:rPr>
                <w:rFonts w:ascii="Arial" w:hAnsi="Arial" w:cs="Arial"/>
                <w:iCs/>
              </w:rPr>
              <w:t>.</w:t>
            </w:r>
          </w:p>
        </w:tc>
      </w:tr>
      <w:tr w:rsidR="00DE42BF" w:rsidRPr="004F42A2" w14:paraId="0CA61653" w14:textId="77777777" w:rsidTr="00790715">
        <w:trPr>
          <w:trHeight w:val="20"/>
        </w:trPr>
        <w:tc>
          <w:tcPr>
            <w:tcW w:w="1010" w:type="pct"/>
            <w:vMerge w:val="restart"/>
            <w:shd w:val="clear" w:color="auto" w:fill="FFFFCC"/>
            <w:vAlign w:val="center"/>
          </w:tcPr>
          <w:p w14:paraId="15FF1610"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Maksymalny </w:t>
            </w:r>
            <w:r w:rsidRPr="004F42A2">
              <w:rPr>
                <w:rFonts w:ascii="Arial" w:hAnsi="Arial" w:cs="Arial"/>
                <w:sz w:val="20"/>
                <w:szCs w:val="20"/>
              </w:rPr>
              <w:br/>
              <w:t xml:space="preserve">% poziom dofinansowania całkowitego wydatków kwalifikowalnych </w:t>
            </w:r>
            <w:r w:rsidRPr="004F42A2">
              <w:rPr>
                <w:rFonts w:ascii="Arial" w:hAnsi="Arial" w:cs="Arial"/>
                <w:sz w:val="20"/>
                <w:szCs w:val="20"/>
              </w:rPr>
              <w:br/>
              <w:t xml:space="preserve">na poziomie projektu </w:t>
            </w:r>
            <w:r w:rsidRPr="004F42A2">
              <w:rPr>
                <w:rFonts w:ascii="Arial" w:hAnsi="Arial" w:cs="Arial"/>
                <w:sz w:val="20"/>
                <w:szCs w:val="20"/>
              </w:rPr>
              <w:br/>
              <w:t>(środki UE + ewentualne współfinansowanie z budżetu państwa lub innych źródeł przyznawane beneficjentowi przez właściwą instytucję)</w:t>
            </w:r>
            <w:r w:rsidRPr="004F42A2">
              <w:rPr>
                <w:rFonts w:ascii="Arial" w:hAnsi="Arial" w:cs="Arial"/>
                <w:sz w:val="20"/>
                <w:szCs w:val="20"/>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75FE28F8"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276A509"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01053290" w14:textId="77777777" w:rsidTr="00790715">
        <w:trPr>
          <w:trHeight w:val="1059"/>
        </w:trPr>
        <w:tc>
          <w:tcPr>
            <w:tcW w:w="1010" w:type="pct"/>
            <w:vMerge/>
            <w:shd w:val="clear" w:color="auto" w:fill="FFFFCC"/>
            <w:vAlign w:val="center"/>
          </w:tcPr>
          <w:p w14:paraId="5AB32FA3"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273776FA" w14:textId="710DAE7D"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15DC2AD7" w14:textId="77777777" w:rsidR="00F45D41" w:rsidRPr="004F42A2" w:rsidRDefault="00F45D41" w:rsidP="00790715">
            <w:pPr>
              <w:spacing w:line="312" w:lineRule="auto"/>
              <w:rPr>
                <w:rFonts w:ascii="Arial" w:hAnsi="Arial" w:cs="Arial"/>
                <w:iCs/>
                <w:sz w:val="20"/>
                <w:szCs w:val="20"/>
              </w:rPr>
            </w:pPr>
            <w:r w:rsidRPr="004F42A2">
              <w:rPr>
                <w:rFonts w:ascii="Arial" w:hAnsi="Arial" w:cs="Arial"/>
                <w:iCs/>
                <w:sz w:val="20"/>
                <w:szCs w:val="20"/>
              </w:rPr>
              <w:t>Projekty nie objęte pomocą publiczną – EFRR stanowi maksymalnie 80% kosztów kwalifikowalnych inwestycji</w:t>
            </w:r>
            <w:r w:rsidR="004A5A02" w:rsidRPr="004F42A2">
              <w:rPr>
                <w:rFonts w:ascii="Arial" w:hAnsi="Arial" w:cs="Arial"/>
                <w:iCs/>
                <w:sz w:val="20"/>
                <w:szCs w:val="20"/>
              </w:rPr>
              <w:t>.</w:t>
            </w:r>
          </w:p>
          <w:p w14:paraId="3337DC24" w14:textId="1BBB4005" w:rsidR="00D22EE6" w:rsidRPr="004F42A2" w:rsidRDefault="00F45D41" w:rsidP="00790715">
            <w:pPr>
              <w:spacing w:line="312" w:lineRule="auto"/>
              <w:rPr>
                <w:rFonts w:ascii="Arial" w:hAnsi="Arial" w:cs="Arial"/>
                <w:sz w:val="20"/>
                <w:szCs w:val="20"/>
              </w:rPr>
            </w:pPr>
            <w:r w:rsidRPr="004F42A2">
              <w:rPr>
                <w:rFonts w:ascii="Arial" w:hAnsi="Arial" w:cs="Arial"/>
                <w:iCs/>
                <w:sz w:val="20"/>
                <w:szCs w:val="20"/>
              </w:rPr>
              <w:t xml:space="preserve">Projekty objęte pomocą publiczną – zgodnie z </w:t>
            </w:r>
            <w:r w:rsidR="00620ECD" w:rsidRPr="004F42A2">
              <w:rPr>
                <w:rFonts w:ascii="Arial" w:hAnsi="Arial" w:cs="Arial"/>
                <w:iCs/>
                <w:sz w:val="20"/>
                <w:szCs w:val="20"/>
              </w:rPr>
              <w:t>właściwym</w:t>
            </w:r>
            <w:r w:rsidRPr="004F42A2">
              <w:rPr>
                <w:rFonts w:ascii="Arial" w:hAnsi="Arial" w:cs="Arial"/>
                <w:iCs/>
                <w:sz w:val="20"/>
                <w:szCs w:val="20"/>
              </w:rPr>
              <w:t xml:space="preserve"> schematem udzielania pomocy publicznej</w:t>
            </w:r>
            <w:r w:rsidR="004A5A02" w:rsidRPr="004F42A2">
              <w:rPr>
                <w:rFonts w:ascii="Arial" w:hAnsi="Arial" w:cs="Arial"/>
                <w:iCs/>
                <w:sz w:val="20"/>
                <w:szCs w:val="20"/>
              </w:rPr>
              <w:t>.</w:t>
            </w:r>
          </w:p>
        </w:tc>
      </w:tr>
      <w:tr w:rsidR="00DE42BF" w:rsidRPr="004F42A2" w14:paraId="0A7E817C" w14:textId="77777777" w:rsidTr="00790715">
        <w:trPr>
          <w:trHeight w:val="20"/>
        </w:trPr>
        <w:tc>
          <w:tcPr>
            <w:tcW w:w="1010" w:type="pct"/>
            <w:vMerge w:val="restart"/>
            <w:shd w:val="clear" w:color="auto" w:fill="FFFFCC"/>
            <w:vAlign w:val="center"/>
          </w:tcPr>
          <w:p w14:paraId="3F717DDA"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7FF5EF3B" w14:textId="5CDB2F6F"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18E7AA57"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4FF66DA6" w14:textId="77777777" w:rsidTr="00790715">
        <w:trPr>
          <w:trHeight w:val="20"/>
        </w:trPr>
        <w:tc>
          <w:tcPr>
            <w:tcW w:w="1010" w:type="pct"/>
            <w:vMerge/>
            <w:shd w:val="clear" w:color="auto" w:fill="FFFFCC"/>
            <w:vAlign w:val="center"/>
          </w:tcPr>
          <w:p w14:paraId="323A162A"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797111DC"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01C72581" w14:textId="77777777" w:rsidR="00EE30BA" w:rsidRPr="004F42A2" w:rsidRDefault="00620ECD" w:rsidP="00790715">
            <w:pPr>
              <w:spacing w:line="312" w:lineRule="auto"/>
              <w:rPr>
                <w:rFonts w:ascii="Arial" w:hAnsi="Arial" w:cs="Arial"/>
                <w:sz w:val="20"/>
                <w:szCs w:val="20"/>
              </w:rPr>
            </w:pPr>
            <w:r w:rsidRPr="004F42A2">
              <w:rPr>
                <w:rFonts w:ascii="Arial" w:hAnsi="Arial" w:cs="Arial"/>
                <w:sz w:val="20"/>
                <w:szCs w:val="20"/>
              </w:rPr>
              <w:t>Projekty objęte pomocą publiczną – zgodnie z właściwym schematem udzielania pomocy publicznej</w:t>
            </w:r>
            <w:r w:rsidR="004A5A02" w:rsidRPr="004F42A2">
              <w:rPr>
                <w:rFonts w:ascii="Arial" w:hAnsi="Arial" w:cs="Arial"/>
                <w:sz w:val="20"/>
                <w:szCs w:val="20"/>
              </w:rPr>
              <w:t>.</w:t>
            </w:r>
          </w:p>
        </w:tc>
      </w:tr>
      <w:tr w:rsidR="00DE42BF" w:rsidRPr="004F42A2" w14:paraId="462D1E98" w14:textId="77777777" w:rsidTr="00790715">
        <w:trPr>
          <w:trHeight w:val="20"/>
        </w:trPr>
        <w:tc>
          <w:tcPr>
            <w:tcW w:w="1010" w:type="pct"/>
            <w:vMerge w:val="restart"/>
            <w:shd w:val="clear" w:color="auto" w:fill="FFFFCC"/>
            <w:vAlign w:val="center"/>
          </w:tcPr>
          <w:p w14:paraId="3BD96474"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Minimalna</w:t>
            </w:r>
            <w:r w:rsidRPr="004F42A2">
              <w:rPr>
                <w:rFonts w:ascii="Arial" w:hAnsi="Arial" w:cs="Arial"/>
                <w:sz w:val="20"/>
                <w:szCs w:val="20"/>
              </w:rPr>
              <w:br/>
              <w:t>i</w:t>
            </w:r>
            <w:r w:rsidR="00656524" w:rsidRPr="004F42A2">
              <w:rPr>
                <w:rFonts w:ascii="Arial" w:hAnsi="Arial" w:cs="Arial"/>
                <w:sz w:val="20"/>
                <w:szCs w:val="20"/>
              </w:rPr>
              <w:t xml:space="preserve"> </w:t>
            </w:r>
            <w:r w:rsidRPr="004F42A2">
              <w:rPr>
                <w:rFonts w:ascii="Arial" w:hAnsi="Arial" w:cs="Arial"/>
                <w:sz w:val="20"/>
                <w:szCs w:val="20"/>
              </w:rPr>
              <w:t xml:space="preserve">maksymalna wartość projektu (PLN) </w:t>
            </w:r>
            <w:r w:rsidRPr="004F42A2">
              <w:rPr>
                <w:rFonts w:ascii="Arial" w:hAnsi="Arial" w:cs="Arial"/>
                <w:sz w:val="20"/>
                <w:szCs w:val="20"/>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1DEF9D3F" w14:textId="4DB04D90"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C702AF8"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27F3E319" w14:textId="77777777" w:rsidTr="00790715">
        <w:trPr>
          <w:trHeight w:val="20"/>
        </w:trPr>
        <w:tc>
          <w:tcPr>
            <w:tcW w:w="1010" w:type="pct"/>
            <w:vMerge/>
            <w:shd w:val="clear" w:color="auto" w:fill="FFFFCC"/>
            <w:vAlign w:val="center"/>
          </w:tcPr>
          <w:p w14:paraId="4BFB9764"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0DEBBFEE"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2ED6D1"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Nie dotyczy, o ile IZ nie ustali inaczej w </w:t>
            </w:r>
            <w:r w:rsidR="00CB772A" w:rsidRPr="004F42A2">
              <w:rPr>
                <w:rFonts w:ascii="Arial" w:hAnsi="Arial" w:cs="Arial"/>
                <w:sz w:val="20"/>
                <w:szCs w:val="20"/>
              </w:rPr>
              <w:t>Regulaminie konkursu</w:t>
            </w:r>
            <w:r w:rsidR="004C77CA" w:rsidRPr="004F42A2">
              <w:rPr>
                <w:rFonts w:ascii="Arial" w:hAnsi="Arial" w:cs="Arial"/>
                <w:sz w:val="20"/>
                <w:szCs w:val="20"/>
              </w:rPr>
              <w:t>.</w:t>
            </w:r>
          </w:p>
        </w:tc>
      </w:tr>
      <w:tr w:rsidR="00DE42BF" w:rsidRPr="004F42A2" w14:paraId="75820CC8" w14:textId="77777777" w:rsidTr="00790715">
        <w:trPr>
          <w:trHeight w:val="20"/>
        </w:trPr>
        <w:tc>
          <w:tcPr>
            <w:tcW w:w="1010" w:type="pct"/>
            <w:vMerge w:val="restart"/>
            <w:shd w:val="clear" w:color="auto" w:fill="FFFFCC"/>
            <w:vAlign w:val="center"/>
          </w:tcPr>
          <w:p w14:paraId="525C0162" w14:textId="77777777" w:rsidR="00DE42BF" w:rsidRPr="004F42A2" w:rsidRDefault="00656524"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Minimalna i </w:t>
            </w:r>
            <w:r w:rsidR="00DE42BF" w:rsidRPr="004F42A2">
              <w:rPr>
                <w:rFonts w:ascii="Arial" w:hAnsi="Arial" w:cs="Arial"/>
                <w:sz w:val="20"/>
                <w:szCs w:val="20"/>
              </w:rPr>
              <w:t xml:space="preserve">maksymalna wartość wydatków kwalifikowalnych projektu (PLN) </w:t>
            </w:r>
          </w:p>
          <w:p w14:paraId="2EADFB7F" w14:textId="77777777" w:rsidR="00DE42BF" w:rsidRPr="004F42A2" w:rsidRDefault="00DE42BF" w:rsidP="00790715">
            <w:pPr>
              <w:suppressAutoHyphens/>
              <w:spacing w:line="312" w:lineRule="auto"/>
              <w:ind w:left="357"/>
              <w:rPr>
                <w:rFonts w:ascii="Arial" w:hAnsi="Arial" w:cs="Arial"/>
                <w:sz w:val="20"/>
                <w:szCs w:val="20"/>
              </w:rPr>
            </w:pPr>
            <w:r w:rsidRPr="004F42A2">
              <w:rPr>
                <w:rFonts w:ascii="Arial" w:hAnsi="Arial" w:cs="Arial"/>
                <w:sz w:val="20"/>
                <w:szCs w:val="20"/>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3960A61" w14:textId="03AF8D24"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E1923E0"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0E05C312" w14:textId="77777777" w:rsidTr="00790715">
        <w:trPr>
          <w:trHeight w:val="20"/>
        </w:trPr>
        <w:tc>
          <w:tcPr>
            <w:tcW w:w="1010" w:type="pct"/>
            <w:vMerge/>
            <w:shd w:val="clear" w:color="auto" w:fill="FFFFCC"/>
            <w:vAlign w:val="center"/>
          </w:tcPr>
          <w:p w14:paraId="19314EA4"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13A2B855"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48644AE"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 xml:space="preserve">Nie dotyczy, o ile IZ nie ustali inaczej w </w:t>
            </w:r>
            <w:r w:rsidR="00CB772A" w:rsidRPr="004F42A2">
              <w:rPr>
                <w:rFonts w:ascii="Arial" w:hAnsi="Arial" w:cs="Arial"/>
                <w:sz w:val="20"/>
                <w:szCs w:val="20"/>
              </w:rPr>
              <w:t>Regulaminie konkursu</w:t>
            </w:r>
            <w:r w:rsidR="004C77CA" w:rsidRPr="004F42A2">
              <w:rPr>
                <w:rFonts w:ascii="Arial" w:hAnsi="Arial" w:cs="Arial"/>
                <w:sz w:val="20"/>
                <w:szCs w:val="20"/>
              </w:rPr>
              <w:t>.</w:t>
            </w:r>
          </w:p>
        </w:tc>
      </w:tr>
      <w:tr w:rsidR="00DE42BF" w:rsidRPr="004F42A2" w14:paraId="7816F6FB" w14:textId="77777777" w:rsidTr="00790715">
        <w:trPr>
          <w:trHeight w:val="20"/>
        </w:trPr>
        <w:tc>
          <w:tcPr>
            <w:tcW w:w="1010" w:type="pct"/>
            <w:vMerge w:val="restart"/>
            <w:shd w:val="clear" w:color="auto" w:fill="FFFFCC"/>
            <w:vAlign w:val="center"/>
          </w:tcPr>
          <w:p w14:paraId="0E1946A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Kwota alokacji UE </w:t>
            </w:r>
            <w:r w:rsidR="00656524" w:rsidRPr="004F42A2">
              <w:rPr>
                <w:rFonts w:ascii="Arial" w:hAnsi="Arial" w:cs="Arial"/>
                <w:sz w:val="20"/>
                <w:szCs w:val="20"/>
              </w:rPr>
              <w:br/>
            </w:r>
            <w:r w:rsidRPr="004F42A2">
              <w:rPr>
                <w:rFonts w:ascii="Arial" w:hAnsi="Arial" w:cs="Arial"/>
                <w:sz w:val="20"/>
                <w:szCs w:val="20"/>
              </w:rPr>
              <w:t>na</w:t>
            </w:r>
            <w:r w:rsidR="00656524" w:rsidRPr="004F42A2">
              <w:rPr>
                <w:rFonts w:ascii="Arial" w:hAnsi="Arial" w:cs="Arial"/>
                <w:sz w:val="20"/>
                <w:szCs w:val="20"/>
              </w:rPr>
              <w:t xml:space="preserve"> </w:t>
            </w:r>
            <w:r w:rsidRPr="004F42A2">
              <w:rPr>
                <w:rFonts w:ascii="Arial" w:hAnsi="Arial" w:cs="Arial"/>
                <w:sz w:val="20"/>
                <w:szCs w:val="20"/>
              </w:rPr>
              <w:t>instrumenty finansowe</w:t>
            </w:r>
            <w:r w:rsidRPr="004F42A2">
              <w:rPr>
                <w:rFonts w:ascii="Arial" w:hAnsi="Arial" w:cs="Arial"/>
                <w:sz w:val="20"/>
                <w:szCs w:val="20"/>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7AB96370" w14:textId="08B65BBF" w:rsidR="00DE42BF" w:rsidRPr="004F42A2" w:rsidRDefault="006B6B2B" w:rsidP="00790715">
            <w:pPr>
              <w:spacing w:line="312" w:lineRule="auto"/>
              <w:rPr>
                <w:rFonts w:ascii="Arial" w:hAnsi="Arial" w:cs="Arial"/>
                <w:sz w:val="20"/>
                <w:szCs w:val="20"/>
              </w:rPr>
            </w:pPr>
            <w:r w:rsidRPr="004F42A2">
              <w:rPr>
                <w:rFonts w:ascii="Arial" w:hAnsi="Arial" w:cs="Arial"/>
                <w:color w:val="FFFFFF" w:themeColor="background1"/>
                <w:sz w:val="20"/>
                <w:szCs w:val="20"/>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528C4E9" w14:textId="77777777" w:rsidR="00EE30BA" w:rsidRPr="004F42A2" w:rsidRDefault="00DE42BF" w:rsidP="00790715">
            <w:pPr>
              <w:spacing w:line="312" w:lineRule="auto"/>
              <w:rPr>
                <w:rFonts w:ascii="Arial" w:hAnsi="Arial" w:cs="Arial"/>
                <w:strike/>
                <w:sz w:val="20"/>
                <w:szCs w:val="20"/>
              </w:rPr>
            </w:pPr>
            <w:r w:rsidRPr="004F42A2">
              <w:rPr>
                <w:rFonts w:ascii="Arial" w:hAnsi="Arial" w:cs="Arial"/>
                <w:sz w:val="20"/>
                <w:szCs w:val="20"/>
              </w:rPr>
              <w:t>Ogółem</w:t>
            </w:r>
          </w:p>
        </w:tc>
      </w:tr>
      <w:tr w:rsidR="00DE42BF" w:rsidRPr="004F42A2" w14:paraId="2E8B1056" w14:textId="77777777" w:rsidTr="00790715">
        <w:trPr>
          <w:trHeight w:val="20"/>
        </w:trPr>
        <w:tc>
          <w:tcPr>
            <w:tcW w:w="1010" w:type="pct"/>
            <w:vMerge/>
            <w:shd w:val="clear" w:color="auto" w:fill="FFFFCC"/>
            <w:vAlign w:val="center"/>
          </w:tcPr>
          <w:p w14:paraId="240E014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p>
        </w:tc>
        <w:tc>
          <w:tcPr>
            <w:tcW w:w="695" w:type="pct"/>
            <w:tcBorders>
              <w:top w:val="dotted" w:sz="4" w:space="0" w:color="auto"/>
              <w:bottom w:val="dotted" w:sz="4" w:space="0" w:color="auto"/>
              <w:right w:val="dotted" w:sz="4" w:space="0" w:color="auto"/>
            </w:tcBorders>
            <w:shd w:val="clear" w:color="auto" w:fill="auto"/>
            <w:vAlign w:val="center"/>
          </w:tcPr>
          <w:p w14:paraId="4854EC92"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D0471B4"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4F7586F7" w14:textId="77777777" w:rsidTr="00790715">
        <w:trPr>
          <w:trHeight w:val="20"/>
        </w:trPr>
        <w:tc>
          <w:tcPr>
            <w:tcW w:w="1010" w:type="pct"/>
            <w:shd w:val="clear" w:color="auto" w:fill="FFFFCC"/>
            <w:vAlign w:val="center"/>
          </w:tcPr>
          <w:p w14:paraId="27FE7628"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680797DF"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65A40D3"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5E1E88A9" w14:textId="77777777" w:rsidTr="00790715">
        <w:trPr>
          <w:trHeight w:val="441"/>
        </w:trPr>
        <w:tc>
          <w:tcPr>
            <w:tcW w:w="1010" w:type="pct"/>
            <w:shd w:val="clear" w:color="auto" w:fill="FFFFCC"/>
            <w:vAlign w:val="center"/>
          </w:tcPr>
          <w:p w14:paraId="6AC780ED"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t xml:space="preserve">Rodzaj wsparcia instrumentów </w:t>
            </w:r>
            <w:r w:rsidRPr="004F42A2">
              <w:rPr>
                <w:rFonts w:ascii="Arial" w:hAnsi="Arial" w:cs="Arial"/>
                <w:sz w:val="20"/>
                <w:szCs w:val="20"/>
              </w:rPr>
              <w:lastRenderedPageBreak/>
              <w:t>finansowych oraz</w:t>
            </w:r>
            <w:r w:rsidR="00656524" w:rsidRPr="004F42A2">
              <w:rPr>
                <w:rFonts w:ascii="Arial" w:hAnsi="Arial" w:cs="Arial"/>
                <w:sz w:val="20"/>
                <w:szCs w:val="20"/>
              </w:rPr>
              <w:t xml:space="preserve"> </w:t>
            </w:r>
            <w:r w:rsidRPr="004F42A2">
              <w:rPr>
                <w:rFonts w:ascii="Arial" w:hAnsi="Arial" w:cs="Arial"/>
                <w:sz w:val="20"/>
                <w:szCs w:val="20"/>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2AA0414"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F6B3008"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r w:rsidR="00DE42BF" w:rsidRPr="004F42A2" w14:paraId="2D32F18D" w14:textId="77777777" w:rsidTr="00790715">
        <w:trPr>
          <w:trHeight w:val="20"/>
        </w:trPr>
        <w:tc>
          <w:tcPr>
            <w:tcW w:w="1010" w:type="pct"/>
            <w:shd w:val="clear" w:color="auto" w:fill="FFFFCC"/>
            <w:vAlign w:val="center"/>
          </w:tcPr>
          <w:p w14:paraId="546D9F7F" w14:textId="77777777" w:rsidR="00DE42BF" w:rsidRPr="004F42A2" w:rsidRDefault="00DE42BF" w:rsidP="00790715">
            <w:pPr>
              <w:numPr>
                <w:ilvl w:val="0"/>
                <w:numId w:val="79"/>
              </w:numPr>
              <w:suppressAutoHyphens/>
              <w:spacing w:line="312" w:lineRule="auto"/>
              <w:ind w:left="357" w:hanging="357"/>
              <w:rPr>
                <w:rFonts w:ascii="Arial" w:hAnsi="Arial" w:cs="Arial"/>
                <w:sz w:val="20"/>
                <w:szCs w:val="20"/>
              </w:rPr>
            </w:pPr>
            <w:r w:rsidRPr="004F42A2">
              <w:rPr>
                <w:rFonts w:ascii="Arial" w:hAnsi="Arial" w:cs="Arial"/>
                <w:sz w:val="20"/>
                <w:szCs w:val="20"/>
              </w:rPr>
              <w:lastRenderedPageBreak/>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C8CBEC1" w14:textId="77777777" w:rsidR="00DE42BF" w:rsidRPr="004F42A2" w:rsidRDefault="00DE42BF" w:rsidP="00790715">
            <w:pPr>
              <w:spacing w:line="312" w:lineRule="auto"/>
              <w:rPr>
                <w:rFonts w:ascii="Arial" w:hAnsi="Arial" w:cs="Arial"/>
                <w:sz w:val="20"/>
                <w:szCs w:val="20"/>
              </w:rPr>
            </w:pPr>
            <w:r w:rsidRPr="004F42A2">
              <w:rPr>
                <w:rFonts w:ascii="Arial" w:hAnsi="Arial" w:cs="Arial"/>
                <w:sz w:val="20"/>
                <w:szCs w:val="20"/>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E7EB002" w14:textId="77777777" w:rsidR="00EE30BA" w:rsidRPr="004F42A2" w:rsidRDefault="00DE42BF" w:rsidP="00790715">
            <w:pPr>
              <w:spacing w:line="312" w:lineRule="auto"/>
              <w:rPr>
                <w:rFonts w:ascii="Arial" w:hAnsi="Arial" w:cs="Arial"/>
                <w:sz w:val="20"/>
                <w:szCs w:val="20"/>
              </w:rPr>
            </w:pPr>
            <w:r w:rsidRPr="004F42A2">
              <w:rPr>
                <w:rFonts w:ascii="Arial" w:hAnsi="Arial" w:cs="Arial"/>
                <w:sz w:val="20"/>
                <w:szCs w:val="20"/>
              </w:rPr>
              <w:t>Nie dotyczy</w:t>
            </w:r>
          </w:p>
        </w:tc>
      </w:tr>
    </w:tbl>
    <w:p w14:paraId="16698A3D" w14:textId="77777777" w:rsidR="00184D21" w:rsidRPr="007F6F42" w:rsidRDefault="00184D21">
      <w:pPr>
        <w:spacing w:after="0" w:line="240" w:lineRule="auto"/>
        <w:rPr>
          <w:rStyle w:val="Odwoaniedokomentarza"/>
          <w:rFonts w:ascii="Arial" w:eastAsia="Times New Roman" w:hAnsi="Arial" w:cs="Arial"/>
          <w:b/>
          <w:bCs/>
          <w:sz w:val="26"/>
        </w:rPr>
      </w:pPr>
      <w:r w:rsidRPr="007F6F42">
        <w:rPr>
          <w:rStyle w:val="Odwoaniedokomentarza"/>
          <w:rFonts w:ascii="Arial" w:hAnsi="Arial" w:cs="Arial"/>
          <w:sz w:val="26"/>
        </w:rPr>
        <w:br w:type="page"/>
      </w:r>
    </w:p>
    <w:p w14:paraId="69E8FBBB" w14:textId="77777777" w:rsidR="00D86E7E" w:rsidRPr="007F6F42" w:rsidRDefault="00D86E7E" w:rsidP="00D86E7E">
      <w:pPr>
        <w:pStyle w:val="Nagwek3"/>
        <w:numPr>
          <w:ilvl w:val="0"/>
          <w:numId w:val="0"/>
        </w:numPr>
        <w:ind w:left="142"/>
        <w:rPr>
          <w:rFonts w:cs="Arial"/>
          <w:u w:val="single"/>
        </w:rPr>
      </w:pPr>
      <w:bookmarkStart w:id="435" w:name="_Toc433875180"/>
      <w:bookmarkStart w:id="436" w:name="_Toc46696451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435"/>
      <w:bookmarkEnd w:id="436"/>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Działanie 5.3 Dziedzictwo kulturowe"/>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745"/>
        <w:gridCol w:w="2085"/>
        <w:gridCol w:w="9162"/>
      </w:tblGrid>
      <w:tr w:rsidR="00DE42BF" w:rsidRPr="005F20F7" w14:paraId="7D5E79CA" w14:textId="77777777" w:rsidTr="000802F5">
        <w:trPr>
          <w:trHeight w:val="20"/>
          <w:tblHeader/>
        </w:trPr>
        <w:tc>
          <w:tcPr>
            <w:tcW w:w="5000" w:type="pct"/>
            <w:gridSpan w:val="3"/>
            <w:shd w:val="clear" w:color="auto" w:fill="D9D9D9"/>
            <w:vAlign w:val="center"/>
          </w:tcPr>
          <w:p w14:paraId="2A0E3044" w14:textId="77777777" w:rsidR="00DE42BF" w:rsidRPr="005F20F7" w:rsidRDefault="00DE42BF" w:rsidP="005F20F7">
            <w:pPr>
              <w:spacing w:line="312" w:lineRule="auto"/>
              <w:rPr>
                <w:rFonts w:ascii="Arial" w:hAnsi="Arial" w:cs="Arial"/>
                <w:b/>
                <w:sz w:val="20"/>
                <w:szCs w:val="20"/>
              </w:rPr>
            </w:pPr>
            <w:r w:rsidRPr="005F20F7">
              <w:rPr>
                <w:rFonts w:ascii="Arial" w:hAnsi="Arial" w:cs="Arial"/>
                <w:b/>
                <w:sz w:val="20"/>
                <w:szCs w:val="20"/>
              </w:rPr>
              <w:t>OPIS DZIAŁANIA</w:t>
            </w:r>
          </w:p>
        </w:tc>
      </w:tr>
      <w:tr w:rsidR="00DE42BF" w:rsidRPr="005F20F7" w14:paraId="5A5BDD7D" w14:textId="77777777" w:rsidTr="005F20F7">
        <w:trPr>
          <w:trHeight w:val="20"/>
        </w:trPr>
        <w:tc>
          <w:tcPr>
            <w:tcW w:w="981" w:type="pct"/>
            <w:shd w:val="clear" w:color="auto" w:fill="FFFFCC"/>
            <w:vAlign w:val="center"/>
          </w:tcPr>
          <w:p w14:paraId="2C733976" w14:textId="77777777" w:rsidR="00DE42BF" w:rsidRPr="005F20F7" w:rsidRDefault="00DE42BF" w:rsidP="005F20F7">
            <w:pPr>
              <w:numPr>
                <w:ilvl w:val="0"/>
                <w:numId w:val="85"/>
              </w:numPr>
              <w:tabs>
                <w:tab w:val="clear" w:pos="900"/>
              </w:tabs>
              <w:suppressAutoHyphens/>
              <w:spacing w:line="312" w:lineRule="auto"/>
              <w:ind w:left="426" w:hanging="426"/>
              <w:rPr>
                <w:rFonts w:ascii="Arial" w:hAnsi="Arial" w:cs="Arial"/>
                <w:sz w:val="20"/>
                <w:szCs w:val="20"/>
              </w:rPr>
            </w:pPr>
            <w:r w:rsidRPr="005F20F7">
              <w:rPr>
                <w:rFonts w:ascii="Arial" w:hAnsi="Arial" w:cs="Arial"/>
                <w:sz w:val="20"/>
                <w:szCs w:val="20"/>
              </w:rPr>
              <w:t xml:space="preserve">Nazwa działania </w:t>
            </w:r>
          </w:p>
        </w:tc>
        <w:tc>
          <w:tcPr>
            <w:tcW w:w="745" w:type="pct"/>
            <w:shd w:val="clear" w:color="auto" w:fill="auto"/>
            <w:vAlign w:val="center"/>
          </w:tcPr>
          <w:p w14:paraId="5B70401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7C581649" w14:textId="77777777" w:rsidR="00EE30BA" w:rsidRPr="005F20F7" w:rsidRDefault="00DE42BF" w:rsidP="005F20F7">
            <w:pPr>
              <w:spacing w:line="312" w:lineRule="auto"/>
              <w:rPr>
                <w:rFonts w:ascii="Arial" w:hAnsi="Arial" w:cs="Arial"/>
                <w:b/>
                <w:sz w:val="20"/>
                <w:szCs w:val="20"/>
              </w:rPr>
            </w:pPr>
            <w:r w:rsidRPr="005F20F7">
              <w:rPr>
                <w:rFonts w:ascii="Arial" w:hAnsi="Arial" w:cs="Arial"/>
                <w:sz w:val="20"/>
                <w:szCs w:val="20"/>
              </w:rPr>
              <w:t>Dziedzictwo kulturowe</w:t>
            </w:r>
          </w:p>
        </w:tc>
      </w:tr>
      <w:tr w:rsidR="00DE42BF" w:rsidRPr="005F20F7" w14:paraId="2AA81D4B" w14:textId="77777777" w:rsidTr="005F20F7">
        <w:trPr>
          <w:trHeight w:val="20"/>
        </w:trPr>
        <w:tc>
          <w:tcPr>
            <w:tcW w:w="981" w:type="pct"/>
            <w:shd w:val="clear" w:color="auto" w:fill="FFFFCC"/>
            <w:vAlign w:val="center"/>
          </w:tcPr>
          <w:p w14:paraId="114CDEB4"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Cel szczegółowy działania </w:t>
            </w:r>
          </w:p>
        </w:tc>
        <w:tc>
          <w:tcPr>
            <w:tcW w:w="745" w:type="pct"/>
            <w:shd w:val="clear" w:color="auto" w:fill="auto"/>
            <w:vAlign w:val="center"/>
          </w:tcPr>
          <w:p w14:paraId="4D084E25"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2AAC878" w14:textId="77777777" w:rsidR="00EE30BA" w:rsidRPr="005F20F7" w:rsidRDefault="00DE42BF" w:rsidP="005F20F7">
            <w:pPr>
              <w:tabs>
                <w:tab w:val="left" w:pos="360"/>
                <w:tab w:val="left" w:pos="8460"/>
              </w:tabs>
              <w:suppressAutoHyphens/>
              <w:spacing w:line="312" w:lineRule="auto"/>
              <w:rPr>
                <w:rFonts w:ascii="Arial" w:hAnsi="Arial" w:cs="Arial"/>
                <w:bCs/>
                <w:sz w:val="20"/>
                <w:szCs w:val="20"/>
              </w:rPr>
            </w:pPr>
            <w:r w:rsidRPr="005F20F7">
              <w:rPr>
                <w:rFonts w:ascii="Arial" w:hAnsi="Arial" w:cs="Arial"/>
                <w:bCs/>
                <w:sz w:val="20"/>
                <w:szCs w:val="20"/>
              </w:rPr>
              <w:t>Zwiększona dostępność oraz rozwój zasobów kulturowych regionu</w:t>
            </w:r>
          </w:p>
          <w:p w14:paraId="7CD97410" w14:textId="32B3D186" w:rsidR="00EE30BA" w:rsidRPr="005F20F7" w:rsidRDefault="00DE42BF" w:rsidP="005F20F7">
            <w:pPr>
              <w:tabs>
                <w:tab w:val="left" w:pos="360"/>
                <w:tab w:val="left" w:pos="8460"/>
              </w:tabs>
              <w:suppressAutoHyphens/>
              <w:spacing w:line="312" w:lineRule="auto"/>
              <w:rPr>
                <w:rFonts w:ascii="Arial" w:hAnsi="Arial" w:cs="Arial"/>
                <w:sz w:val="20"/>
                <w:szCs w:val="20"/>
              </w:rPr>
            </w:pPr>
            <w:r w:rsidRPr="005F20F7">
              <w:rPr>
                <w:rFonts w:ascii="Arial" w:hAnsi="Arial" w:cs="Arial"/>
                <w:sz w:val="20"/>
                <w:szCs w:val="20"/>
              </w:rPr>
              <w:t>Bogate zasoby dziedzictwa kulturalnego stanowią ogromny potencjał rozwojowy Mazowsza. Planowane w ramach interwencji prace modernizacyjne i renowacyjne, przyczynią się do zahamowania procesu degradacji obiektów zabytkowych, nadaniu im nowych funkcji oraz utrwalenia ich historycznych i artystycznych walorów, pozwalając na zachowanie dziedzictwa kulturowego dla przyszłych pokoleń.</w:t>
            </w:r>
          </w:p>
          <w:p w14:paraId="3D468D2A" w14:textId="3779C20B"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t>
            </w:r>
            <w:r w:rsidR="00F643E0" w:rsidRPr="005F20F7">
              <w:rPr>
                <w:rFonts w:ascii="Arial" w:hAnsi="Arial" w:cs="Arial"/>
                <w:color w:val="auto"/>
                <w:sz w:val="20"/>
                <w:szCs w:val="20"/>
              </w:rPr>
              <w:br/>
            </w:r>
            <w:r w:rsidRPr="005F20F7">
              <w:rPr>
                <w:rFonts w:ascii="Arial" w:hAnsi="Arial" w:cs="Arial"/>
                <w:color w:val="auto"/>
                <w:sz w:val="20"/>
                <w:szCs w:val="20"/>
              </w:rPr>
              <w:t xml:space="preserve">w odbiorze kultury, poprawy dostępu do zasobów kultury, wzmocnienia funkcji edukacyjnych i zwiększenia poziomu uczestnictwa mieszkańców w życiu kulturalnym. </w:t>
            </w:r>
          </w:p>
          <w:p w14:paraId="56A247C4"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 xml:space="preserve">Działania te przyczynią się do wzrostu atrakcyjności regionu, będą sprzyjać podnoszeniu regionalnego potencjału turystycznego, co z kolei przełoży się na pobudzenie wzrostu gospodarczego Mazowsza </w:t>
            </w:r>
          </w:p>
        </w:tc>
      </w:tr>
      <w:tr w:rsidR="00DE42BF" w:rsidRPr="005F20F7" w14:paraId="55BB8C07" w14:textId="77777777" w:rsidTr="005F20F7">
        <w:trPr>
          <w:trHeight w:val="20"/>
        </w:trPr>
        <w:tc>
          <w:tcPr>
            <w:tcW w:w="981" w:type="pct"/>
            <w:shd w:val="clear" w:color="auto" w:fill="FFFFCC"/>
            <w:vAlign w:val="center"/>
          </w:tcPr>
          <w:p w14:paraId="0E78A017"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Lista wskaźników rezultatu bezpośredniego </w:t>
            </w:r>
          </w:p>
        </w:tc>
        <w:tc>
          <w:tcPr>
            <w:tcW w:w="745" w:type="pct"/>
            <w:shd w:val="clear" w:color="auto" w:fill="auto"/>
            <w:vAlign w:val="center"/>
          </w:tcPr>
          <w:p w14:paraId="44A23DA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1F247C26" w14:textId="5515FAF5" w:rsidR="00EE30BA" w:rsidRPr="005F20F7" w:rsidRDefault="00DE42BF" w:rsidP="005F20F7">
            <w:pPr>
              <w:pStyle w:val="Default"/>
              <w:numPr>
                <w:ilvl w:val="0"/>
                <w:numId w:val="88"/>
              </w:numPr>
              <w:spacing w:before="120" w:after="120" w:line="312" w:lineRule="auto"/>
              <w:ind w:left="363"/>
              <w:jc w:val="left"/>
              <w:rPr>
                <w:rFonts w:ascii="Arial" w:hAnsi="Arial" w:cs="Arial"/>
                <w:color w:val="auto"/>
                <w:sz w:val="20"/>
                <w:szCs w:val="20"/>
                <w:lang w:eastAsia="en-US"/>
              </w:rPr>
            </w:pPr>
            <w:r w:rsidRPr="005F20F7">
              <w:rPr>
                <w:rFonts w:ascii="Arial" w:hAnsi="Arial" w:cs="Arial"/>
                <w:color w:val="auto"/>
                <w:sz w:val="20"/>
                <w:szCs w:val="20"/>
              </w:rPr>
              <w:t xml:space="preserve">Wzrost oczekiwanej liczby odwiedzin w objętych wsparciem miejscach należących </w:t>
            </w:r>
            <w:r w:rsidR="00F643E0" w:rsidRPr="005F20F7">
              <w:rPr>
                <w:rFonts w:ascii="Arial" w:hAnsi="Arial" w:cs="Arial"/>
                <w:color w:val="auto"/>
                <w:sz w:val="20"/>
                <w:szCs w:val="20"/>
              </w:rPr>
              <w:br/>
            </w:r>
            <w:r w:rsidRPr="005F20F7">
              <w:rPr>
                <w:rFonts w:ascii="Arial" w:hAnsi="Arial" w:cs="Arial"/>
                <w:color w:val="auto"/>
                <w:sz w:val="20"/>
                <w:szCs w:val="20"/>
              </w:rPr>
              <w:t>do dziedzictwa kulturalnego i naturalnego oraz stanowiących atrakcje turystyczne</w:t>
            </w:r>
          </w:p>
        </w:tc>
      </w:tr>
      <w:tr w:rsidR="00DE42BF" w:rsidRPr="005F20F7" w14:paraId="35838F6B" w14:textId="77777777" w:rsidTr="005F20F7">
        <w:trPr>
          <w:trHeight w:val="1315"/>
        </w:trPr>
        <w:tc>
          <w:tcPr>
            <w:tcW w:w="981" w:type="pct"/>
            <w:shd w:val="clear" w:color="auto" w:fill="FFFFCC"/>
            <w:vAlign w:val="center"/>
          </w:tcPr>
          <w:p w14:paraId="16F7DAA9"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Lista wskaźników produktu</w:t>
            </w:r>
          </w:p>
        </w:tc>
        <w:tc>
          <w:tcPr>
            <w:tcW w:w="745" w:type="pct"/>
            <w:shd w:val="clear" w:color="auto" w:fill="auto"/>
            <w:vAlign w:val="center"/>
          </w:tcPr>
          <w:p w14:paraId="3D8C515F"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4B1A8A65" w14:textId="77777777" w:rsidR="00EE30BA" w:rsidRPr="005F20F7" w:rsidRDefault="00DE42BF" w:rsidP="005F20F7">
            <w:pPr>
              <w:pStyle w:val="Default"/>
              <w:numPr>
                <w:ilvl w:val="0"/>
                <w:numId w:val="89"/>
              </w:numPr>
              <w:spacing w:before="80" w:after="80" w:line="312" w:lineRule="auto"/>
              <w:ind w:left="363" w:hanging="357"/>
              <w:jc w:val="left"/>
              <w:rPr>
                <w:rFonts w:ascii="Arial" w:hAnsi="Arial" w:cs="Arial"/>
                <w:color w:val="auto"/>
                <w:sz w:val="20"/>
                <w:szCs w:val="20"/>
                <w:lang w:eastAsia="en-US"/>
              </w:rPr>
            </w:pPr>
            <w:r w:rsidRPr="005F20F7">
              <w:rPr>
                <w:rFonts w:ascii="Arial" w:hAnsi="Arial" w:cs="Arial"/>
                <w:color w:val="auto"/>
                <w:sz w:val="20"/>
                <w:szCs w:val="20"/>
              </w:rPr>
              <w:t xml:space="preserve">Liczba obiektów zabytkowych objętych wsparciem </w:t>
            </w:r>
          </w:p>
          <w:p w14:paraId="543C1936" w14:textId="77777777" w:rsidR="00EE30BA" w:rsidRPr="005F20F7" w:rsidRDefault="00DE42BF" w:rsidP="005F20F7">
            <w:pPr>
              <w:pStyle w:val="Default"/>
              <w:numPr>
                <w:ilvl w:val="0"/>
                <w:numId w:val="89"/>
              </w:numPr>
              <w:spacing w:before="80" w:after="80" w:line="312" w:lineRule="auto"/>
              <w:ind w:left="363" w:hanging="357"/>
              <w:jc w:val="left"/>
              <w:rPr>
                <w:rFonts w:ascii="Arial" w:hAnsi="Arial" w:cs="Arial"/>
                <w:color w:val="auto"/>
                <w:sz w:val="20"/>
                <w:szCs w:val="20"/>
                <w:lang w:eastAsia="en-US"/>
              </w:rPr>
            </w:pPr>
            <w:r w:rsidRPr="005F20F7">
              <w:rPr>
                <w:rFonts w:ascii="Arial" w:hAnsi="Arial" w:cs="Arial"/>
                <w:color w:val="auto"/>
                <w:sz w:val="20"/>
                <w:szCs w:val="20"/>
              </w:rPr>
              <w:t xml:space="preserve">Liczba instytucji kultury objętych wsparciem </w:t>
            </w:r>
          </w:p>
          <w:p w14:paraId="20A00243" w14:textId="77777777" w:rsidR="00EE30BA" w:rsidRPr="005F20F7" w:rsidRDefault="00DE42BF" w:rsidP="005F20F7">
            <w:pPr>
              <w:pStyle w:val="Default"/>
              <w:numPr>
                <w:ilvl w:val="0"/>
                <w:numId w:val="89"/>
              </w:numPr>
              <w:spacing w:before="80" w:after="80" w:line="312" w:lineRule="auto"/>
              <w:ind w:left="363" w:hanging="357"/>
              <w:jc w:val="left"/>
              <w:rPr>
                <w:rFonts w:ascii="Arial" w:hAnsi="Arial" w:cs="Arial"/>
                <w:color w:val="auto"/>
                <w:sz w:val="20"/>
                <w:szCs w:val="20"/>
                <w:lang w:eastAsia="en-US"/>
              </w:rPr>
            </w:pPr>
            <w:r w:rsidRPr="005F20F7">
              <w:rPr>
                <w:rFonts w:ascii="Arial" w:hAnsi="Arial" w:cs="Arial"/>
                <w:color w:val="auto"/>
                <w:sz w:val="20"/>
                <w:szCs w:val="20"/>
              </w:rPr>
              <w:t xml:space="preserve">Liczba kulturowych obszarów/miejsc/instytucji kulturalnych udostępnianych dla niepełnosprawnych </w:t>
            </w:r>
          </w:p>
        </w:tc>
      </w:tr>
      <w:tr w:rsidR="00DE42BF" w:rsidRPr="005F20F7" w14:paraId="5967E16E" w14:textId="77777777" w:rsidTr="005F20F7">
        <w:trPr>
          <w:trHeight w:val="20"/>
        </w:trPr>
        <w:tc>
          <w:tcPr>
            <w:tcW w:w="981" w:type="pct"/>
            <w:shd w:val="clear" w:color="auto" w:fill="FFFFCC"/>
            <w:vAlign w:val="center"/>
          </w:tcPr>
          <w:p w14:paraId="1321D5DD"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Typy projektów </w:t>
            </w:r>
            <w:r w:rsidRPr="005F20F7">
              <w:rPr>
                <w:rStyle w:val="Odwoanieprzypisudolnego"/>
                <w:rFonts w:cs="Arial"/>
                <w:sz w:val="20"/>
                <w:szCs w:val="20"/>
              </w:rPr>
              <w:footnoteReference w:id="44"/>
            </w:r>
          </w:p>
        </w:tc>
        <w:tc>
          <w:tcPr>
            <w:tcW w:w="745" w:type="pct"/>
            <w:shd w:val="clear" w:color="auto" w:fill="auto"/>
            <w:vAlign w:val="center"/>
          </w:tcPr>
          <w:p w14:paraId="14163889"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3838A8E" w14:textId="77777777" w:rsidR="00DE42BF" w:rsidRPr="005F20F7" w:rsidRDefault="00DE42BF" w:rsidP="00D80E26">
            <w:pPr>
              <w:pStyle w:val="akapitzlist"/>
              <w:numPr>
                <w:ilvl w:val="0"/>
                <w:numId w:val="82"/>
              </w:numPr>
              <w:spacing w:line="312" w:lineRule="auto"/>
              <w:ind w:left="444" w:hanging="425"/>
              <w:jc w:val="left"/>
              <w:rPr>
                <w:rFonts w:ascii="Arial" w:hAnsi="Arial" w:cs="Arial"/>
                <w:b/>
                <w:iCs/>
              </w:rPr>
            </w:pPr>
            <w:r w:rsidRPr="005F20F7">
              <w:rPr>
                <w:rFonts w:ascii="Arial" w:hAnsi="Arial" w:cs="Arial"/>
                <w:b/>
                <w:iCs/>
              </w:rPr>
              <w:t>Wzrost regionalnego potencjału turystycznego poprzez ochronę obiektów zabytkowych:</w:t>
            </w:r>
          </w:p>
          <w:p w14:paraId="5867388F" w14:textId="77777777" w:rsidR="00DE42BF" w:rsidRPr="005F20F7" w:rsidRDefault="00DE42BF" w:rsidP="00D80E26">
            <w:pPr>
              <w:pStyle w:val="akapitzlist"/>
              <w:numPr>
                <w:ilvl w:val="1"/>
                <w:numId w:val="349"/>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 xml:space="preserve">konserwacja, renowacja, rewaloryzacja, modernizacja, adaptacja historycznych obiektów </w:t>
            </w:r>
            <w:r w:rsidR="00656524" w:rsidRPr="005F20F7">
              <w:rPr>
                <w:rFonts w:ascii="Arial" w:eastAsia="Times New Roman" w:hAnsi="Arial" w:cs="Arial"/>
              </w:rPr>
              <w:br/>
            </w:r>
            <w:r w:rsidRPr="005F20F7">
              <w:rPr>
                <w:rFonts w:ascii="Arial" w:eastAsia="Times New Roman" w:hAnsi="Arial" w:cs="Arial"/>
              </w:rPr>
              <w:t>i zespołów zabytkowych wraz z ich otoczeniem, umożliwiająca zachowanie dotychczasowych funkcji obiektów zabytkowych, a także służąca nadaniu im nowych funkcji użytkowych (z przeznaczeniem w szczególności na cele kulturalne i edukacyjne), w tym również w połączeniu z działalnością komercyjną,</w:t>
            </w:r>
          </w:p>
          <w:p w14:paraId="0AF1B106" w14:textId="77777777" w:rsidR="00E00B0C" w:rsidRPr="005F20F7" w:rsidRDefault="00E00B0C" w:rsidP="00D80E26">
            <w:pPr>
              <w:pStyle w:val="Kolorowalistaakcent11"/>
              <w:numPr>
                <w:ilvl w:val="1"/>
                <w:numId w:val="349"/>
              </w:numPr>
              <w:spacing w:before="80" w:after="80" w:line="312" w:lineRule="auto"/>
              <w:ind w:left="727" w:hanging="283"/>
              <w:jc w:val="left"/>
              <w:rPr>
                <w:rFonts w:ascii="Arial" w:hAnsi="Arial" w:cs="Arial"/>
              </w:rPr>
            </w:pPr>
            <w:r w:rsidRPr="005F20F7">
              <w:rPr>
                <w:rFonts w:ascii="Arial" w:hAnsi="Arial" w:cs="Arial"/>
              </w:rPr>
              <w:t xml:space="preserve">ochrona i zachowanie zabytkowych ogrodów i parków; </w:t>
            </w:r>
          </w:p>
          <w:p w14:paraId="7520FC4F" w14:textId="77777777" w:rsidR="00DE42BF" w:rsidRPr="005F20F7" w:rsidRDefault="00DE42BF" w:rsidP="00D80E26">
            <w:pPr>
              <w:pStyle w:val="akapitzlist"/>
              <w:numPr>
                <w:ilvl w:val="1"/>
                <w:numId w:val="349"/>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 xml:space="preserve">zabezpieczenie zabytków przed zniszczeniem lub kradzieżą, </w:t>
            </w:r>
          </w:p>
          <w:p w14:paraId="0D7C4755" w14:textId="77777777" w:rsidR="00DE42BF" w:rsidRPr="005F20F7" w:rsidRDefault="00DE42BF" w:rsidP="00D80E26">
            <w:pPr>
              <w:pStyle w:val="akapitzlist"/>
              <w:numPr>
                <w:ilvl w:val="1"/>
                <w:numId w:val="349"/>
              </w:numPr>
              <w:tabs>
                <w:tab w:val="left" w:pos="182"/>
              </w:tabs>
              <w:spacing w:before="80" w:after="80" w:line="312" w:lineRule="auto"/>
              <w:ind w:left="727" w:hanging="283"/>
              <w:jc w:val="left"/>
              <w:rPr>
                <w:rFonts w:ascii="Arial" w:hAnsi="Arial" w:cs="Arial"/>
              </w:rPr>
            </w:pPr>
            <w:r w:rsidRPr="005F20F7">
              <w:rPr>
                <w:rFonts w:ascii="Arial" w:eastAsia="Times New Roman" w:hAnsi="Arial" w:cs="Arial"/>
              </w:rPr>
              <w:t>usuwanie barier architektonicznych dla osób niepełnosprawnych.</w:t>
            </w:r>
          </w:p>
          <w:p w14:paraId="73C93941" w14:textId="77777777" w:rsidR="00DE42BF" w:rsidRPr="005F20F7" w:rsidRDefault="00DE42BF" w:rsidP="00D80E26">
            <w:pPr>
              <w:pStyle w:val="Listapunktowana"/>
              <w:numPr>
                <w:ilvl w:val="0"/>
                <w:numId w:val="82"/>
              </w:numPr>
              <w:spacing w:before="80" w:after="80" w:line="312" w:lineRule="auto"/>
              <w:ind w:left="444" w:hanging="425"/>
              <w:contextualSpacing w:val="0"/>
              <w:jc w:val="left"/>
              <w:rPr>
                <w:rFonts w:ascii="Arial" w:eastAsia="Times New Roman" w:hAnsi="Arial" w:cs="Arial"/>
                <w:sz w:val="20"/>
                <w:szCs w:val="20"/>
                <w:lang w:eastAsia="pl-PL"/>
              </w:rPr>
            </w:pPr>
            <w:r w:rsidRPr="005F20F7">
              <w:rPr>
                <w:rFonts w:ascii="Arial" w:hAnsi="Arial" w:cs="Arial"/>
                <w:b/>
                <w:iCs/>
                <w:sz w:val="20"/>
                <w:szCs w:val="20"/>
              </w:rPr>
              <w:t>Poprawa dostępności do zasobów kultury poprzez ich rozwój i efektywne wykorzystanie:</w:t>
            </w:r>
          </w:p>
          <w:p w14:paraId="09A6675B" w14:textId="77777777" w:rsidR="00DE42BF" w:rsidRPr="005F20F7" w:rsidRDefault="008B4C77" w:rsidP="00D80E26">
            <w:pPr>
              <w:pStyle w:val="akapitzlist"/>
              <w:numPr>
                <w:ilvl w:val="1"/>
                <w:numId w:val="350"/>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i</w:t>
            </w:r>
            <w:r w:rsidR="00DE42BF" w:rsidRPr="005F20F7">
              <w:rPr>
                <w:rFonts w:ascii="Arial" w:eastAsia="Times New Roman" w:hAnsi="Arial" w:cs="Arial"/>
              </w:rPr>
              <w:t>nwestycje w infrastrukturę trwałą, wyposażenie służące działalności kulturalnej, zachowaniu dziedzictwa i zwiększeniu dostępności do jego zasobów;</w:t>
            </w:r>
          </w:p>
          <w:p w14:paraId="4FD7C189" w14:textId="77777777" w:rsidR="00DE42BF" w:rsidRPr="005F20F7" w:rsidRDefault="00DE42BF" w:rsidP="00D80E26">
            <w:pPr>
              <w:pStyle w:val="akapitzlist"/>
              <w:numPr>
                <w:ilvl w:val="1"/>
                <w:numId w:val="350"/>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t>inwestycje infrastrukturalne, prace modernizacyjne i renowacyjne w przypadku gdy prace te stanowią dostosowanie istniejącego obiektu do nowych funkcji kulturowych, w tym edukacyjnych;</w:t>
            </w:r>
          </w:p>
          <w:p w14:paraId="23287672" w14:textId="77777777" w:rsidR="00DE42BF" w:rsidRPr="005F20F7" w:rsidRDefault="00DE42BF" w:rsidP="00D80E26">
            <w:pPr>
              <w:pStyle w:val="akapitzlist"/>
              <w:numPr>
                <w:ilvl w:val="1"/>
                <w:numId w:val="350"/>
              </w:numPr>
              <w:tabs>
                <w:tab w:val="left" w:pos="182"/>
              </w:tabs>
              <w:spacing w:before="80" w:after="80" w:line="312" w:lineRule="auto"/>
              <w:ind w:left="727" w:hanging="283"/>
              <w:jc w:val="left"/>
              <w:rPr>
                <w:rFonts w:ascii="Arial" w:eastAsia="Times New Roman" w:hAnsi="Arial" w:cs="Arial"/>
              </w:rPr>
            </w:pPr>
            <w:r w:rsidRPr="005F20F7">
              <w:rPr>
                <w:rFonts w:ascii="Arial" w:eastAsia="Times New Roman" w:hAnsi="Arial" w:cs="Arial"/>
              </w:rPr>
              <w:lastRenderedPageBreak/>
              <w:t>efektywne wykonywanie zadań statutowych, polegające na zapewnieniu wysokiej jakości trwałego wyposażenia oraz odpowiedniego zabezpieczenia zbiorów będących w</w:t>
            </w:r>
            <w:r w:rsidR="003C54A7" w:rsidRPr="005F20F7">
              <w:rPr>
                <w:rFonts w:ascii="Arial" w:eastAsia="Times New Roman" w:hAnsi="Arial" w:cs="Arial"/>
              </w:rPr>
              <w:t xml:space="preserve"> </w:t>
            </w:r>
            <w:r w:rsidRPr="005F20F7">
              <w:rPr>
                <w:rFonts w:ascii="Arial" w:eastAsia="Times New Roman" w:hAnsi="Arial" w:cs="Arial"/>
              </w:rPr>
              <w:t>posiadaniu instytucji;</w:t>
            </w:r>
          </w:p>
          <w:p w14:paraId="6254A670" w14:textId="77777777" w:rsidR="00DE42BF" w:rsidRPr="005F20F7" w:rsidRDefault="00DE42BF" w:rsidP="00D80E26">
            <w:pPr>
              <w:pStyle w:val="Default"/>
              <w:numPr>
                <w:ilvl w:val="1"/>
                <w:numId w:val="350"/>
              </w:numPr>
              <w:tabs>
                <w:tab w:val="left" w:pos="182"/>
              </w:tabs>
              <w:spacing w:before="80" w:after="80" w:line="312" w:lineRule="auto"/>
              <w:ind w:left="727" w:hanging="283"/>
              <w:jc w:val="left"/>
              <w:rPr>
                <w:rFonts w:ascii="Arial" w:hAnsi="Arial" w:cs="Arial"/>
                <w:color w:val="auto"/>
                <w:sz w:val="20"/>
                <w:szCs w:val="20"/>
              </w:rPr>
            </w:pPr>
            <w:r w:rsidRPr="005F20F7">
              <w:rPr>
                <w:rFonts w:ascii="Arial" w:hAnsi="Arial" w:cs="Arial"/>
                <w:color w:val="auto"/>
                <w:sz w:val="20"/>
                <w:szCs w:val="20"/>
              </w:rPr>
              <w:t xml:space="preserve">digitalizacja zasobów dziedzictwa kulturowego pod warunkiem powszechnego udostępnienia (jako element projektu), </w:t>
            </w:r>
          </w:p>
          <w:p w14:paraId="64820B46" w14:textId="77777777" w:rsidR="00DE42BF" w:rsidRPr="005F20F7" w:rsidRDefault="00DE42BF" w:rsidP="00D80E26">
            <w:pPr>
              <w:pStyle w:val="Default"/>
              <w:numPr>
                <w:ilvl w:val="1"/>
                <w:numId w:val="350"/>
              </w:numPr>
              <w:tabs>
                <w:tab w:val="left" w:pos="182"/>
              </w:tabs>
              <w:spacing w:before="80" w:after="80" w:line="312" w:lineRule="auto"/>
              <w:ind w:left="727" w:hanging="283"/>
              <w:jc w:val="left"/>
              <w:rPr>
                <w:rFonts w:ascii="Arial" w:hAnsi="Arial" w:cs="Arial"/>
                <w:color w:val="auto"/>
                <w:sz w:val="20"/>
                <w:szCs w:val="20"/>
              </w:rPr>
            </w:pPr>
            <w:r w:rsidRPr="005F20F7">
              <w:rPr>
                <w:rFonts w:ascii="Arial" w:hAnsi="Arial" w:cs="Arial"/>
                <w:color w:val="auto"/>
                <w:sz w:val="20"/>
                <w:szCs w:val="20"/>
              </w:rPr>
              <w:t>usuwanie barier architektonicznych dla osób niepełnosprawnych.</w:t>
            </w:r>
          </w:p>
          <w:p w14:paraId="6BF76E8B" w14:textId="77777777" w:rsidR="00EE30BA" w:rsidRPr="005F20F7" w:rsidRDefault="00DE42BF" w:rsidP="005F20F7">
            <w:pPr>
              <w:spacing w:line="312" w:lineRule="auto"/>
              <w:rPr>
                <w:rFonts w:ascii="Arial" w:hAnsi="Arial" w:cs="Arial"/>
                <w:b/>
                <w:sz w:val="20"/>
                <w:szCs w:val="20"/>
              </w:rPr>
            </w:pPr>
            <w:r w:rsidRPr="005F20F7">
              <w:rPr>
                <w:rFonts w:ascii="Arial" w:hAnsi="Arial" w:cs="Arial"/>
                <w:b/>
                <w:bCs/>
                <w:sz w:val="20"/>
                <w:szCs w:val="20"/>
              </w:rPr>
              <w:t xml:space="preserve">W </w:t>
            </w:r>
            <w:r w:rsidRPr="005F20F7">
              <w:rPr>
                <w:rFonts w:ascii="Arial" w:hAnsi="Arial" w:cs="Arial"/>
                <w:b/>
                <w:sz w:val="20"/>
                <w:szCs w:val="20"/>
              </w:rPr>
              <w:t xml:space="preserve">odniesieniu do przedsięwzięć wspieranych w ramach ww. działania zastosowanie będą mieć następujące zasady: </w:t>
            </w:r>
          </w:p>
          <w:p w14:paraId="0E58BCD7" w14:textId="77777777" w:rsidR="00EE30BA" w:rsidRPr="005F20F7" w:rsidRDefault="00DE42BF" w:rsidP="005F20F7">
            <w:pPr>
              <w:pStyle w:val="Default"/>
              <w:spacing w:before="120" w:after="120" w:line="312" w:lineRule="auto"/>
              <w:jc w:val="left"/>
              <w:rPr>
                <w:rFonts w:ascii="Arial" w:hAnsi="Arial" w:cs="Arial"/>
                <w:color w:val="auto"/>
                <w:sz w:val="20"/>
                <w:szCs w:val="20"/>
                <w:lang w:eastAsia="en-US"/>
              </w:rPr>
            </w:pPr>
            <w:r w:rsidRPr="005F20F7">
              <w:rPr>
                <w:rFonts w:ascii="Arial" w:hAnsi="Arial" w:cs="Arial"/>
                <w:color w:val="auto"/>
                <w:sz w:val="20"/>
                <w:szCs w:val="20"/>
              </w:rPr>
              <w:t xml:space="preserve">Podczas oceny projektów </w:t>
            </w:r>
            <w:r w:rsidRPr="005F20F7">
              <w:rPr>
                <w:rFonts w:ascii="Arial" w:eastAsia="Calibri" w:hAnsi="Arial" w:cs="Arial"/>
                <w:color w:val="auto"/>
                <w:sz w:val="20"/>
                <w:szCs w:val="20"/>
              </w:rPr>
              <w:t>obok elementów takich jak analiza ekonomiczna, analiza finansowa czy analiza ryzyka, pod uwagę będą brane</w:t>
            </w:r>
            <w:r w:rsidR="003C54A7" w:rsidRPr="005F20F7">
              <w:rPr>
                <w:rFonts w:ascii="Arial" w:eastAsia="Calibri" w:hAnsi="Arial" w:cs="Arial"/>
                <w:color w:val="auto"/>
                <w:sz w:val="20"/>
                <w:szCs w:val="20"/>
              </w:rPr>
              <w:t xml:space="preserve"> </w:t>
            </w:r>
            <w:r w:rsidRPr="005F20F7">
              <w:rPr>
                <w:rFonts w:ascii="Arial" w:eastAsia="Calibri" w:hAnsi="Arial" w:cs="Arial"/>
                <w:color w:val="auto"/>
                <w:sz w:val="20"/>
                <w:szCs w:val="20"/>
              </w:rPr>
              <w:t>m.in. następujące aspekty:</w:t>
            </w:r>
          </w:p>
          <w:p w14:paraId="7D513EC5" w14:textId="77777777" w:rsidR="00EE30BA" w:rsidRPr="005F20F7" w:rsidRDefault="00DE42BF" w:rsidP="005F20F7">
            <w:pPr>
              <w:numPr>
                <w:ilvl w:val="0"/>
                <w:numId w:val="83"/>
              </w:numPr>
              <w:autoSpaceDE w:val="0"/>
              <w:autoSpaceDN w:val="0"/>
              <w:adjustRightInd w:val="0"/>
              <w:spacing w:before="80" w:after="80" w:line="312" w:lineRule="auto"/>
              <w:ind w:left="505"/>
              <w:rPr>
                <w:rFonts w:ascii="Arial" w:hAnsi="Arial" w:cs="Arial"/>
                <w:sz w:val="20"/>
                <w:szCs w:val="20"/>
              </w:rPr>
            </w:pPr>
            <w:r w:rsidRPr="005F20F7">
              <w:rPr>
                <w:rFonts w:ascii="Arial" w:hAnsi="Arial" w:cs="Arial"/>
                <w:sz w:val="20"/>
                <w:szCs w:val="20"/>
              </w:rPr>
              <w:t>analiza popytu - wykazanie zapotrzebowania na dany projekt, w tym szacowanej liczby odwiedzających;</w:t>
            </w:r>
          </w:p>
          <w:p w14:paraId="30E21463" w14:textId="77777777" w:rsidR="00EE30BA" w:rsidRPr="005F20F7" w:rsidRDefault="00DE42BF" w:rsidP="005F20F7">
            <w:pPr>
              <w:numPr>
                <w:ilvl w:val="0"/>
                <w:numId w:val="83"/>
              </w:numPr>
              <w:autoSpaceDE w:val="0"/>
              <w:autoSpaceDN w:val="0"/>
              <w:adjustRightInd w:val="0"/>
              <w:spacing w:before="80" w:after="80" w:line="312" w:lineRule="auto"/>
              <w:ind w:left="505"/>
              <w:rPr>
                <w:rFonts w:ascii="Arial" w:hAnsi="Arial" w:cs="Arial"/>
                <w:sz w:val="20"/>
                <w:szCs w:val="20"/>
              </w:rPr>
            </w:pPr>
            <w:r w:rsidRPr="005F20F7">
              <w:rPr>
                <w:rFonts w:ascii="Arial" w:hAnsi="Arial" w:cs="Arial"/>
                <w:sz w:val="20"/>
                <w:szCs w:val="20"/>
              </w:rPr>
              <w:t>realizacja priorytetów rozwoju kultury:</w:t>
            </w:r>
          </w:p>
          <w:p w14:paraId="6C34E783" w14:textId="77777777"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poprawa dostępności do kultury - tj. w wymiarze fizycznym udostępnienie nowych powierzchni do prowadzenia działalności kulturalnej, jak również budowanie świadomości i edukacja kulturalna;</w:t>
            </w:r>
          </w:p>
          <w:p w14:paraId="44A28CB8" w14:textId="77777777"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zachowanie dziedzictwa kulturowego (materialnego i niematerialnego) dla przyszłych pokoleń;</w:t>
            </w:r>
          </w:p>
          <w:p w14:paraId="2AFD39B3" w14:textId="6CC8D35F"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umożliwienie nowych form uczestnictwa w kulturze - tworzenie warunków do rozwoju oferty kulturalnej odpowiadającej na nowe potrzeby w obszarze działalności kulturalnej wynikające z rozwoju technicznego oraz przemian społecznych we współczesnej gospodarce;</w:t>
            </w:r>
          </w:p>
          <w:p w14:paraId="4F9B4D1C" w14:textId="77777777" w:rsidR="00EE30BA" w:rsidRPr="005F20F7" w:rsidRDefault="00DE42BF" w:rsidP="005F20F7">
            <w:pPr>
              <w:numPr>
                <w:ilvl w:val="1"/>
                <w:numId w:val="351"/>
              </w:numPr>
              <w:autoSpaceDE w:val="0"/>
              <w:autoSpaceDN w:val="0"/>
              <w:adjustRightInd w:val="0"/>
              <w:spacing w:before="80" w:after="80" w:line="312" w:lineRule="auto"/>
              <w:ind w:left="1132" w:hanging="567"/>
              <w:rPr>
                <w:rFonts w:ascii="Arial" w:hAnsi="Arial" w:cs="Arial"/>
                <w:sz w:val="20"/>
                <w:szCs w:val="20"/>
              </w:rPr>
            </w:pPr>
            <w:r w:rsidRPr="005F20F7">
              <w:rPr>
                <w:rFonts w:ascii="Arial" w:hAnsi="Arial" w:cs="Arial"/>
                <w:sz w:val="20"/>
                <w:szCs w:val="20"/>
              </w:rPr>
              <w:t>podniesienie atrakcyjności turystycznej kraju lub regionu.</w:t>
            </w:r>
          </w:p>
          <w:p w14:paraId="13EA1726" w14:textId="77777777" w:rsidR="00EE30BA" w:rsidRPr="005F20F7" w:rsidRDefault="00DE42BF" w:rsidP="005F20F7">
            <w:pPr>
              <w:numPr>
                <w:ilvl w:val="0"/>
                <w:numId w:val="84"/>
              </w:numPr>
              <w:autoSpaceDE w:val="0"/>
              <w:autoSpaceDN w:val="0"/>
              <w:adjustRightInd w:val="0"/>
              <w:spacing w:before="80" w:after="80" w:line="312" w:lineRule="auto"/>
              <w:ind w:left="505"/>
              <w:rPr>
                <w:rFonts w:ascii="Arial" w:hAnsi="Arial" w:cs="Arial"/>
                <w:sz w:val="20"/>
                <w:szCs w:val="20"/>
              </w:rPr>
            </w:pPr>
            <w:r w:rsidRPr="005F20F7">
              <w:rPr>
                <w:rFonts w:ascii="Arial" w:hAnsi="Arial" w:cs="Arial"/>
                <w:sz w:val="20"/>
                <w:szCs w:val="20"/>
              </w:rPr>
              <w:lastRenderedPageBreak/>
              <w:t>zapewnienie trwałości efektów, w tym generowane efekty mnożnikowe - promowane będą rozwiązania wpływające na poprawę efektywności funkcjonowania obiektów/instytucji w długim okresie, w tym rozwiązania pozwalające na:</w:t>
            </w:r>
          </w:p>
          <w:p w14:paraId="1686B678" w14:textId="77777777"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obniżenie kosztów utrzymania na rzecz wydatków inwestycyjnych oraz na działalność kulturalną;</w:t>
            </w:r>
          </w:p>
          <w:p w14:paraId="4912CCC5" w14:textId="299F53B8"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zastosowanie innowacyjnych rozwiązań energooszczędnych - zmniejszenie zapotrzebowania i zużycia energii, a przez to zmniejszenie ogólnych kosztów eksploatacji budynków;</w:t>
            </w:r>
          </w:p>
          <w:p w14:paraId="71467DBA" w14:textId="77777777"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dywersyfikację źródeł finansowania działalności - pozyskiwanie zewnętrznych źródeł finansowania;</w:t>
            </w:r>
          </w:p>
          <w:p w14:paraId="38523272" w14:textId="77777777" w:rsidR="00EE30BA"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dodatnie efekty ekonomiczne - oddziaływanie na bezpośrednie otoczenie inwestycji;</w:t>
            </w:r>
          </w:p>
          <w:p w14:paraId="44660C37" w14:textId="77777777" w:rsidR="007C1AB4" w:rsidRPr="005F20F7" w:rsidRDefault="00DE42BF" w:rsidP="005F20F7">
            <w:pPr>
              <w:numPr>
                <w:ilvl w:val="1"/>
                <w:numId w:val="352"/>
              </w:numPr>
              <w:autoSpaceDE w:val="0"/>
              <w:autoSpaceDN w:val="0"/>
              <w:adjustRightInd w:val="0"/>
              <w:spacing w:before="80" w:after="80" w:line="312" w:lineRule="auto"/>
              <w:ind w:left="990" w:hanging="425"/>
              <w:rPr>
                <w:rFonts w:ascii="Arial" w:hAnsi="Arial" w:cs="Arial"/>
                <w:sz w:val="20"/>
                <w:szCs w:val="20"/>
              </w:rPr>
            </w:pPr>
            <w:r w:rsidRPr="005F20F7">
              <w:rPr>
                <w:rFonts w:ascii="Arial" w:hAnsi="Arial" w:cs="Arial"/>
                <w:sz w:val="20"/>
                <w:szCs w:val="20"/>
              </w:rPr>
              <w:t>tworzenie nowych miejsc pracy.</w:t>
            </w:r>
          </w:p>
          <w:p w14:paraId="19EF7ACA" w14:textId="77777777" w:rsidR="007C1AB4" w:rsidRPr="005F20F7" w:rsidRDefault="007C1AB4" w:rsidP="005F20F7">
            <w:pPr>
              <w:autoSpaceDE w:val="0"/>
              <w:autoSpaceDN w:val="0"/>
              <w:adjustRightInd w:val="0"/>
              <w:spacing w:line="312" w:lineRule="auto"/>
              <w:rPr>
                <w:rFonts w:ascii="Arial" w:hAnsi="Arial" w:cs="Arial"/>
                <w:sz w:val="20"/>
                <w:szCs w:val="20"/>
              </w:rPr>
            </w:pPr>
            <w:r w:rsidRPr="005F20F7">
              <w:rPr>
                <w:rFonts w:ascii="Arial" w:hAnsi="Arial" w:cs="Arial"/>
                <w:color w:val="0D0D0D"/>
                <w:sz w:val="20"/>
                <w:szCs w:val="20"/>
                <w:lang w:eastAsia="pl-PL"/>
              </w:rPr>
              <w:t xml:space="preserve">Projekty powinny również wpisywać się w strategie rozwoju przyczyniając się tym samym do wzrostu gospodarczego regionu. </w:t>
            </w:r>
          </w:p>
          <w:p w14:paraId="134664F0" w14:textId="77777777" w:rsidR="007C1AB4" w:rsidRPr="005F20F7" w:rsidRDefault="007C1AB4" w:rsidP="005F20F7">
            <w:pPr>
              <w:spacing w:line="312" w:lineRule="auto"/>
              <w:rPr>
                <w:rFonts w:ascii="Arial" w:hAnsi="Arial" w:cs="Arial"/>
                <w:b/>
                <w:color w:val="0D0D0D"/>
                <w:sz w:val="20"/>
                <w:szCs w:val="20"/>
                <w:u w:val="single"/>
              </w:rPr>
            </w:pPr>
            <w:r w:rsidRPr="005F20F7">
              <w:rPr>
                <w:rFonts w:ascii="Arial" w:hAnsi="Arial" w:cs="Arial"/>
                <w:b/>
                <w:color w:val="0D0D0D"/>
                <w:sz w:val="20"/>
                <w:szCs w:val="20"/>
                <w:u w:val="single"/>
              </w:rPr>
              <w:t>Preferowane będą:</w:t>
            </w:r>
          </w:p>
          <w:p w14:paraId="0E9AFE97"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 xml:space="preserve">projekty przyczyniające się do powstawania miejsc pracy; </w:t>
            </w:r>
          </w:p>
          <w:p w14:paraId="6B25B18F"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przyczyniające się do rozwoju lokalnej przedsiębiorczości;</w:t>
            </w:r>
          </w:p>
          <w:p w14:paraId="20199876"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przyczyniające się do zwiększenia ruchu turystycznego;</w:t>
            </w:r>
          </w:p>
          <w:p w14:paraId="10FAB4B9"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przynoszące efekty w dłuższej perspektywie czasowej; </w:t>
            </w:r>
          </w:p>
          <w:p w14:paraId="7CF3C61D"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przyczyniające się do poprawy jakości edukacji kulturalnej;</w:t>
            </w:r>
          </w:p>
          <w:p w14:paraId="2F044D7B" w14:textId="77777777" w:rsidR="007C1AB4"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t>projekty realizowane w partnerstwie będące efektem trwałej współpracy oraz akceptacji społecznej za pośrednictwem NGO, LGD;</w:t>
            </w:r>
          </w:p>
          <w:p w14:paraId="531D46C4" w14:textId="77777777" w:rsidR="00EB4C9D" w:rsidRPr="005F20F7" w:rsidRDefault="007C1AB4" w:rsidP="005F20F7">
            <w:pPr>
              <w:pStyle w:val="Akapitzlist0"/>
              <w:numPr>
                <w:ilvl w:val="0"/>
                <w:numId w:val="17"/>
              </w:numPr>
              <w:spacing w:before="80" w:after="80" w:line="312" w:lineRule="auto"/>
              <w:ind w:left="284" w:hanging="284"/>
              <w:contextualSpacing w:val="0"/>
              <w:jc w:val="left"/>
              <w:rPr>
                <w:rFonts w:ascii="Arial" w:hAnsi="Arial" w:cs="Arial"/>
                <w:color w:val="0D0D0D"/>
                <w:sz w:val="20"/>
                <w:szCs w:val="20"/>
              </w:rPr>
            </w:pPr>
            <w:r w:rsidRPr="005F20F7">
              <w:rPr>
                <w:rFonts w:ascii="Arial" w:hAnsi="Arial" w:cs="Arial"/>
                <w:color w:val="0D0D0D"/>
                <w:sz w:val="20"/>
                <w:szCs w:val="20"/>
              </w:rPr>
              <w:lastRenderedPageBreak/>
              <w:t>projekty wynikające ze Strategii OMW.</w:t>
            </w:r>
          </w:p>
          <w:p w14:paraId="2530BA4D" w14:textId="77777777" w:rsidR="00DE42BF" w:rsidRPr="005F20F7" w:rsidRDefault="00323ED0" w:rsidP="005F20F7">
            <w:pPr>
              <w:pStyle w:val="Default"/>
              <w:tabs>
                <w:tab w:val="left" w:pos="182"/>
              </w:tabs>
              <w:spacing w:before="120" w:after="120" w:line="312" w:lineRule="auto"/>
              <w:jc w:val="left"/>
              <w:rPr>
                <w:rFonts w:ascii="Arial" w:hAnsi="Arial" w:cs="Arial"/>
                <w:color w:val="auto"/>
                <w:sz w:val="20"/>
                <w:szCs w:val="20"/>
                <w:lang w:eastAsia="en-US"/>
              </w:rPr>
            </w:pPr>
            <w:r w:rsidRPr="005F20F7">
              <w:rPr>
                <w:rFonts w:ascii="Arial" w:hAnsi="Arial" w:cs="Arial"/>
                <w:sz w:val="20"/>
                <w:szCs w:val="20"/>
              </w:rPr>
              <w:t>Preferowane będą projekty zgodne</w:t>
            </w:r>
            <w:r w:rsidR="00656524" w:rsidRPr="005F20F7">
              <w:rPr>
                <w:rFonts w:ascii="Arial" w:hAnsi="Arial" w:cs="Arial"/>
                <w:sz w:val="20"/>
                <w:szCs w:val="20"/>
              </w:rPr>
              <w:t xml:space="preserve"> </w:t>
            </w:r>
            <w:r w:rsidRPr="005F20F7">
              <w:rPr>
                <w:rFonts w:ascii="Arial" w:hAnsi="Arial" w:cs="Arial"/>
                <w:sz w:val="20"/>
                <w:szCs w:val="20"/>
              </w:rPr>
              <w:t>z programem rewitalizacji</w:t>
            </w:r>
            <w:r w:rsidR="00656524" w:rsidRPr="005F20F7">
              <w:rPr>
                <w:rFonts w:ascii="Arial" w:hAnsi="Arial" w:cs="Arial"/>
                <w:sz w:val="20"/>
                <w:szCs w:val="20"/>
              </w:rPr>
              <w:t xml:space="preserve"> </w:t>
            </w:r>
            <w:r w:rsidRPr="005F20F7">
              <w:rPr>
                <w:rFonts w:ascii="Arial" w:hAnsi="Arial" w:cs="Arial"/>
                <w:sz w:val="20"/>
                <w:szCs w:val="20"/>
              </w:rPr>
              <w:t>obowiązującym na obszarze na którym realizowany jest projekt. Program rewitalizacji musi znajdować się w Wykazie programów rewitali</w:t>
            </w:r>
            <w:r w:rsidR="00DF1584" w:rsidRPr="005F20F7">
              <w:rPr>
                <w:rFonts w:ascii="Arial" w:hAnsi="Arial" w:cs="Arial"/>
                <w:sz w:val="20"/>
                <w:szCs w:val="20"/>
              </w:rPr>
              <w:t>zacji województwa mazowieckiego</w:t>
            </w:r>
            <w:r w:rsidRPr="005F20F7">
              <w:rPr>
                <w:rFonts w:ascii="Arial" w:hAnsi="Arial" w:cs="Arial"/>
                <w:sz w:val="20"/>
                <w:szCs w:val="20"/>
              </w:rPr>
              <w:t>.</w:t>
            </w:r>
          </w:p>
        </w:tc>
      </w:tr>
      <w:tr w:rsidR="00DE42BF" w:rsidRPr="005F20F7" w14:paraId="0E6FD6DF" w14:textId="77777777" w:rsidTr="005F20F7">
        <w:trPr>
          <w:trHeight w:val="20"/>
        </w:trPr>
        <w:tc>
          <w:tcPr>
            <w:tcW w:w="981" w:type="pct"/>
            <w:shd w:val="clear" w:color="auto" w:fill="FFFFCC"/>
            <w:vAlign w:val="center"/>
          </w:tcPr>
          <w:p w14:paraId="0140216A"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Typ beneficjenta </w:t>
            </w:r>
            <w:r w:rsidRPr="005F20F7">
              <w:rPr>
                <w:rStyle w:val="Odwoanieprzypisudolnego"/>
                <w:rFonts w:cs="Arial"/>
                <w:sz w:val="20"/>
                <w:szCs w:val="20"/>
              </w:rPr>
              <w:footnoteReference w:id="45"/>
            </w:r>
            <w:r w:rsidRPr="005F20F7">
              <w:rPr>
                <w:rFonts w:ascii="Arial" w:hAnsi="Arial" w:cs="Arial"/>
                <w:sz w:val="20"/>
                <w:szCs w:val="20"/>
              </w:rPr>
              <w:t xml:space="preserve"> </w:t>
            </w:r>
          </w:p>
        </w:tc>
        <w:tc>
          <w:tcPr>
            <w:tcW w:w="745" w:type="pct"/>
            <w:shd w:val="clear" w:color="auto" w:fill="auto"/>
            <w:vAlign w:val="center"/>
          </w:tcPr>
          <w:p w14:paraId="144E9AEE"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269A5183"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JST, ich związki i stowarzyszenia;</w:t>
            </w:r>
          </w:p>
          <w:p w14:paraId="0935E4A6"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jednostki organizacyjne JST posiadające osobowość prawną;</w:t>
            </w:r>
          </w:p>
          <w:p w14:paraId="73916C29" w14:textId="77777777" w:rsidR="00465B55"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jednostki sektora finansów publicznych posiadające osobowość prawną;</w:t>
            </w:r>
          </w:p>
          <w:p w14:paraId="2CEF5DC4"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instytucje kultury;</w:t>
            </w:r>
          </w:p>
          <w:p w14:paraId="75ECE39E"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organizacje pozarządowe;</w:t>
            </w:r>
          </w:p>
          <w:p w14:paraId="1BE5262D"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kościoły i związki wyznaniowe;</w:t>
            </w:r>
          </w:p>
          <w:p w14:paraId="40F656E7"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parki narodowe i krajobrazowe;</w:t>
            </w:r>
          </w:p>
          <w:p w14:paraId="4570AB7E" w14:textId="77777777" w:rsidR="00DE42BF" w:rsidRPr="005F20F7" w:rsidRDefault="00DE42BF" w:rsidP="005F20F7">
            <w:pPr>
              <w:pStyle w:val="Akapitzlist0"/>
              <w:numPr>
                <w:ilvl w:val="0"/>
                <w:numId w:val="17"/>
              </w:numPr>
              <w:tabs>
                <w:tab w:val="left" w:pos="0"/>
              </w:tabs>
              <w:suppressAutoHyphen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podmioty działające w oparciu o przepisy ustawy o partnerstwie publiczno – prywatnym.</w:t>
            </w:r>
          </w:p>
        </w:tc>
      </w:tr>
      <w:tr w:rsidR="00DE42BF" w:rsidRPr="005F20F7" w14:paraId="7953C34B" w14:textId="77777777" w:rsidTr="005F20F7">
        <w:trPr>
          <w:trHeight w:val="20"/>
        </w:trPr>
        <w:tc>
          <w:tcPr>
            <w:tcW w:w="981" w:type="pct"/>
            <w:shd w:val="clear" w:color="auto" w:fill="FFFFCC"/>
            <w:vAlign w:val="center"/>
          </w:tcPr>
          <w:p w14:paraId="7392D12C"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Grupa docelowa/ ostateczni odbiorcy wsparcia</w:t>
            </w:r>
            <w:r w:rsidRPr="005F20F7">
              <w:rPr>
                <w:rStyle w:val="Odwoanieprzypisudolnego"/>
                <w:rFonts w:cs="Arial"/>
                <w:sz w:val="20"/>
                <w:szCs w:val="20"/>
              </w:rPr>
              <w:footnoteReference w:id="46"/>
            </w:r>
          </w:p>
        </w:tc>
        <w:tc>
          <w:tcPr>
            <w:tcW w:w="745" w:type="pct"/>
            <w:shd w:val="clear" w:color="auto" w:fill="auto"/>
            <w:vAlign w:val="center"/>
          </w:tcPr>
          <w:p w14:paraId="626F6C9C"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7A67E9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Grupę docelową wparcia stanowią mieszkańcy regionu oraz turyści odwiedzający region</w:t>
            </w:r>
          </w:p>
        </w:tc>
      </w:tr>
      <w:tr w:rsidR="00DE42BF" w:rsidRPr="005F20F7" w14:paraId="5AF48411" w14:textId="77777777" w:rsidTr="005F20F7">
        <w:trPr>
          <w:trHeight w:val="20"/>
        </w:trPr>
        <w:tc>
          <w:tcPr>
            <w:tcW w:w="981" w:type="pct"/>
            <w:shd w:val="clear" w:color="auto" w:fill="FFFFCC"/>
            <w:vAlign w:val="center"/>
          </w:tcPr>
          <w:p w14:paraId="1D77FCEC"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Instytucja pośrednicząca</w:t>
            </w:r>
          </w:p>
        </w:tc>
        <w:tc>
          <w:tcPr>
            <w:tcW w:w="745" w:type="pct"/>
            <w:shd w:val="clear" w:color="auto" w:fill="auto"/>
            <w:vAlign w:val="center"/>
          </w:tcPr>
          <w:p w14:paraId="1F2EBA22"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EA7805E"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MJWPU</w:t>
            </w:r>
          </w:p>
        </w:tc>
      </w:tr>
      <w:tr w:rsidR="00DE42BF" w:rsidRPr="005F20F7" w14:paraId="6176DE02" w14:textId="77777777" w:rsidTr="005F20F7">
        <w:trPr>
          <w:trHeight w:val="20"/>
        </w:trPr>
        <w:tc>
          <w:tcPr>
            <w:tcW w:w="981" w:type="pct"/>
            <w:shd w:val="clear" w:color="auto" w:fill="FFFFCC"/>
            <w:vAlign w:val="center"/>
          </w:tcPr>
          <w:p w14:paraId="717B6BEC"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Instytucja wdrażająca</w:t>
            </w:r>
          </w:p>
        </w:tc>
        <w:tc>
          <w:tcPr>
            <w:tcW w:w="745" w:type="pct"/>
            <w:shd w:val="clear" w:color="auto" w:fill="auto"/>
            <w:vAlign w:val="center"/>
          </w:tcPr>
          <w:p w14:paraId="26E81E38"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1DC09F6"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3BDE7F43" w14:textId="77777777" w:rsidTr="005F20F7">
        <w:trPr>
          <w:trHeight w:val="20"/>
        </w:trPr>
        <w:tc>
          <w:tcPr>
            <w:tcW w:w="981" w:type="pct"/>
            <w:vMerge w:val="restart"/>
            <w:shd w:val="clear" w:color="auto" w:fill="FFFFCC"/>
            <w:vAlign w:val="center"/>
          </w:tcPr>
          <w:p w14:paraId="282FE30C"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Kategoria regionu wraz z przypisaniem </w:t>
            </w:r>
            <w:r w:rsidRPr="005F20F7">
              <w:rPr>
                <w:rFonts w:ascii="Arial" w:hAnsi="Arial" w:cs="Arial"/>
                <w:sz w:val="20"/>
                <w:szCs w:val="20"/>
              </w:rPr>
              <w:br/>
              <w:t>kwot UE (EUR)</w:t>
            </w:r>
          </w:p>
        </w:tc>
        <w:tc>
          <w:tcPr>
            <w:tcW w:w="745" w:type="pct"/>
            <w:shd w:val="clear" w:color="auto" w:fill="auto"/>
            <w:vAlign w:val="center"/>
          </w:tcPr>
          <w:p w14:paraId="5026018D" w14:textId="7F1B2538"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 xml:space="preserve"> </w:t>
            </w:r>
            <w:r w:rsidR="006B6B2B" w:rsidRPr="005F20F7">
              <w:rPr>
                <w:rFonts w:ascii="Arial" w:hAnsi="Arial" w:cs="Arial"/>
                <w:color w:val="FFFFFF" w:themeColor="background1"/>
                <w:sz w:val="20"/>
                <w:szCs w:val="20"/>
              </w:rPr>
              <w:t>Pusta komórka</w:t>
            </w:r>
          </w:p>
        </w:tc>
        <w:tc>
          <w:tcPr>
            <w:tcW w:w="3274" w:type="pct"/>
            <w:shd w:val="clear" w:color="auto" w:fill="auto"/>
            <w:vAlign w:val="center"/>
          </w:tcPr>
          <w:p w14:paraId="5D164EEB" w14:textId="77777777" w:rsidR="00EE30BA" w:rsidRPr="005F20F7" w:rsidRDefault="007E7E42" w:rsidP="005F20F7">
            <w:pPr>
              <w:spacing w:line="312" w:lineRule="auto"/>
              <w:rPr>
                <w:rFonts w:ascii="Arial" w:hAnsi="Arial" w:cs="Arial"/>
                <w:strike/>
                <w:sz w:val="20"/>
                <w:szCs w:val="20"/>
              </w:rPr>
            </w:pPr>
            <w:r w:rsidRPr="005F20F7">
              <w:rPr>
                <w:rFonts w:ascii="Arial" w:hAnsi="Arial" w:cs="Arial"/>
                <w:sz w:val="20"/>
                <w:szCs w:val="20"/>
              </w:rPr>
              <w:t>Region lepiej rozwinięty</w:t>
            </w:r>
            <w:r w:rsidRPr="005F20F7" w:rsidDel="007E7E42">
              <w:rPr>
                <w:rFonts w:ascii="Arial" w:hAnsi="Arial" w:cs="Arial"/>
                <w:sz w:val="20"/>
                <w:szCs w:val="20"/>
              </w:rPr>
              <w:t xml:space="preserve"> </w:t>
            </w:r>
          </w:p>
        </w:tc>
      </w:tr>
      <w:tr w:rsidR="00DE42BF" w:rsidRPr="005F20F7" w14:paraId="5DDB593B" w14:textId="77777777" w:rsidTr="005F20F7">
        <w:trPr>
          <w:trHeight w:val="20"/>
        </w:trPr>
        <w:tc>
          <w:tcPr>
            <w:tcW w:w="981" w:type="pct"/>
            <w:vMerge/>
            <w:shd w:val="clear" w:color="auto" w:fill="FFFFCC"/>
            <w:vAlign w:val="center"/>
          </w:tcPr>
          <w:p w14:paraId="61C50AC6"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5F3B3B2C"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7E5A00BD"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35</w:t>
            </w:r>
            <w:r w:rsidR="00B81373" w:rsidRPr="005F20F7">
              <w:rPr>
                <w:rFonts w:ascii="Arial" w:hAnsi="Arial" w:cs="Arial"/>
                <w:sz w:val="20"/>
                <w:szCs w:val="20"/>
              </w:rPr>
              <w:t xml:space="preserve"> </w:t>
            </w:r>
            <w:r w:rsidR="00656524" w:rsidRPr="005F20F7">
              <w:rPr>
                <w:rFonts w:ascii="Arial" w:hAnsi="Arial" w:cs="Arial"/>
                <w:sz w:val="20"/>
                <w:szCs w:val="20"/>
              </w:rPr>
              <w:t>718</w:t>
            </w:r>
            <w:r w:rsidR="00B81373" w:rsidRPr="005F20F7">
              <w:rPr>
                <w:rFonts w:ascii="Arial" w:hAnsi="Arial" w:cs="Arial"/>
                <w:sz w:val="20"/>
                <w:szCs w:val="20"/>
              </w:rPr>
              <w:t xml:space="preserve"> </w:t>
            </w:r>
            <w:r w:rsidRPr="005F20F7">
              <w:rPr>
                <w:rFonts w:ascii="Arial" w:hAnsi="Arial" w:cs="Arial"/>
                <w:sz w:val="20"/>
                <w:szCs w:val="20"/>
              </w:rPr>
              <w:t>340</w:t>
            </w:r>
          </w:p>
        </w:tc>
      </w:tr>
      <w:tr w:rsidR="00DE42BF" w:rsidRPr="005F20F7" w14:paraId="3441627D" w14:textId="77777777" w:rsidTr="005F20F7">
        <w:trPr>
          <w:trHeight w:val="20"/>
        </w:trPr>
        <w:tc>
          <w:tcPr>
            <w:tcW w:w="981" w:type="pct"/>
            <w:shd w:val="clear" w:color="auto" w:fill="FFFFCC"/>
            <w:vAlign w:val="center"/>
          </w:tcPr>
          <w:p w14:paraId="42FB0EF7"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Style w:val="Odwoanieprzypisudolnego"/>
                <w:rFonts w:cs="Arial"/>
                <w:sz w:val="20"/>
                <w:szCs w:val="20"/>
              </w:rPr>
              <w:footnoteReference w:id="47"/>
            </w:r>
          </w:p>
        </w:tc>
        <w:tc>
          <w:tcPr>
            <w:tcW w:w="745" w:type="pct"/>
            <w:shd w:val="clear" w:color="auto" w:fill="auto"/>
            <w:vAlign w:val="center"/>
          </w:tcPr>
          <w:p w14:paraId="3479EE1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44B02327" w14:textId="77777777" w:rsidR="00EE30BA" w:rsidRPr="005F20F7" w:rsidRDefault="00332176" w:rsidP="005F20F7">
            <w:pPr>
              <w:spacing w:line="312" w:lineRule="auto"/>
              <w:rPr>
                <w:rFonts w:ascii="Arial" w:hAnsi="Arial" w:cs="Arial"/>
                <w:sz w:val="20"/>
                <w:szCs w:val="20"/>
              </w:rPr>
            </w:pPr>
            <w:r w:rsidRPr="005F20F7">
              <w:rPr>
                <w:rFonts w:ascii="Arial" w:hAnsi="Arial" w:cs="Arial"/>
                <w:sz w:val="20"/>
                <w:szCs w:val="20"/>
              </w:rPr>
              <w:t xml:space="preserve"> </w:t>
            </w:r>
            <w:r w:rsidR="00891633" w:rsidRPr="005F20F7">
              <w:rPr>
                <w:rFonts w:ascii="Arial" w:hAnsi="Arial" w:cs="Arial"/>
                <w:sz w:val="20"/>
                <w:szCs w:val="20"/>
              </w:rPr>
              <w:t>Realizowane projekty będą wspierać działania rewitalizacyjne.</w:t>
            </w:r>
          </w:p>
        </w:tc>
      </w:tr>
      <w:tr w:rsidR="00DE42BF" w:rsidRPr="005F20F7" w14:paraId="2B91A63B" w14:textId="77777777" w:rsidTr="005F20F7">
        <w:trPr>
          <w:trHeight w:val="20"/>
        </w:trPr>
        <w:tc>
          <w:tcPr>
            <w:tcW w:w="981" w:type="pct"/>
            <w:shd w:val="clear" w:color="auto" w:fill="FFFFCC"/>
            <w:vAlign w:val="center"/>
          </w:tcPr>
          <w:p w14:paraId="4B6C2EA6"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Instrumenty terytorialne</w:t>
            </w:r>
            <w:r w:rsidRPr="005F20F7">
              <w:rPr>
                <w:rStyle w:val="Odwoanieprzypisudolnego"/>
                <w:rFonts w:cs="Arial"/>
                <w:sz w:val="20"/>
                <w:szCs w:val="20"/>
              </w:rPr>
              <w:footnoteReference w:id="48"/>
            </w:r>
          </w:p>
        </w:tc>
        <w:tc>
          <w:tcPr>
            <w:tcW w:w="745" w:type="pct"/>
            <w:shd w:val="clear" w:color="auto" w:fill="auto"/>
            <w:vAlign w:val="center"/>
          </w:tcPr>
          <w:p w14:paraId="10467CF6"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7B3496FF" w14:textId="77777777" w:rsidR="00D22EE6" w:rsidRPr="005F20F7" w:rsidRDefault="0069126E" w:rsidP="005F20F7">
            <w:pPr>
              <w:spacing w:line="312" w:lineRule="auto"/>
              <w:rPr>
                <w:rFonts w:ascii="Arial" w:eastAsia="Times New Roman" w:hAnsi="Arial" w:cs="Arial"/>
                <w:b/>
                <w:bCs/>
                <w:iCs/>
                <w:sz w:val="20"/>
                <w:szCs w:val="20"/>
                <w:highlight w:val="yellow"/>
              </w:rPr>
            </w:pPr>
            <w:r w:rsidRPr="005F20F7">
              <w:rPr>
                <w:rFonts w:ascii="Arial" w:hAnsi="Arial" w:cs="Arial"/>
                <w:sz w:val="20"/>
                <w:szCs w:val="20"/>
              </w:rPr>
              <w:t>Inwestycje wynikające z planów inwestycyjnych dla subregionów objętych OSI problemowymi</w:t>
            </w:r>
            <w:r w:rsidR="000A41DB" w:rsidRPr="005F20F7">
              <w:rPr>
                <w:rFonts w:ascii="Arial" w:hAnsi="Arial" w:cs="Arial"/>
                <w:sz w:val="20"/>
                <w:szCs w:val="20"/>
              </w:rPr>
              <w:t xml:space="preserve"> – szczegółowy opis w rozdziale IV.2.4.1</w:t>
            </w:r>
          </w:p>
        </w:tc>
      </w:tr>
      <w:tr w:rsidR="00DE42BF" w:rsidRPr="005F20F7" w14:paraId="56E10332" w14:textId="77777777" w:rsidTr="005F20F7">
        <w:trPr>
          <w:trHeight w:val="783"/>
        </w:trPr>
        <w:tc>
          <w:tcPr>
            <w:tcW w:w="981" w:type="pct"/>
            <w:shd w:val="clear" w:color="auto" w:fill="FFFFCC"/>
            <w:vAlign w:val="center"/>
          </w:tcPr>
          <w:p w14:paraId="0DA2E700" w14:textId="77777777" w:rsidR="00DE42BF" w:rsidRPr="005F20F7" w:rsidRDefault="00AD682D"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 xml:space="preserve">oraz wskazanie podmiotu </w:t>
            </w:r>
            <w:r w:rsidRPr="005F20F7">
              <w:rPr>
                <w:rFonts w:ascii="Arial" w:hAnsi="Arial" w:cs="Arial"/>
                <w:sz w:val="20"/>
                <w:szCs w:val="20"/>
              </w:rPr>
              <w:lastRenderedPageBreak/>
              <w:t xml:space="preserve">odpowiedzialnego </w:t>
            </w:r>
            <w:r w:rsidR="00656524" w:rsidRPr="005F20F7">
              <w:rPr>
                <w:rFonts w:ascii="Arial" w:hAnsi="Arial" w:cs="Arial"/>
                <w:sz w:val="20"/>
                <w:szCs w:val="20"/>
              </w:rPr>
              <w:br/>
              <w:t xml:space="preserve">za </w:t>
            </w:r>
            <w:r w:rsidRPr="005F20F7">
              <w:rPr>
                <w:rFonts w:ascii="Arial" w:hAnsi="Arial" w:cs="Arial"/>
                <w:sz w:val="20"/>
                <w:szCs w:val="20"/>
              </w:rPr>
              <w:t>nabór i</w:t>
            </w:r>
            <w:r w:rsidR="00656524" w:rsidRPr="005F20F7">
              <w:rPr>
                <w:rFonts w:ascii="Arial" w:hAnsi="Arial" w:cs="Arial"/>
                <w:sz w:val="20"/>
                <w:szCs w:val="20"/>
              </w:rPr>
              <w:t xml:space="preserve"> ocenę wniosków oraz </w:t>
            </w:r>
            <w:r w:rsidRPr="005F20F7">
              <w:rPr>
                <w:rFonts w:ascii="Arial" w:hAnsi="Arial" w:cs="Arial"/>
                <w:sz w:val="20"/>
                <w:szCs w:val="20"/>
              </w:rPr>
              <w:t>przyjmowanie protestów</w:t>
            </w:r>
          </w:p>
        </w:tc>
        <w:tc>
          <w:tcPr>
            <w:tcW w:w="745" w:type="pct"/>
            <w:shd w:val="clear" w:color="auto" w:fill="auto"/>
            <w:vAlign w:val="center"/>
          </w:tcPr>
          <w:p w14:paraId="3D849C01"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lastRenderedPageBreak/>
              <w:t>Działanie 5.3</w:t>
            </w:r>
          </w:p>
        </w:tc>
        <w:tc>
          <w:tcPr>
            <w:tcW w:w="3274" w:type="pct"/>
            <w:shd w:val="clear" w:color="auto" w:fill="auto"/>
            <w:vAlign w:val="center"/>
          </w:tcPr>
          <w:p w14:paraId="2361A443"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Konkursowy</w:t>
            </w:r>
          </w:p>
          <w:p w14:paraId="73E76645" w14:textId="77777777" w:rsidR="00EE30BA" w:rsidRPr="005F20F7" w:rsidRDefault="00DC11AE" w:rsidP="005F20F7">
            <w:pPr>
              <w:spacing w:line="312" w:lineRule="auto"/>
              <w:rPr>
                <w:rFonts w:ascii="Arial" w:hAnsi="Arial" w:cs="Arial"/>
                <w:sz w:val="20"/>
                <w:szCs w:val="20"/>
              </w:rPr>
            </w:pPr>
            <w:r w:rsidRPr="005F20F7">
              <w:rPr>
                <w:rFonts w:ascii="Arial" w:hAnsi="Arial" w:cs="Arial"/>
                <w:sz w:val="20"/>
                <w:szCs w:val="20"/>
              </w:rPr>
              <w:t>Podmiot</w:t>
            </w:r>
            <w:r w:rsidR="00DE42BF" w:rsidRPr="005F20F7">
              <w:rPr>
                <w:rFonts w:ascii="Arial" w:hAnsi="Arial" w:cs="Arial"/>
                <w:sz w:val="20"/>
                <w:szCs w:val="20"/>
              </w:rPr>
              <w:t xml:space="preserve"> odpowiedzialny za nabór i ocenę wniosków oraz przyjmowanie protestów </w:t>
            </w:r>
            <w:r w:rsidR="00A44DB1" w:rsidRPr="005F20F7">
              <w:rPr>
                <w:rFonts w:ascii="Arial" w:hAnsi="Arial" w:cs="Arial"/>
                <w:sz w:val="20"/>
                <w:szCs w:val="20"/>
              </w:rPr>
              <w:t>–</w:t>
            </w:r>
            <w:r w:rsidR="00DE42BF" w:rsidRPr="005F20F7">
              <w:rPr>
                <w:rFonts w:ascii="Arial" w:hAnsi="Arial" w:cs="Arial"/>
                <w:sz w:val="20"/>
                <w:szCs w:val="20"/>
              </w:rPr>
              <w:t xml:space="preserve"> MJWPU</w:t>
            </w:r>
            <w:r w:rsidR="003943CB" w:rsidRPr="005F20F7">
              <w:rPr>
                <w:rFonts w:ascii="Arial" w:hAnsi="Arial" w:cs="Arial"/>
                <w:sz w:val="20"/>
                <w:szCs w:val="20"/>
              </w:rPr>
              <w:t>.</w:t>
            </w:r>
          </w:p>
          <w:p w14:paraId="0F4B4D4C" w14:textId="77777777" w:rsidR="00A44DB1" w:rsidRPr="005F20F7" w:rsidRDefault="000A41DB" w:rsidP="005F20F7">
            <w:pPr>
              <w:spacing w:line="312" w:lineRule="auto"/>
              <w:rPr>
                <w:rFonts w:ascii="Arial" w:hAnsi="Arial" w:cs="Arial"/>
                <w:strike/>
                <w:sz w:val="20"/>
                <w:szCs w:val="20"/>
              </w:rPr>
            </w:pPr>
            <w:r w:rsidRPr="005F20F7">
              <w:rPr>
                <w:rFonts w:ascii="Arial" w:eastAsia="Times New Roman" w:hAnsi="Arial" w:cs="Arial"/>
                <w:sz w:val="20"/>
                <w:szCs w:val="20"/>
                <w:lang w:eastAsia="pl-PL"/>
              </w:rPr>
              <w:lastRenderedPageBreak/>
              <w:t>W ramach trybu konkursowego przewiduje się również ogłaszanie odrębnych postępowań na wybór inwestycji wynikających z planów inwestycyjnych dla subregionów objętych OSI problemowymi.</w:t>
            </w:r>
          </w:p>
        </w:tc>
      </w:tr>
      <w:tr w:rsidR="00DE42BF" w:rsidRPr="005F20F7" w:rsidDel="00FE3C38" w14:paraId="3C54AAF7" w14:textId="77777777" w:rsidTr="005F20F7">
        <w:trPr>
          <w:trHeight w:val="20"/>
        </w:trPr>
        <w:tc>
          <w:tcPr>
            <w:tcW w:w="981" w:type="pct"/>
            <w:shd w:val="clear" w:color="auto" w:fill="FFFFCC"/>
            <w:vAlign w:val="center"/>
          </w:tcPr>
          <w:p w14:paraId="114483E9"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Limity i</w:t>
            </w:r>
            <w:r w:rsidR="00656524" w:rsidRPr="005F20F7">
              <w:rPr>
                <w:rFonts w:ascii="Arial" w:hAnsi="Arial" w:cs="Arial"/>
                <w:sz w:val="20"/>
                <w:szCs w:val="20"/>
              </w:rPr>
              <w:t xml:space="preserve"> </w:t>
            </w:r>
            <w:r w:rsidRPr="005F20F7">
              <w:rPr>
                <w:rFonts w:ascii="Arial" w:hAnsi="Arial" w:cs="Arial"/>
                <w:sz w:val="20"/>
                <w:szCs w:val="20"/>
              </w:rPr>
              <w:t xml:space="preserve">ograniczenia </w:t>
            </w:r>
            <w:r w:rsidR="00656524" w:rsidRPr="005F20F7">
              <w:rPr>
                <w:rFonts w:ascii="Arial" w:hAnsi="Arial" w:cs="Arial"/>
                <w:sz w:val="20"/>
                <w:szCs w:val="20"/>
              </w:rPr>
              <w:br/>
            </w:r>
            <w:r w:rsidRPr="005F20F7">
              <w:rPr>
                <w:rFonts w:ascii="Arial" w:hAnsi="Arial" w:cs="Arial"/>
                <w:sz w:val="20"/>
                <w:szCs w:val="20"/>
              </w:rPr>
              <w:t>w</w:t>
            </w:r>
            <w:r w:rsidR="00656524" w:rsidRPr="005F20F7">
              <w:rPr>
                <w:rFonts w:ascii="Arial" w:hAnsi="Arial" w:cs="Arial"/>
                <w:sz w:val="20"/>
                <w:szCs w:val="20"/>
              </w:rPr>
              <w:t xml:space="preserve"> </w:t>
            </w:r>
            <w:r w:rsidRPr="005F20F7">
              <w:rPr>
                <w:rFonts w:ascii="Arial" w:hAnsi="Arial" w:cs="Arial"/>
                <w:sz w:val="20"/>
                <w:szCs w:val="20"/>
              </w:rPr>
              <w:t>realizacji projektów</w:t>
            </w:r>
            <w:r w:rsidRPr="005F20F7">
              <w:rPr>
                <w:rStyle w:val="Odwoanieprzypisudolnego"/>
                <w:rFonts w:cs="Arial"/>
                <w:sz w:val="20"/>
                <w:szCs w:val="20"/>
              </w:rPr>
              <w:footnoteReference w:id="49"/>
            </w:r>
            <w:r w:rsidRPr="005F20F7">
              <w:rPr>
                <w:rFonts w:ascii="Arial" w:hAnsi="Arial" w:cs="Arial"/>
                <w:sz w:val="20"/>
                <w:szCs w:val="20"/>
              </w:rPr>
              <w:br/>
              <w:t>(jeśli dotyczy)</w:t>
            </w:r>
          </w:p>
        </w:tc>
        <w:tc>
          <w:tcPr>
            <w:tcW w:w="745" w:type="pct"/>
            <w:shd w:val="clear" w:color="auto" w:fill="auto"/>
            <w:vAlign w:val="center"/>
          </w:tcPr>
          <w:p w14:paraId="0C8546F5" w14:textId="77777777" w:rsidR="00DE42BF" w:rsidRPr="005F20F7" w:rsidDel="00FE3C38"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FFFD927"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W ramach działania nie będą finansowane projekty dotyczące organizacji imprez o charakterze kulturalnym, tj. wystaw czy festiwali, które nie przynoszą efektów w dłuższej perspektywie czasowej.</w:t>
            </w:r>
          </w:p>
          <w:p w14:paraId="453A9731"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Wsparcie nie będzie kierowane na budowę od podstaw nowej infrastruktury kulturalnej </w:t>
            </w:r>
          </w:p>
          <w:p w14:paraId="73C70D89"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Możliwe będą inwestycje infrastrukturalne mające na celu niezbędne dostosowanie istniejącego obiektu do nowych funkcji kulturalnych, w tym edukacyjnych. </w:t>
            </w:r>
          </w:p>
          <w:p w14:paraId="365F3FB3" w14:textId="77777777" w:rsidR="00DE42BF" w:rsidRPr="005F20F7" w:rsidRDefault="00DE42BF"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Możliwy jest udział przedsiębiorców w realizacji projektów, jednak jedynie w roli partnerów. </w:t>
            </w:r>
          </w:p>
          <w:p w14:paraId="7F1B8479" w14:textId="3BDF1CB4" w:rsidR="00606B13" w:rsidRPr="005F20F7" w:rsidRDefault="00DE42BF" w:rsidP="005F20F7">
            <w:pPr>
              <w:pStyle w:val="CM1"/>
              <w:spacing w:before="120" w:after="120" w:line="312" w:lineRule="auto"/>
              <w:rPr>
                <w:rFonts w:ascii="Arial" w:hAnsi="Arial" w:cs="Arial"/>
                <w:sz w:val="20"/>
                <w:szCs w:val="20"/>
              </w:rPr>
            </w:pPr>
            <w:r w:rsidRPr="005F20F7">
              <w:rPr>
                <w:rFonts w:ascii="Arial" w:hAnsi="Arial" w:cs="Arial"/>
                <w:sz w:val="20"/>
                <w:szCs w:val="20"/>
              </w:rPr>
              <w:t xml:space="preserve">Inwestycje realizowane w ramach priorytetu powinny stanowić wkład w rozwój potencjału endogenicznego poprzez inwestycje trwałe w wyposażenie i małą infrastrukturę kulturalną oraz </w:t>
            </w:r>
            <w:r w:rsidR="00F643E0" w:rsidRPr="005F20F7">
              <w:rPr>
                <w:rFonts w:ascii="Arial" w:hAnsi="Arial" w:cs="Arial"/>
                <w:sz w:val="20"/>
                <w:szCs w:val="20"/>
              </w:rPr>
              <w:br/>
            </w:r>
            <w:r w:rsidRPr="005F20F7">
              <w:rPr>
                <w:rFonts w:ascii="Arial" w:hAnsi="Arial" w:cs="Arial"/>
                <w:sz w:val="20"/>
                <w:szCs w:val="20"/>
              </w:rPr>
              <w:t xml:space="preserve">na rzecz zrównoważonej turystyki. </w:t>
            </w:r>
          </w:p>
          <w:p w14:paraId="5DB61CFA" w14:textId="77777777" w:rsidR="00EE30BA" w:rsidRPr="005F20F7" w:rsidRDefault="00113188" w:rsidP="005F20F7">
            <w:pPr>
              <w:autoSpaceDE w:val="0"/>
              <w:autoSpaceDN w:val="0"/>
              <w:adjustRightInd w:val="0"/>
              <w:spacing w:line="312" w:lineRule="auto"/>
              <w:rPr>
                <w:rFonts w:ascii="Arial" w:hAnsi="Arial" w:cs="Arial"/>
                <w:b/>
                <w:sz w:val="20"/>
                <w:szCs w:val="20"/>
              </w:rPr>
            </w:pPr>
            <w:r w:rsidRPr="005F20F7">
              <w:rPr>
                <w:rFonts w:ascii="Arial" w:hAnsi="Arial" w:cs="Arial"/>
                <w:b/>
                <w:bCs/>
                <w:sz w:val="20"/>
                <w:szCs w:val="20"/>
              </w:rPr>
              <w:t>Dodatkowe wymagania w zakresie wartości projektów</w:t>
            </w:r>
            <w:r w:rsidRPr="005F20F7">
              <w:rPr>
                <w:rFonts w:ascii="Arial" w:hAnsi="Arial" w:cs="Arial"/>
                <w:b/>
                <w:sz w:val="20"/>
                <w:szCs w:val="20"/>
              </w:rPr>
              <w:t>:</w:t>
            </w:r>
          </w:p>
          <w:p w14:paraId="2E8288F3" w14:textId="77777777" w:rsidR="00EE30BA" w:rsidRPr="005F20F7" w:rsidRDefault="004B5167" w:rsidP="005F20F7">
            <w:pPr>
              <w:pStyle w:val="Akapitzlist0"/>
              <w:numPr>
                <w:ilvl w:val="3"/>
                <w:numId w:val="15"/>
              </w:numPr>
              <w:spacing w:after="120" w:line="312" w:lineRule="auto"/>
              <w:ind w:left="315" w:hanging="283"/>
              <w:jc w:val="left"/>
              <w:rPr>
                <w:rFonts w:ascii="Arial" w:hAnsi="Arial" w:cs="Arial"/>
                <w:sz w:val="20"/>
                <w:szCs w:val="20"/>
              </w:rPr>
            </w:pPr>
            <w:r w:rsidRPr="005F20F7">
              <w:rPr>
                <w:rFonts w:ascii="Arial" w:hAnsi="Arial" w:cs="Arial"/>
                <w:sz w:val="20"/>
                <w:szCs w:val="20"/>
              </w:rPr>
              <w:t>W odniesieniu do jednostek samorządu terytorialnego, samorządowych instytucji kultury, organizacji pozarządowych, kościołów i związków wyznaniowych, podmiotów zarządzających obiektami indywidua</w:t>
            </w:r>
            <w:r w:rsidR="00DA3381" w:rsidRPr="005F20F7">
              <w:rPr>
                <w:rFonts w:ascii="Arial" w:hAnsi="Arial" w:cs="Arial"/>
                <w:sz w:val="20"/>
                <w:szCs w:val="20"/>
              </w:rPr>
              <w:t>lnie wpisanymi na Listę UNESCO,</w:t>
            </w:r>
            <w:r w:rsidRPr="005F20F7">
              <w:rPr>
                <w:rFonts w:ascii="Arial" w:hAnsi="Arial" w:cs="Arial"/>
                <w:sz w:val="20"/>
                <w:szCs w:val="20"/>
              </w:rPr>
              <w:t xml:space="preserve"> realizujących projekty w poniżej wskazanym zakresie:</w:t>
            </w:r>
          </w:p>
          <w:p w14:paraId="60CC9BDB" w14:textId="795CF509" w:rsidR="00606B13" w:rsidRPr="005F20F7" w:rsidRDefault="00606B13" w:rsidP="005F20F7">
            <w:pPr>
              <w:pStyle w:val="Akapitzlist0"/>
              <w:numPr>
                <w:ilvl w:val="1"/>
                <w:numId w:val="353"/>
              </w:numPr>
              <w:spacing w:after="120" w:line="312" w:lineRule="auto"/>
              <w:ind w:left="848" w:hanging="425"/>
              <w:jc w:val="left"/>
              <w:rPr>
                <w:rFonts w:ascii="Arial" w:hAnsi="Arial" w:cs="Arial"/>
                <w:sz w:val="20"/>
                <w:szCs w:val="20"/>
              </w:rPr>
            </w:pPr>
            <w:r w:rsidRPr="005F20F7">
              <w:rPr>
                <w:rFonts w:ascii="Arial" w:hAnsi="Arial" w:cs="Arial"/>
                <w:sz w:val="20"/>
                <w:szCs w:val="20"/>
              </w:rPr>
              <w:t xml:space="preserve">projekty dotyczące obiektów wpisanych na Listę Światowego Dziedzictwa UNESCO </w:t>
            </w:r>
            <w:r w:rsidR="00F643E0" w:rsidRPr="005F20F7">
              <w:rPr>
                <w:rFonts w:ascii="Arial" w:hAnsi="Arial" w:cs="Arial"/>
                <w:sz w:val="20"/>
                <w:szCs w:val="20"/>
              </w:rPr>
              <w:br/>
            </w:r>
            <w:r w:rsidRPr="005F20F7">
              <w:rPr>
                <w:rFonts w:ascii="Arial" w:hAnsi="Arial" w:cs="Arial"/>
                <w:sz w:val="20"/>
                <w:szCs w:val="20"/>
              </w:rPr>
              <w:t xml:space="preserve">lub uznanych przez Prezydenta RP za Pomniki Historii lub zlokalizowanych na obszarach </w:t>
            </w:r>
            <w:r w:rsidRPr="005F20F7">
              <w:rPr>
                <w:rFonts w:ascii="Arial" w:hAnsi="Arial" w:cs="Arial"/>
                <w:sz w:val="20"/>
                <w:szCs w:val="20"/>
              </w:rPr>
              <w:lastRenderedPageBreak/>
              <w:t>objętych wpisem na Listę Światowego Dziedzictwa UNESCO lub położonych na obszarach uznanych za Pomniki Prezydenta RP,</w:t>
            </w:r>
          </w:p>
          <w:p w14:paraId="248408A3" w14:textId="77777777" w:rsidR="00606B13" w:rsidRPr="005F20F7" w:rsidRDefault="00606B13" w:rsidP="005F20F7">
            <w:pPr>
              <w:pStyle w:val="Akapitzlist0"/>
              <w:numPr>
                <w:ilvl w:val="1"/>
                <w:numId w:val="353"/>
              </w:numPr>
              <w:spacing w:after="120" w:line="312" w:lineRule="auto"/>
              <w:ind w:left="848" w:hanging="425"/>
              <w:jc w:val="left"/>
              <w:rPr>
                <w:rFonts w:ascii="Arial" w:hAnsi="Arial" w:cs="Arial"/>
                <w:sz w:val="20"/>
                <w:szCs w:val="20"/>
              </w:rPr>
            </w:pPr>
            <w:r w:rsidRPr="005F20F7">
              <w:rPr>
                <w:rFonts w:ascii="Arial" w:hAnsi="Arial" w:cs="Arial"/>
                <w:sz w:val="20"/>
                <w:szCs w:val="20"/>
              </w:rPr>
              <w:t>projekty mieszczące się w zakresie obszarów tematycznych:</w:t>
            </w:r>
          </w:p>
          <w:p w14:paraId="784C1427" w14:textId="77777777"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projekty dotyczące konserwacji, restauracji, rewaloryzacji zabytków drewnianych (zarówno nieruchomych, jak i ruchomych);</w:t>
            </w:r>
          </w:p>
          <w:p w14:paraId="19AE0C30" w14:textId="77777777"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projekty dotyczące rozwoju czytelnictwa w miastach wojewódzkich;</w:t>
            </w:r>
          </w:p>
          <w:p w14:paraId="45165631" w14:textId="77777777"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projekty dotyczące rozwoju sztuki współczesnej w miastach wojewódzkich;</w:t>
            </w:r>
          </w:p>
          <w:p w14:paraId="04F57DF4" w14:textId="7E315DB1" w:rsidR="00606B13" w:rsidRPr="005F20F7" w:rsidRDefault="00606B13" w:rsidP="005F20F7">
            <w:pPr>
              <w:numPr>
                <w:ilvl w:val="2"/>
                <w:numId w:val="354"/>
              </w:numPr>
              <w:spacing w:line="312" w:lineRule="auto"/>
              <w:ind w:left="1415" w:hanging="567"/>
              <w:rPr>
                <w:rFonts w:ascii="Arial" w:hAnsi="Arial" w:cs="Arial"/>
                <w:sz w:val="20"/>
                <w:szCs w:val="20"/>
              </w:rPr>
            </w:pPr>
            <w:r w:rsidRPr="005F20F7">
              <w:rPr>
                <w:rFonts w:ascii="Arial" w:hAnsi="Arial" w:cs="Arial"/>
                <w:sz w:val="20"/>
                <w:szCs w:val="20"/>
              </w:rPr>
              <w:t xml:space="preserve">projekty dotyczące konserwacji, restauracji, rewaloryzacji, adaptacji na cele kulturalne oraz zabezpieczenia przed kradzieżą i zniszczeniem ruchomych </w:t>
            </w:r>
            <w:r w:rsidR="00F643E0" w:rsidRPr="005F20F7">
              <w:rPr>
                <w:rFonts w:ascii="Arial" w:hAnsi="Arial" w:cs="Arial"/>
                <w:sz w:val="20"/>
                <w:szCs w:val="20"/>
              </w:rPr>
              <w:br/>
            </w:r>
            <w:r w:rsidRPr="005F20F7">
              <w:rPr>
                <w:rFonts w:ascii="Arial" w:hAnsi="Arial" w:cs="Arial"/>
                <w:sz w:val="20"/>
                <w:szCs w:val="20"/>
              </w:rPr>
              <w:t>i nieruchomych zabytków techniki;</w:t>
            </w:r>
          </w:p>
          <w:p w14:paraId="58EDBF8C" w14:textId="77777777" w:rsidR="00606B13" w:rsidRPr="005F20F7" w:rsidRDefault="00606B13" w:rsidP="005F20F7">
            <w:pPr>
              <w:pStyle w:val="Akapitzlist0"/>
              <w:numPr>
                <w:ilvl w:val="1"/>
                <w:numId w:val="353"/>
              </w:numPr>
              <w:spacing w:after="120" w:line="312" w:lineRule="auto"/>
              <w:ind w:left="990" w:hanging="425"/>
              <w:jc w:val="left"/>
              <w:rPr>
                <w:rFonts w:ascii="Arial" w:hAnsi="Arial" w:cs="Arial"/>
                <w:sz w:val="20"/>
                <w:szCs w:val="20"/>
              </w:rPr>
            </w:pPr>
            <w:r w:rsidRPr="005F20F7">
              <w:rPr>
                <w:rFonts w:ascii="Arial" w:hAnsi="Arial" w:cs="Arial"/>
                <w:sz w:val="20"/>
                <w:szCs w:val="20"/>
              </w:rPr>
              <w:t>projekty wynikające z Kontraktów Terytorialnych,</w:t>
            </w:r>
          </w:p>
          <w:p w14:paraId="33DA49C2" w14:textId="77777777" w:rsidR="00606B13" w:rsidRPr="005F20F7" w:rsidRDefault="00606B13" w:rsidP="005F20F7">
            <w:pPr>
              <w:spacing w:line="312" w:lineRule="auto"/>
              <w:rPr>
                <w:rFonts w:ascii="Arial" w:hAnsi="Arial" w:cs="Arial"/>
                <w:b/>
                <w:sz w:val="20"/>
                <w:szCs w:val="20"/>
              </w:rPr>
            </w:pPr>
            <w:r w:rsidRPr="005F20F7">
              <w:rPr>
                <w:rFonts w:ascii="Arial" w:hAnsi="Arial" w:cs="Arial"/>
                <w:b/>
                <w:sz w:val="20"/>
                <w:szCs w:val="20"/>
              </w:rPr>
              <w:t>Dla powyższych projektów określone w pkt 1-3 maksymalna wartość projektu powinna wynosić</w:t>
            </w:r>
            <w:r w:rsidR="003C54A7" w:rsidRPr="005F20F7">
              <w:rPr>
                <w:rFonts w:ascii="Arial" w:hAnsi="Arial" w:cs="Arial"/>
                <w:b/>
                <w:sz w:val="20"/>
                <w:szCs w:val="20"/>
              </w:rPr>
              <w:t xml:space="preserve"> </w:t>
            </w:r>
            <w:r w:rsidRPr="005F20F7">
              <w:rPr>
                <w:rFonts w:ascii="Arial" w:hAnsi="Arial" w:cs="Arial"/>
                <w:b/>
                <w:sz w:val="20"/>
                <w:szCs w:val="20"/>
              </w:rPr>
              <w:t>do 2 mln euro kosztów całkowitych.</w:t>
            </w:r>
          </w:p>
          <w:p w14:paraId="584C6088" w14:textId="46E44038" w:rsidR="00EE30BA" w:rsidRPr="005F20F7" w:rsidRDefault="004B5167" w:rsidP="005F20F7">
            <w:pPr>
              <w:pStyle w:val="Akapitzlist0"/>
              <w:numPr>
                <w:ilvl w:val="3"/>
                <w:numId w:val="15"/>
              </w:numPr>
              <w:spacing w:before="80" w:after="80" w:line="312" w:lineRule="auto"/>
              <w:ind w:left="318" w:hanging="284"/>
              <w:contextualSpacing w:val="0"/>
              <w:jc w:val="left"/>
              <w:rPr>
                <w:rFonts w:ascii="Arial" w:hAnsi="Arial" w:cs="Arial"/>
                <w:sz w:val="20"/>
                <w:szCs w:val="20"/>
              </w:rPr>
            </w:pPr>
            <w:r w:rsidRPr="005F20F7">
              <w:rPr>
                <w:rFonts w:ascii="Arial" w:hAnsi="Arial" w:cs="Arial"/>
                <w:sz w:val="20"/>
                <w:szCs w:val="20"/>
              </w:rPr>
              <w:t xml:space="preserve">Wyżej wymienieni beneficjenci (jednostki samorządu terytorialnego, samorządowych instytucji kultury, organizacji pozarządowych, kościołów i związków wyznaniowych, podmiotów zarządzających obiektami indywidualnie wpisanymi na Listę UNESCO) będą mogli ubiegać się </w:t>
            </w:r>
            <w:r w:rsidR="00F643E0" w:rsidRPr="005F20F7">
              <w:rPr>
                <w:rFonts w:ascii="Arial" w:hAnsi="Arial" w:cs="Arial"/>
                <w:sz w:val="20"/>
                <w:szCs w:val="20"/>
              </w:rPr>
              <w:br/>
            </w:r>
            <w:r w:rsidRPr="005F20F7">
              <w:rPr>
                <w:rFonts w:ascii="Arial" w:hAnsi="Arial" w:cs="Arial"/>
                <w:sz w:val="20"/>
                <w:szCs w:val="20"/>
              </w:rPr>
              <w:t xml:space="preserve">o wsparcie dla projektów których maksymalna wartość </w:t>
            </w:r>
            <w:r w:rsidRPr="005F20F7">
              <w:rPr>
                <w:rFonts w:ascii="Arial" w:hAnsi="Arial" w:cs="Arial"/>
                <w:b/>
                <w:sz w:val="20"/>
                <w:szCs w:val="20"/>
              </w:rPr>
              <w:t>nie przekroczy</w:t>
            </w:r>
            <w:r w:rsidR="003C54A7" w:rsidRPr="005F20F7">
              <w:rPr>
                <w:rFonts w:ascii="Arial" w:hAnsi="Arial" w:cs="Arial"/>
                <w:b/>
                <w:sz w:val="20"/>
                <w:szCs w:val="20"/>
              </w:rPr>
              <w:t xml:space="preserve"> </w:t>
            </w:r>
            <w:r w:rsidRPr="005F20F7">
              <w:rPr>
                <w:rFonts w:ascii="Arial" w:hAnsi="Arial" w:cs="Arial"/>
                <w:b/>
                <w:sz w:val="20"/>
                <w:szCs w:val="20"/>
              </w:rPr>
              <w:t>5 mln EUR (10 mln EUR dla obiektów UNESCO)</w:t>
            </w:r>
            <w:r w:rsidRPr="005F20F7">
              <w:rPr>
                <w:rFonts w:ascii="Arial" w:hAnsi="Arial" w:cs="Arial"/>
                <w:sz w:val="20"/>
                <w:szCs w:val="20"/>
              </w:rPr>
              <w:t xml:space="preserve"> kosztów całkowitych </w:t>
            </w:r>
            <w:r w:rsidR="00DA3381" w:rsidRPr="005F20F7">
              <w:rPr>
                <w:rFonts w:ascii="Arial" w:hAnsi="Arial" w:cs="Arial"/>
                <w:sz w:val="20"/>
                <w:szCs w:val="20"/>
              </w:rPr>
              <w:t>dla projektów</w:t>
            </w:r>
            <w:r w:rsidRPr="005F20F7">
              <w:rPr>
                <w:rFonts w:ascii="Arial" w:hAnsi="Arial" w:cs="Arial"/>
                <w:b/>
                <w:sz w:val="20"/>
                <w:szCs w:val="20"/>
              </w:rPr>
              <w:t xml:space="preserve"> o innym zakresie niż stanowi pkt 1-3, tj</w:t>
            </w:r>
            <w:r w:rsidRPr="005F20F7">
              <w:rPr>
                <w:rFonts w:ascii="Arial" w:hAnsi="Arial" w:cs="Arial"/>
                <w:sz w:val="20"/>
                <w:szCs w:val="20"/>
              </w:rPr>
              <w:t>. w zakresie interwencji zgodnym opisem Działania 5.3.</w:t>
            </w:r>
          </w:p>
          <w:p w14:paraId="05201F12" w14:textId="03EEB457" w:rsidR="00DE42BF" w:rsidRPr="005F20F7" w:rsidDel="00FE3C38" w:rsidRDefault="004B5167" w:rsidP="005F20F7">
            <w:pPr>
              <w:pStyle w:val="Akapitzlist0"/>
              <w:numPr>
                <w:ilvl w:val="3"/>
                <w:numId w:val="15"/>
              </w:numPr>
              <w:spacing w:before="80" w:after="80" w:line="312" w:lineRule="auto"/>
              <w:ind w:left="318" w:hanging="284"/>
              <w:contextualSpacing w:val="0"/>
              <w:jc w:val="left"/>
              <w:rPr>
                <w:rFonts w:ascii="Arial" w:hAnsi="Arial" w:cs="Arial"/>
                <w:sz w:val="20"/>
                <w:szCs w:val="20"/>
              </w:rPr>
            </w:pPr>
            <w:r w:rsidRPr="005F20F7">
              <w:rPr>
                <w:rFonts w:ascii="Arial" w:hAnsi="Arial" w:cs="Arial"/>
                <w:sz w:val="20"/>
                <w:szCs w:val="20"/>
              </w:rPr>
              <w:t xml:space="preserve">Wsparcie dla projektów o dowolnym zakresie tematycznym (zgodnym opisem Działania 5.3 </w:t>
            </w:r>
            <w:r w:rsidR="00F643E0" w:rsidRPr="005F20F7">
              <w:rPr>
                <w:rFonts w:ascii="Arial" w:hAnsi="Arial" w:cs="Arial"/>
                <w:sz w:val="20"/>
                <w:szCs w:val="20"/>
              </w:rPr>
              <w:br/>
            </w:r>
            <w:r w:rsidRPr="005F20F7">
              <w:rPr>
                <w:rFonts w:ascii="Arial" w:hAnsi="Arial" w:cs="Arial"/>
                <w:sz w:val="20"/>
                <w:szCs w:val="20"/>
              </w:rPr>
              <w:t xml:space="preserve">w tym również powielających zakres wymieniony w pkt 1-3) których maksymalna wartość </w:t>
            </w:r>
            <w:r w:rsidRPr="005F20F7">
              <w:rPr>
                <w:rFonts w:ascii="Arial" w:hAnsi="Arial" w:cs="Arial"/>
                <w:b/>
                <w:sz w:val="20"/>
                <w:szCs w:val="20"/>
              </w:rPr>
              <w:t>nie przekroczy 5 mln EUR (10 mln EUR dla obiektów UNESCO)</w:t>
            </w:r>
            <w:r w:rsidRPr="005F20F7">
              <w:rPr>
                <w:rFonts w:ascii="Arial" w:hAnsi="Arial" w:cs="Arial"/>
                <w:sz w:val="20"/>
                <w:szCs w:val="20"/>
              </w:rPr>
              <w:t xml:space="preserve"> </w:t>
            </w:r>
            <w:r w:rsidRPr="005F20F7">
              <w:rPr>
                <w:rFonts w:ascii="Arial" w:hAnsi="Arial" w:cs="Arial"/>
                <w:b/>
                <w:sz w:val="20"/>
                <w:szCs w:val="20"/>
              </w:rPr>
              <w:t>kosztów całkowitych</w:t>
            </w:r>
            <w:r w:rsidRPr="005F20F7">
              <w:rPr>
                <w:rFonts w:ascii="Arial" w:hAnsi="Arial" w:cs="Arial"/>
                <w:sz w:val="20"/>
                <w:szCs w:val="20"/>
              </w:rPr>
              <w:t>, będzie możliwe do realizacji</w:t>
            </w:r>
            <w:r w:rsidR="003C54A7" w:rsidRPr="005F20F7">
              <w:rPr>
                <w:rFonts w:ascii="Arial" w:hAnsi="Arial" w:cs="Arial"/>
                <w:sz w:val="20"/>
                <w:szCs w:val="20"/>
              </w:rPr>
              <w:t xml:space="preserve"> </w:t>
            </w:r>
            <w:r w:rsidRPr="005F20F7">
              <w:rPr>
                <w:rFonts w:ascii="Arial" w:hAnsi="Arial" w:cs="Arial"/>
                <w:sz w:val="20"/>
                <w:szCs w:val="20"/>
              </w:rPr>
              <w:t xml:space="preserve">przez beneficjentów z wyłączeniem: jednostek samorządu terytorialnego, </w:t>
            </w:r>
            <w:r w:rsidRPr="005F20F7">
              <w:rPr>
                <w:rFonts w:ascii="Arial" w:hAnsi="Arial" w:cs="Arial"/>
                <w:sz w:val="20"/>
                <w:szCs w:val="20"/>
              </w:rPr>
              <w:lastRenderedPageBreak/>
              <w:t>samorządowych instytucji kultury, organizacji pozarządowych, kościołów i związków wyznaniowych, podmiotów zarządzających obiektami indywidualnie wpisanymi na Listę UNESCO, instytucje kultury (państwowe oraz współprowadzone przez Ministra właściwego ds. kultury i ochrony dziedzictwa narodowego), Naczelną Dyrekcję Archiwów Państwowych oraz archiwa państwowe, szkoły i uczelnie artystyczne prowadzone i nadzorowane przez MKiDN.</w:t>
            </w:r>
          </w:p>
        </w:tc>
      </w:tr>
      <w:tr w:rsidR="00DE42BF" w:rsidRPr="005F20F7" w14:paraId="2048C68F" w14:textId="77777777" w:rsidTr="005F20F7">
        <w:trPr>
          <w:trHeight w:val="20"/>
        </w:trPr>
        <w:tc>
          <w:tcPr>
            <w:tcW w:w="981" w:type="pct"/>
            <w:shd w:val="clear" w:color="auto" w:fill="FFFFCC"/>
            <w:vAlign w:val="center"/>
          </w:tcPr>
          <w:p w14:paraId="172F8CC4"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Warunki i planowany zakres stosowania </w:t>
            </w:r>
            <w:r w:rsidRPr="005F20F7">
              <w:rPr>
                <w:rFonts w:ascii="Arial" w:hAnsi="Arial" w:cs="Arial"/>
                <w:sz w:val="20"/>
                <w:szCs w:val="20"/>
              </w:rPr>
              <w:br/>
              <w:t>cross-financingu (%)</w:t>
            </w:r>
          </w:p>
        </w:tc>
        <w:tc>
          <w:tcPr>
            <w:tcW w:w="745" w:type="pct"/>
            <w:shd w:val="clear" w:color="auto" w:fill="auto"/>
            <w:vAlign w:val="center"/>
          </w:tcPr>
          <w:p w14:paraId="1637F62D"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7BEBCDF2"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090416E4" w14:textId="77777777" w:rsidTr="005F20F7">
        <w:trPr>
          <w:trHeight w:val="530"/>
        </w:trPr>
        <w:tc>
          <w:tcPr>
            <w:tcW w:w="981" w:type="pct"/>
            <w:shd w:val="clear" w:color="auto" w:fill="FFFFCC"/>
            <w:vAlign w:val="center"/>
          </w:tcPr>
          <w:p w14:paraId="22F6295A"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745" w:type="pct"/>
            <w:shd w:val="clear" w:color="auto" w:fill="auto"/>
            <w:vAlign w:val="center"/>
          </w:tcPr>
          <w:p w14:paraId="589D2D86"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20E840A1"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4591CBD1" w14:textId="77777777" w:rsidTr="005F20F7">
        <w:trPr>
          <w:trHeight w:val="20"/>
        </w:trPr>
        <w:tc>
          <w:tcPr>
            <w:tcW w:w="981" w:type="pct"/>
            <w:shd w:val="clear" w:color="auto" w:fill="FFFFCC"/>
            <w:vAlign w:val="center"/>
          </w:tcPr>
          <w:p w14:paraId="7CEED75B" w14:textId="77777777" w:rsidR="00B61634" w:rsidRPr="005F20F7" w:rsidRDefault="00B61634"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Warunki uwzględniania dochodu w projekcie </w:t>
            </w:r>
            <w:r w:rsidRPr="005F20F7">
              <w:rPr>
                <w:rStyle w:val="Odwoanieprzypisudolnego"/>
                <w:rFonts w:cs="Arial"/>
                <w:sz w:val="20"/>
                <w:szCs w:val="20"/>
              </w:rPr>
              <w:footnoteReference w:id="50"/>
            </w:r>
          </w:p>
        </w:tc>
        <w:tc>
          <w:tcPr>
            <w:tcW w:w="745" w:type="pct"/>
            <w:shd w:val="clear" w:color="auto" w:fill="auto"/>
            <w:vAlign w:val="center"/>
          </w:tcPr>
          <w:p w14:paraId="71C8B68A"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C0FCF55"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211A9440" w14:textId="77777777" w:rsidTr="005F20F7">
        <w:trPr>
          <w:trHeight w:val="20"/>
        </w:trPr>
        <w:tc>
          <w:tcPr>
            <w:tcW w:w="981" w:type="pct"/>
            <w:shd w:val="clear" w:color="auto" w:fill="FFFFCC"/>
            <w:vAlign w:val="center"/>
          </w:tcPr>
          <w:p w14:paraId="0544E5E6" w14:textId="77777777" w:rsidR="00B61634" w:rsidRPr="005F20F7" w:rsidRDefault="00B61634"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Warunki stosowania uproszczon</w:t>
            </w:r>
            <w:r w:rsidR="003541D4" w:rsidRPr="005F20F7">
              <w:rPr>
                <w:rFonts w:ascii="Arial" w:hAnsi="Arial" w:cs="Arial"/>
                <w:sz w:val="20"/>
                <w:szCs w:val="20"/>
              </w:rPr>
              <w:t xml:space="preserve">ych form </w:t>
            </w:r>
            <w:r w:rsidR="003541D4" w:rsidRPr="005F20F7">
              <w:rPr>
                <w:rFonts w:ascii="Arial" w:hAnsi="Arial" w:cs="Arial"/>
                <w:sz w:val="20"/>
                <w:szCs w:val="20"/>
              </w:rPr>
              <w:lastRenderedPageBreak/>
              <w:t xml:space="preserve">rozliczania wydatków </w:t>
            </w:r>
            <w:r w:rsidR="003541D4" w:rsidRPr="005F20F7">
              <w:rPr>
                <w:rFonts w:ascii="Arial" w:hAnsi="Arial" w:cs="Arial"/>
                <w:sz w:val="20"/>
                <w:szCs w:val="20"/>
              </w:rPr>
              <w:br/>
              <w:t xml:space="preserve">i </w:t>
            </w:r>
            <w:r w:rsidRPr="005F20F7">
              <w:rPr>
                <w:rFonts w:ascii="Arial" w:hAnsi="Arial" w:cs="Arial"/>
                <w:sz w:val="20"/>
                <w:szCs w:val="20"/>
              </w:rPr>
              <w:t>planowany zakres systemu zaliczek</w:t>
            </w:r>
          </w:p>
        </w:tc>
        <w:tc>
          <w:tcPr>
            <w:tcW w:w="745" w:type="pct"/>
            <w:shd w:val="clear" w:color="auto" w:fill="auto"/>
            <w:vAlign w:val="center"/>
          </w:tcPr>
          <w:p w14:paraId="3F345B48"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lastRenderedPageBreak/>
              <w:t>Działanie 5.3</w:t>
            </w:r>
          </w:p>
        </w:tc>
        <w:tc>
          <w:tcPr>
            <w:tcW w:w="3274" w:type="pct"/>
            <w:shd w:val="clear" w:color="auto" w:fill="auto"/>
            <w:vAlign w:val="center"/>
          </w:tcPr>
          <w:p w14:paraId="569EB1DF"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DE42BF" w:rsidRPr="005F20F7" w14:paraId="7D1607D3" w14:textId="77777777" w:rsidTr="005F20F7">
        <w:trPr>
          <w:trHeight w:val="610"/>
        </w:trPr>
        <w:tc>
          <w:tcPr>
            <w:tcW w:w="981" w:type="pct"/>
            <w:shd w:val="clear" w:color="auto" w:fill="FFFFCC"/>
            <w:vAlign w:val="center"/>
          </w:tcPr>
          <w:p w14:paraId="13B625BB"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Pomoc publiczna </w:t>
            </w:r>
            <w:r w:rsidRPr="005F20F7">
              <w:rPr>
                <w:rFonts w:ascii="Arial" w:hAnsi="Arial" w:cs="Arial"/>
                <w:sz w:val="20"/>
                <w:szCs w:val="20"/>
              </w:rPr>
              <w:br/>
              <w:t>i</w:t>
            </w:r>
            <w:r w:rsidR="003541D4" w:rsidRPr="005F20F7">
              <w:rPr>
                <w:rFonts w:ascii="Arial" w:hAnsi="Arial" w:cs="Arial"/>
                <w:sz w:val="20"/>
                <w:szCs w:val="20"/>
              </w:rPr>
              <w:t xml:space="preserve"> </w:t>
            </w:r>
            <w:r w:rsidRPr="005F20F7">
              <w:rPr>
                <w:rFonts w:ascii="Arial" w:hAnsi="Arial" w:cs="Arial"/>
                <w:sz w:val="20"/>
                <w:szCs w:val="20"/>
              </w:rPr>
              <w:t>pomoc de minimis</w:t>
            </w:r>
            <w:r w:rsidRPr="005F20F7">
              <w:rPr>
                <w:rFonts w:ascii="Arial" w:hAnsi="Arial" w:cs="Arial"/>
                <w:sz w:val="20"/>
                <w:szCs w:val="20"/>
              </w:rPr>
              <w:br/>
              <w:t>(rodzaj i</w:t>
            </w:r>
            <w:r w:rsidR="003541D4" w:rsidRPr="005F20F7">
              <w:rPr>
                <w:rFonts w:ascii="Arial" w:hAnsi="Arial" w:cs="Arial"/>
                <w:sz w:val="20"/>
                <w:szCs w:val="20"/>
              </w:rPr>
              <w:t xml:space="preserve"> </w:t>
            </w:r>
            <w:r w:rsidRPr="005F20F7">
              <w:rPr>
                <w:rFonts w:ascii="Arial" w:hAnsi="Arial" w:cs="Arial"/>
                <w:sz w:val="20"/>
                <w:szCs w:val="20"/>
              </w:rPr>
              <w:t>przeznaczenie pomocy, unijna lub</w:t>
            </w:r>
            <w:r w:rsidR="003541D4"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r w:rsidRPr="005F20F7">
              <w:rPr>
                <w:rStyle w:val="Odwoanieprzypisudolnego"/>
                <w:rFonts w:cs="Arial"/>
                <w:sz w:val="20"/>
                <w:szCs w:val="20"/>
              </w:rPr>
              <w:footnoteReference w:id="51"/>
            </w:r>
          </w:p>
        </w:tc>
        <w:tc>
          <w:tcPr>
            <w:tcW w:w="745" w:type="pct"/>
            <w:shd w:val="clear" w:color="auto" w:fill="auto"/>
            <w:vAlign w:val="center"/>
          </w:tcPr>
          <w:p w14:paraId="4DD23F8A"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15DC6B59" w14:textId="421BFFD0" w:rsidR="00652EA7" w:rsidRPr="005F20F7" w:rsidRDefault="00DE42BF"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F643E0" w:rsidRPr="005F20F7">
              <w:rPr>
                <w:rFonts w:ascii="Arial" w:hAnsi="Arial" w:cs="Arial"/>
                <w:sz w:val="20"/>
                <w:szCs w:val="20"/>
              </w:rPr>
              <w:t>, w szczególności:</w:t>
            </w:r>
          </w:p>
          <w:p w14:paraId="440F037B" w14:textId="77777777" w:rsidR="002C7D96" w:rsidRPr="005F20F7" w:rsidRDefault="002C7D96" w:rsidP="00D80E26">
            <w:pPr>
              <w:pStyle w:val="Akapitzlist0"/>
              <w:numPr>
                <w:ilvl w:val="0"/>
                <w:numId w:val="269"/>
              </w:numPr>
              <w:spacing w:after="120" w:line="312" w:lineRule="auto"/>
              <w:ind w:left="444" w:hanging="284"/>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0F0570D6" w14:textId="77777777" w:rsidR="00652EA7" w:rsidRPr="005F20F7" w:rsidRDefault="00652EA7" w:rsidP="00D80E26">
            <w:pPr>
              <w:pStyle w:val="Akapitzlist0"/>
              <w:numPr>
                <w:ilvl w:val="0"/>
                <w:numId w:val="269"/>
              </w:numPr>
              <w:spacing w:after="120" w:line="312" w:lineRule="auto"/>
              <w:ind w:left="444" w:hanging="284"/>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1A3D5B" w:rsidRPr="005F20F7">
              <w:rPr>
                <w:rFonts w:ascii="Arial" w:hAnsi="Arial" w:cs="Arial"/>
                <w:sz w:val="20"/>
                <w:szCs w:val="20"/>
              </w:rPr>
              <w:t xml:space="preserve"> z dnia 28 sierpnia 2015 r.</w:t>
            </w:r>
            <w:r w:rsidRPr="005F20F7">
              <w:rPr>
                <w:rFonts w:ascii="Arial" w:hAnsi="Arial" w:cs="Arial"/>
                <w:sz w:val="20"/>
                <w:szCs w:val="20"/>
              </w:rPr>
              <w:t xml:space="preserve"> w sprawie udzielania pomocy inwestycyjnej na kulturę i zachowanie dziedzictwa kulturowego w ramach regionalnych programów operacyjnych na lata 2014-2020</w:t>
            </w:r>
            <w:r w:rsidR="00850E72" w:rsidRPr="005F20F7">
              <w:rPr>
                <w:rFonts w:ascii="Arial" w:hAnsi="Arial" w:cs="Arial"/>
                <w:sz w:val="20"/>
                <w:szCs w:val="20"/>
              </w:rPr>
              <w:t>;</w:t>
            </w:r>
          </w:p>
          <w:p w14:paraId="5EC66B7A" w14:textId="77777777" w:rsidR="00EE30BA" w:rsidRPr="005F20F7" w:rsidRDefault="00652EA7" w:rsidP="00D80E26">
            <w:pPr>
              <w:pStyle w:val="Akapitzlist0"/>
              <w:numPr>
                <w:ilvl w:val="0"/>
                <w:numId w:val="269"/>
              </w:numPr>
              <w:spacing w:after="120" w:line="312" w:lineRule="auto"/>
              <w:ind w:left="444" w:hanging="284"/>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1A3D5B" w:rsidRPr="005F20F7">
              <w:rPr>
                <w:rFonts w:ascii="Arial" w:hAnsi="Arial" w:cs="Arial"/>
                <w:sz w:val="20"/>
                <w:szCs w:val="20"/>
              </w:rPr>
              <w:t xml:space="preserve"> z dnia 19 marca 2015 r.</w:t>
            </w:r>
            <w:r w:rsidRPr="005F20F7">
              <w:rPr>
                <w:rFonts w:ascii="Arial" w:hAnsi="Arial" w:cs="Arial"/>
                <w:sz w:val="20"/>
                <w:szCs w:val="20"/>
              </w:rPr>
              <w:t xml:space="preserve"> w sprawie udzielania pomocy de minimis w ramach regionalnych programów operacyjnych na lata 2014-2020</w:t>
            </w:r>
            <w:r w:rsidR="00850E72" w:rsidRPr="005F20F7">
              <w:rPr>
                <w:rFonts w:ascii="Arial" w:hAnsi="Arial" w:cs="Arial"/>
                <w:sz w:val="20"/>
                <w:szCs w:val="20"/>
              </w:rPr>
              <w:t>.</w:t>
            </w:r>
          </w:p>
        </w:tc>
      </w:tr>
      <w:tr w:rsidR="00DE42BF" w:rsidRPr="005F20F7" w14:paraId="679409E6" w14:textId="77777777" w:rsidTr="005F20F7">
        <w:trPr>
          <w:trHeight w:val="20"/>
        </w:trPr>
        <w:tc>
          <w:tcPr>
            <w:tcW w:w="981" w:type="pct"/>
            <w:vMerge w:val="restart"/>
            <w:shd w:val="clear" w:color="auto" w:fill="FFFFCC"/>
            <w:vAlign w:val="center"/>
          </w:tcPr>
          <w:p w14:paraId="5137280E"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w:t>
            </w:r>
            <w:r w:rsidRPr="005F20F7">
              <w:rPr>
                <w:rFonts w:ascii="Arial" w:hAnsi="Arial" w:cs="Arial"/>
                <w:sz w:val="20"/>
                <w:szCs w:val="20"/>
              </w:rPr>
              <w:lastRenderedPageBreak/>
              <w:t xml:space="preserve">kwalifikowalnych </w:t>
            </w:r>
            <w:r w:rsidRPr="005F20F7">
              <w:rPr>
                <w:rFonts w:ascii="Arial" w:hAnsi="Arial" w:cs="Arial"/>
                <w:sz w:val="20"/>
                <w:szCs w:val="20"/>
              </w:rPr>
              <w:br/>
              <w:t xml:space="preserve">na poziomie projektu </w:t>
            </w:r>
            <w:r w:rsidRPr="005F20F7">
              <w:rPr>
                <w:rStyle w:val="Odwoanieprzypisudolnego"/>
                <w:rFonts w:cs="Arial"/>
                <w:sz w:val="20"/>
                <w:szCs w:val="20"/>
              </w:rPr>
              <w:footnoteReference w:id="52"/>
            </w:r>
          </w:p>
        </w:tc>
        <w:tc>
          <w:tcPr>
            <w:tcW w:w="745" w:type="pct"/>
            <w:shd w:val="clear" w:color="auto" w:fill="auto"/>
            <w:vAlign w:val="center"/>
          </w:tcPr>
          <w:p w14:paraId="4C088B69" w14:textId="438175BA"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lastRenderedPageBreak/>
              <w:t>Pusta komórka</w:t>
            </w:r>
          </w:p>
        </w:tc>
        <w:tc>
          <w:tcPr>
            <w:tcW w:w="3274" w:type="pct"/>
            <w:shd w:val="clear" w:color="auto" w:fill="auto"/>
            <w:vAlign w:val="center"/>
          </w:tcPr>
          <w:p w14:paraId="7ED90B50"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282AD84D" w14:textId="77777777" w:rsidTr="005F20F7">
        <w:trPr>
          <w:trHeight w:val="20"/>
        </w:trPr>
        <w:tc>
          <w:tcPr>
            <w:tcW w:w="981" w:type="pct"/>
            <w:vMerge/>
            <w:shd w:val="clear" w:color="auto" w:fill="FFFFCC"/>
            <w:vAlign w:val="center"/>
          </w:tcPr>
          <w:p w14:paraId="354CB6EA"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5B11FA3C"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5BB9B7B9" w14:textId="77777777" w:rsidR="00EE30BA" w:rsidRPr="005F20F7" w:rsidRDefault="00DE42BF"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w:t>
            </w:r>
            <w:r w:rsidR="003952D2" w:rsidRPr="005F20F7">
              <w:rPr>
                <w:rFonts w:ascii="Arial" w:hAnsi="Arial" w:cs="Arial"/>
                <w:iCs/>
                <w:sz w:val="20"/>
                <w:szCs w:val="20"/>
              </w:rPr>
              <w:t xml:space="preserve">EFRR stanowi </w:t>
            </w:r>
            <w:r w:rsidRPr="005F20F7">
              <w:rPr>
                <w:rFonts w:ascii="Arial" w:hAnsi="Arial" w:cs="Arial"/>
                <w:iCs/>
                <w:sz w:val="20"/>
                <w:szCs w:val="20"/>
              </w:rPr>
              <w:t>maksymalnie 80% kosztów kwalifikowalnych inwestycji</w:t>
            </w:r>
            <w:r w:rsidR="004A5A02" w:rsidRPr="005F20F7">
              <w:rPr>
                <w:rFonts w:ascii="Arial" w:hAnsi="Arial" w:cs="Arial"/>
                <w:iCs/>
                <w:sz w:val="20"/>
                <w:szCs w:val="20"/>
              </w:rPr>
              <w:t>.</w:t>
            </w:r>
          </w:p>
          <w:p w14:paraId="7ECA0B92" w14:textId="77777777" w:rsidR="00EE30BA" w:rsidRPr="005F20F7" w:rsidRDefault="00DE42BF" w:rsidP="005F20F7">
            <w:pPr>
              <w:pStyle w:val="Tekstkomentarza"/>
              <w:spacing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F45D41" w:rsidRPr="005F20F7">
              <w:rPr>
                <w:rFonts w:ascii="Arial" w:hAnsi="Arial" w:cs="Arial"/>
                <w:iCs/>
              </w:rPr>
              <w:t xml:space="preserve"> schematem udzielania pomocy publicznej</w:t>
            </w:r>
            <w:r w:rsidR="004A5A02" w:rsidRPr="005F20F7">
              <w:rPr>
                <w:rFonts w:ascii="Arial" w:hAnsi="Arial" w:cs="Arial"/>
                <w:iCs/>
              </w:rPr>
              <w:t>.</w:t>
            </w:r>
          </w:p>
        </w:tc>
      </w:tr>
      <w:tr w:rsidR="00DE42BF" w:rsidRPr="005F20F7" w14:paraId="67017667" w14:textId="77777777" w:rsidTr="005F20F7">
        <w:trPr>
          <w:trHeight w:val="20"/>
        </w:trPr>
        <w:tc>
          <w:tcPr>
            <w:tcW w:w="981" w:type="pct"/>
            <w:vMerge w:val="restart"/>
            <w:shd w:val="clear" w:color="auto" w:fill="FFFFCC"/>
            <w:vAlign w:val="center"/>
          </w:tcPr>
          <w:p w14:paraId="0EB8C9FB"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745" w:type="pct"/>
            <w:shd w:val="clear" w:color="auto" w:fill="auto"/>
            <w:vAlign w:val="center"/>
          </w:tcPr>
          <w:p w14:paraId="62296B03"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9FB4135"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687D1017" w14:textId="77777777" w:rsidTr="005F20F7">
        <w:trPr>
          <w:trHeight w:val="1059"/>
        </w:trPr>
        <w:tc>
          <w:tcPr>
            <w:tcW w:w="981" w:type="pct"/>
            <w:vMerge/>
            <w:shd w:val="clear" w:color="auto" w:fill="FFFFCC"/>
            <w:vAlign w:val="center"/>
          </w:tcPr>
          <w:p w14:paraId="3E2839B1"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283A00D6" w14:textId="24176902"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543EDACC"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r w:rsidR="004A5A02" w:rsidRPr="005F20F7">
              <w:rPr>
                <w:rFonts w:ascii="Arial" w:hAnsi="Arial" w:cs="Arial"/>
                <w:iCs/>
                <w:sz w:val="20"/>
                <w:szCs w:val="20"/>
              </w:rPr>
              <w:t>.</w:t>
            </w:r>
          </w:p>
          <w:p w14:paraId="0A5CA1C6"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Pr="005F20F7">
              <w:rPr>
                <w:rFonts w:ascii="Arial" w:hAnsi="Arial" w:cs="Arial"/>
                <w:iCs/>
                <w:sz w:val="20"/>
                <w:szCs w:val="20"/>
              </w:rPr>
              <w:t xml:space="preserve"> schematem udzielania pomocy publicznej</w:t>
            </w:r>
            <w:r w:rsidR="004A5A02" w:rsidRPr="005F20F7">
              <w:rPr>
                <w:rFonts w:ascii="Arial" w:hAnsi="Arial" w:cs="Arial"/>
                <w:iCs/>
                <w:sz w:val="20"/>
                <w:szCs w:val="20"/>
              </w:rPr>
              <w:t>.</w:t>
            </w:r>
          </w:p>
          <w:p w14:paraId="1EB6DE5B" w14:textId="77777777" w:rsidR="00EE30BA" w:rsidRPr="005F20F7" w:rsidRDefault="00F45D41" w:rsidP="005F20F7">
            <w:pPr>
              <w:spacing w:line="312" w:lineRule="auto"/>
              <w:rPr>
                <w:rFonts w:ascii="Arial" w:hAnsi="Arial" w:cs="Arial"/>
                <w:sz w:val="20"/>
                <w:szCs w:val="20"/>
              </w:rPr>
            </w:pPr>
            <w:r w:rsidRPr="005F20F7">
              <w:rPr>
                <w:rFonts w:ascii="Arial" w:hAnsi="Arial" w:cs="Arial"/>
                <w:sz w:val="20"/>
                <w:szCs w:val="20"/>
              </w:rPr>
              <w:t>Przewiduje się współfinansowanie z budżetu państwa w przypadku finansowania działań rewitalizacyjnych.</w:t>
            </w:r>
          </w:p>
        </w:tc>
      </w:tr>
      <w:tr w:rsidR="00DE42BF" w:rsidRPr="005F20F7" w14:paraId="27952CDB" w14:textId="77777777" w:rsidTr="005F20F7">
        <w:trPr>
          <w:trHeight w:val="20"/>
        </w:trPr>
        <w:tc>
          <w:tcPr>
            <w:tcW w:w="981" w:type="pct"/>
            <w:vMerge w:val="restart"/>
            <w:shd w:val="clear" w:color="auto" w:fill="FFFFCC"/>
            <w:vAlign w:val="center"/>
          </w:tcPr>
          <w:p w14:paraId="20DF23B1"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745" w:type="pct"/>
            <w:shd w:val="clear" w:color="auto" w:fill="auto"/>
            <w:vAlign w:val="center"/>
          </w:tcPr>
          <w:p w14:paraId="2B68EEE8" w14:textId="5752BE29"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73A1F732"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531077D1" w14:textId="77777777" w:rsidTr="005F20F7">
        <w:trPr>
          <w:trHeight w:val="20"/>
        </w:trPr>
        <w:tc>
          <w:tcPr>
            <w:tcW w:w="981" w:type="pct"/>
            <w:vMerge/>
            <w:shd w:val="clear" w:color="auto" w:fill="FFFFCC"/>
            <w:vAlign w:val="center"/>
          </w:tcPr>
          <w:p w14:paraId="20E6926B"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488BE9F0"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A9A7893" w14:textId="77777777" w:rsidR="00D22EE6" w:rsidRPr="005F20F7" w:rsidRDefault="004716D1" w:rsidP="005F20F7">
            <w:pPr>
              <w:spacing w:line="312" w:lineRule="auto"/>
              <w:rPr>
                <w:rFonts w:ascii="Arial" w:eastAsia="Times New Roman" w:hAnsi="Arial" w:cs="Arial"/>
                <w:b/>
                <w:bCs/>
                <w:iCs/>
                <w:sz w:val="20"/>
                <w:szCs w:val="20"/>
              </w:rPr>
            </w:pPr>
            <w:r w:rsidRPr="005F20F7">
              <w:rPr>
                <w:rFonts w:ascii="Arial" w:hAnsi="Arial" w:cs="Arial"/>
                <w:sz w:val="20"/>
                <w:szCs w:val="20"/>
              </w:rPr>
              <w:t xml:space="preserve">Projekty </w:t>
            </w:r>
            <w:r w:rsidR="00620ECD" w:rsidRPr="005F20F7">
              <w:rPr>
                <w:rFonts w:ascii="Arial" w:hAnsi="Arial" w:cs="Arial"/>
                <w:sz w:val="20"/>
                <w:szCs w:val="20"/>
              </w:rPr>
              <w:t>objęte pomocą publiczną – zgodnie z właściwym schematem udzielania pomocy publicznej</w:t>
            </w:r>
            <w:r w:rsidR="004A5A02" w:rsidRPr="005F20F7">
              <w:rPr>
                <w:rFonts w:ascii="Arial" w:hAnsi="Arial" w:cs="Arial"/>
                <w:sz w:val="20"/>
                <w:szCs w:val="20"/>
              </w:rPr>
              <w:t>.</w:t>
            </w:r>
          </w:p>
        </w:tc>
      </w:tr>
      <w:tr w:rsidR="00DE42BF" w:rsidRPr="005F20F7" w14:paraId="2A5F404E" w14:textId="77777777" w:rsidTr="005F20F7">
        <w:trPr>
          <w:trHeight w:val="20"/>
        </w:trPr>
        <w:tc>
          <w:tcPr>
            <w:tcW w:w="981" w:type="pct"/>
            <w:vMerge w:val="restart"/>
            <w:shd w:val="clear" w:color="auto" w:fill="FFFFCC"/>
            <w:vAlign w:val="center"/>
          </w:tcPr>
          <w:p w14:paraId="39D173A7" w14:textId="77777777" w:rsidR="00DE42BF" w:rsidRPr="005F20F7" w:rsidRDefault="002C56D8"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Minimalna</w:t>
            </w:r>
            <w:r w:rsidRPr="005F20F7">
              <w:rPr>
                <w:rFonts w:ascii="Arial" w:hAnsi="Arial" w:cs="Arial"/>
                <w:sz w:val="20"/>
                <w:szCs w:val="20"/>
              </w:rPr>
              <w:br/>
              <w:t xml:space="preserve">i </w:t>
            </w:r>
            <w:r w:rsidR="00DE42BF" w:rsidRPr="005F20F7">
              <w:rPr>
                <w:rFonts w:ascii="Arial" w:hAnsi="Arial" w:cs="Arial"/>
                <w:sz w:val="20"/>
                <w:szCs w:val="20"/>
              </w:rPr>
              <w:t>maksymalna wartość projektu (PLN)</w:t>
            </w:r>
          </w:p>
        </w:tc>
        <w:tc>
          <w:tcPr>
            <w:tcW w:w="745" w:type="pct"/>
            <w:shd w:val="clear" w:color="auto" w:fill="auto"/>
            <w:vAlign w:val="center"/>
          </w:tcPr>
          <w:p w14:paraId="334EA8A2" w14:textId="5FE93A74"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6BA815F5"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4E030AC9" w14:textId="77777777" w:rsidTr="005F20F7">
        <w:trPr>
          <w:trHeight w:val="20"/>
        </w:trPr>
        <w:tc>
          <w:tcPr>
            <w:tcW w:w="981" w:type="pct"/>
            <w:vMerge/>
            <w:shd w:val="clear" w:color="auto" w:fill="FFFFCC"/>
            <w:vAlign w:val="center"/>
          </w:tcPr>
          <w:p w14:paraId="2332C42F"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6D9CFC5D"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3A8A6BF4"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Maksymalna wielkość - 2 mln euro kosztów całkowitych</w:t>
            </w:r>
            <w:r w:rsidRPr="005F20F7">
              <w:rPr>
                <w:rStyle w:val="Odwoanieprzypisudolnego"/>
                <w:rFonts w:cs="Arial"/>
                <w:sz w:val="20"/>
                <w:szCs w:val="20"/>
              </w:rPr>
              <w:footnoteReference w:id="53"/>
            </w:r>
          </w:p>
          <w:p w14:paraId="6B5C4655" w14:textId="77777777" w:rsidR="00583AAD" w:rsidRPr="005F20F7" w:rsidRDefault="004B5167" w:rsidP="005F20F7">
            <w:pPr>
              <w:spacing w:line="312" w:lineRule="auto"/>
              <w:rPr>
                <w:rFonts w:ascii="Arial" w:hAnsi="Arial" w:cs="Arial"/>
                <w:sz w:val="20"/>
                <w:szCs w:val="20"/>
              </w:rPr>
            </w:pPr>
            <w:r w:rsidRPr="005F20F7">
              <w:rPr>
                <w:rFonts w:ascii="Arial" w:hAnsi="Arial" w:cs="Arial"/>
                <w:sz w:val="20"/>
                <w:szCs w:val="20"/>
              </w:rPr>
              <w:t>Maksymalna wielkość - 5 mln euro (10 mln euro dla obiektów UNESCO) kosztów całkowitych</w:t>
            </w:r>
            <w:r w:rsidRPr="005F20F7">
              <w:rPr>
                <w:rStyle w:val="Odwoanieprzypisudolnego"/>
                <w:rFonts w:cs="Arial"/>
                <w:sz w:val="20"/>
                <w:szCs w:val="20"/>
              </w:rPr>
              <w:t xml:space="preserve"> </w:t>
            </w:r>
            <w:r w:rsidRPr="005F20F7">
              <w:rPr>
                <w:rStyle w:val="Odwoanieprzypisudolnego"/>
                <w:rFonts w:cs="Arial"/>
                <w:sz w:val="20"/>
                <w:szCs w:val="20"/>
              </w:rPr>
              <w:footnoteReference w:id="54"/>
            </w:r>
          </w:p>
        </w:tc>
      </w:tr>
      <w:tr w:rsidR="00DE42BF" w:rsidRPr="005F20F7" w14:paraId="539555CE" w14:textId="77777777" w:rsidTr="005F20F7">
        <w:trPr>
          <w:trHeight w:val="20"/>
        </w:trPr>
        <w:tc>
          <w:tcPr>
            <w:tcW w:w="981" w:type="pct"/>
            <w:vMerge w:val="restart"/>
            <w:shd w:val="clear" w:color="auto" w:fill="FFFFCC"/>
            <w:vAlign w:val="center"/>
          </w:tcPr>
          <w:p w14:paraId="65C1AE0A"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Minimalna </w:t>
            </w:r>
            <w:r w:rsidR="003541D4" w:rsidRPr="005F20F7">
              <w:rPr>
                <w:rFonts w:ascii="Arial" w:hAnsi="Arial" w:cs="Arial"/>
                <w:sz w:val="20"/>
                <w:szCs w:val="20"/>
              </w:rPr>
              <w:br/>
            </w:r>
            <w:r w:rsidRPr="005F20F7">
              <w:rPr>
                <w:rFonts w:ascii="Arial" w:hAnsi="Arial" w:cs="Arial"/>
                <w:sz w:val="20"/>
                <w:szCs w:val="20"/>
              </w:rPr>
              <w:t>i</w:t>
            </w:r>
            <w:r w:rsidR="003541D4" w:rsidRPr="005F20F7">
              <w:rPr>
                <w:rFonts w:ascii="Arial" w:hAnsi="Arial" w:cs="Arial"/>
                <w:sz w:val="20"/>
                <w:szCs w:val="20"/>
              </w:rPr>
              <w:t xml:space="preserve"> </w:t>
            </w:r>
            <w:r w:rsidRPr="005F20F7">
              <w:rPr>
                <w:rFonts w:ascii="Arial" w:hAnsi="Arial" w:cs="Arial"/>
                <w:sz w:val="20"/>
                <w:szCs w:val="20"/>
              </w:rPr>
              <w:t>maksymalna wartość wydatków kwalifikowalnych projektu (PLN)</w:t>
            </w:r>
          </w:p>
        </w:tc>
        <w:tc>
          <w:tcPr>
            <w:tcW w:w="745" w:type="pct"/>
            <w:shd w:val="clear" w:color="auto" w:fill="auto"/>
            <w:vAlign w:val="center"/>
          </w:tcPr>
          <w:p w14:paraId="523E9A7C" w14:textId="345C2CE5"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46B9739E"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2B48B1C5" w14:textId="77777777" w:rsidTr="005F20F7">
        <w:trPr>
          <w:trHeight w:val="20"/>
        </w:trPr>
        <w:tc>
          <w:tcPr>
            <w:tcW w:w="981" w:type="pct"/>
            <w:vMerge/>
            <w:shd w:val="clear" w:color="auto" w:fill="FFFFCC"/>
            <w:vAlign w:val="center"/>
          </w:tcPr>
          <w:p w14:paraId="23099EC6"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431CCABA" w14:textId="6CD12E2A"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429A0F45" w14:textId="77777777" w:rsidR="006D0BDD" w:rsidRPr="005F20F7" w:rsidRDefault="00B81670" w:rsidP="005F20F7">
            <w:pPr>
              <w:spacing w:line="312" w:lineRule="auto"/>
              <w:rPr>
                <w:rFonts w:ascii="Arial" w:hAnsi="Arial" w:cs="Arial"/>
                <w:sz w:val="20"/>
                <w:szCs w:val="20"/>
              </w:rPr>
            </w:pPr>
            <w:r w:rsidRPr="005F20F7">
              <w:rPr>
                <w:rFonts w:ascii="Arial" w:hAnsi="Arial" w:cs="Arial"/>
                <w:sz w:val="20"/>
                <w:szCs w:val="20"/>
              </w:rPr>
              <w:t>Nie dotyczy, o ile zapisy Regulaminu konkursu nie stanowią inaczej.</w:t>
            </w:r>
          </w:p>
        </w:tc>
      </w:tr>
      <w:tr w:rsidR="00DE42BF" w:rsidRPr="005F20F7" w14:paraId="2BD01A72" w14:textId="77777777" w:rsidTr="005F20F7">
        <w:trPr>
          <w:trHeight w:val="20"/>
        </w:trPr>
        <w:tc>
          <w:tcPr>
            <w:tcW w:w="981" w:type="pct"/>
            <w:vMerge w:val="restart"/>
            <w:shd w:val="clear" w:color="auto" w:fill="FFFFCC"/>
            <w:vAlign w:val="center"/>
          </w:tcPr>
          <w:p w14:paraId="1ED89508"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 xml:space="preserve">Kwota alokacji UE </w:t>
            </w:r>
            <w:r w:rsidR="003541D4" w:rsidRPr="005F20F7">
              <w:rPr>
                <w:rFonts w:ascii="Arial" w:hAnsi="Arial" w:cs="Arial"/>
                <w:sz w:val="20"/>
                <w:szCs w:val="20"/>
              </w:rPr>
              <w:br/>
            </w:r>
            <w:r w:rsidRPr="005F20F7">
              <w:rPr>
                <w:rFonts w:ascii="Arial" w:hAnsi="Arial" w:cs="Arial"/>
                <w:sz w:val="20"/>
                <w:szCs w:val="20"/>
              </w:rPr>
              <w:t>na</w:t>
            </w:r>
            <w:r w:rsidR="003541D4"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745" w:type="pct"/>
            <w:shd w:val="clear" w:color="auto" w:fill="auto"/>
            <w:vAlign w:val="center"/>
          </w:tcPr>
          <w:p w14:paraId="75DA0BCD" w14:textId="15A407A4" w:rsidR="00DE42BF"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74" w:type="pct"/>
            <w:shd w:val="clear" w:color="auto" w:fill="auto"/>
            <w:vAlign w:val="center"/>
          </w:tcPr>
          <w:p w14:paraId="4903A4A5" w14:textId="77777777" w:rsidR="00EE30BA" w:rsidRPr="005F20F7" w:rsidRDefault="00DE42BF" w:rsidP="005F20F7">
            <w:pPr>
              <w:spacing w:line="312" w:lineRule="auto"/>
              <w:rPr>
                <w:rFonts w:ascii="Arial" w:hAnsi="Arial" w:cs="Arial"/>
                <w:strike/>
                <w:sz w:val="20"/>
                <w:szCs w:val="20"/>
              </w:rPr>
            </w:pPr>
            <w:r w:rsidRPr="005F20F7">
              <w:rPr>
                <w:rFonts w:ascii="Arial" w:hAnsi="Arial" w:cs="Arial"/>
                <w:sz w:val="20"/>
                <w:szCs w:val="20"/>
              </w:rPr>
              <w:t>Ogółem</w:t>
            </w:r>
          </w:p>
        </w:tc>
      </w:tr>
      <w:tr w:rsidR="00DE42BF" w:rsidRPr="005F20F7" w14:paraId="2670814D" w14:textId="77777777" w:rsidTr="005F20F7">
        <w:trPr>
          <w:trHeight w:val="20"/>
        </w:trPr>
        <w:tc>
          <w:tcPr>
            <w:tcW w:w="981" w:type="pct"/>
            <w:vMerge/>
            <w:shd w:val="clear" w:color="auto" w:fill="FFFFCC"/>
            <w:vAlign w:val="center"/>
          </w:tcPr>
          <w:p w14:paraId="69934C59"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p>
        </w:tc>
        <w:tc>
          <w:tcPr>
            <w:tcW w:w="745" w:type="pct"/>
            <w:shd w:val="clear" w:color="auto" w:fill="auto"/>
            <w:vAlign w:val="center"/>
          </w:tcPr>
          <w:p w14:paraId="52E4D05E"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2F1A7E6A"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3974C131" w14:textId="77777777" w:rsidTr="005F20F7">
        <w:trPr>
          <w:trHeight w:val="70"/>
        </w:trPr>
        <w:tc>
          <w:tcPr>
            <w:tcW w:w="981" w:type="pct"/>
            <w:shd w:val="clear" w:color="auto" w:fill="FFFFCC"/>
            <w:vAlign w:val="center"/>
          </w:tcPr>
          <w:p w14:paraId="451D23D0"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Mechanizm wdrażania instrumentów finansowych</w:t>
            </w:r>
          </w:p>
        </w:tc>
        <w:tc>
          <w:tcPr>
            <w:tcW w:w="745" w:type="pct"/>
            <w:shd w:val="clear" w:color="auto" w:fill="auto"/>
            <w:vAlign w:val="center"/>
          </w:tcPr>
          <w:p w14:paraId="09F3CF49"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963EC7F"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4BA4453A" w14:textId="77777777" w:rsidTr="005F20F7">
        <w:trPr>
          <w:trHeight w:val="441"/>
        </w:trPr>
        <w:tc>
          <w:tcPr>
            <w:tcW w:w="981" w:type="pct"/>
            <w:shd w:val="clear" w:color="auto" w:fill="FFFFCC"/>
            <w:vAlign w:val="center"/>
          </w:tcPr>
          <w:p w14:paraId="4F2454B5"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t>Rodzaj wsparcia instrumentów finansowych oraz</w:t>
            </w:r>
            <w:r w:rsidR="002C56D8" w:rsidRPr="005F20F7">
              <w:rPr>
                <w:rFonts w:ascii="Arial" w:hAnsi="Arial" w:cs="Arial"/>
                <w:sz w:val="20"/>
                <w:szCs w:val="20"/>
              </w:rPr>
              <w:t xml:space="preserve"> </w:t>
            </w:r>
            <w:r w:rsidRPr="005F20F7">
              <w:rPr>
                <w:rFonts w:ascii="Arial" w:hAnsi="Arial" w:cs="Arial"/>
                <w:sz w:val="20"/>
                <w:szCs w:val="20"/>
              </w:rPr>
              <w:lastRenderedPageBreak/>
              <w:t>najważniejsze warunki przyznawania</w:t>
            </w:r>
          </w:p>
        </w:tc>
        <w:tc>
          <w:tcPr>
            <w:tcW w:w="745" w:type="pct"/>
            <w:shd w:val="clear" w:color="auto" w:fill="auto"/>
            <w:vAlign w:val="center"/>
          </w:tcPr>
          <w:p w14:paraId="3FD290C6"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lastRenderedPageBreak/>
              <w:t>Działanie 5.3</w:t>
            </w:r>
          </w:p>
        </w:tc>
        <w:tc>
          <w:tcPr>
            <w:tcW w:w="3274" w:type="pct"/>
            <w:shd w:val="clear" w:color="auto" w:fill="auto"/>
            <w:vAlign w:val="center"/>
          </w:tcPr>
          <w:p w14:paraId="0C08E0C9"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r w:rsidR="00DE42BF" w:rsidRPr="005F20F7" w14:paraId="6227D380" w14:textId="77777777" w:rsidTr="005F20F7">
        <w:trPr>
          <w:trHeight w:val="20"/>
        </w:trPr>
        <w:tc>
          <w:tcPr>
            <w:tcW w:w="981" w:type="pct"/>
            <w:shd w:val="clear" w:color="auto" w:fill="FFFFCC"/>
            <w:vAlign w:val="center"/>
          </w:tcPr>
          <w:p w14:paraId="7800A379" w14:textId="77777777" w:rsidR="00DE42BF" w:rsidRPr="005F20F7" w:rsidRDefault="00DE42BF" w:rsidP="005F20F7">
            <w:pPr>
              <w:numPr>
                <w:ilvl w:val="0"/>
                <w:numId w:val="85"/>
              </w:numPr>
              <w:tabs>
                <w:tab w:val="clear" w:pos="900"/>
              </w:tabs>
              <w:suppressAutoHyphens/>
              <w:spacing w:line="312" w:lineRule="auto"/>
              <w:ind w:left="360"/>
              <w:rPr>
                <w:rFonts w:ascii="Arial" w:hAnsi="Arial" w:cs="Arial"/>
                <w:sz w:val="20"/>
                <w:szCs w:val="20"/>
              </w:rPr>
            </w:pPr>
            <w:r w:rsidRPr="005F20F7">
              <w:rPr>
                <w:rFonts w:ascii="Arial" w:hAnsi="Arial" w:cs="Arial"/>
                <w:sz w:val="20"/>
                <w:szCs w:val="20"/>
              </w:rPr>
              <w:lastRenderedPageBreak/>
              <w:t>Katalog ostatecznych odbiorców instrumentów finansowych</w:t>
            </w:r>
          </w:p>
        </w:tc>
        <w:tc>
          <w:tcPr>
            <w:tcW w:w="745" w:type="pct"/>
            <w:shd w:val="clear" w:color="auto" w:fill="auto"/>
            <w:vAlign w:val="center"/>
          </w:tcPr>
          <w:p w14:paraId="4B8C5E41" w14:textId="77777777" w:rsidR="00DE42BF" w:rsidRPr="005F20F7" w:rsidRDefault="00DE42BF" w:rsidP="005F20F7">
            <w:pPr>
              <w:spacing w:line="312" w:lineRule="auto"/>
              <w:rPr>
                <w:rFonts w:ascii="Arial" w:hAnsi="Arial" w:cs="Arial"/>
                <w:sz w:val="20"/>
                <w:szCs w:val="20"/>
              </w:rPr>
            </w:pPr>
            <w:r w:rsidRPr="005F20F7">
              <w:rPr>
                <w:rFonts w:ascii="Arial" w:hAnsi="Arial" w:cs="Arial"/>
                <w:sz w:val="20"/>
                <w:szCs w:val="20"/>
              </w:rPr>
              <w:t>Działanie 5.3</w:t>
            </w:r>
          </w:p>
        </w:tc>
        <w:tc>
          <w:tcPr>
            <w:tcW w:w="3274" w:type="pct"/>
            <w:shd w:val="clear" w:color="auto" w:fill="auto"/>
            <w:vAlign w:val="center"/>
          </w:tcPr>
          <w:p w14:paraId="6308C2D8" w14:textId="77777777" w:rsidR="00EE30BA" w:rsidRPr="005F20F7" w:rsidRDefault="00DE42BF" w:rsidP="005F20F7">
            <w:pPr>
              <w:spacing w:line="312" w:lineRule="auto"/>
              <w:rPr>
                <w:rFonts w:ascii="Arial" w:hAnsi="Arial" w:cs="Arial"/>
                <w:sz w:val="20"/>
                <w:szCs w:val="20"/>
              </w:rPr>
            </w:pPr>
            <w:r w:rsidRPr="005F20F7">
              <w:rPr>
                <w:rFonts w:ascii="Arial" w:hAnsi="Arial" w:cs="Arial"/>
                <w:sz w:val="20"/>
                <w:szCs w:val="20"/>
              </w:rPr>
              <w:t>Nie dotyczy</w:t>
            </w:r>
          </w:p>
        </w:tc>
      </w:tr>
    </w:tbl>
    <w:p w14:paraId="2CE9B915" w14:textId="77777777" w:rsidR="00184D21" w:rsidRPr="007F6F42" w:rsidRDefault="00184D21">
      <w:pPr>
        <w:spacing w:after="0" w:line="240" w:lineRule="auto"/>
        <w:rPr>
          <w:rFonts w:ascii="Arial" w:hAnsi="Arial" w:cs="Arial"/>
          <w:b/>
          <w:sz w:val="4"/>
          <w:u w:val="single"/>
        </w:rPr>
      </w:pPr>
      <w:r w:rsidRPr="007F6F42">
        <w:rPr>
          <w:rFonts w:ascii="Arial" w:hAnsi="Arial" w:cs="Arial"/>
          <w:b/>
          <w:sz w:val="4"/>
          <w:u w:val="single"/>
        </w:rPr>
        <w:br w:type="page"/>
      </w:r>
    </w:p>
    <w:p w14:paraId="1D6E1D78" w14:textId="77777777" w:rsidR="00D86E7E" w:rsidRPr="007F6F42" w:rsidRDefault="00D86E7E" w:rsidP="00D86E7E">
      <w:pPr>
        <w:pStyle w:val="Nagwek3"/>
        <w:numPr>
          <w:ilvl w:val="0"/>
          <w:numId w:val="0"/>
        </w:numPr>
        <w:ind w:left="142"/>
        <w:rPr>
          <w:rFonts w:cs="Arial"/>
          <w:u w:val="single"/>
        </w:rPr>
      </w:pPr>
      <w:bookmarkStart w:id="437" w:name="_Toc433875181"/>
      <w:bookmarkStart w:id="438" w:name="_Toc46696451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437"/>
      <w:bookmarkEnd w:id="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5.4 Ochrona bioróżnorodności"/>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824"/>
        <w:gridCol w:w="1936"/>
        <w:gridCol w:w="9232"/>
      </w:tblGrid>
      <w:tr w:rsidR="00043936" w:rsidRPr="005F20F7" w14:paraId="0D2F5AAA"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46D38F8" w14:textId="77777777" w:rsidR="00043936" w:rsidRPr="005F20F7" w:rsidRDefault="00043936" w:rsidP="005F20F7">
            <w:pPr>
              <w:spacing w:before="0" w:line="312" w:lineRule="auto"/>
              <w:rPr>
                <w:rFonts w:ascii="Arial" w:hAnsi="Arial" w:cs="Arial"/>
                <w:b/>
                <w:sz w:val="20"/>
                <w:szCs w:val="20"/>
              </w:rPr>
            </w:pPr>
            <w:r w:rsidRPr="005F20F7">
              <w:rPr>
                <w:rFonts w:ascii="Arial" w:hAnsi="Arial" w:cs="Arial"/>
                <w:b/>
                <w:sz w:val="20"/>
                <w:szCs w:val="20"/>
              </w:rPr>
              <w:t xml:space="preserve">OPIS DZIAŁANIA </w:t>
            </w:r>
          </w:p>
        </w:tc>
      </w:tr>
      <w:tr w:rsidR="00043936" w:rsidRPr="005F20F7" w14:paraId="5EAD388B"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CB5D3B1"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16872663"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9D86BD2"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 xml:space="preserve">Ochrona bioróżnorodności </w:t>
            </w:r>
          </w:p>
        </w:tc>
      </w:tr>
      <w:tr w:rsidR="00043936" w:rsidRPr="005F20F7" w14:paraId="78C36C29"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5F23DC"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7AEF6FF5"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A6FD51" w14:textId="77777777" w:rsidR="00EE30BA" w:rsidRPr="005F20F7" w:rsidRDefault="00043936" w:rsidP="005F20F7">
            <w:pPr>
              <w:spacing w:before="0" w:line="312" w:lineRule="auto"/>
              <w:rPr>
                <w:rFonts w:ascii="Arial" w:hAnsi="Arial" w:cs="Arial"/>
                <w:iCs/>
                <w:sz w:val="20"/>
                <w:szCs w:val="20"/>
              </w:rPr>
            </w:pPr>
            <w:r w:rsidRPr="005F20F7">
              <w:rPr>
                <w:rFonts w:ascii="Arial" w:hAnsi="Arial" w:cs="Arial"/>
                <w:iCs/>
                <w:sz w:val="20"/>
                <w:szCs w:val="20"/>
              </w:rPr>
              <w:t>Wzmocniona ochrona bioróżnorodności w</w:t>
            </w:r>
            <w:r w:rsidR="003541D4" w:rsidRPr="005F20F7">
              <w:rPr>
                <w:rFonts w:ascii="Arial" w:hAnsi="Arial" w:cs="Arial"/>
                <w:iCs/>
                <w:sz w:val="20"/>
                <w:szCs w:val="20"/>
              </w:rPr>
              <w:t xml:space="preserve"> </w:t>
            </w:r>
            <w:r w:rsidRPr="005F20F7">
              <w:rPr>
                <w:rFonts w:ascii="Arial" w:hAnsi="Arial" w:cs="Arial"/>
                <w:iCs/>
                <w:sz w:val="20"/>
                <w:szCs w:val="20"/>
              </w:rPr>
              <w:t>regionie</w:t>
            </w:r>
          </w:p>
          <w:p w14:paraId="7750FB3E"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Ze względu na zwiększającą się presję człowieka na środowisko naturalne, powodującą zmniejszanie się</w:t>
            </w:r>
            <w:r w:rsidR="003C54A7" w:rsidRPr="005F20F7">
              <w:rPr>
                <w:rFonts w:ascii="Arial" w:hAnsi="Arial" w:cs="Arial"/>
                <w:sz w:val="20"/>
                <w:szCs w:val="20"/>
              </w:rPr>
              <w:t xml:space="preserve"> </w:t>
            </w:r>
            <w:r w:rsidRPr="005F20F7">
              <w:rPr>
                <w:rFonts w:ascii="Arial" w:hAnsi="Arial" w:cs="Arial"/>
                <w:sz w:val="20"/>
                <w:szCs w:val="20"/>
              </w:rPr>
              <w:t>różnorodności biologicznej</w:t>
            </w:r>
            <w:r w:rsidR="003C54A7" w:rsidRPr="005F20F7">
              <w:rPr>
                <w:rFonts w:ascii="Arial" w:hAnsi="Arial" w:cs="Arial"/>
                <w:sz w:val="20"/>
                <w:szCs w:val="20"/>
              </w:rPr>
              <w:t xml:space="preserve"> </w:t>
            </w:r>
            <w:r w:rsidRPr="005F20F7">
              <w:rPr>
                <w:rFonts w:ascii="Arial" w:hAnsi="Arial" w:cs="Arial"/>
                <w:sz w:val="20"/>
                <w:szCs w:val="20"/>
              </w:rPr>
              <w:t>zasadniczym celem do realizacji w ramach przedmiotowego Działania, jest wzmocnienie ochrony bioróżnorodności, tak by w przyszłości możliwe było zahamowanie spadku różnorodności biologicznej regionu.</w:t>
            </w:r>
          </w:p>
        </w:tc>
      </w:tr>
      <w:tr w:rsidR="00043936" w:rsidRPr="005F20F7" w14:paraId="7CAE38E8" w14:textId="77777777" w:rsidTr="005F20F7">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7C195DCC"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74305384"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00EB41" w14:textId="77777777" w:rsidR="00043936" w:rsidRPr="005F20F7" w:rsidRDefault="00043936" w:rsidP="005F20F7">
            <w:pPr>
              <w:numPr>
                <w:ilvl w:val="0"/>
                <w:numId w:val="90"/>
              </w:numPr>
              <w:spacing w:before="0" w:after="80" w:line="312" w:lineRule="auto"/>
              <w:ind w:left="380" w:hanging="357"/>
              <w:rPr>
                <w:rFonts w:ascii="Arial" w:hAnsi="Arial" w:cs="Arial"/>
                <w:sz w:val="20"/>
                <w:szCs w:val="20"/>
              </w:rPr>
            </w:pPr>
            <w:r w:rsidRPr="005F20F7">
              <w:rPr>
                <w:rFonts w:ascii="Arial" w:hAnsi="Arial" w:cs="Arial"/>
                <w:sz w:val="20"/>
                <w:szCs w:val="20"/>
              </w:rPr>
              <w:t>Liczba wprowadzonych ponownie do środowiska (reintrodukowanych) młodych osobników chronionych gatunków fauny</w:t>
            </w:r>
          </w:p>
          <w:p w14:paraId="274E2A01" w14:textId="77777777" w:rsidR="000D28DF" w:rsidRPr="005F20F7" w:rsidRDefault="000D28DF" w:rsidP="005F20F7">
            <w:pPr>
              <w:numPr>
                <w:ilvl w:val="0"/>
                <w:numId w:val="90"/>
              </w:numPr>
              <w:spacing w:before="0" w:after="80" w:line="312" w:lineRule="auto"/>
              <w:ind w:left="380" w:hanging="357"/>
              <w:rPr>
                <w:rFonts w:ascii="Arial" w:hAnsi="Arial" w:cs="Arial"/>
                <w:sz w:val="20"/>
                <w:szCs w:val="20"/>
              </w:rPr>
            </w:pPr>
            <w:r w:rsidRPr="005F20F7">
              <w:rPr>
                <w:rFonts w:ascii="Arial" w:hAnsi="Arial" w:cs="Arial"/>
                <w:sz w:val="20"/>
                <w:szCs w:val="20"/>
              </w:rPr>
              <w:t>Powierzchnia siedlisk wspieranych w celu uzyskania lepszego statusu ochrony</w:t>
            </w:r>
          </w:p>
        </w:tc>
      </w:tr>
      <w:tr w:rsidR="00043936" w:rsidRPr="005F20F7" w14:paraId="32DA5AE9" w14:textId="77777777" w:rsidTr="005F20F7">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2CA2699"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6037A168"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380D37" w14:textId="77777777" w:rsidR="00EE30BA" w:rsidRPr="005F20F7" w:rsidRDefault="000D28DF" w:rsidP="005F20F7">
            <w:pPr>
              <w:numPr>
                <w:ilvl w:val="0"/>
                <w:numId w:val="91"/>
              </w:numPr>
              <w:spacing w:before="0" w:after="80" w:line="312" w:lineRule="auto"/>
              <w:ind w:left="380" w:hanging="357"/>
              <w:rPr>
                <w:rFonts w:ascii="Arial" w:hAnsi="Arial" w:cs="Arial"/>
                <w:sz w:val="20"/>
                <w:szCs w:val="20"/>
              </w:rPr>
            </w:pPr>
            <w:r w:rsidRPr="005F20F7">
              <w:rPr>
                <w:rFonts w:ascii="Arial" w:hAnsi="Arial" w:cs="Arial"/>
                <w:sz w:val="20"/>
                <w:szCs w:val="20"/>
              </w:rPr>
              <w:t xml:space="preserve">Liczba </w:t>
            </w:r>
            <w:r w:rsidRPr="005F20F7">
              <w:rPr>
                <w:rFonts w:ascii="Arial" w:hAnsi="Arial" w:cs="Arial"/>
                <w:color w:val="000000"/>
                <w:sz w:val="20"/>
                <w:szCs w:val="20"/>
              </w:rPr>
              <w:t>siedlisk/zbiorowisk roślinnych objętych projektem</w:t>
            </w:r>
          </w:p>
          <w:p w14:paraId="6E5FC92D" w14:textId="77777777" w:rsidR="00EE30BA" w:rsidRPr="005F20F7" w:rsidRDefault="000D28DF" w:rsidP="005F20F7">
            <w:pPr>
              <w:numPr>
                <w:ilvl w:val="0"/>
                <w:numId w:val="91"/>
              </w:numPr>
              <w:spacing w:before="0" w:after="80" w:line="312" w:lineRule="auto"/>
              <w:ind w:left="380" w:hanging="357"/>
              <w:rPr>
                <w:rFonts w:ascii="Arial" w:hAnsi="Arial" w:cs="Arial"/>
                <w:sz w:val="20"/>
                <w:szCs w:val="20"/>
              </w:rPr>
            </w:pPr>
            <w:r w:rsidRPr="005F20F7">
              <w:rPr>
                <w:rFonts w:ascii="Arial" w:hAnsi="Arial" w:cs="Arial"/>
                <w:color w:val="000000"/>
                <w:sz w:val="20"/>
                <w:szCs w:val="20"/>
              </w:rPr>
              <w:t>Długość szlaków turystycznych</w:t>
            </w:r>
          </w:p>
          <w:p w14:paraId="6BB5A726" w14:textId="77777777" w:rsidR="00EE30BA" w:rsidRPr="005F20F7" w:rsidRDefault="000D28DF" w:rsidP="005F20F7">
            <w:pPr>
              <w:numPr>
                <w:ilvl w:val="0"/>
                <w:numId w:val="91"/>
              </w:numPr>
              <w:spacing w:before="0" w:after="80" w:line="312" w:lineRule="auto"/>
              <w:ind w:left="380" w:hanging="357"/>
              <w:rPr>
                <w:rFonts w:ascii="Arial" w:hAnsi="Arial" w:cs="Arial"/>
                <w:sz w:val="20"/>
                <w:szCs w:val="20"/>
              </w:rPr>
            </w:pPr>
            <w:r w:rsidRPr="005F20F7">
              <w:rPr>
                <w:rFonts w:ascii="Arial" w:hAnsi="Arial" w:cs="Arial"/>
                <w:color w:val="000000"/>
                <w:sz w:val="20"/>
                <w:szCs w:val="20"/>
              </w:rPr>
              <w:t>Liczba opracowanych dokumentów planistycznych z zakresu ochrony przyrody</w:t>
            </w:r>
          </w:p>
        </w:tc>
      </w:tr>
      <w:tr w:rsidR="00043936" w:rsidRPr="005F20F7" w14:paraId="48766F9B"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DDE6B17"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58BF5860"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AE4101" w14:textId="26F8CBD0" w:rsidR="00EE30BA" w:rsidRPr="005F20F7" w:rsidRDefault="00043936" w:rsidP="00D80E26">
            <w:pPr>
              <w:numPr>
                <w:ilvl w:val="0"/>
                <w:numId w:val="223"/>
              </w:numPr>
              <w:spacing w:before="80" w:after="80" w:line="312" w:lineRule="auto"/>
              <w:ind w:left="244" w:hanging="244"/>
              <w:rPr>
                <w:rFonts w:ascii="Arial" w:hAnsi="Arial" w:cs="Arial"/>
                <w:sz w:val="20"/>
                <w:szCs w:val="20"/>
              </w:rPr>
            </w:pPr>
            <w:r w:rsidRPr="005F20F7">
              <w:rPr>
                <w:rFonts w:ascii="Arial" w:hAnsi="Arial" w:cs="Arial"/>
                <w:sz w:val="20"/>
                <w:szCs w:val="20"/>
              </w:rPr>
              <w:t>Ochrona in-situ i ex-situ zagrożonych gatunków i siedlisk przyrodniczych m.in. poprzez: wykaszanie i odkrzaczanie, wysiew nasion, nasadzenia, introdukcję i reintrodukcję osobników gatunków chronionych i zagrożonych, uprawy zachowawcze, usuwanie obcych gatunków inwazyjnych z terenów cennych przyrodniczo.</w:t>
            </w:r>
          </w:p>
          <w:p w14:paraId="1B008CF2" w14:textId="77777777" w:rsidR="00043936" w:rsidRPr="005F20F7" w:rsidRDefault="00043936" w:rsidP="00D80E26">
            <w:pPr>
              <w:pStyle w:val="Akapitzlist0"/>
              <w:numPr>
                <w:ilvl w:val="0"/>
                <w:numId w:val="223"/>
              </w:numPr>
              <w:spacing w:before="80" w:after="80" w:line="312" w:lineRule="auto"/>
              <w:ind w:left="244" w:hanging="244"/>
              <w:jc w:val="left"/>
              <w:rPr>
                <w:rFonts w:ascii="Arial" w:hAnsi="Arial" w:cs="Arial"/>
                <w:sz w:val="20"/>
                <w:szCs w:val="20"/>
              </w:rPr>
            </w:pPr>
            <w:r w:rsidRPr="005F20F7">
              <w:rPr>
                <w:rFonts w:ascii="Arial" w:hAnsi="Arial" w:cs="Arial"/>
                <w:sz w:val="20"/>
                <w:szCs w:val="20"/>
              </w:rPr>
              <w:t xml:space="preserve">Budowa i modernizacja niezbędnej infrastruktury związanej z ochroną, przywróceniem właściwego stanu siedlisk przyrodniczych i gatunków poprzez: </w:t>
            </w:r>
            <w:r w:rsidRPr="005F20F7">
              <w:rPr>
                <w:rFonts w:ascii="Arial" w:hAnsi="Arial" w:cs="Arial"/>
                <w:sz w:val="20"/>
                <w:szCs w:val="20"/>
                <w:lang w:eastAsia="pl-PL"/>
              </w:rPr>
              <w:t>budowę i rozbudowę infrastruktury np.: pracownie badawcze, wylęgarnie jaj i ikry, azyle dla zwierząt, pogłębianie i oczyszczanie naturalnych zbiorników wodnyc</w:t>
            </w:r>
            <w:r w:rsidRPr="005F20F7">
              <w:rPr>
                <w:rFonts w:ascii="Arial" w:hAnsi="Arial" w:cs="Arial"/>
                <w:sz w:val="20"/>
                <w:szCs w:val="20"/>
              </w:rPr>
              <w:t>h</w:t>
            </w:r>
            <w:r w:rsidRPr="005F20F7">
              <w:rPr>
                <w:rFonts w:ascii="Arial" w:hAnsi="Arial" w:cs="Arial"/>
                <w:sz w:val="20"/>
                <w:szCs w:val="20"/>
                <w:lang w:eastAsia="pl-PL"/>
              </w:rPr>
              <w:t>, budowę zastawek i innych urządzeń wodnych w celu poprawy siedlisk bytowania chronionych gatunków, urządzenia do inwentaryzacji i monitoringu gatunków.</w:t>
            </w:r>
          </w:p>
          <w:p w14:paraId="7F2BE19F" w14:textId="77777777" w:rsidR="00EE30BA" w:rsidRPr="005F20F7" w:rsidRDefault="00043936" w:rsidP="00D80E26">
            <w:pPr>
              <w:numPr>
                <w:ilvl w:val="0"/>
                <w:numId w:val="223"/>
              </w:numPr>
              <w:spacing w:before="80" w:after="80" w:line="312" w:lineRule="auto"/>
              <w:ind w:left="244" w:hanging="244"/>
              <w:rPr>
                <w:rFonts w:ascii="Arial" w:hAnsi="Arial" w:cs="Arial"/>
                <w:sz w:val="20"/>
                <w:szCs w:val="20"/>
              </w:rPr>
            </w:pPr>
            <w:r w:rsidRPr="005F20F7">
              <w:rPr>
                <w:rFonts w:ascii="Arial" w:hAnsi="Arial" w:cs="Arial"/>
                <w:sz w:val="20"/>
                <w:szCs w:val="20"/>
              </w:rPr>
              <w:lastRenderedPageBreak/>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517B9C6D" w14:textId="77777777" w:rsidR="00EE30BA" w:rsidRPr="005F20F7" w:rsidRDefault="00043936" w:rsidP="00D80E26">
            <w:pPr>
              <w:spacing w:before="80" w:after="80" w:line="312" w:lineRule="auto"/>
              <w:ind w:left="244"/>
              <w:rPr>
                <w:rFonts w:ascii="Arial" w:hAnsi="Arial" w:cs="Arial"/>
                <w:sz w:val="20"/>
                <w:szCs w:val="20"/>
                <w:u w:val="single"/>
              </w:rPr>
            </w:pPr>
            <w:r w:rsidRPr="005F20F7">
              <w:rPr>
                <w:rFonts w:ascii="Arial" w:hAnsi="Arial" w:cs="Arial"/>
                <w:sz w:val="20"/>
                <w:szCs w:val="20"/>
                <w:u w:val="single"/>
              </w:rPr>
              <w:t>Projekty mogą być realizowane według schematów:</w:t>
            </w:r>
          </w:p>
          <w:p w14:paraId="0E2CF19E" w14:textId="77777777" w:rsidR="00EE30BA" w:rsidRPr="005F20F7" w:rsidRDefault="0004393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1</w:t>
            </w:r>
          </w:p>
          <w:p w14:paraId="6D3E0314" w14:textId="77777777" w:rsidR="001C4C86" w:rsidRPr="005F20F7" w:rsidRDefault="001C4C8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2</w:t>
            </w:r>
          </w:p>
          <w:p w14:paraId="7F08F772" w14:textId="77777777" w:rsidR="00EE30BA" w:rsidRPr="005F20F7" w:rsidRDefault="0004393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1 łączony z typem projektu nr 2</w:t>
            </w:r>
          </w:p>
          <w:p w14:paraId="1609C0E2" w14:textId="77777777" w:rsidR="00EE30BA" w:rsidRPr="005F20F7" w:rsidRDefault="00043936" w:rsidP="00D80E26">
            <w:pPr>
              <w:spacing w:before="80" w:after="80" w:line="312" w:lineRule="auto"/>
              <w:ind w:left="244"/>
              <w:rPr>
                <w:rFonts w:ascii="Arial" w:hAnsi="Arial" w:cs="Arial"/>
                <w:sz w:val="20"/>
                <w:szCs w:val="20"/>
              </w:rPr>
            </w:pPr>
            <w:r w:rsidRPr="005F20F7">
              <w:rPr>
                <w:rFonts w:ascii="Arial" w:hAnsi="Arial" w:cs="Arial"/>
                <w:sz w:val="20"/>
                <w:szCs w:val="20"/>
              </w:rPr>
              <w:t>Typ projektu nr 1 łączony z typem projektu nr 2 i/lub nr 3</w:t>
            </w:r>
          </w:p>
          <w:p w14:paraId="0F396A4F" w14:textId="77777777" w:rsidR="00043936" w:rsidRPr="005F20F7" w:rsidRDefault="00043936" w:rsidP="00D80E26">
            <w:pPr>
              <w:pStyle w:val="Akapitzlist0"/>
              <w:spacing w:before="80" w:after="80" w:line="312" w:lineRule="auto"/>
              <w:ind w:left="244"/>
              <w:contextualSpacing w:val="0"/>
              <w:jc w:val="left"/>
              <w:rPr>
                <w:rFonts w:ascii="Arial" w:hAnsi="Arial" w:cs="Arial"/>
                <w:sz w:val="20"/>
                <w:szCs w:val="20"/>
              </w:rPr>
            </w:pPr>
            <w:r w:rsidRPr="005F20F7">
              <w:rPr>
                <w:rFonts w:ascii="Arial" w:hAnsi="Arial" w:cs="Arial"/>
                <w:sz w:val="20"/>
                <w:szCs w:val="20"/>
              </w:rPr>
              <w:t>Typ projektu nr 3</w:t>
            </w:r>
          </w:p>
          <w:p w14:paraId="28B001C3" w14:textId="77777777" w:rsidR="00043936" w:rsidRPr="005F20F7" w:rsidRDefault="000A41DB" w:rsidP="00D80E26">
            <w:pPr>
              <w:pStyle w:val="Akapitzlist0"/>
              <w:spacing w:before="80" w:after="80" w:line="312" w:lineRule="auto"/>
              <w:ind w:left="244"/>
              <w:contextualSpacing w:val="0"/>
              <w:jc w:val="left"/>
              <w:rPr>
                <w:rFonts w:ascii="Arial" w:hAnsi="Arial" w:cs="Arial"/>
                <w:sz w:val="20"/>
                <w:szCs w:val="20"/>
              </w:rPr>
            </w:pPr>
            <w:r w:rsidRPr="005F20F7">
              <w:rPr>
                <w:rFonts w:ascii="Arial" w:hAnsi="Arial" w:cs="Arial"/>
                <w:sz w:val="20"/>
                <w:szCs w:val="20"/>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03405E00" w14:textId="77777777" w:rsidR="00043936" w:rsidRPr="005F20F7" w:rsidRDefault="000A41DB" w:rsidP="00D80E26">
            <w:pPr>
              <w:pStyle w:val="Akapitzlist0"/>
              <w:numPr>
                <w:ilvl w:val="0"/>
                <w:numId w:val="223"/>
              </w:numPr>
              <w:spacing w:before="80" w:after="80" w:line="312" w:lineRule="auto"/>
              <w:ind w:left="243" w:hanging="243"/>
              <w:jc w:val="left"/>
              <w:rPr>
                <w:rFonts w:ascii="Arial" w:hAnsi="Arial" w:cs="Arial"/>
                <w:sz w:val="20"/>
                <w:szCs w:val="20"/>
              </w:rPr>
            </w:pPr>
            <w:r w:rsidRPr="005F20F7">
              <w:rPr>
                <w:rFonts w:ascii="Arial" w:hAnsi="Arial" w:cs="Arial"/>
                <w:sz w:val="20"/>
                <w:szCs w:val="20"/>
              </w:rPr>
              <w:t>Opracowanie planów ochrony dla obszarów cennych przyrodniczo –</w:t>
            </w:r>
            <w:r w:rsidR="00BB482E" w:rsidRPr="005F20F7">
              <w:rPr>
                <w:rFonts w:ascii="Arial" w:hAnsi="Arial" w:cs="Arial"/>
                <w:sz w:val="20"/>
                <w:szCs w:val="20"/>
              </w:rPr>
              <w:t xml:space="preserve"> w szczególności </w:t>
            </w:r>
            <w:r w:rsidRPr="005F20F7">
              <w:rPr>
                <w:rFonts w:ascii="Arial" w:hAnsi="Arial" w:cs="Arial"/>
                <w:sz w:val="20"/>
                <w:szCs w:val="20"/>
              </w:rPr>
              <w:t>dla parków krajobrazowych i rezerwatów</w:t>
            </w:r>
          </w:p>
          <w:p w14:paraId="5762D667" w14:textId="77777777" w:rsidR="00EE30BA" w:rsidRPr="005F20F7" w:rsidRDefault="000A41DB" w:rsidP="00D80E26">
            <w:pPr>
              <w:spacing w:before="80" w:after="80" w:line="312" w:lineRule="auto"/>
              <w:rPr>
                <w:rFonts w:ascii="Arial" w:hAnsi="Arial" w:cs="Arial"/>
                <w:b/>
                <w:sz w:val="20"/>
                <w:szCs w:val="20"/>
                <w:u w:val="single"/>
              </w:rPr>
            </w:pPr>
            <w:r w:rsidRPr="005F20F7">
              <w:rPr>
                <w:rFonts w:ascii="Arial" w:hAnsi="Arial" w:cs="Arial"/>
                <w:b/>
                <w:sz w:val="20"/>
                <w:szCs w:val="20"/>
                <w:u w:val="single"/>
              </w:rPr>
              <w:t>Preferowane będą:</w:t>
            </w:r>
          </w:p>
          <w:p w14:paraId="05C8144D" w14:textId="77777777" w:rsidR="00D22EE6" w:rsidRPr="005F20F7" w:rsidRDefault="000A41DB" w:rsidP="00D80E26">
            <w:pPr>
              <w:pStyle w:val="Akapitzlist0"/>
              <w:numPr>
                <w:ilvl w:val="0"/>
                <w:numId w:val="355"/>
              </w:numPr>
              <w:spacing w:before="80" w:after="80" w:line="312" w:lineRule="auto"/>
              <w:jc w:val="left"/>
              <w:rPr>
                <w:rFonts w:ascii="Arial" w:hAnsi="Arial" w:cs="Arial"/>
                <w:sz w:val="20"/>
                <w:szCs w:val="20"/>
              </w:rPr>
            </w:pPr>
            <w:r w:rsidRPr="005F20F7">
              <w:rPr>
                <w:rFonts w:ascii="Arial" w:hAnsi="Arial" w:cs="Arial"/>
                <w:sz w:val="20"/>
                <w:szCs w:val="20"/>
              </w:rPr>
              <w:t>projekty przyczyniające się do upowszechnienia edukacji ekologicznej;</w:t>
            </w:r>
          </w:p>
          <w:p w14:paraId="67BF8126" w14:textId="77777777" w:rsidR="00D22EE6" w:rsidRPr="005F20F7" w:rsidRDefault="000A41DB" w:rsidP="00D80E26">
            <w:pPr>
              <w:numPr>
                <w:ilvl w:val="0"/>
                <w:numId w:val="355"/>
              </w:numPr>
              <w:spacing w:before="80" w:after="80" w:line="312" w:lineRule="auto"/>
              <w:rPr>
                <w:rFonts w:ascii="Arial" w:hAnsi="Arial" w:cs="Arial"/>
                <w:sz w:val="20"/>
                <w:szCs w:val="20"/>
              </w:rPr>
            </w:pPr>
            <w:r w:rsidRPr="005F20F7">
              <w:rPr>
                <w:rFonts w:ascii="Arial" w:hAnsi="Arial" w:cs="Arial"/>
                <w:sz w:val="20"/>
                <w:szCs w:val="20"/>
              </w:rPr>
              <w:t>projekty dotyczące działalności wykorzystującej lokalne zasoby przyrodnicze;</w:t>
            </w:r>
          </w:p>
          <w:p w14:paraId="38CA6AF8" w14:textId="77777777" w:rsidR="00D22EE6" w:rsidRPr="005F20F7" w:rsidRDefault="000A41DB" w:rsidP="00D80E26">
            <w:pPr>
              <w:numPr>
                <w:ilvl w:val="0"/>
                <w:numId w:val="355"/>
              </w:numPr>
              <w:spacing w:before="80" w:after="80" w:line="312" w:lineRule="auto"/>
              <w:rPr>
                <w:rFonts w:ascii="Arial" w:hAnsi="Arial" w:cs="Arial"/>
                <w:sz w:val="20"/>
                <w:szCs w:val="20"/>
              </w:rPr>
            </w:pPr>
            <w:r w:rsidRPr="005F20F7">
              <w:rPr>
                <w:rFonts w:ascii="Arial" w:hAnsi="Arial" w:cs="Arial"/>
                <w:sz w:val="20"/>
                <w:szCs w:val="20"/>
              </w:rPr>
              <w:t>projekty dotyczące ochrony czynnej zagrożonych gatunków (in-situ i ex-situ) i ich siedlisk przyrodniczych.</w:t>
            </w:r>
          </w:p>
        </w:tc>
      </w:tr>
      <w:tr w:rsidR="00043936" w:rsidRPr="005F20F7" w14:paraId="20102594"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2A45A0A"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761EE51B"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834D9"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JST, ich związki i stowarzyszenia;</w:t>
            </w:r>
          </w:p>
          <w:p w14:paraId="5F2032EF"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lastRenderedPageBreak/>
              <w:t>jednostki organizacyjne JST posiadające osobowość prawną;</w:t>
            </w:r>
          </w:p>
          <w:p w14:paraId="714EED50"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podmioty wykonujące usługi publiczne na zlecenie JST, w których większość udziałów lub akcji posiada samorząd;</w:t>
            </w:r>
          </w:p>
          <w:p w14:paraId="7BF304E1" w14:textId="77777777" w:rsidR="00043936"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 xml:space="preserve">podmioty wybrane w drodze ustawy z dnia 29 stycznia 2004r. Prawo zamówień publicznych (Dz. U. z </w:t>
            </w:r>
            <w:r w:rsidR="00FD7123" w:rsidRPr="005F20F7">
              <w:rPr>
                <w:rFonts w:ascii="Arial" w:eastAsia="Times New Roman" w:hAnsi="Arial" w:cs="Arial"/>
                <w:sz w:val="20"/>
                <w:szCs w:val="20"/>
                <w:lang w:eastAsia="pl-PL"/>
              </w:rPr>
              <w:t xml:space="preserve">2015 r. poz. 2164 </w:t>
            </w:r>
            <w:r w:rsidRPr="005F20F7">
              <w:rPr>
                <w:rFonts w:ascii="Arial" w:hAnsi="Arial" w:cs="Arial"/>
                <w:sz w:val="20"/>
                <w:szCs w:val="20"/>
              </w:rPr>
              <w:t xml:space="preserve"> z późn. zm.);</w:t>
            </w:r>
          </w:p>
          <w:p w14:paraId="350F1E74" w14:textId="77777777" w:rsidR="00EE30BA" w:rsidRPr="005F20F7" w:rsidRDefault="00043936" w:rsidP="00D80E26">
            <w:pPr>
              <w:numPr>
                <w:ilvl w:val="0"/>
                <w:numId w:val="75"/>
              </w:numPr>
              <w:spacing w:before="80" w:after="80" w:line="312" w:lineRule="auto"/>
              <w:ind w:left="333" w:hanging="283"/>
              <w:rPr>
                <w:rFonts w:ascii="Arial" w:hAnsi="Arial" w:cs="Arial"/>
                <w:sz w:val="20"/>
                <w:szCs w:val="20"/>
              </w:rPr>
            </w:pPr>
            <w:r w:rsidRPr="005F20F7">
              <w:rPr>
                <w:rFonts w:ascii="Arial" w:hAnsi="Arial" w:cs="Arial"/>
                <w:sz w:val="20"/>
                <w:szCs w:val="20"/>
              </w:rPr>
              <w:t>PGL Lasy Państwowe i jego jednostki organizacyjne;</w:t>
            </w:r>
          </w:p>
        </w:tc>
      </w:tr>
      <w:tr w:rsidR="00043936" w:rsidRPr="005F20F7" w14:paraId="4E346B54"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67E65A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5A0E64B3"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53A073B"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Mieszkańcy, osoby i instytucje z województwa mazowieckiego oraz odwiedzający turyści</w:t>
            </w:r>
          </w:p>
        </w:tc>
      </w:tr>
      <w:tr w:rsidR="00043936" w:rsidRPr="005F20F7" w14:paraId="7ED651C6"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C0649F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Instytucja pośrednicząca</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850310B"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764232"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MJWPU</w:t>
            </w:r>
          </w:p>
        </w:tc>
      </w:tr>
      <w:tr w:rsidR="00043936" w:rsidRPr="005F20F7" w14:paraId="1B526C2C"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0C226B" w14:textId="77777777" w:rsidR="00043936" w:rsidRPr="005F20F7" w:rsidRDefault="00043936" w:rsidP="005F20F7">
            <w:pPr>
              <w:numPr>
                <w:ilvl w:val="0"/>
                <w:numId w:val="80"/>
              </w:numPr>
              <w:suppressAutoHyphens/>
              <w:spacing w:before="0" w:line="312" w:lineRule="auto"/>
              <w:ind w:left="426" w:hanging="426"/>
              <w:rPr>
                <w:rFonts w:ascii="Arial" w:hAnsi="Arial" w:cs="Arial"/>
                <w:sz w:val="20"/>
                <w:szCs w:val="20"/>
              </w:rPr>
            </w:pPr>
            <w:r w:rsidRPr="005F20F7">
              <w:rPr>
                <w:rFonts w:ascii="Arial" w:hAnsi="Arial" w:cs="Arial"/>
                <w:sz w:val="20"/>
                <w:szCs w:val="20"/>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F916F11"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95E8CF5"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23C280B9"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440C8D4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Kategoria regionu </w:t>
            </w:r>
            <w:r w:rsidRPr="005F20F7">
              <w:rPr>
                <w:rFonts w:ascii="Arial" w:hAnsi="Arial" w:cs="Arial"/>
                <w:sz w:val="20"/>
                <w:szCs w:val="20"/>
              </w:rPr>
              <w:br/>
              <w:t xml:space="preserve">wraz z przypisaniem </w:t>
            </w:r>
            <w:r w:rsidRPr="005F20F7">
              <w:rPr>
                <w:rFonts w:ascii="Arial" w:hAnsi="Arial" w:cs="Arial"/>
                <w:sz w:val="20"/>
                <w:szCs w:val="20"/>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3095C174"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B49FE"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Region lepiej rozwinięty</w:t>
            </w:r>
          </w:p>
        </w:tc>
      </w:tr>
      <w:tr w:rsidR="00043936" w:rsidRPr="005F20F7" w14:paraId="5329C43C"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77D0FEF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27D227B1"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44982BF" w14:textId="0451B7DA" w:rsidR="00EE30BA" w:rsidRPr="005F20F7" w:rsidRDefault="0060231A" w:rsidP="005F20F7">
            <w:pPr>
              <w:spacing w:before="0" w:line="312" w:lineRule="auto"/>
              <w:rPr>
                <w:rFonts w:ascii="Arial" w:hAnsi="Arial" w:cs="Arial"/>
                <w:sz w:val="20"/>
                <w:szCs w:val="20"/>
              </w:rPr>
            </w:pPr>
            <w:r>
              <w:rPr>
                <w:rFonts w:ascii="Arial" w:hAnsi="Arial" w:cs="Arial"/>
                <w:sz w:val="20"/>
                <w:szCs w:val="20"/>
              </w:rPr>
              <w:t>3 339 256</w:t>
            </w:r>
          </w:p>
        </w:tc>
      </w:tr>
      <w:tr w:rsidR="00043936" w:rsidRPr="005F20F7" w14:paraId="215AEFD0"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45A0C64"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0D99FC99"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77C29C2" w14:textId="77777777" w:rsidR="00EE30BA" w:rsidRPr="005F20F7" w:rsidRDefault="007E7E42"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5A073002"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8AECD7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250D0BF9"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11CB6"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6307A5BD" w14:textId="77777777" w:rsidTr="005F20F7">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60C997EA" w14:textId="77777777" w:rsidR="00043936" w:rsidRPr="005F20F7" w:rsidRDefault="00AD682D"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Tryb(y) wyboru projektów </w:t>
            </w:r>
            <w:r w:rsidRPr="005F20F7">
              <w:rPr>
                <w:rFonts w:ascii="Arial" w:hAnsi="Arial" w:cs="Arial"/>
                <w:sz w:val="20"/>
                <w:szCs w:val="20"/>
              </w:rPr>
              <w:br/>
              <w:t xml:space="preserve">oraz wskazanie podmiotu odpowiedzialnego </w:t>
            </w:r>
            <w:r w:rsidR="003541D4" w:rsidRPr="005F20F7">
              <w:rPr>
                <w:rFonts w:ascii="Arial" w:hAnsi="Arial" w:cs="Arial"/>
                <w:sz w:val="20"/>
                <w:szCs w:val="20"/>
              </w:rPr>
              <w:br/>
            </w:r>
            <w:r w:rsidRPr="005F20F7">
              <w:rPr>
                <w:rFonts w:ascii="Arial" w:hAnsi="Arial" w:cs="Arial"/>
                <w:sz w:val="20"/>
                <w:szCs w:val="20"/>
              </w:rPr>
              <w:t>za</w:t>
            </w:r>
            <w:r w:rsidR="003541D4" w:rsidRPr="005F20F7">
              <w:rPr>
                <w:rFonts w:ascii="Arial" w:hAnsi="Arial" w:cs="Arial"/>
                <w:sz w:val="20"/>
                <w:szCs w:val="20"/>
              </w:rPr>
              <w:t xml:space="preserve"> </w:t>
            </w:r>
            <w:r w:rsidRPr="005F20F7">
              <w:rPr>
                <w:rFonts w:ascii="Arial" w:hAnsi="Arial" w:cs="Arial"/>
                <w:sz w:val="20"/>
                <w:szCs w:val="20"/>
              </w:rPr>
              <w:t>nabór i</w:t>
            </w:r>
            <w:r w:rsidR="003541D4" w:rsidRPr="005F20F7">
              <w:rPr>
                <w:rFonts w:ascii="Arial" w:hAnsi="Arial" w:cs="Arial"/>
                <w:sz w:val="20"/>
                <w:szCs w:val="20"/>
              </w:rPr>
              <w:t xml:space="preserve"> </w:t>
            </w:r>
            <w:r w:rsidRPr="005F20F7">
              <w:rPr>
                <w:rFonts w:ascii="Arial" w:hAnsi="Arial" w:cs="Arial"/>
                <w:sz w:val="20"/>
                <w:szCs w:val="20"/>
              </w:rPr>
              <w:t>ocenę wniosków oraz</w:t>
            </w:r>
            <w:r w:rsidR="003541D4" w:rsidRPr="005F20F7">
              <w:rPr>
                <w:rFonts w:ascii="Arial" w:hAnsi="Arial" w:cs="Arial"/>
                <w:sz w:val="20"/>
                <w:szCs w:val="20"/>
              </w:rPr>
              <w:t xml:space="preserve"> </w:t>
            </w:r>
            <w:r w:rsidRPr="005F20F7">
              <w:rPr>
                <w:rFonts w:ascii="Arial" w:hAnsi="Arial" w:cs="Arial"/>
                <w:sz w:val="20"/>
                <w:szCs w:val="20"/>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30D5D37C"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1F0FF8"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 xml:space="preserve">Konkursowy </w:t>
            </w:r>
          </w:p>
          <w:p w14:paraId="40B4615B" w14:textId="77777777" w:rsidR="00EE30BA" w:rsidRPr="005F20F7" w:rsidRDefault="00926519" w:rsidP="005F20F7">
            <w:pPr>
              <w:spacing w:before="0" w:line="312" w:lineRule="auto"/>
              <w:rPr>
                <w:rFonts w:ascii="Arial" w:hAnsi="Arial" w:cs="Arial"/>
                <w:strike/>
                <w:sz w:val="20"/>
                <w:szCs w:val="20"/>
              </w:rPr>
            </w:pPr>
            <w:r w:rsidRPr="005F20F7">
              <w:rPr>
                <w:rFonts w:ascii="Arial" w:hAnsi="Arial" w:cs="Arial"/>
                <w:sz w:val="20"/>
                <w:szCs w:val="20"/>
              </w:rPr>
              <w:t>Podmiot</w:t>
            </w:r>
            <w:r w:rsidR="00043936" w:rsidRPr="005F20F7">
              <w:rPr>
                <w:rFonts w:ascii="Arial" w:hAnsi="Arial" w:cs="Arial"/>
                <w:sz w:val="20"/>
                <w:szCs w:val="20"/>
              </w:rPr>
              <w:t xml:space="preserve"> odpowiedzialny za</w:t>
            </w:r>
            <w:r w:rsidR="003541D4" w:rsidRPr="005F20F7">
              <w:rPr>
                <w:rFonts w:ascii="Arial" w:hAnsi="Arial" w:cs="Arial"/>
                <w:sz w:val="20"/>
                <w:szCs w:val="20"/>
              </w:rPr>
              <w:t xml:space="preserve"> </w:t>
            </w:r>
            <w:r w:rsidR="00043936" w:rsidRPr="005F20F7">
              <w:rPr>
                <w:rFonts w:ascii="Arial" w:hAnsi="Arial" w:cs="Arial"/>
                <w:sz w:val="20"/>
                <w:szCs w:val="20"/>
              </w:rPr>
              <w:t>nabór i</w:t>
            </w:r>
            <w:r w:rsidR="003541D4" w:rsidRPr="005F20F7">
              <w:rPr>
                <w:rFonts w:ascii="Arial" w:hAnsi="Arial" w:cs="Arial"/>
                <w:sz w:val="20"/>
                <w:szCs w:val="20"/>
              </w:rPr>
              <w:t xml:space="preserve"> </w:t>
            </w:r>
            <w:r w:rsidR="00043936" w:rsidRPr="005F20F7">
              <w:rPr>
                <w:rFonts w:ascii="Arial" w:hAnsi="Arial" w:cs="Arial"/>
                <w:sz w:val="20"/>
                <w:szCs w:val="20"/>
              </w:rPr>
              <w:t xml:space="preserve">ocenę wniosków oraz przyjmowanie protestów </w:t>
            </w:r>
            <w:r w:rsidR="003943CB" w:rsidRPr="005F20F7">
              <w:rPr>
                <w:rFonts w:ascii="Arial" w:hAnsi="Arial" w:cs="Arial"/>
                <w:sz w:val="20"/>
                <w:szCs w:val="20"/>
              </w:rPr>
              <w:t>–</w:t>
            </w:r>
            <w:r w:rsidR="00043936" w:rsidRPr="005F20F7">
              <w:rPr>
                <w:rFonts w:ascii="Arial" w:hAnsi="Arial" w:cs="Arial"/>
                <w:sz w:val="20"/>
                <w:szCs w:val="20"/>
              </w:rPr>
              <w:t xml:space="preserve"> MJWPU</w:t>
            </w:r>
            <w:r w:rsidR="003943CB" w:rsidRPr="005F20F7">
              <w:rPr>
                <w:rFonts w:ascii="Arial" w:hAnsi="Arial" w:cs="Arial"/>
                <w:sz w:val="20"/>
                <w:szCs w:val="20"/>
              </w:rPr>
              <w:t>.</w:t>
            </w:r>
          </w:p>
        </w:tc>
      </w:tr>
      <w:tr w:rsidR="00043936" w:rsidRPr="005F20F7" w:rsidDel="00FE3C38" w14:paraId="264F2629"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76E4104"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Limity i</w:t>
            </w:r>
            <w:r w:rsidR="003541D4" w:rsidRPr="005F20F7">
              <w:rPr>
                <w:rFonts w:ascii="Arial" w:hAnsi="Arial" w:cs="Arial"/>
                <w:sz w:val="20"/>
                <w:szCs w:val="20"/>
              </w:rPr>
              <w:t xml:space="preserve"> </w:t>
            </w:r>
            <w:r w:rsidRPr="005F20F7">
              <w:rPr>
                <w:rFonts w:ascii="Arial" w:hAnsi="Arial" w:cs="Arial"/>
                <w:sz w:val="20"/>
                <w:szCs w:val="20"/>
              </w:rPr>
              <w:t>ogra</w:t>
            </w:r>
            <w:r w:rsidR="003541D4" w:rsidRPr="005F20F7">
              <w:rPr>
                <w:rFonts w:ascii="Arial" w:hAnsi="Arial" w:cs="Arial"/>
                <w:sz w:val="20"/>
                <w:szCs w:val="20"/>
              </w:rPr>
              <w:t xml:space="preserve">niczenia </w:t>
            </w:r>
            <w:r w:rsidR="003541D4" w:rsidRPr="005F20F7">
              <w:rPr>
                <w:rFonts w:ascii="Arial" w:hAnsi="Arial" w:cs="Arial"/>
                <w:sz w:val="20"/>
                <w:szCs w:val="20"/>
              </w:rPr>
              <w:br/>
              <w:t xml:space="preserve">w </w:t>
            </w:r>
            <w:r w:rsidRPr="005F20F7">
              <w:rPr>
                <w:rFonts w:ascii="Arial" w:hAnsi="Arial" w:cs="Arial"/>
                <w:sz w:val="20"/>
                <w:szCs w:val="20"/>
              </w:rPr>
              <w:t>realizacji projektów</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BC10BE0"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1468C"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Wsparcie dotyczące elementów infrastruktury turystycznej, jeżeli będzie występowało w ramach działań mających na celu ochronę różnorodności biologicznej, będzie absorbowało mniejszą część alokacji przedmiotowego Działania.</w:t>
            </w:r>
          </w:p>
          <w:p w14:paraId="5E2C4F36" w14:textId="3898A933"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W przypadku projektów realizowanych na obszarach Natura 2000, musz</w:t>
            </w:r>
            <w:r w:rsidR="009809C5" w:rsidRPr="005F20F7">
              <w:rPr>
                <w:rFonts w:ascii="Arial" w:hAnsi="Arial" w:cs="Arial"/>
                <w:sz w:val="20"/>
                <w:szCs w:val="20"/>
              </w:rPr>
              <w:t>ą</w:t>
            </w:r>
            <w:r w:rsidRPr="005F20F7">
              <w:rPr>
                <w:rFonts w:ascii="Arial" w:hAnsi="Arial" w:cs="Arial"/>
                <w:sz w:val="20"/>
                <w:szCs w:val="20"/>
              </w:rPr>
              <w:t xml:space="preserve"> one być zgodne </w:t>
            </w:r>
            <w:r w:rsidR="00F643E0" w:rsidRPr="005F20F7">
              <w:rPr>
                <w:rFonts w:ascii="Arial" w:hAnsi="Arial" w:cs="Arial"/>
                <w:sz w:val="20"/>
                <w:szCs w:val="20"/>
              </w:rPr>
              <w:br/>
            </w:r>
            <w:r w:rsidRPr="005F20F7">
              <w:rPr>
                <w:rFonts w:ascii="Arial" w:hAnsi="Arial" w:cs="Arial"/>
                <w:sz w:val="20"/>
                <w:szCs w:val="20"/>
              </w:rPr>
              <w:t>z Priorytetowymi Ramami Działań dla sieci Natura 2000 na Wieloletni</w:t>
            </w:r>
            <w:r w:rsidR="00E85CA0" w:rsidRPr="005F20F7">
              <w:rPr>
                <w:rFonts w:ascii="Arial" w:hAnsi="Arial" w:cs="Arial"/>
                <w:sz w:val="20"/>
                <w:szCs w:val="20"/>
              </w:rPr>
              <w:t>m</w:t>
            </w:r>
            <w:r w:rsidRPr="005F20F7">
              <w:rPr>
                <w:rFonts w:ascii="Arial" w:hAnsi="Arial" w:cs="Arial"/>
                <w:sz w:val="20"/>
                <w:szCs w:val="20"/>
              </w:rPr>
              <w:t xml:space="preserve"> Program</w:t>
            </w:r>
            <w:r w:rsidR="00E85CA0" w:rsidRPr="005F20F7">
              <w:rPr>
                <w:rFonts w:ascii="Arial" w:hAnsi="Arial" w:cs="Arial"/>
                <w:sz w:val="20"/>
                <w:szCs w:val="20"/>
              </w:rPr>
              <w:t>em</w:t>
            </w:r>
            <w:r w:rsidRPr="005F20F7">
              <w:rPr>
                <w:rFonts w:ascii="Arial" w:hAnsi="Arial" w:cs="Arial"/>
                <w:sz w:val="20"/>
                <w:szCs w:val="20"/>
              </w:rPr>
              <w:t xml:space="preserve"> Finansowania UE w latach 2014-2020</w:t>
            </w:r>
            <w:r w:rsidRPr="005F20F7">
              <w:rPr>
                <w:rStyle w:val="Odwoanieprzypisudolnego"/>
                <w:rFonts w:cs="Arial"/>
                <w:sz w:val="20"/>
                <w:szCs w:val="20"/>
              </w:rPr>
              <w:footnoteReference w:id="55"/>
            </w:r>
            <w:r w:rsidRPr="005F20F7">
              <w:rPr>
                <w:rFonts w:ascii="Arial" w:hAnsi="Arial" w:cs="Arial"/>
                <w:sz w:val="20"/>
                <w:szCs w:val="20"/>
              </w:rPr>
              <w:t>, zgodnie z art</w:t>
            </w:r>
            <w:r w:rsidR="004C71D6" w:rsidRPr="005F20F7">
              <w:rPr>
                <w:rFonts w:ascii="Arial" w:hAnsi="Arial" w:cs="Arial"/>
                <w:sz w:val="20"/>
                <w:szCs w:val="20"/>
              </w:rPr>
              <w:t>ykułem</w:t>
            </w:r>
            <w:r w:rsidRPr="005F20F7">
              <w:rPr>
                <w:rFonts w:ascii="Arial" w:hAnsi="Arial" w:cs="Arial"/>
                <w:sz w:val="20"/>
                <w:szCs w:val="20"/>
              </w:rPr>
              <w:t xml:space="preserve"> 8 tzw. Dyrektywy siedliskowej.</w:t>
            </w:r>
          </w:p>
          <w:p w14:paraId="64E7A91A"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Ponadto ograniczenia wynikające z typów projektów oraz przedstawione w pkt. 24</w:t>
            </w:r>
          </w:p>
        </w:tc>
      </w:tr>
      <w:tr w:rsidR="00043936" w:rsidRPr="005F20F7" w14:paraId="69DF5585"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577B2F5"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692" w:type="pct"/>
            <w:tcBorders>
              <w:top w:val="single" w:sz="4" w:space="0" w:color="660066"/>
              <w:bottom w:val="single" w:sz="4" w:space="0" w:color="660066"/>
              <w:right w:val="dotted" w:sz="4" w:space="0" w:color="auto"/>
            </w:tcBorders>
            <w:shd w:val="clear" w:color="auto" w:fill="auto"/>
            <w:vAlign w:val="center"/>
          </w:tcPr>
          <w:p w14:paraId="1C194676"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B0CE19"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21E19F48" w14:textId="77777777" w:rsidTr="005F20F7">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7E0B140"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r>
            <w:r w:rsidRPr="005F20F7">
              <w:rPr>
                <w:rFonts w:ascii="Arial" w:hAnsi="Arial" w:cs="Arial"/>
                <w:sz w:val="20"/>
                <w:szCs w:val="20"/>
              </w:rPr>
              <w:lastRenderedPageBreak/>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41FCA73C"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A8917A"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B61634" w:rsidRPr="005F20F7" w14:paraId="6A2E5961"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A85C34" w14:textId="77777777" w:rsidR="00B61634" w:rsidRPr="005F20F7" w:rsidRDefault="00B6163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Warunki uwzględniania dochodu w projekcie </w:t>
            </w:r>
            <w:r w:rsidRPr="005F20F7">
              <w:rPr>
                <w:rFonts w:ascii="Arial" w:hAnsi="Arial" w:cs="Arial"/>
                <w:sz w:val="20"/>
                <w:szCs w:val="20"/>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40E628EF" w14:textId="77777777" w:rsidR="00B61634" w:rsidRPr="005F20F7" w:rsidRDefault="00B61634"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BD1DD5" w14:textId="77777777" w:rsidR="00B61634" w:rsidRPr="005F20F7" w:rsidRDefault="00B61634" w:rsidP="005F20F7">
            <w:pPr>
              <w:spacing w:before="0" w:line="312" w:lineRule="auto"/>
              <w:rPr>
                <w:rFonts w:ascii="Arial" w:hAnsi="Arial" w:cs="Arial"/>
                <w:sz w:val="20"/>
                <w:szCs w:val="20"/>
                <w:highlight w:val="yellow"/>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70380C65" w14:textId="77777777" w:rsidTr="005F20F7">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F27D8C0" w14:textId="77777777" w:rsidR="00B61634" w:rsidRPr="005F20F7" w:rsidRDefault="00B6163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Warunki stosowania uproszczonych form rozliczania wydatków </w:t>
            </w:r>
            <w:r w:rsidR="003541D4" w:rsidRPr="005F20F7">
              <w:rPr>
                <w:rFonts w:ascii="Arial" w:hAnsi="Arial" w:cs="Arial"/>
                <w:sz w:val="20"/>
                <w:szCs w:val="20"/>
              </w:rPr>
              <w:br/>
            </w:r>
            <w:r w:rsidRPr="005F20F7">
              <w:rPr>
                <w:rFonts w:ascii="Arial" w:hAnsi="Arial" w:cs="Arial"/>
                <w:sz w:val="20"/>
                <w:szCs w:val="20"/>
              </w:rPr>
              <w:t>i</w:t>
            </w:r>
            <w:r w:rsidR="003541D4" w:rsidRPr="005F20F7">
              <w:rPr>
                <w:rFonts w:ascii="Arial" w:hAnsi="Arial" w:cs="Arial"/>
                <w:sz w:val="20"/>
                <w:szCs w:val="20"/>
              </w:rPr>
              <w:t xml:space="preserve"> </w:t>
            </w:r>
            <w:r w:rsidRPr="005F20F7">
              <w:rPr>
                <w:rFonts w:ascii="Arial" w:hAnsi="Arial" w:cs="Arial"/>
                <w:sz w:val="20"/>
                <w:szCs w:val="20"/>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6B2F08E" w14:textId="77777777" w:rsidR="00B61634" w:rsidRPr="005F20F7" w:rsidRDefault="00B61634"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C330E9" w14:textId="77777777" w:rsidR="00B61634" w:rsidRPr="005F20F7" w:rsidRDefault="00B61634" w:rsidP="005F20F7">
            <w:pPr>
              <w:spacing w:before="0" w:line="312" w:lineRule="auto"/>
              <w:rPr>
                <w:rFonts w:ascii="Arial" w:hAnsi="Arial" w:cs="Arial"/>
                <w:sz w:val="20"/>
                <w:szCs w:val="20"/>
                <w:highlight w:val="yellow"/>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043936" w:rsidRPr="005F20F7" w14:paraId="2EA42D17" w14:textId="77777777" w:rsidTr="005F20F7">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1406FE9"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2C56D8" w:rsidRPr="005F20F7">
              <w:rPr>
                <w:rFonts w:ascii="Arial" w:hAnsi="Arial" w:cs="Arial"/>
                <w:sz w:val="20"/>
                <w:szCs w:val="20"/>
              </w:rPr>
              <w:t xml:space="preserve"> </w:t>
            </w:r>
            <w:r w:rsidRPr="005F20F7">
              <w:rPr>
                <w:rFonts w:ascii="Arial" w:hAnsi="Arial" w:cs="Arial"/>
                <w:sz w:val="20"/>
                <w:szCs w:val="20"/>
              </w:rPr>
              <w:t>pomoc de minimis</w:t>
            </w:r>
            <w:r w:rsidR="003541D4" w:rsidRPr="005F20F7">
              <w:rPr>
                <w:rFonts w:ascii="Arial" w:hAnsi="Arial" w:cs="Arial"/>
                <w:sz w:val="20"/>
                <w:szCs w:val="20"/>
              </w:rPr>
              <w:br/>
              <w:t xml:space="preserve">(rodzaj i </w:t>
            </w:r>
            <w:r w:rsidRPr="005F20F7">
              <w:rPr>
                <w:rFonts w:ascii="Arial" w:hAnsi="Arial" w:cs="Arial"/>
                <w:sz w:val="20"/>
                <w:szCs w:val="20"/>
              </w:rPr>
              <w:t>przeznaczenie pomocy, unijna lub</w:t>
            </w:r>
            <w:r w:rsidR="003541D4"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101202CE"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2656A" w14:textId="77777777" w:rsidR="00F02A8B" w:rsidRPr="005F20F7" w:rsidRDefault="00043936" w:rsidP="005F20F7">
            <w:pPr>
              <w:spacing w:before="0"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F02A8B" w:rsidRPr="005F20F7">
              <w:rPr>
                <w:rFonts w:ascii="Arial" w:hAnsi="Arial" w:cs="Arial"/>
                <w:sz w:val="20"/>
                <w:szCs w:val="20"/>
              </w:rPr>
              <w:t>, w szczególności:</w:t>
            </w:r>
          </w:p>
          <w:p w14:paraId="5CF95F69" w14:textId="77777777" w:rsidR="003562A6" w:rsidRPr="005F20F7" w:rsidRDefault="003562A6" w:rsidP="00D80E26">
            <w:pPr>
              <w:pStyle w:val="Akapitzlist0"/>
              <w:numPr>
                <w:ilvl w:val="0"/>
                <w:numId w:val="270"/>
              </w:numPr>
              <w:spacing w:before="0" w:after="120" w:line="312" w:lineRule="auto"/>
              <w:ind w:left="372" w:hanging="372"/>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65CE190E" w14:textId="77777777" w:rsidR="00EE30BA" w:rsidRPr="005F20F7" w:rsidRDefault="00F02A8B" w:rsidP="00D80E26">
            <w:pPr>
              <w:pStyle w:val="Akapitzlist0"/>
              <w:numPr>
                <w:ilvl w:val="0"/>
                <w:numId w:val="270"/>
              </w:numPr>
              <w:spacing w:before="0" w:after="120" w:line="312" w:lineRule="auto"/>
              <w:ind w:left="372" w:hanging="372"/>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19 marca 2015 r.</w:t>
            </w:r>
            <w:r w:rsidRPr="005F20F7">
              <w:rPr>
                <w:rFonts w:ascii="Arial" w:hAnsi="Arial" w:cs="Arial"/>
                <w:sz w:val="20"/>
                <w:szCs w:val="20"/>
              </w:rPr>
              <w:t xml:space="preserve"> w sprawie udzielania pomocy de minimis w ramach regionalnych programów operacyjnych na lata 2014-2020.</w:t>
            </w:r>
          </w:p>
        </w:tc>
      </w:tr>
      <w:tr w:rsidR="00043936" w:rsidRPr="005F20F7" w14:paraId="37334914"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6B62A09F"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41B8E8BA"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4EFE0" w14:textId="77777777" w:rsidR="00EE30BA" w:rsidRPr="005F20F7" w:rsidRDefault="00043936" w:rsidP="005F20F7">
            <w:pPr>
              <w:spacing w:before="0"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5BCDB73A"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58762E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5E9FB33"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D814" w14:textId="77777777" w:rsidR="00EE30BA" w:rsidRPr="005F20F7" w:rsidRDefault="00043936" w:rsidP="005F20F7">
            <w:pPr>
              <w:spacing w:before="0" w:line="312" w:lineRule="auto"/>
              <w:rPr>
                <w:rFonts w:ascii="Arial" w:hAnsi="Arial" w:cs="Arial"/>
                <w:iCs/>
                <w:sz w:val="20"/>
                <w:szCs w:val="20"/>
              </w:rPr>
            </w:pPr>
            <w:r w:rsidRPr="005F20F7">
              <w:rPr>
                <w:rFonts w:ascii="Arial" w:hAnsi="Arial" w:cs="Arial"/>
                <w:iCs/>
                <w:sz w:val="20"/>
                <w:szCs w:val="20"/>
              </w:rPr>
              <w:t xml:space="preserve">Projekty nie objęte pomocą publiczną – </w:t>
            </w:r>
            <w:r w:rsidR="003952D2" w:rsidRPr="005F20F7">
              <w:rPr>
                <w:rFonts w:ascii="Arial" w:hAnsi="Arial" w:cs="Arial"/>
                <w:iCs/>
                <w:sz w:val="20"/>
                <w:szCs w:val="20"/>
              </w:rPr>
              <w:t xml:space="preserve">EFRR stanowi </w:t>
            </w:r>
            <w:r w:rsidRPr="005F20F7">
              <w:rPr>
                <w:rFonts w:ascii="Arial" w:hAnsi="Arial" w:cs="Arial"/>
                <w:iCs/>
                <w:sz w:val="20"/>
                <w:szCs w:val="20"/>
              </w:rPr>
              <w:t>maksymalnie 80% kosztów kwalifikowalnych inwestycji</w:t>
            </w:r>
            <w:r w:rsidR="004A5A02" w:rsidRPr="005F20F7">
              <w:rPr>
                <w:rFonts w:ascii="Arial" w:hAnsi="Arial" w:cs="Arial"/>
                <w:iCs/>
                <w:sz w:val="20"/>
                <w:szCs w:val="20"/>
              </w:rPr>
              <w:t>.</w:t>
            </w:r>
          </w:p>
          <w:p w14:paraId="1AAC372F" w14:textId="77777777" w:rsidR="00EE30BA" w:rsidRPr="005F20F7" w:rsidRDefault="00043936" w:rsidP="005F20F7">
            <w:pPr>
              <w:pStyle w:val="Tekstkomentarza"/>
              <w:spacing w:before="0"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F45D41" w:rsidRPr="005F20F7">
              <w:rPr>
                <w:rFonts w:ascii="Arial" w:hAnsi="Arial" w:cs="Arial"/>
                <w:iCs/>
              </w:rPr>
              <w:t xml:space="preserve"> schematem udzielania pomocy publicznej</w:t>
            </w:r>
            <w:r w:rsidR="004A5A02" w:rsidRPr="005F20F7">
              <w:rPr>
                <w:rFonts w:ascii="Arial" w:hAnsi="Arial" w:cs="Arial"/>
                <w:iCs/>
              </w:rPr>
              <w:t>.</w:t>
            </w:r>
          </w:p>
        </w:tc>
      </w:tr>
      <w:tr w:rsidR="00043936" w:rsidRPr="005F20F7" w14:paraId="3B9C311D"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DFB0BE6"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lastRenderedPageBreak/>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230482F9" w14:textId="76E4F180" w:rsidR="00043936" w:rsidRPr="005F20F7" w:rsidRDefault="006B6B2B" w:rsidP="005F20F7">
            <w:pPr>
              <w:spacing w:before="0"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214D37" w14:textId="77777777" w:rsidR="00EE30BA" w:rsidRPr="005F20F7" w:rsidRDefault="00043936" w:rsidP="005F20F7">
            <w:pPr>
              <w:spacing w:before="0"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37E6E69D" w14:textId="77777777" w:rsidTr="005F20F7">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215025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tcBorders>
              <w:top w:val="single" w:sz="4" w:space="0" w:color="660066"/>
              <w:bottom w:val="single" w:sz="4" w:space="0" w:color="660066"/>
              <w:right w:val="dotted" w:sz="4" w:space="0" w:color="auto"/>
            </w:tcBorders>
            <w:shd w:val="clear" w:color="auto" w:fill="auto"/>
            <w:vAlign w:val="center"/>
          </w:tcPr>
          <w:p w14:paraId="2B08D260"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7B7B07" w14:textId="77777777" w:rsidR="00F45D41" w:rsidRPr="005F20F7" w:rsidRDefault="00F45D41" w:rsidP="005F20F7">
            <w:pPr>
              <w:spacing w:before="0"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r w:rsidR="004A5A02" w:rsidRPr="005F20F7">
              <w:rPr>
                <w:rFonts w:ascii="Arial" w:hAnsi="Arial" w:cs="Arial"/>
                <w:iCs/>
                <w:sz w:val="20"/>
                <w:szCs w:val="20"/>
              </w:rPr>
              <w:t>.</w:t>
            </w:r>
          </w:p>
          <w:p w14:paraId="782B8053" w14:textId="77777777" w:rsidR="00EE30BA" w:rsidRPr="005F20F7" w:rsidRDefault="00F45D41" w:rsidP="005F20F7">
            <w:pPr>
              <w:spacing w:before="0" w:line="312" w:lineRule="auto"/>
              <w:rPr>
                <w:rFonts w:ascii="Arial" w:hAnsi="Arial" w:cs="Arial"/>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Pr="005F20F7">
              <w:rPr>
                <w:rFonts w:ascii="Arial" w:hAnsi="Arial" w:cs="Arial"/>
                <w:iCs/>
                <w:sz w:val="20"/>
                <w:szCs w:val="20"/>
              </w:rPr>
              <w:t xml:space="preserve"> schematem udzielania pomocy publicznej</w:t>
            </w:r>
            <w:r w:rsidR="004A5A02" w:rsidRPr="005F20F7">
              <w:rPr>
                <w:rFonts w:ascii="Arial" w:hAnsi="Arial" w:cs="Arial"/>
                <w:iCs/>
                <w:sz w:val="20"/>
                <w:szCs w:val="20"/>
              </w:rPr>
              <w:t>.</w:t>
            </w:r>
          </w:p>
        </w:tc>
      </w:tr>
      <w:tr w:rsidR="00043936" w:rsidRPr="005F20F7" w14:paraId="1512183A"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029F59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54C08D68"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DB4E8"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Ogółem</w:t>
            </w:r>
          </w:p>
        </w:tc>
      </w:tr>
      <w:tr w:rsidR="00043936" w:rsidRPr="005F20F7" w14:paraId="78391114"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72382AEE"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FD3DFB3"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39BDF4" w14:textId="77777777" w:rsidR="00EE30BA" w:rsidRPr="005F20F7" w:rsidRDefault="00620ECD" w:rsidP="005F20F7">
            <w:pPr>
              <w:spacing w:before="0" w:line="312" w:lineRule="auto"/>
              <w:rPr>
                <w:rFonts w:ascii="Arial" w:hAnsi="Arial" w:cs="Arial"/>
                <w:sz w:val="20"/>
                <w:szCs w:val="20"/>
              </w:rPr>
            </w:pPr>
            <w:r w:rsidRPr="005F20F7">
              <w:rPr>
                <w:rFonts w:ascii="Arial" w:hAnsi="Arial" w:cs="Arial"/>
                <w:sz w:val="20"/>
                <w:szCs w:val="20"/>
              </w:rPr>
              <w:t>Projekty objęte pomocą publiczną – zgodnie z właściwym schematem udzielania pomocy publicznej</w:t>
            </w:r>
            <w:r w:rsidR="00F02A8B" w:rsidRPr="005F20F7">
              <w:rPr>
                <w:rFonts w:ascii="Arial" w:hAnsi="Arial" w:cs="Arial"/>
                <w:sz w:val="20"/>
                <w:szCs w:val="20"/>
              </w:rPr>
              <w:t>.</w:t>
            </w:r>
          </w:p>
        </w:tc>
      </w:tr>
      <w:tr w:rsidR="00043936" w:rsidRPr="005F20F7" w14:paraId="7B159B16"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40512B7F" w14:textId="77777777" w:rsidR="00043936" w:rsidRPr="005F20F7" w:rsidRDefault="003541D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043936" w:rsidRPr="005F20F7">
              <w:rPr>
                <w:rFonts w:ascii="Arial" w:hAnsi="Arial" w:cs="Arial"/>
                <w:sz w:val="20"/>
                <w:szCs w:val="20"/>
              </w:rPr>
              <w:t xml:space="preserve">maksymalna wartość projektu (PLN) </w:t>
            </w:r>
            <w:r w:rsidR="00043936" w:rsidRPr="005F20F7">
              <w:rPr>
                <w:rFonts w:ascii="Arial" w:hAnsi="Arial" w:cs="Arial"/>
                <w:sz w:val="20"/>
                <w:szCs w:val="20"/>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04FE6B1A"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5F6E42"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Ogółem</w:t>
            </w:r>
          </w:p>
        </w:tc>
      </w:tr>
      <w:tr w:rsidR="00043936" w:rsidRPr="005F20F7" w14:paraId="47AF938F"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6EB9547"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16CA890E"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F8A3C4" w14:textId="77777777" w:rsidR="00EE30BA" w:rsidRPr="005F20F7" w:rsidRDefault="00620ECD" w:rsidP="005F20F7">
            <w:pPr>
              <w:spacing w:before="0" w:line="312" w:lineRule="auto"/>
              <w:rPr>
                <w:rFonts w:ascii="Arial" w:hAnsi="Arial" w:cs="Arial"/>
                <w:sz w:val="20"/>
                <w:szCs w:val="20"/>
                <w:highlight w:val="yellow"/>
              </w:rPr>
            </w:pPr>
            <w:r w:rsidRPr="005F20F7">
              <w:rPr>
                <w:rFonts w:ascii="Arial" w:hAnsi="Arial" w:cs="Arial"/>
                <w:sz w:val="20"/>
                <w:szCs w:val="20"/>
              </w:rPr>
              <w:t>Nie dotyczy, o ile zapisy Regulaminu konkursu nie stanowią inaczej.</w:t>
            </w:r>
          </w:p>
        </w:tc>
      </w:tr>
      <w:tr w:rsidR="00043936" w:rsidRPr="005F20F7" w14:paraId="149E49CA"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5BCAA71" w14:textId="77777777" w:rsidR="00043936" w:rsidRPr="005F20F7" w:rsidRDefault="003541D4"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Minimalna i </w:t>
            </w:r>
            <w:r w:rsidR="00043936" w:rsidRPr="005F20F7">
              <w:rPr>
                <w:rFonts w:ascii="Arial" w:hAnsi="Arial" w:cs="Arial"/>
                <w:sz w:val="20"/>
                <w:szCs w:val="20"/>
              </w:rPr>
              <w:t xml:space="preserve">maksymalna wartość wydatków kwalifikowalnych projektu (PLN) </w:t>
            </w:r>
            <w:r w:rsidR="00043936" w:rsidRPr="005F20F7">
              <w:rPr>
                <w:rFonts w:ascii="Arial" w:hAnsi="Arial" w:cs="Arial"/>
                <w:sz w:val="20"/>
                <w:szCs w:val="20"/>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1E3948F"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C6EDD1" w14:textId="77777777" w:rsidR="00EE30BA" w:rsidRPr="005F20F7" w:rsidRDefault="00043936" w:rsidP="005F20F7">
            <w:pPr>
              <w:spacing w:before="0"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39CDAC70"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17817C37"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D86F570"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D82B104" w14:textId="77777777" w:rsidR="00EE30BA" w:rsidRPr="005F20F7" w:rsidRDefault="00620ECD" w:rsidP="005F20F7">
            <w:pPr>
              <w:spacing w:before="0" w:line="312" w:lineRule="auto"/>
              <w:rPr>
                <w:rFonts w:ascii="Arial" w:hAnsi="Arial" w:cs="Arial"/>
                <w:sz w:val="20"/>
                <w:szCs w:val="20"/>
                <w:highlight w:val="yellow"/>
              </w:rPr>
            </w:pPr>
            <w:r w:rsidRPr="005F20F7">
              <w:rPr>
                <w:rFonts w:ascii="Arial" w:hAnsi="Arial" w:cs="Arial"/>
                <w:sz w:val="20"/>
                <w:szCs w:val="20"/>
              </w:rPr>
              <w:t>Nie dotyczy, o ile zapisy Regulaminu konkursu nie stanowią inaczej.</w:t>
            </w:r>
          </w:p>
        </w:tc>
      </w:tr>
      <w:tr w:rsidR="00043936" w:rsidRPr="005F20F7" w14:paraId="740D8824" w14:textId="77777777" w:rsidTr="005F20F7">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225D1131"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Kwota alokacji UE na</w:t>
            </w:r>
            <w:r w:rsidR="003541D4"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76949BC"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D3E8F55" w14:textId="77777777" w:rsidR="00EE30BA" w:rsidRPr="005F20F7" w:rsidRDefault="00043936" w:rsidP="005F20F7">
            <w:pPr>
              <w:spacing w:before="0" w:line="312" w:lineRule="auto"/>
              <w:rPr>
                <w:rFonts w:ascii="Arial" w:hAnsi="Arial" w:cs="Arial"/>
                <w:strike/>
                <w:sz w:val="20"/>
                <w:szCs w:val="20"/>
              </w:rPr>
            </w:pPr>
            <w:r w:rsidRPr="005F20F7">
              <w:rPr>
                <w:rFonts w:ascii="Arial" w:hAnsi="Arial" w:cs="Arial"/>
                <w:sz w:val="20"/>
                <w:szCs w:val="20"/>
              </w:rPr>
              <w:t>Ogółem</w:t>
            </w:r>
          </w:p>
        </w:tc>
      </w:tr>
      <w:tr w:rsidR="00043936" w:rsidRPr="005F20F7" w14:paraId="07DF8510" w14:textId="77777777" w:rsidTr="005F20F7">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62CCC3B"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3FA3D6B7" w14:textId="77777777" w:rsidR="00043936" w:rsidRPr="005F20F7" w:rsidRDefault="00043936" w:rsidP="005F20F7">
            <w:pPr>
              <w:spacing w:before="0" w:line="312" w:lineRule="auto"/>
              <w:rPr>
                <w:rFonts w:ascii="Arial" w:hAnsi="Arial" w:cs="Arial"/>
                <w:sz w:val="20"/>
                <w:szCs w:val="20"/>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0F7CF"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7B2F878A"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5006785"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1B900F58"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A95506"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7FDD70A1" w14:textId="77777777" w:rsidTr="005F20F7">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696FBA75"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Rodzaj wsparcia instrumentów finansowych</w:t>
            </w:r>
            <w:r w:rsidR="003C54A7" w:rsidRPr="005F20F7">
              <w:rPr>
                <w:rFonts w:ascii="Arial" w:hAnsi="Arial" w:cs="Arial"/>
                <w:sz w:val="20"/>
                <w:szCs w:val="20"/>
              </w:rPr>
              <w:t xml:space="preserve"> </w:t>
            </w:r>
            <w:r w:rsidR="003541D4" w:rsidRPr="005F20F7">
              <w:rPr>
                <w:rFonts w:ascii="Arial" w:hAnsi="Arial" w:cs="Arial"/>
                <w:sz w:val="20"/>
                <w:szCs w:val="20"/>
              </w:rPr>
              <w:t xml:space="preserve">oraz </w:t>
            </w:r>
            <w:r w:rsidRPr="005F20F7">
              <w:rPr>
                <w:rFonts w:ascii="Arial" w:hAnsi="Arial" w:cs="Arial"/>
                <w:sz w:val="20"/>
                <w:szCs w:val="20"/>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7E511382"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666FD8"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r w:rsidR="00043936" w:rsidRPr="005F20F7" w14:paraId="4584078F" w14:textId="77777777" w:rsidTr="005F20F7">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D36D569" w14:textId="77777777" w:rsidR="00043936" w:rsidRPr="005F20F7" w:rsidRDefault="00043936" w:rsidP="005F20F7">
            <w:pPr>
              <w:numPr>
                <w:ilvl w:val="0"/>
                <w:numId w:val="80"/>
              </w:numPr>
              <w:suppressAutoHyphens/>
              <w:spacing w:before="0" w:line="312" w:lineRule="auto"/>
              <w:ind w:left="357" w:hanging="357"/>
              <w:rPr>
                <w:rFonts w:ascii="Arial" w:hAnsi="Arial" w:cs="Arial"/>
                <w:sz w:val="20"/>
                <w:szCs w:val="20"/>
              </w:rPr>
            </w:pPr>
            <w:r w:rsidRPr="005F20F7">
              <w:rPr>
                <w:rFonts w:ascii="Arial" w:hAnsi="Arial" w:cs="Arial"/>
                <w:sz w:val="20"/>
                <w:szCs w:val="20"/>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BA5FFF9" w14:textId="77777777" w:rsidR="00043936" w:rsidRPr="005F20F7" w:rsidRDefault="00043936" w:rsidP="005F20F7">
            <w:pPr>
              <w:spacing w:before="0" w:line="312" w:lineRule="auto"/>
              <w:rPr>
                <w:rFonts w:ascii="Arial" w:hAnsi="Arial" w:cs="Arial"/>
                <w:sz w:val="20"/>
                <w:szCs w:val="20"/>
              </w:rPr>
            </w:pPr>
            <w:r w:rsidRPr="005F20F7">
              <w:rPr>
                <w:rFonts w:ascii="Arial" w:hAnsi="Arial" w:cs="Arial"/>
                <w:sz w:val="20"/>
                <w:szCs w:val="20"/>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9E3C6" w14:textId="77777777" w:rsidR="00EE30BA" w:rsidRPr="005F20F7" w:rsidRDefault="00043936" w:rsidP="005F20F7">
            <w:pPr>
              <w:spacing w:before="0" w:line="312" w:lineRule="auto"/>
              <w:rPr>
                <w:rFonts w:ascii="Arial" w:hAnsi="Arial" w:cs="Arial"/>
                <w:sz w:val="20"/>
                <w:szCs w:val="20"/>
              </w:rPr>
            </w:pPr>
            <w:r w:rsidRPr="005F20F7">
              <w:rPr>
                <w:rFonts w:ascii="Arial" w:hAnsi="Arial" w:cs="Arial"/>
                <w:sz w:val="20"/>
                <w:szCs w:val="20"/>
              </w:rPr>
              <w:t>Nie dotyczy</w:t>
            </w:r>
          </w:p>
        </w:tc>
      </w:tr>
    </w:tbl>
    <w:p w14:paraId="7522D09D" w14:textId="77777777" w:rsidR="000C7952" w:rsidRPr="007F6F42" w:rsidRDefault="00D86E7E" w:rsidP="00FB174F">
      <w:pPr>
        <w:numPr>
          <w:ilvl w:val="0"/>
          <w:numId w:val="102"/>
        </w:numPr>
        <w:tabs>
          <w:tab w:val="left" w:pos="360"/>
        </w:tabs>
        <w:suppressAutoHyphens/>
        <w:spacing w:before="240" w:after="30" w:line="240" w:lineRule="auto"/>
        <w:ind w:left="902" w:hanging="902"/>
        <w:rPr>
          <w:rFonts w:ascii="Arial" w:hAnsi="Arial" w:cs="Arial"/>
        </w:rPr>
      </w:pPr>
      <w:r w:rsidRPr="007F6F42">
        <w:rPr>
          <w:rFonts w:ascii="Arial" w:hAnsi="Arial" w:cs="Arial"/>
        </w:rPr>
        <w:br w:type="page"/>
      </w:r>
      <w:r w:rsidR="000C7952" w:rsidRPr="007F6F42">
        <w:rPr>
          <w:rFonts w:ascii="Arial" w:hAnsi="Arial" w:cs="Arial"/>
        </w:rPr>
        <w:t>Numer i nazwa osi priorytetowej</w:t>
      </w:r>
    </w:p>
    <w:p w14:paraId="53AA04CE" w14:textId="77777777" w:rsidR="000C7952" w:rsidRPr="007F6F42" w:rsidRDefault="00D86E7E" w:rsidP="00FB174F">
      <w:pPr>
        <w:pStyle w:val="SzOOP2"/>
        <w:numPr>
          <w:ilvl w:val="1"/>
          <w:numId w:val="167"/>
        </w:numPr>
        <w:spacing w:after="240"/>
        <w:rPr>
          <w:rFonts w:ascii="Arial" w:hAnsi="Arial" w:cs="Arial"/>
        </w:rPr>
      </w:pPr>
      <w:bookmarkStart w:id="439" w:name="_Toc433875182"/>
      <w:bookmarkStart w:id="440" w:name="_Toc466964517"/>
      <w:r w:rsidRPr="007F6F42">
        <w:rPr>
          <w:rFonts w:ascii="Arial" w:hAnsi="Arial" w:cs="Arial"/>
        </w:rPr>
        <w:t xml:space="preserve">Oś Priorytetowa </w:t>
      </w:r>
      <w:r w:rsidR="000C7952" w:rsidRPr="007F6F42">
        <w:rPr>
          <w:rFonts w:ascii="Arial" w:hAnsi="Arial" w:cs="Arial"/>
        </w:rPr>
        <w:t xml:space="preserve">VI </w:t>
      </w:r>
      <w:r w:rsidRPr="007F6F42">
        <w:rPr>
          <w:rFonts w:ascii="Arial" w:hAnsi="Arial" w:cs="Arial"/>
        </w:rPr>
        <w:t xml:space="preserve">– </w:t>
      </w:r>
      <w:r w:rsidR="000C7952" w:rsidRPr="007F6F42">
        <w:rPr>
          <w:rFonts w:ascii="Arial" w:hAnsi="Arial" w:cs="Arial"/>
        </w:rPr>
        <w:t>Jakość życia</w:t>
      </w:r>
      <w:bookmarkEnd w:id="439"/>
      <w:bookmarkEnd w:id="440"/>
    </w:p>
    <w:p w14:paraId="3C8730B9" w14:textId="77777777" w:rsidR="000C7952" w:rsidRPr="007F6F42" w:rsidRDefault="000C7952" w:rsidP="00FB174F">
      <w:pPr>
        <w:numPr>
          <w:ilvl w:val="0"/>
          <w:numId w:val="102"/>
        </w:numPr>
        <w:tabs>
          <w:tab w:val="left" w:pos="360"/>
        </w:tabs>
        <w:suppressAutoHyphens/>
        <w:spacing w:line="240" w:lineRule="auto"/>
        <w:ind w:left="357" w:hanging="357"/>
        <w:rPr>
          <w:rFonts w:ascii="Arial" w:hAnsi="Arial" w:cs="Arial"/>
        </w:rPr>
      </w:pPr>
      <w:r w:rsidRPr="007F6F42">
        <w:rPr>
          <w:rFonts w:ascii="Arial" w:hAnsi="Arial" w:cs="Arial"/>
        </w:rPr>
        <w:t xml:space="preserve">Cele szczegółowe osi priorytetowej </w:t>
      </w:r>
    </w:p>
    <w:p w14:paraId="2964F38A" w14:textId="77777777" w:rsidR="000C7952" w:rsidRPr="007F6F42"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Arial" w:hAnsi="Arial" w:cs="Arial"/>
          <w:sz w:val="20"/>
          <w:szCs w:val="20"/>
        </w:rPr>
      </w:pPr>
      <w:r w:rsidRPr="007F6F42">
        <w:rPr>
          <w:rFonts w:ascii="Arial" w:hAnsi="Arial" w:cs="Arial"/>
          <w:sz w:val="20"/>
          <w:szCs w:val="20"/>
        </w:rPr>
        <w:t>Cel szczegółowy 1: Zwiększona jakość efektywnie świadczonych usług zdrowotnych o wysokim standardzie w priorytetowych obszarach</w:t>
      </w:r>
    </w:p>
    <w:p w14:paraId="20DFAFCE" w14:textId="77777777" w:rsidR="000C7952" w:rsidRPr="007F6F42"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Arial" w:hAnsi="Arial" w:cs="Arial"/>
          <w:sz w:val="20"/>
          <w:szCs w:val="20"/>
        </w:rPr>
      </w:pPr>
      <w:r w:rsidRPr="007F6F42">
        <w:rPr>
          <w:rFonts w:ascii="Arial" w:hAnsi="Arial" w:cs="Arial"/>
          <w:noProof/>
          <w:color w:val="000000"/>
          <w:sz w:val="20"/>
          <w:szCs w:val="20"/>
        </w:rPr>
        <w:t>Cel szczegółowy 2: Ożywienie obszarów zmarginalizowanych poprzez przywrócenie lub nadanie im nowych funkcji społeczno-gospodarczych</w:t>
      </w:r>
    </w:p>
    <w:p w14:paraId="40682DEE" w14:textId="77777777" w:rsidR="000C7952" w:rsidRPr="001119CD" w:rsidRDefault="000C7952" w:rsidP="001119CD">
      <w:pPr>
        <w:spacing w:before="0" w:after="100" w:afterAutospacing="1" w:line="240" w:lineRule="auto"/>
        <w:rPr>
          <w:rFonts w:ascii="Arial" w:hAnsi="Arial" w:cs="Arial"/>
          <w:sz w:val="16"/>
          <w:szCs w:val="16"/>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I - Jakość życia"/>
        <w:tblDescription w:val="Tabela zawiera: syntetyczny opis osi, fundusz (nazwa i kwota w EUR), Instytucję zarządzającą dla Osi VI - Jakość życia."/>
      </w:tblPr>
      <w:tblGrid>
        <w:gridCol w:w="3227"/>
        <w:gridCol w:w="3677"/>
        <w:gridCol w:w="7088"/>
      </w:tblGrid>
      <w:tr w:rsidR="000C7952" w:rsidRPr="005F20F7" w14:paraId="702996E4" w14:textId="77777777" w:rsidTr="005F20F7">
        <w:trPr>
          <w:trHeight w:val="410"/>
        </w:trPr>
        <w:tc>
          <w:tcPr>
            <w:tcW w:w="1153" w:type="pct"/>
            <w:shd w:val="clear" w:color="auto" w:fill="FFFFCC"/>
            <w:vAlign w:val="center"/>
          </w:tcPr>
          <w:p w14:paraId="77B6D0DC" w14:textId="77777777" w:rsidR="000C7952" w:rsidRPr="005F20F7" w:rsidRDefault="000C7952" w:rsidP="005F20F7">
            <w:pPr>
              <w:numPr>
                <w:ilvl w:val="0"/>
                <w:numId w:val="102"/>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Syntetyczny opis osi</w:t>
            </w:r>
          </w:p>
        </w:tc>
        <w:tc>
          <w:tcPr>
            <w:tcW w:w="3847" w:type="pct"/>
            <w:gridSpan w:val="2"/>
            <w:shd w:val="clear" w:color="auto" w:fill="auto"/>
            <w:vAlign w:val="center"/>
          </w:tcPr>
          <w:p w14:paraId="3B777A1D" w14:textId="023A72C6" w:rsidR="00043936" w:rsidRPr="005F20F7" w:rsidRDefault="00043936"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W ramach VI OP uzyskają</w:t>
            </w:r>
            <w:r w:rsidR="003C54A7" w:rsidRPr="005F20F7">
              <w:rPr>
                <w:rFonts w:ascii="Arial" w:hAnsi="Arial" w:cs="Arial"/>
                <w:color w:val="0D0D0D"/>
                <w:sz w:val="20"/>
                <w:szCs w:val="20"/>
              </w:rPr>
              <w:t xml:space="preserve"> </w:t>
            </w:r>
            <w:r w:rsidRPr="005F20F7">
              <w:rPr>
                <w:rFonts w:ascii="Arial" w:hAnsi="Arial" w:cs="Arial"/>
                <w:color w:val="0D0D0D"/>
                <w:sz w:val="20"/>
                <w:szCs w:val="20"/>
              </w:rPr>
              <w:t>dofinansowanie przedsięwzięcia w z zakresu ochrony zdrowia i rewitalizacji, stanowiące ważne obszary jakości życia mieszkańców regionu.</w:t>
            </w:r>
          </w:p>
          <w:p w14:paraId="71947D7A" w14:textId="73F06B68" w:rsidR="00043936" w:rsidRPr="005F20F7" w:rsidRDefault="00043936"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 xml:space="preserve">W ramach obszaru ochrony zdrowia wspierane będą inwestycje w infrastrukturę ochrony zdrowia służące </w:t>
            </w:r>
            <w:r w:rsidR="001119CD" w:rsidRPr="005F20F7">
              <w:rPr>
                <w:rFonts w:ascii="Arial" w:hAnsi="Arial" w:cs="Arial"/>
                <w:color w:val="0D0D0D"/>
                <w:sz w:val="20"/>
                <w:szCs w:val="20"/>
              </w:rPr>
              <w:br/>
            </w:r>
            <w:r w:rsidRPr="005F20F7">
              <w:rPr>
                <w:rFonts w:ascii="Arial" w:hAnsi="Arial" w:cs="Arial"/>
                <w:color w:val="0D0D0D"/>
                <w:sz w:val="20"/>
                <w:szCs w:val="20"/>
              </w:rPr>
              <w:t xml:space="preserve">w szczególności leczeniu schorzeń stanowiących główne przyczyny niezdolności do pracy, jak również przeciwdziałaniu niekorzystnym trendom demograficznym. </w:t>
            </w:r>
          </w:p>
          <w:p w14:paraId="689EB471" w14:textId="77777777" w:rsidR="00043936" w:rsidRPr="005F20F7" w:rsidRDefault="00043936" w:rsidP="005F20F7">
            <w:pPr>
              <w:spacing w:before="80" w:after="80" w:line="312" w:lineRule="auto"/>
              <w:rPr>
                <w:rFonts w:ascii="Arial" w:hAnsi="Arial" w:cs="Arial"/>
                <w:sz w:val="20"/>
                <w:szCs w:val="20"/>
              </w:rPr>
            </w:pPr>
            <w:r w:rsidRPr="005F20F7">
              <w:rPr>
                <w:rFonts w:ascii="Arial" w:hAnsi="Arial" w:cs="Arial"/>
                <w:sz w:val="20"/>
                <w:szCs w:val="20"/>
              </w:rPr>
              <w:t>Wsparcie w ramach Działania 6.1 ma na celu podwyższenie</w:t>
            </w:r>
            <w:r w:rsidR="003C54A7" w:rsidRPr="005F20F7">
              <w:rPr>
                <w:rFonts w:ascii="Arial" w:hAnsi="Arial" w:cs="Arial"/>
                <w:sz w:val="20"/>
                <w:szCs w:val="20"/>
              </w:rPr>
              <w:t xml:space="preserve"> </w:t>
            </w:r>
            <w:r w:rsidRPr="005F20F7">
              <w:rPr>
                <w:rFonts w:ascii="Arial" w:hAnsi="Arial" w:cs="Arial"/>
                <w:sz w:val="20"/>
                <w:szCs w:val="20"/>
              </w:rPr>
              <w:t>jakości oraz efektywności świadczonych usług opieki zdrowotnej.</w:t>
            </w:r>
          </w:p>
          <w:p w14:paraId="2B7D4E76" w14:textId="695567CB" w:rsidR="00043936" w:rsidRPr="005F20F7" w:rsidRDefault="00043936" w:rsidP="005F20F7">
            <w:pPr>
              <w:spacing w:before="80" w:after="80" w:line="312" w:lineRule="auto"/>
              <w:rPr>
                <w:rFonts w:ascii="Arial" w:hAnsi="Arial" w:cs="Arial"/>
                <w:sz w:val="20"/>
                <w:szCs w:val="20"/>
              </w:rPr>
            </w:pPr>
            <w:r w:rsidRPr="005F20F7">
              <w:rPr>
                <w:rFonts w:ascii="Arial" w:hAnsi="Arial" w:cs="Arial"/>
                <w:sz w:val="20"/>
                <w:szCs w:val="20"/>
              </w:rPr>
              <w:t xml:space="preserve">W zakresie infrastruktury szpitalnej dofinansowane będą inwestycje wynikające z deficytów zidentyfikowanych </w:t>
            </w:r>
            <w:r w:rsidR="001119CD" w:rsidRPr="005F20F7">
              <w:rPr>
                <w:rFonts w:ascii="Arial" w:hAnsi="Arial" w:cs="Arial"/>
                <w:sz w:val="20"/>
                <w:szCs w:val="20"/>
              </w:rPr>
              <w:br/>
            </w:r>
            <w:r w:rsidRPr="005F20F7">
              <w:rPr>
                <w:rFonts w:ascii="Arial" w:hAnsi="Arial" w:cs="Arial"/>
                <w:sz w:val="20"/>
                <w:szCs w:val="20"/>
              </w:rPr>
              <w:t>na podstawie map potrzeb opracowywanych przez Ministerstwo Zdrowia</w:t>
            </w:r>
            <w:r w:rsidR="00335AE0" w:rsidRPr="005F20F7">
              <w:rPr>
                <w:rFonts w:ascii="Arial" w:hAnsi="Arial" w:cs="Arial"/>
                <w:sz w:val="20"/>
                <w:szCs w:val="20"/>
              </w:rPr>
              <w:t>.</w:t>
            </w:r>
            <w:r w:rsidR="00335AE0" w:rsidRPr="005F20F7">
              <w:rPr>
                <w:rStyle w:val="Odwoanieprzypisudolnego"/>
                <w:rFonts w:cs="Arial"/>
                <w:sz w:val="20"/>
                <w:szCs w:val="20"/>
              </w:rPr>
              <w:footnoteReference w:id="56"/>
            </w:r>
          </w:p>
          <w:p w14:paraId="0137BE91" w14:textId="6373B6AC" w:rsidR="00043936" w:rsidRPr="005F20F7" w:rsidRDefault="00043936"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Działania rewitalizacyjne w ramach Działania 6.2 będą zaplanowanymi i skoordynowanymi procesami ukierunkowanymi na odwrócenie negatywnych trendów zachodzących w obszarach kryzysowych.</w:t>
            </w:r>
          </w:p>
          <w:p w14:paraId="52966EE8" w14:textId="0C7BD00F" w:rsidR="000C7952" w:rsidRPr="005F20F7" w:rsidRDefault="00043936"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 xml:space="preserve">Inwestycje w infrastrukturę podejmowane w ramach RPO WM 2014-2020 będą przede wszystkim narzędziem </w:t>
            </w:r>
            <w:r w:rsidR="001119CD" w:rsidRPr="005F20F7">
              <w:rPr>
                <w:rFonts w:ascii="Arial" w:hAnsi="Arial" w:cs="Arial"/>
                <w:color w:val="000000"/>
                <w:sz w:val="20"/>
                <w:szCs w:val="20"/>
              </w:rPr>
              <w:br/>
            </w:r>
            <w:r w:rsidRPr="005F20F7">
              <w:rPr>
                <w:rFonts w:ascii="Arial" w:hAnsi="Arial" w:cs="Arial"/>
                <w:color w:val="000000"/>
                <w:sz w:val="20"/>
                <w:szCs w:val="20"/>
              </w:rPr>
              <w:t>do zmian społeczno-gospodarczych na obszarach rewitalizowanych, a nie ich głównym celem. Warunkiem osiągnięcia trwałych rezultatów rewitalizacji będzie koordynacja działania i współpraca różnych instytucji oraz partycypacja społeczna.</w:t>
            </w:r>
          </w:p>
        </w:tc>
      </w:tr>
      <w:tr w:rsidR="000C7952" w:rsidRPr="005F20F7" w14:paraId="5619C4AE" w14:textId="77777777" w:rsidTr="005F20F7">
        <w:trPr>
          <w:trHeight w:val="20"/>
        </w:trPr>
        <w:tc>
          <w:tcPr>
            <w:tcW w:w="1153" w:type="pct"/>
            <w:vMerge w:val="restart"/>
            <w:shd w:val="clear" w:color="auto" w:fill="FFFFCC"/>
            <w:vAlign w:val="center"/>
          </w:tcPr>
          <w:p w14:paraId="068EA19E" w14:textId="77777777" w:rsidR="000C7952" w:rsidRPr="005F20F7" w:rsidRDefault="000C7952" w:rsidP="005F20F7">
            <w:pPr>
              <w:numPr>
                <w:ilvl w:val="0"/>
                <w:numId w:val="102"/>
              </w:numPr>
              <w:tabs>
                <w:tab w:val="num" w:pos="360"/>
              </w:tabs>
              <w:suppressAutoHyphens/>
              <w:spacing w:line="312" w:lineRule="auto"/>
              <w:ind w:left="357" w:hanging="357"/>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314" w:type="pct"/>
            <w:shd w:val="clear" w:color="auto" w:fill="auto"/>
            <w:vAlign w:val="center"/>
          </w:tcPr>
          <w:p w14:paraId="28DAD662"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Nazwa Funduszu</w:t>
            </w:r>
          </w:p>
        </w:tc>
        <w:tc>
          <w:tcPr>
            <w:tcW w:w="2533" w:type="pct"/>
            <w:shd w:val="clear" w:color="auto" w:fill="auto"/>
            <w:vAlign w:val="center"/>
          </w:tcPr>
          <w:p w14:paraId="6E5F38FA" w14:textId="77777777" w:rsidR="000C7952" w:rsidRPr="005F20F7" w:rsidRDefault="000C7952" w:rsidP="005F20F7">
            <w:pPr>
              <w:spacing w:line="312" w:lineRule="auto"/>
              <w:rPr>
                <w:rFonts w:ascii="Arial" w:hAnsi="Arial" w:cs="Arial"/>
                <w:strike/>
                <w:sz w:val="20"/>
                <w:szCs w:val="20"/>
              </w:rPr>
            </w:pPr>
            <w:r w:rsidRPr="005F20F7">
              <w:rPr>
                <w:rFonts w:ascii="Arial" w:hAnsi="Arial" w:cs="Arial"/>
                <w:sz w:val="20"/>
                <w:szCs w:val="20"/>
              </w:rPr>
              <w:t>Ogółem</w:t>
            </w:r>
          </w:p>
        </w:tc>
      </w:tr>
      <w:tr w:rsidR="000C7952" w:rsidRPr="005F20F7" w14:paraId="3209F3E1" w14:textId="77777777" w:rsidTr="005F20F7">
        <w:trPr>
          <w:trHeight w:val="20"/>
        </w:trPr>
        <w:tc>
          <w:tcPr>
            <w:tcW w:w="1153" w:type="pct"/>
            <w:vMerge/>
            <w:shd w:val="clear" w:color="auto" w:fill="FFFFCC"/>
            <w:vAlign w:val="center"/>
          </w:tcPr>
          <w:p w14:paraId="359B3CC6" w14:textId="77777777" w:rsidR="000C7952" w:rsidRPr="005F20F7" w:rsidRDefault="000C7952" w:rsidP="005F20F7">
            <w:pPr>
              <w:numPr>
                <w:ilvl w:val="0"/>
                <w:numId w:val="102"/>
              </w:numPr>
              <w:tabs>
                <w:tab w:val="num" w:pos="360"/>
              </w:tabs>
              <w:suppressAutoHyphens/>
              <w:spacing w:line="312" w:lineRule="auto"/>
              <w:ind w:left="360"/>
              <w:rPr>
                <w:rFonts w:ascii="Arial" w:hAnsi="Arial" w:cs="Arial"/>
                <w:sz w:val="20"/>
                <w:szCs w:val="20"/>
              </w:rPr>
            </w:pPr>
          </w:p>
        </w:tc>
        <w:tc>
          <w:tcPr>
            <w:tcW w:w="1314" w:type="pct"/>
            <w:shd w:val="clear" w:color="auto" w:fill="auto"/>
            <w:vAlign w:val="center"/>
          </w:tcPr>
          <w:p w14:paraId="1F77518C"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EFRR</w:t>
            </w:r>
          </w:p>
        </w:tc>
        <w:tc>
          <w:tcPr>
            <w:tcW w:w="2533" w:type="pct"/>
            <w:shd w:val="clear" w:color="auto" w:fill="auto"/>
            <w:vAlign w:val="center"/>
          </w:tcPr>
          <w:p w14:paraId="3F8024A0"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116</w:t>
            </w:r>
            <w:r w:rsidR="00B81373" w:rsidRPr="005F20F7">
              <w:rPr>
                <w:rFonts w:ascii="Arial" w:hAnsi="Arial" w:cs="Arial"/>
                <w:sz w:val="20"/>
                <w:szCs w:val="20"/>
              </w:rPr>
              <w:t xml:space="preserve"> </w:t>
            </w:r>
            <w:r w:rsidRPr="005F20F7">
              <w:rPr>
                <w:rFonts w:ascii="Arial" w:hAnsi="Arial" w:cs="Arial"/>
                <w:sz w:val="20"/>
                <w:szCs w:val="20"/>
              </w:rPr>
              <w:t>411</w:t>
            </w:r>
            <w:r w:rsidR="00B81373" w:rsidRPr="005F20F7">
              <w:rPr>
                <w:rFonts w:ascii="Arial" w:hAnsi="Arial" w:cs="Arial"/>
                <w:sz w:val="20"/>
                <w:szCs w:val="20"/>
              </w:rPr>
              <w:t xml:space="preserve"> </w:t>
            </w:r>
            <w:r w:rsidRPr="005F20F7">
              <w:rPr>
                <w:rFonts w:ascii="Arial" w:hAnsi="Arial" w:cs="Arial"/>
                <w:sz w:val="20"/>
                <w:szCs w:val="20"/>
              </w:rPr>
              <w:t xml:space="preserve">947 </w:t>
            </w:r>
          </w:p>
        </w:tc>
      </w:tr>
      <w:tr w:rsidR="000C7952" w:rsidRPr="005F20F7" w14:paraId="5E928BAA" w14:textId="77777777" w:rsidTr="005F20F7">
        <w:trPr>
          <w:trHeight w:val="20"/>
        </w:trPr>
        <w:tc>
          <w:tcPr>
            <w:tcW w:w="1153" w:type="pct"/>
            <w:shd w:val="clear" w:color="auto" w:fill="FFFFCC"/>
            <w:vAlign w:val="center"/>
          </w:tcPr>
          <w:p w14:paraId="42DDCBD7" w14:textId="77777777" w:rsidR="000C7952" w:rsidRPr="005F20F7" w:rsidRDefault="000C7952" w:rsidP="005F20F7">
            <w:pPr>
              <w:numPr>
                <w:ilvl w:val="0"/>
                <w:numId w:val="102"/>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zarządzająca</w:t>
            </w:r>
          </w:p>
        </w:tc>
        <w:tc>
          <w:tcPr>
            <w:tcW w:w="3847" w:type="pct"/>
            <w:gridSpan w:val="2"/>
            <w:shd w:val="clear" w:color="auto" w:fill="auto"/>
            <w:vAlign w:val="center"/>
          </w:tcPr>
          <w:p w14:paraId="51E1CD6C"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3704D405" w14:textId="3355C927" w:rsidR="00184D21" w:rsidRPr="007F6F42" w:rsidRDefault="00184D21">
      <w:pPr>
        <w:spacing w:after="0" w:line="240" w:lineRule="auto"/>
        <w:rPr>
          <w:rStyle w:val="Odwoaniedokomentarza"/>
          <w:rFonts w:ascii="Arial" w:eastAsia="Times New Roman" w:hAnsi="Arial" w:cs="Arial"/>
          <w:b/>
          <w:bCs/>
          <w:sz w:val="26"/>
        </w:rPr>
      </w:pPr>
      <w:bookmarkStart w:id="441" w:name="_Toc433875183"/>
      <w:r w:rsidRPr="007F6F42">
        <w:rPr>
          <w:rStyle w:val="Odwoaniedokomentarza"/>
          <w:rFonts w:ascii="Arial" w:hAnsi="Arial" w:cs="Arial"/>
          <w:sz w:val="26"/>
        </w:rPr>
        <w:br w:type="page"/>
      </w:r>
    </w:p>
    <w:p w14:paraId="4F46A6CC" w14:textId="30E90A62" w:rsidR="00D86E7E" w:rsidRPr="007F6F42" w:rsidRDefault="00D86E7E" w:rsidP="00D86E7E">
      <w:pPr>
        <w:pStyle w:val="Nagwek3"/>
        <w:numPr>
          <w:ilvl w:val="0"/>
          <w:numId w:val="0"/>
        </w:numPr>
        <w:ind w:left="142"/>
        <w:rPr>
          <w:rStyle w:val="Odwoaniedokomentarza"/>
          <w:rFonts w:cs="Arial"/>
          <w:sz w:val="26"/>
        </w:rPr>
      </w:pPr>
      <w:bookmarkStart w:id="442" w:name="_Toc466964518"/>
      <w:r w:rsidRPr="007F6F42">
        <w:rPr>
          <w:rStyle w:val="Odwoaniedokomentarza"/>
          <w:rFonts w:cs="Arial"/>
          <w:sz w:val="26"/>
        </w:rPr>
        <w:t xml:space="preserve">II.6.1 Działanie </w:t>
      </w:r>
      <w:r w:rsidRPr="007F6F42">
        <w:rPr>
          <w:rFonts w:cs="Arial"/>
        </w:rPr>
        <w:t xml:space="preserve">6.1 </w:t>
      </w:r>
      <w:r w:rsidR="004B5167" w:rsidRPr="007F6F42">
        <w:rPr>
          <w:rStyle w:val="Odwoaniedokomentarza"/>
          <w:rFonts w:cs="Arial"/>
          <w:sz w:val="26"/>
        </w:rPr>
        <w:t>Infrastruktura ochrony zdrowia</w:t>
      </w:r>
      <w:bookmarkEnd w:id="441"/>
      <w:bookmarkEnd w:id="4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6.1 Infrastruktura ochrony zdrowi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42"/>
        <w:gridCol w:w="1981"/>
        <w:gridCol w:w="9058"/>
        <w:gridCol w:w="11"/>
      </w:tblGrid>
      <w:tr w:rsidR="008264C0" w:rsidRPr="005F20F7" w14:paraId="2C91D471" w14:textId="77777777" w:rsidTr="000802F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479B7EC" w14:textId="77777777" w:rsidR="008264C0" w:rsidRPr="005F20F7" w:rsidRDefault="008264C0"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8264C0" w:rsidRPr="005F20F7" w14:paraId="39FF605E"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18FC89E"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r w:rsidRPr="005F20F7">
              <w:rPr>
                <w:rFonts w:ascii="Arial" w:hAnsi="Arial" w:cs="Arial"/>
                <w:sz w:val="20"/>
                <w:szCs w:val="20"/>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34103FD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6F2C32" w14:textId="77777777" w:rsidR="008264C0" w:rsidRPr="005F20F7" w:rsidRDefault="008264C0" w:rsidP="005F20F7">
            <w:pPr>
              <w:spacing w:line="312" w:lineRule="auto"/>
              <w:rPr>
                <w:rFonts w:ascii="Arial" w:hAnsi="Arial" w:cs="Arial"/>
                <w:color w:val="FF0066"/>
                <w:sz w:val="20"/>
                <w:szCs w:val="20"/>
              </w:rPr>
            </w:pPr>
            <w:r w:rsidRPr="005F20F7">
              <w:rPr>
                <w:rFonts w:ascii="Arial" w:hAnsi="Arial" w:cs="Arial"/>
                <w:sz w:val="20"/>
                <w:szCs w:val="20"/>
              </w:rPr>
              <w:t>Infrastruktura ochrony zdrowia</w:t>
            </w:r>
          </w:p>
        </w:tc>
      </w:tr>
      <w:tr w:rsidR="008264C0" w:rsidRPr="005F20F7" w14:paraId="7168D4CC"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520C6B3" w14:textId="77777777" w:rsidR="008264C0" w:rsidRPr="005F20F7" w:rsidRDefault="008264C0" w:rsidP="005F20F7">
            <w:pPr>
              <w:numPr>
                <w:ilvl w:val="0"/>
                <w:numId w:val="102"/>
              </w:numPr>
              <w:tabs>
                <w:tab w:val="clear" w:pos="900"/>
                <w:tab w:val="left" w:pos="454"/>
              </w:tabs>
              <w:suppressAutoHyphens/>
              <w:spacing w:line="312" w:lineRule="auto"/>
              <w:ind w:left="454" w:hanging="283"/>
              <w:rPr>
                <w:rFonts w:ascii="Arial" w:hAnsi="Arial" w:cs="Arial"/>
                <w:sz w:val="20"/>
                <w:szCs w:val="20"/>
              </w:rPr>
            </w:pPr>
            <w:r w:rsidRPr="005F20F7">
              <w:rPr>
                <w:rFonts w:ascii="Arial" w:hAnsi="Arial" w:cs="Arial"/>
                <w:sz w:val="20"/>
                <w:szCs w:val="20"/>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5737E9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ACD5913" w14:textId="755BAE4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 xml:space="preserve">Zwiększona jakość efektywnie świadczonych usług zdrowotnych o wysokim standardzie </w:t>
            </w:r>
            <w:r w:rsidR="00FB174F" w:rsidRPr="005F20F7">
              <w:rPr>
                <w:rFonts w:ascii="Arial" w:hAnsi="Arial" w:cs="Arial"/>
                <w:sz w:val="20"/>
                <w:szCs w:val="20"/>
              </w:rPr>
              <w:br/>
            </w:r>
            <w:r w:rsidRPr="005F20F7">
              <w:rPr>
                <w:rFonts w:ascii="Arial" w:hAnsi="Arial" w:cs="Arial"/>
                <w:sz w:val="20"/>
                <w:szCs w:val="20"/>
              </w:rPr>
              <w:t>w priorytetowych obszarach</w:t>
            </w:r>
          </w:p>
          <w:p w14:paraId="12DF1A67" w14:textId="77777777" w:rsidR="008264C0" w:rsidRPr="005F20F7" w:rsidRDefault="008264C0" w:rsidP="005F20F7">
            <w:pPr>
              <w:tabs>
                <w:tab w:val="left" w:pos="1134"/>
              </w:tabs>
              <w:spacing w:line="312" w:lineRule="auto"/>
              <w:rPr>
                <w:rFonts w:ascii="Arial" w:hAnsi="Arial" w:cs="Arial"/>
                <w:sz w:val="20"/>
                <w:szCs w:val="20"/>
              </w:rPr>
            </w:pPr>
            <w:r w:rsidRPr="005F20F7">
              <w:rPr>
                <w:rFonts w:ascii="Arial" w:hAnsi="Arial" w:cs="Arial"/>
                <w:sz w:val="20"/>
                <w:szCs w:val="20"/>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404957F" w14:textId="21B86D7F" w:rsidR="008264C0" w:rsidRPr="005F20F7" w:rsidRDefault="008264C0" w:rsidP="005F20F7">
            <w:p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Wsparcie ma na celu poprawę jakości i dostępności świadczeń zdrowotnych poprzez inwestycje </w:t>
            </w:r>
            <w:r w:rsidR="00FB174F" w:rsidRPr="005F20F7">
              <w:rPr>
                <w:rFonts w:ascii="Arial" w:eastAsia="Times New Roman" w:hAnsi="Arial" w:cs="Arial"/>
                <w:color w:val="000000"/>
                <w:sz w:val="20"/>
                <w:szCs w:val="20"/>
                <w:lang w:eastAsia="pl-PL"/>
              </w:rPr>
              <w:br/>
            </w:r>
            <w:r w:rsidRPr="005F20F7">
              <w:rPr>
                <w:rFonts w:ascii="Arial" w:eastAsia="Times New Roman" w:hAnsi="Arial" w:cs="Arial"/>
                <w:color w:val="000000"/>
                <w:sz w:val="20"/>
                <w:szCs w:val="20"/>
                <w:lang w:eastAsia="pl-PL"/>
              </w:rPr>
              <w:t xml:space="preserve">w zakresie infrastruktury służącej leczeniu, określonych w Policy Paper schorzeń, stanowiących główne przyczyny niezdolności do pracy (schorzenia: kardiologiczne, onkologiczne, układu kostno–stawowo-mięśniowego, oddechowego i psychiczne), oraz przeciwdziałaniu niekorzystnym trendom demograficznym. W celu poprawy jakości i dostępności usług, wsparciu będą podlegały inwestycje wynikające ze zidentyfikowanych deficytów i potrzeb, uwzględniające sytuację demograficzną </w:t>
            </w:r>
            <w:r w:rsidR="00FB174F" w:rsidRPr="005F20F7">
              <w:rPr>
                <w:rFonts w:ascii="Arial" w:eastAsia="Times New Roman" w:hAnsi="Arial" w:cs="Arial"/>
                <w:color w:val="000000"/>
                <w:sz w:val="20"/>
                <w:szCs w:val="20"/>
                <w:lang w:eastAsia="pl-PL"/>
              </w:rPr>
              <w:br/>
            </w:r>
            <w:r w:rsidRPr="005F20F7">
              <w:rPr>
                <w:rFonts w:ascii="Arial" w:eastAsia="Times New Roman" w:hAnsi="Arial" w:cs="Arial"/>
                <w:color w:val="000000"/>
                <w:sz w:val="20"/>
                <w:szCs w:val="20"/>
                <w:lang w:eastAsia="pl-PL"/>
              </w:rPr>
              <w:t xml:space="preserve">i epidemiologiczną oraz faktyczne zapotrzebowanie i dostępność infrastruktury ochrony zdrowia </w:t>
            </w:r>
            <w:r w:rsidR="00FB174F" w:rsidRPr="005F20F7">
              <w:rPr>
                <w:rFonts w:ascii="Arial" w:eastAsia="Times New Roman" w:hAnsi="Arial" w:cs="Arial"/>
                <w:color w:val="000000"/>
                <w:sz w:val="20"/>
                <w:szCs w:val="20"/>
                <w:lang w:eastAsia="pl-PL"/>
              </w:rPr>
              <w:br/>
            </w:r>
            <w:r w:rsidRPr="005F20F7">
              <w:rPr>
                <w:rFonts w:ascii="Arial" w:eastAsia="Times New Roman" w:hAnsi="Arial" w:cs="Arial"/>
                <w:color w:val="000000"/>
                <w:sz w:val="20"/>
                <w:szCs w:val="20"/>
                <w:lang w:eastAsia="pl-PL"/>
              </w:rPr>
              <w:t>na danym obszarze, z wykorzystaniem map potrzeb zdrowotnych opracowywan</w:t>
            </w:r>
            <w:r w:rsidR="007266EE" w:rsidRPr="005F20F7">
              <w:rPr>
                <w:rFonts w:ascii="Arial" w:eastAsia="Times New Roman" w:hAnsi="Arial" w:cs="Arial"/>
                <w:color w:val="000000"/>
                <w:sz w:val="20"/>
                <w:szCs w:val="20"/>
                <w:lang w:eastAsia="pl-PL"/>
              </w:rPr>
              <w:t>ych przez Ministerstwo Zdrowia.</w:t>
            </w:r>
          </w:p>
          <w:p w14:paraId="0EE7E5D5" w14:textId="77777777" w:rsidR="008264C0" w:rsidRPr="005F20F7" w:rsidRDefault="008264C0" w:rsidP="005F20F7">
            <w:p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sz w:val="20"/>
                <w:szCs w:val="20"/>
                <w:lang w:eastAsia="pl-PL"/>
              </w:rPr>
              <w:t xml:space="preserve">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 ramach świadczeń gwarantowanych w POZ. </w:t>
            </w:r>
            <w:r w:rsidRPr="005F20F7">
              <w:rPr>
                <w:rFonts w:ascii="Arial" w:eastAsia="Times New Roman" w:hAnsi="Arial" w:cs="Arial"/>
                <w:color w:val="000000"/>
                <w:sz w:val="20"/>
                <w:szCs w:val="20"/>
                <w:lang w:eastAsia="pl-PL"/>
              </w:rPr>
              <w:t xml:space="preserve">Zakres interwencji powinien wynikać z diagnozy lub danych ujętych w dostępnych rejestrach, wskazujących na potrzeby. </w:t>
            </w:r>
          </w:p>
        </w:tc>
      </w:tr>
      <w:tr w:rsidR="008264C0" w:rsidRPr="005F20F7" w14:paraId="08DEA3D9"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B88DB2"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r w:rsidRPr="005F20F7">
              <w:rPr>
                <w:rFonts w:ascii="Arial" w:hAnsi="Arial" w:cs="Arial"/>
                <w:sz w:val="20"/>
                <w:szCs w:val="20"/>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0C20BB9C"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ECA1042" w14:textId="77777777" w:rsidR="008264C0" w:rsidRPr="005F20F7" w:rsidRDefault="008264C0" w:rsidP="005F20F7">
            <w:pPr>
              <w:numPr>
                <w:ilvl w:val="0"/>
                <w:numId w:val="225"/>
              </w:num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Ludność objęta ulepszonymi usługami zdrowotnymi</w:t>
            </w:r>
          </w:p>
        </w:tc>
      </w:tr>
      <w:tr w:rsidR="008264C0" w:rsidRPr="005F20F7" w14:paraId="1E0991FD"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0407693" w14:textId="77777777" w:rsidR="008264C0" w:rsidRPr="005F20F7" w:rsidRDefault="008264C0" w:rsidP="005F20F7">
            <w:pPr>
              <w:numPr>
                <w:ilvl w:val="0"/>
                <w:numId w:val="102"/>
              </w:numPr>
              <w:tabs>
                <w:tab w:val="clear" w:pos="900"/>
                <w:tab w:val="num" w:pos="454"/>
              </w:tabs>
              <w:suppressAutoHyphens/>
              <w:spacing w:line="312" w:lineRule="auto"/>
              <w:ind w:left="454" w:hanging="283"/>
              <w:rPr>
                <w:rFonts w:ascii="Arial" w:hAnsi="Arial" w:cs="Arial"/>
                <w:sz w:val="20"/>
                <w:szCs w:val="20"/>
              </w:rPr>
            </w:pPr>
            <w:r w:rsidRPr="005F20F7">
              <w:rPr>
                <w:rFonts w:ascii="Arial" w:hAnsi="Arial" w:cs="Arial"/>
                <w:sz w:val="20"/>
                <w:szCs w:val="20"/>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411CED4"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A38644B" w14:textId="77777777" w:rsidR="008264C0" w:rsidRPr="005F20F7" w:rsidRDefault="008264C0" w:rsidP="005F20F7">
            <w:pPr>
              <w:numPr>
                <w:ilvl w:val="0"/>
                <w:numId w:val="99"/>
              </w:numPr>
              <w:autoSpaceDE w:val="0"/>
              <w:autoSpaceDN w:val="0"/>
              <w:adjustRightInd w:val="0"/>
              <w:spacing w:line="312" w:lineRule="auto"/>
              <w:ind w:left="319"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Liczba wspartych podmiotów leczniczych</w:t>
            </w:r>
          </w:p>
          <w:p w14:paraId="406C83D0" w14:textId="77777777" w:rsidR="008264C0" w:rsidRPr="005F20F7" w:rsidRDefault="008264C0" w:rsidP="005F20F7">
            <w:pPr>
              <w:numPr>
                <w:ilvl w:val="0"/>
                <w:numId w:val="99"/>
              </w:numPr>
              <w:autoSpaceDE w:val="0"/>
              <w:autoSpaceDN w:val="0"/>
              <w:adjustRightInd w:val="0"/>
              <w:spacing w:line="312" w:lineRule="auto"/>
              <w:ind w:left="319"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Liczba urządzeń aparatury medycznej/sprzętu medycznego zakupionych w programie</w:t>
            </w:r>
          </w:p>
        </w:tc>
      </w:tr>
      <w:tr w:rsidR="008264C0" w:rsidRPr="005F20F7" w14:paraId="07B6A5F8"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0325F10" w14:textId="77777777" w:rsidR="008264C0" w:rsidRPr="005F20F7" w:rsidRDefault="008264C0" w:rsidP="005F20F7">
            <w:pPr>
              <w:numPr>
                <w:ilvl w:val="0"/>
                <w:numId w:val="102"/>
              </w:numPr>
              <w:tabs>
                <w:tab w:val="clear" w:pos="900"/>
                <w:tab w:val="num" w:pos="596"/>
              </w:tabs>
              <w:suppressAutoHyphens/>
              <w:spacing w:line="312" w:lineRule="auto"/>
              <w:ind w:left="454" w:hanging="283"/>
              <w:rPr>
                <w:rFonts w:ascii="Arial" w:hAnsi="Arial" w:cs="Arial"/>
                <w:sz w:val="20"/>
                <w:szCs w:val="20"/>
              </w:rPr>
            </w:pPr>
            <w:r w:rsidRPr="005F20F7">
              <w:rPr>
                <w:rFonts w:ascii="Arial" w:hAnsi="Arial" w:cs="Arial"/>
                <w:sz w:val="20"/>
                <w:szCs w:val="20"/>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5775E5F1"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033593" w14:textId="77777777" w:rsidR="008264C0" w:rsidRPr="005F20F7" w:rsidRDefault="008264C0" w:rsidP="005F20F7">
            <w:pPr>
              <w:autoSpaceDE w:val="0"/>
              <w:autoSpaceDN w:val="0"/>
              <w:adjustRightInd w:val="0"/>
              <w:spacing w:line="312" w:lineRule="auto"/>
              <w:rPr>
                <w:rFonts w:ascii="Arial" w:eastAsia="Times New Roman" w:hAnsi="Arial" w:cs="Arial"/>
                <w:iCs/>
                <w:color w:val="000000"/>
                <w:sz w:val="20"/>
                <w:szCs w:val="20"/>
                <w:lang w:eastAsia="pl-PL"/>
              </w:rPr>
            </w:pPr>
            <w:r w:rsidRPr="005F20F7">
              <w:rPr>
                <w:rFonts w:ascii="Arial" w:eastAsia="Times New Roman" w:hAnsi="Arial" w:cs="Arial"/>
                <w:iCs/>
                <w:color w:val="000000"/>
                <w:sz w:val="20"/>
                <w:szCs w:val="20"/>
                <w:lang w:eastAsia="pl-PL"/>
              </w:rPr>
              <w:t xml:space="preserve">Inwestycje w infrastrukturę ochrony zdrowia wynikające ze zdiagnozowanych potrzeb na poziomie kraju jak i regionu. </w:t>
            </w:r>
          </w:p>
          <w:p w14:paraId="532B3F3D" w14:textId="77777777" w:rsidR="008264C0" w:rsidRPr="005F20F7" w:rsidRDefault="008264C0" w:rsidP="005F20F7">
            <w:pPr>
              <w:numPr>
                <w:ilvl w:val="0"/>
                <w:numId w:val="228"/>
              </w:numPr>
              <w:autoSpaceDE w:val="0"/>
              <w:autoSpaceDN w:val="0"/>
              <w:adjustRightInd w:val="0"/>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inwestycje w ramach infrastruktury służącej diagnostyce i leczeniu schorzeń stanowiących główne przyczyny dezaktywacji zawodowej</w:t>
            </w:r>
            <w:r w:rsidRPr="005F20F7">
              <w:rPr>
                <w:rFonts w:ascii="Arial" w:eastAsia="Times New Roman" w:hAnsi="Arial" w:cs="Arial"/>
                <w:color w:val="000000"/>
                <w:sz w:val="20"/>
                <w:szCs w:val="20"/>
                <w:vertAlign w:val="superscript"/>
                <w:lang w:eastAsia="pl-PL"/>
              </w:rPr>
              <w:footnoteReference w:id="57"/>
            </w:r>
            <w:r w:rsidRPr="005F20F7">
              <w:rPr>
                <w:rFonts w:ascii="Arial" w:eastAsia="Times New Roman" w:hAnsi="Arial" w:cs="Arial"/>
                <w:color w:val="000000"/>
                <w:sz w:val="20"/>
                <w:szCs w:val="20"/>
                <w:lang w:eastAsia="pl-PL"/>
              </w:rPr>
              <w:t xml:space="preserve"> oraz przeciwdziałaniu niekorzystnym trendom demograficznym:</w:t>
            </w:r>
          </w:p>
          <w:p w14:paraId="3D25E426" w14:textId="77777777" w:rsidR="008264C0" w:rsidRPr="005F20F7" w:rsidRDefault="008264C0" w:rsidP="00D80E26">
            <w:pPr>
              <w:numPr>
                <w:ilvl w:val="0"/>
                <w:numId w:val="226"/>
              </w:numPr>
              <w:autoSpaceDE w:val="0"/>
              <w:autoSpaceDN w:val="0"/>
              <w:adjustRightInd w:val="0"/>
              <w:spacing w:line="312" w:lineRule="auto"/>
              <w:ind w:left="776"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zakup nowoczesnej aparatury medycznej, związane z nią remonty, modernizacja, przebudowa i adaptacja pomieszczeń, wyposażenie w sprzęt, urządzenia medyczne, aparaturę wysokospecjalistyczną. </w:t>
            </w:r>
          </w:p>
          <w:p w14:paraId="71AE493D" w14:textId="77777777" w:rsidR="008264C0" w:rsidRPr="005F20F7" w:rsidRDefault="008264C0" w:rsidP="00D80E26">
            <w:pPr>
              <w:numPr>
                <w:ilvl w:val="0"/>
                <w:numId w:val="226"/>
              </w:numPr>
              <w:autoSpaceDE w:val="0"/>
              <w:autoSpaceDN w:val="0"/>
              <w:adjustRightInd w:val="0"/>
              <w:spacing w:line="312" w:lineRule="auto"/>
              <w:ind w:left="776" w:hanging="283"/>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budowa nowej infrastruktury możliwa, co do zasady, pod warunkiem poprawy efektywności działania. </w:t>
            </w:r>
          </w:p>
          <w:p w14:paraId="463C9548" w14:textId="77777777" w:rsidR="008264C0" w:rsidRPr="005F20F7" w:rsidRDefault="008264C0" w:rsidP="005F20F7">
            <w:pPr>
              <w:numPr>
                <w:ilvl w:val="0"/>
                <w:numId w:val="228"/>
              </w:numPr>
              <w:autoSpaceDE w:val="0"/>
              <w:autoSpaceDN w:val="0"/>
              <w:adjustRightInd w:val="0"/>
              <w:spacing w:line="312" w:lineRule="auto"/>
              <w:rPr>
                <w:rFonts w:ascii="Arial" w:eastAsia="Times New Roman" w:hAnsi="Arial" w:cs="Arial"/>
                <w:sz w:val="20"/>
                <w:szCs w:val="20"/>
                <w:lang w:eastAsia="pl-PL"/>
              </w:rPr>
            </w:pPr>
            <w:r w:rsidRPr="005F20F7">
              <w:rPr>
                <w:rFonts w:ascii="Arial" w:eastAsia="Times New Roman" w:hAnsi="Arial" w:cs="Arial"/>
                <w:color w:val="000000"/>
                <w:sz w:val="20"/>
                <w:szCs w:val="20"/>
                <w:lang w:eastAsia="pl-PL"/>
              </w:rPr>
              <w:t>inwestycje w ramach Podstawowej Opieki Zdrowotnej ukierunkowane na wszystkie problemy zdrowotne dorosłych i dzieci rozwiązywane w ramach świadczeń gwarantowanych z zakresu POZ:</w:t>
            </w:r>
          </w:p>
          <w:p w14:paraId="1D37C932" w14:textId="77777777" w:rsidR="008264C0" w:rsidRPr="005F20F7" w:rsidRDefault="008264C0" w:rsidP="00D80E26">
            <w:pPr>
              <w:numPr>
                <w:ilvl w:val="0"/>
                <w:numId w:val="227"/>
              </w:numPr>
              <w:autoSpaceDE w:val="0"/>
              <w:autoSpaceDN w:val="0"/>
              <w:adjustRightInd w:val="0"/>
              <w:spacing w:line="312" w:lineRule="auto"/>
              <w:ind w:left="776" w:hanging="283"/>
              <w:rPr>
                <w:rFonts w:ascii="Arial" w:eastAsia="Times New Roman" w:hAnsi="Arial" w:cs="Arial"/>
                <w:color w:val="000000"/>
                <w:sz w:val="20"/>
                <w:szCs w:val="20"/>
              </w:rPr>
            </w:pPr>
            <w:r w:rsidRPr="005F20F7">
              <w:rPr>
                <w:rFonts w:ascii="Arial" w:eastAsia="Times New Roman" w:hAnsi="Arial" w:cs="Arial"/>
                <w:color w:val="000000"/>
                <w:sz w:val="20"/>
                <w:szCs w:val="20"/>
                <w:lang w:eastAsia="pl-PL"/>
              </w:rPr>
              <w:t>prace remontowo-budowlane</w:t>
            </w:r>
            <w:r w:rsidRPr="005F20F7" w:rsidDel="00F10744">
              <w:rPr>
                <w:rFonts w:ascii="Arial" w:eastAsia="Times New Roman" w:hAnsi="Arial" w:cs="Arial"/>
                <w:color w:val="000000"/>
                <w:sz w:val="20"/>
                <w:szCs w:val="20"/>
                <w:lang w:eastAsia="pl-PL"/>
              </w:rPr>
              <w:t xml:space="preserve"> </w:t>
            </w:r>
            <w:r w:rsidRPr="005F20F7">
              <w:rPr>
                <w:rFonts w:ascii="Arial" w:eastAsia="Times New Roman" w:hAnsi="Arial" w:cs="Arial"/>
                <w:color w:val="000000"/>
                <w:sz w:val="20"/>
                <w:szCs w:val="20"/>
                <w:lang w:eastAsia="pl-PL"/>
              </w:rPr>
              <w:t xml:space="preserve">niezbędne z punktu widzenia udzielania świadczeń zdrowotnych, w tym w zakresie dostosowania infrastruktury do potrzeb osób starszych i niepełnosprawnych, a także wyposażenie w sprzęt medyczny oraz, jako element projektu, w zakresie IT (oprogramowanie, sprzęt). Projekty powinny przyczyniać się do rozwoju opieki koordynowanej, z uwzględnieniem środowiskowych form opieki. </w:t>
            </w:r>
          </w:p>
          <w:p w14:paraId="002E3512" w14:textId="77777777" w:rsidR="008264C0" w:rsidRPr="005F20F7" w:rsidRDefault="008264C0" w:rsidP="005F20F7">
            <w:pPr>
              <w:autoSpaceDE w:val="0"/>
              <w:autoSpaceDN w:val="0"/>
              <w:adjustRightInd w:val="0"/>
              <w:spacing w:line="312" w:lineRule="auto"/>
              <w:rPr>
                <w:rFonts w:ascii="Arial" w:eastAsia="Times New Roman" w:hAnsi="Arial" w:cs="Arial"/>
                <w:color w:val="000000"/>
                <w:sz w:val="20"/>
                <w:szCs w:val="20"/>
              </w:rPr>
            </w:pPr>
            <w:r w:rsidRPr="005F20F7">
              <w:rPr>
                <w:rFonts w:ascii="Arial" w:eastAsia="Times New Roman" w:hAnsi="Arial" w:cs="Arial"/>
                <w:color w:val="000000"/>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8264C0" w:rsidRPr="005F20F7" w14:paraId="600ED3E8"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09D7F1"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65ADE6EC"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B80C706" w14:textId="77777777" w:rsidR="008264C0" w:rsidRPr="005F20F7" w:rsidRDefault="008264C0" w:rsidP="005F20F7">
            <w:pPr>
              <w:numPr>
                <w:ilvl w:val="0"/>
                <w:numId w:val="47"/>
              </w:numPr>
              <w:spacing w:line="312" w:lineRule="auto"/>
              <w:ind w:left="284" w:hanging="284"/>
              <w:rPr>
                <w:rFonts w:ascii="Arial" w:hAnsi="Arial" w:cs="Arial"/>
                <w:b/>
                <w:bCs/>
                <w:sz w:val="20"/>
                <w:szCs w:val="20"/>
              </w:rPr>
            </w:pPr>
            <w:r w:rsidRPr="005F20F7">
              <w:rPr>
                <w:rFonts w:ascii="Arial" w:hAnsi="Arial" w:cs="Arial"/>
                <w:color w:val="000000"/>
                <w:sz w:val="20"/>
                <w:szCs w:val="20"/>
              </w:rPr>
              <w:t>podmioty lecznicze działające w publicznym systemie ochrony zdrowia,</w:t>
            </w:r>
          </w:p>
          <w:p w14:paraId="76601B93" w14:textId="77777777" w:rsidR="008264C0" w:rsidRPr="005F20F7" w:rsidRDefault="008264C0" w:rsidP="005F20F7">
            <w:pPr>
              <w:numPr>
                <w:ilvl w:val="0"/>
                <w:numId w:val="47"/>
              </w:numPr>
              <w:spacing w:line="312" w:lineRule="auto"/>
              <w:ind w:left="284" w:hanging="284"/>
              <w:rPr>
                <w:rFonts w:ascii="Arial" w:hAnsi="Arial" w:cs="Arial"/>
                <w:b/>
                <w:bCs/>
                <w:sz w:val="20"/>
                <w:szCs w:val="20"/>
              </w:rPr>
            </w:pPr>
            <w:r w:rsidRPr="005F20F7">
              <w:rPr>
                <w:rFonts w:ascii="Arial" w:hAnsi="Arial" w:cs="Arial"/>
                <w:color w:val="000000"/>
                <w:sz w:val="20"/>
                <w:szCs w:val="20"/>
              </w:rPr>
              <w:t xml:space="preserve">JST oraz podmioty, w których większość udziałów lub akcji posiadają JST, ich związki i stowarzyszenia. </w:t>
            </w:r>
          </w:p>
        </w:tc>
      </w:tr>
      <w:tr w:rsidR="008264C0" w:rsidRPr="005F20F7" w14:paraId="414BE53D"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3E44EB6"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58AC7761"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6CA737" w14:textId="77777777" w:rsidR="008264C0" w:rsidRPr="005F20F7" w:rsidRDefault="008264C0" w:rsidP="005F20F7">
            <w:pPr>
              <w:numPr>
                <w:ilvl w:val="0"/>
                <w:numId w:val="95"/>
              </w:numPr>
              <w:autoSpaceDE w:val="0"/>
              <w:autoSpaceDN w:val="0"/>
              <w:adjustRightInd w:val="0"/>
              <w:spacing w:line="312" w:lineRule="auto"/>
              <w:ind w:left="284" w:hanging="284"/>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 xml:space="preserve">mieszkańcy województwa wymagający opieki zdrowotnej; </w:t>
            </w:r>
          </w:p>
          <w:p w14:paraId="4257E729" w14:textId="77777777" w:rsidR="008264C0" w:rsidRPr="005F20F7" w:rsidRDefault="008264C0" w:rsidP="005F20F7">
            <w:pPr>
              <w:numPr>
                <w:ilvl w:val="0"/>
                <w:numId w:val="95"/>
              </w:numPr>
              <w:autoSpaceDE w:val="0"/>
              <w:autoSpaceDN w:val="0"/>
              <w:adjustRightInd w:val="0"/>
              <w:spacing w:line="312" w:lineRule="auto"/>
              <w:ind w:left="284" w:hanging="284"/>
              <w:rPr>
                <w:rFonts w:ascii="Arial" w:eastAsia="Times New Roman" w:hAnsi="Arial" w:cs="Arial"/>
                <w:strike/>
                <w:color w:val="000000"/>
                <w:sz w:val="20"/>
                <w:szCs w:val="20"/>
                <w:lang w:eastAsia="pl-PL"/>
              </w:rPr>
            </w:pPr>
            <w:r w:rsidRPr="005F20F7">
              <w:rPr>
                <w:rFonts w:ascii="Arial" w:eastAsia="Times New Roman" w:hAnsi="Arial" w:cs="Arial"/>
                <w:color w:val="000000"/>
                <w:sz w:val="20"/>
                <w:szCs w:val="20"/>
                <w:lang w:eastAsia="pl-PL"/>
              </w:rPr>
              <w:t>podmioty lecznicze.</w:t>
            </w:r>
          </w:p>
        </w:tc>
      </w:tr>
      <w:tr w:rsidR="008264C0" w:rsidRPr="005F20F7" w14:paraId="22264B0B"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7A62ABB"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5CC20C0B"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B54E01C"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MJWPU</w:t>
            </w:r>
          </w:p>
        </w:tc>
      </w:tr>
      <w:tr w:rsidR="008264C0" w:rsidRPr="005F20F7" w14:paraId="5C9587CA"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219B9AB"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FF49257"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49ED672"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5DBA2323"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6F8728F2"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Kategoria regionu wraz z przypisaniem </w:t>
            </w:r>
            <w:r w:rsidRPr="005F20F7">
              <w:rPr>
                <w:rFonts w:ascii="Arial" w:hAnsi="Arial" w:cs="Arial"/>
                <w:sz w:val="20"/>
                <w:szCs w:val="20"/>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2F3AC094" w14:textId="484367B7" w:rsidR="008264C0" w:rsidRPr="005F20F7" w:rsidRDefault="008264C0" w:rsidP="005F20F7">
            <w:pPr>
              <w:spacing w:line="312" w:lineRule="auto"/>
              <w:rPr>
                <w:rFonts w:ascii="Arial" w:hAnsi="Arial" w:cs="Arial"/>
                <w:sz w:val="20"/>
                <w:szCs w:val="20"/>
              </w:rPr>
            </w:pPr>
            <w:r w:rsidRPr="005F20F7">
              <w:rPr>
                <w:rFonts w:ascii="Arial" w:hAnsi="Arial" w:cs="Arial"/>
                <w:color w:val="FFFFFF" w:themeColor="background1"/>
                <w:sz w:val="20"/>
                <w:szCs w:val="20"/>
              </w:rPr>
              <w:t xml:space="preserve"> </w:t>
            </w:r>
            <w:r w:rsidR="006B6B2B"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FAC08F" w14:textId="77777777" w:rsidR="008264C0" w:rsidRPr="005F20F7" w:rsidRDefault="008264C0"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8264C0" w:rsidRPr="005F20F7" w14:paraId="3FEA024C"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48E2D2DA"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40BFC691"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8318C8F" w14:textId="2646C18A"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55</w:t>
            </w:r>
            <w:r w:rsidR="00A50D9B">
              <w:rPr>
                <w:rFonts w:ascii="Arial" w:hAnsi="Arial" w:cs="Arial"/>
                <w:sz w:val="20"/>
                <w:szCs w:val="20"/>
              </w:rPr>
              <w:t> </w:t>
            </w:r>
            <w:r w:rsidRPr="005F20F7">
              <w:rPr>
                <w:rFonts w:ascii="Arial" w:hAnsi="Arial" w:cs="Arial"/>
                <w:sz w:val="20"/>
                <w:szCs w:val="20"/>
              </w:rPr>
              <w:t>684</w:t>
            </w:r>
            <w:r w:rsidR="00A50D9B">
              <w:rPr>
                <w:rFonts w:ascii="Arial" w:hAnsi="Arial" w:cs="Arial"/>
                <w:sz w:val="20"/>
                <w:szCs w:val="20"/>
              </w:rPr>
              <w:t> </w:t>
            </w:r>
            <w:r w:rsidRPr="005F20F7">
              <w:rPr>
                <w:rFonts w:ascii="Arial" w:hAnsi="Arial" w:cs="Arial"/>
                <w:sz w:val="20"/>
                <w:szCs w:val="20"/>
              </w:rPr>
              <w:t>051</w:t>
            </w:r>
          </w:p>
        </w:tc>
      </w:tr>
      <w:tr w:rsidR="008264C0" w:rsidRPr="005F20F7" w14:paraId="3E49BEBF"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F66E7DE"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9D9E35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6F3B3E9" w14:textId="67BF18FB" w:rsidR="008264C0" w:rsidRPr="005F20F7" w:rsidRDefault="008264C0"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Głównym narzędziem koordynacji interwencji podejmowanych w sektorze zdrowia ze środków UE jest </w:t>
            </w:r>
            <w:r w:rsidRPr="005F20F7">
              <w:rPr>
                <w:rFonts w:ascii="Arial" w:hAnsi="Arial" w:cs="Arial"/>
                <w:bCs/>
                <w:color w:val="000000"/>
                <w:sz w:val="20"/>
                <w:szCs w:val="20"/>
              </w:rPr>
              <w:t>Komitet Sterujący ds. koordynacji interwencji EFSI w sektorze zdrowia</w:t>
            </w:r>
            <w:r w:rsidRPr="005F20F7">
              <w:rPr>
                <w:rFonts w:ascii="Arial" w:hAnsi="Arial" w:cs="Arial"/>
                <w:color w:val="000000"/>
                <w:sz w:val="20"/>
                <w:szCs w:val="20"/>
              </w:rPr>
              <w:t xml:space="preserve"> działający pod przewodnictwem ministra właściwego ds. zdrowia. W celu zapewnienia właściwego mechanizmu koordynacji, Komitet na bieżąco analizuje kwestie związane z ochroną zdrowia, w szczególności pod kątem zapewnienia skuteczności i efektywności podejmowanych interwencji ze środków UE, osiągania oczekiwanych rezultatów oraz wpływu realizacji Planu działań na cele </w:t>
            </w:r>
            <w:r w:rsidRPr="005F20F7">
              <w:rPr>
                <w:rFonts w:ascii="Arial" w:hAnsi="Arial" w:cs="Arial"/>
                <w:iCs/>
                <w:color w:val="000000"/>
                <w:sz w:val="20"/>
                <w:szCs w:val="20"/>
              </w:rPr>
              <w:t>Policy Paper</w:t>
            </w:r>
            <w:r w:rsidRPr="005F20F7">
              <w:rPr>
                <w:rFonts w:ascii="Arial" w:hAnsi="Arial" w:cs="Arial"/>
                <w:color w:val="000000"/>
                <w:sz w:val="20"/>
                <w:szCs w:val="20"/>
              </w:rPr>
              <w:t xml:space="preserve"> </w:t>
            </w:r>
            <w:r w:rsidR="00FB174F" w:rsidRPr="005F20F7">
              <w:rPr>
                <w:rFonts w:ascii="Arial" w:hAnsi="Arial" w:cs="Arial"/>
                <w:color w:val="000000"/>
                <w:sz w:val="20"/>
                <w:szCs w:val="20"/>
              </w:rPr>
              <w:br/>
            </w:r>
            <w:r w:rsidRPr="005F20F7">
              <w:rPr>
                <w:rFonts w:ascii="Arial" w:hAnsi="Arial" w:cs="Arial"/>
                <w:color w:val="000000"/>
                <w:sz w:val="20"/>
                <w:szCs w:val="20"/>
              </w:rPr>
              <w:t>w zakresie ochrony zdrowia oraz cele UP i Programów Operacyjnych.</w:t>
            </w:r>
            <w:r w:rsidRPr="005F20F7">
              <w:rPr>
                <w:rFonts w:ascii="Arial" w:hAnsi="Arial" w:cs="Arial"/>
                <w:sz w:val="20"/>
                <w:szCs w:val="20"/>
              </w:rPr>
              <w:t xml:space="preserve"> </w:t>
            </w:r>
            <w:r w:rsidRPr="005F20F7">
              <w:rPr>
                <w:rFonts w:ascii="Arial" w:hAnsi="Arial" w:cs="Arial"/>
                <w:iCs/>
                <w:color w:val="000000"/>
                <w:spacing w:val="4"/>
                <w:sz w:val="20"/>
                <w:szCs w:val="20"/>
              </w:rPr>
              <w:t>Realizowane projekty będą wspierać działania rewitalizacyjne.</w:t>
            </w:r>
          </w:p>
        </w:tc>
      </w:tr>
      <w:tr w:rsidR="008264C0" w:rsidRPr="005F20F7" w14:paraId="12234E35"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277BB5"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3BC18BD2"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B1DD28E"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 – szczegółowy opis w rozdziale IV.2.4.1</w:t>
            </w:r>
          </w:p>
        </w:tc>
      </w:tr>
      <w:tr w:rsidR="008264C0" w:rsidRPr="005F20F7" w14:paraId="55D441F1" w14:textId="77777777" w:rsidTr="005F20F7">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F7BF8B4"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02010D1A"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D604DB9" w14:textId="77777777" w:rsidR="008264C0" w:rsidRPr="005F20F7" w:rsidRDefault="008264C0" w:rsidP="005F20F7">
            <w:pPr>
              <w:numPr>
                <w:ilvl w:val="0"/>
                <w:numId w:val="96"/>
              </w:numPr>
              <w:spacing w:line="312" w:lineRule="auto"/>
              <w:rPr>
                <w:rFonts w:ascii="Arial" w:hAnsi="Arial" w:cs="Arial"/>
                <w:sz w:val="20"/>
                <w:szCs w:val="20"/>
              </w:rPr>
            </w:pPr>
            <w:r w:rsidRPr="005F20F7">
              <w:rPr>
                <w:rFonts w:ascii="Arial" w:hAnsi="Arial" w:cs="Arial"/>
                <w:sz w:val="20"/>
                <w:szCs w:val="20"/>
              </w:rPr>
              <w:t>konkursowy</w:t>
            </w:r>
          </w:p>
          <w:p w14:paraId="7292A3A6" w14:textId="292E48A6"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 xml:space="preserve">W ramach trybu konkursowego przewiduje się również ogłaszanie odrębnych postępowań na wybór inwestycji wynikających z </w:t>
            </w:r>
            <w:r w:rsidRPr="005F20F7">
              <w:rPr>
                <w:rFonts w:ascii="Arial" w:hAnsi="Arial" w:cs="Arial"/>
                <w:bCs/>
                <w:color w:val="000000"/>
                <w:sz w:val="20"/>
                <w:szCs w:val="20"/>
              </w:rPr>
              <w:t xml:space="preserve">planów inwestycyjnych dla subregionów objętych OSI problemowymi, </w:t>
            </w:r>
            <w:r w:rsidR="00FB174F" w:rsidRPr="005F20F7">
              <w:rPr>
                <w:rFonts w:ascii="Arial" w:hAnsi="Arial" w:cs="Arial"/>
                <w:bCs/>
                <w:color w:val="000000"/>
                <w:sz w:val="20"/>
                <w:szCs w:val="20"/>
              </w:rPr>
              <w:br/>
            </w:r>
            <w:r w:rsidRPr="005F20F7">
              <w:rPr>
                <w:rFonts w:ascii="Arial" w:hAnsi="Arial" w:cs="Arial"/>
                <w:bCs/>
                <w:color w:val="000000"/>
                <w:sz w:val="20"/>
                <w:szCs w:val="20"/>
              </w:rPr>
              <w:t>na których będą realizowane regionalne inwestycje terytorialne.</w:t>
            </w:r>
          </w:p>
          <w:p w14:paraId="7E9D085E" w14:textId="77777777" w:rsidR="008264C0" w:rsidRPr="005F20F7" w:rsidRDefault="008264C0" w:rsidP="005F20F7">
            <w:pPr>
              <w:numPr>
                <w:ilvl w:val="0"/>
                <w:numId w:val="96"/>
              </w:numPr>
              <w:spacing w:line="312" w:lineRule="auto"/>
              <w:rPr>
                <w:rFonts w:ascii="Arial" w:hAnsi="Arial" w:cs="Arial"/>
                <w:sz w:val="20"/>
                <w:szCs w:val="20"/>
              </w:rPr>
            </w:pPr>
            <w:r w:rsidRPr="005F20F7">
              <w:rPr>
                <w:rFonts w:ascii="Arial" w:hAnsi="Arial" w:cs="Arial"/>
                <w:sz w:val="20"/>
                <w:szCs w:val="20"/>
              </w:rPr>
              <w:t>pozakonkursowy</w:t>
            </w:r>
          </w:p>
          <w:p w14:paraId="69570218" w14:textId="77777777" w:rsidR="008264C0" w:rsidRPr="005F20F7" w:rsidRDefault="008264C0" w:rsidP="005F20F7">
            <w:pPr>
              <w:spacing w:line="312" w:lineRule="auto"/>
              <w:rPr>
                <w:rFonts w:ascii="Arial" w:hAnsi="Arial" w:cs="Arial"/>
                <w:bCs/>
                <w:sz w:val="20"/>
                <w:szCs w:val="20"/>
              </w:rPr>
            </w:pPr>
            <w:r w:rsidRPr="005F20F7">
              <w:rPr>
                <w:rFonts w:ascii="Arial" w:hAnsi="Arial" w:cs="Arial"/>
                <w:bCs/>
                <w:sz w:val="20"/>
                <w:szCs w:val="20"/>
              </w:rPr>
              <w:t>W trybie pozakonkursowym planowana jest realizacja projektu</w:t>
            </w:r>
            <w:r w:rsidRPr="005F20F7">
              <w:rPr>
                <w:rFonts w:ascii="Arial" w:hAnsi="Arial" w:cs="Arial"/>
                <w:sz w:val="20"/>
                <w:szCs w:val="20"/>
              </w:rPr>
              <w:t xml:space="preserve"> wynikającego z Kontraktu Terytorialnego. Zgodnie z systemem koordynacji dla obszaru zdrowia określonym w UP i Policy Paper, </w:t>
            </w:r>
            <w:r w:rsidRPr="005F20F7">
              <w:rPr>
                <w:rFonts w:ascii="Arial" w:hAnsi="Arial" w:cs="Arial"/>
                <w:bCs/>
                <w:sz w:val="20"/>
                <w:szCs w:val="20"/>
              </w:rPr>
              <w:t>projekt wymaga akceptacji przez Komitet Sterujący ds. Zdrowia, a warunkiem jego dofinansowania jest zgodność z mapą potrzeb zdrowotnych.</w:t>
            </w:r>
          </w:p>
          <w:p w14:paraId="49F84DFA" w14:textId="77777777" w:rsidR="008264C0" w:rsidRPr="005F20F7" w:rsidRDefault="008264C0" w:rsidP="005F20F7">
            <w:pPr>
              <w:spacing w:line="312" w:lineRule="auto"/>
              <w:rPr>
                <w:rFonts w:ascii="Arial" w:hAnsi="Arial" w:cs="Arial"/>
                <w:strike/>
                <w:sz w:val="20"/>
                <w:szCs w:val="20"/>
              </w:rPr>
            </w:pPr>
            <w:r w:rsidRPr="005F20F7">
              <w:rPr>
                <w:rFonts w:ascii="Arial" w:hAnsi="Arial" w:cs="Arial"/>
                <w:sz w:val="20"/>
                <w:szCs w:val="20"/>
              </w:rPr>
              <w:t>Podmiot odpowiedzialny za nabór i ocenę wniosków oraz przyjmowanie protestów – MJWPU.</w:t>
            </w:r>
          </w:p>
        </w:tc>
      </w:tr>
      <w:tr w:rsidR="008264C0" w:rsidRPr="005F20F7" w:rsidDel="00FE3C38" w14:paraId="1946CC31"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AF29763"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Limity i</w:t>
            </w:r>
            <w:r w:rsidR="004425D8" w:rsidRPr="005F20F7">
              <w:rPr>
                <w:rFonts w:ascii="Arial" w:hAnsi="Arial" w:cs="Arial"/>
                <w:sz w:val="20"/>
                <w:szCs w:val="20"/>
              </w:rPr>
              <w:t xml:space="preserve"> </w:t>
            </w:r>
            <w:r w:rsidRPr="005F20F7">
              <w:rPr>
                <w:rFonts w:ascii="Arial" w:hAnsi="Arial" w:cs="Arial"/>
                <w:sz w:val="20"/>
                <w:szCs w:val="20"/>
              </w:rPr>
              <w:t>ograniczenia w</w:t>
            </w:r>
            <w:r w:rsidR="004425D8" w:rsidRPr="005F20F7">
              <w:rPr>
                <w:rFonts w:ascii="Arial" w:hAnsi="Arial" w:cs="Arial"/>
                <w:sz w:val="20"/>
                <w:szCs w:val="20"/>
              </w:rPr>
              <w:t xml:space="preserve"> </w:t>
            </w:r>
            <w:r w:rsidRPr="005F20F7">
              <w:rPr>
                <w:rFonts w:ascii="Arial" w:hAnsi="Arial" w:cs="Arial"/>
                <w:sz w:val="20"/>
                <w:szCs w:val="20"/>
              </w:rPr>
              <w:t>realizacji projektów</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7A68CD3" w14:textId="77777777" w:rsidR="008264C0" w:rsidRPr="005F20F7" w:rsidDel="00FE3C38"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756F04"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Warunki kwalifikowalności projektów z zakresu Infrastruktury ochrony zdrowia:</w:t>
            </w:r>
          </w:p>
          <w:p w14:paraId="5330C9AA" w14:textId="210738F5" w:rsidR="008264C0" w:rsidRPr="005F20F7" w:rsidRDefault="008264C0" w:rsidP="005F20F7">
            <w:pPr>
              <w:numPr>
                <w:ilvl w:val="0"/>
                <w:numId w:val="224"/>
              </w:numPr>
              <w:spacing w:line="312" w:lineRule="auto"/>
              <w:rPr>
                <w:rFonts w:ascii="Arial" w:hAnsi="Arial" w:cs="Arial"/>
                <w:sz w:val="20"/>
                <w:szCs w:val="20"/>
              </w:rPr>
            </w:pPr>
            <w:r w:rsidRPr="005F20F7">
              <w:rPr>
                <w:rFonts w:ascii="Arial" w:hAnsi="Arial" w:cs="Arial"/>
                <w:sz w:val="20"/>
                <w:szCs w:val="20"/>
              </w:rPr>
              <w:t>uzależnienie wsparcia infrastruktury szpitalnej od map potrzeb zdrowotnych opracowywanych przez Ministerstwo Zdrowia, tj. od zidentyfikowanych deficytów uwzględniających sytuację demograficzną i epidemiologiczną oraz faktyczne zapotrzebowanie i dostępność infrastruktury och</w:t>
            </w:r>
            <w:r w:rsidR="007266EE" w:rsidRPr="005F20F7">
              <w:rPr>
                <w:rFonts w:ascii="Arial" w:hAnsi="Arial" w:cs="Arial"/>
                <w:sz w:val="20"/>
                <w:szCs w:val="20"/>
              </w:rPr>
              <w:t>rony zdrowia na danym obszarze,</w:t>
            </w:r>
          </w:p>
          <w:p w14:paraId="11B5571A" w14:textId="2AB5FC24" w:rsidR="008264C0" w:rsidRPr="005F20F7" w:rsidRDefault="008264C0" w:rsidP="005F20F7">
            <w:pPr>
              <w:numPr>
                <w:ilvl w:val="0"/>
                <w:numId w:val="224"/>
              </w:numPr>
              <w:spacing w:line="312" w:lineRule="auto"/>
              <w:rPr>
                <w:rFonts w:ascii="Arial" w:hAnsi="Arial" w:cs="Arial"/>
                <w:sz w:val="20"/>
                <w:szCs w:val="20"/>
              </w:rPr>
            </w:pPr>
            <w:r w:rsidRPr="005F20F7">
              <w:rPr>
                <w:rFonts w:ascii="Arial" w:hAnsi="Arial" w:cs="Arial"/>
                <w:sz w:val="20"/>
                <w:szCs w:val="20"/>
              </w:rPr>
              <w:t xml:space="preserve">w zakresie Podstawowej Opieki Zdrowotnej - projekty powinny przyczyniać się do rozwoju opieki koordynowanej, z uwzględnieniem środowiskowych form opieki, a zakres interwencji powinien wynikać z diagnozy lub danych ujętych w dostępnych rejestrach, wskazujących </w:t>
            </w:r>
            <w:r w:rsidR="00FB174F" w:rsidRPr="005F20F7">
              <w:rPr>
                <w:rFonts w:ascii="Arial" w:hAnsi="Arial" w:cs="Arial"/>
                <w:sz w:val="20"/>
                <w:szCs w:val="20"/>
              </w:rPr>
              <w:br/>
            </w:r>
            <w:r w:rsidRPr="005F20F7">
              <w:rPr>
                <w:rFonts w:ascii="Arial" w:hAnsi="Arial" w:cs="Arial"/>
                <w:sz w:val="20"/>
                <w:szCs w:val="20"/>
              </w:rPr>
              <w:t>na potrzeby.</w:t>
            </w:r>
          </w:p>
          <w:p w14:paraId="74DB39D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Inwestycje służące wyłącznie dostosowaniu infrastruktury do wymogów prawa są niekwalifikowalne.</w:t>
            </w:r>
          </w:p>
        </w:tc>
      </w:tr>
      <w:tr w:rsidR="008264C0" w:rsidRPr="005F20F7" w14:paraId="17AF4C4E"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43A9C"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3F193F1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696866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78029563" w14:textId="77777777" w:rsidTr="005F20F7">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3B0EFDDD"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492DE39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81360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3026E686"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629F7EC"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Warunki uwzględniania dochodu w projekcie</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6318C89D"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D50B7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Zgodnie z Regulaminem konkursu oraz z Wezwaniem do złożenia wniosku w trybie pozakonkursowym.</w:t>
            </w:r>
          </w:p>
        </w:tc>
      </w:tr>
      <w:tr w:rsidR="008264C0" w:rsidRPr="005F20F7" w14:paraId="0B54D242" w14:textId="77777777" w:rsidTr="005F20F7">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665EEC"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Warunki stosowania uproszczonych form rozliczania wydatków </w:t>
            </w:r>
            <w:r w:rsidR="004425D8" w:rsidRPr="005F20F7">
              <w:rPr>
                <w:rFonts w:ascii="Arial" w:hAnsi="Arial" w:cs="Arial"/>
                <w:sz w:val="20"/>
                <w:szCs w:val="20"/>
              </w:rPr>
              <w:br/>
            </w:r>
            <w:r w:rsidRPr="005F20F7">
              <w:rPr>
                <w:rFonts w:ascii="Arial" w:hAnsi="Arial" w:cs="Arial"/>
                <w:sz w:val="20"/>
                <w:szCs w:val="20"/>
              </w:rPr>
              <w:t>i</w:t>
            </w:r>
            <w:r w:rsidR="004425D8" w:rsidRPr="005F20F7">
              <w:rPr>
                <w:rFonts w:ascii="Arial" w:hAnsi="Arial" w:cs="Arial"/>
                <w:sz w:val="20"/>
                <w:szCs w:val="20"/>
              </w:rPr>
              <w:t xml:space="preserve"> </w:t>
            </w:r>
            <w:r w:rsidRPr="005F20F7">
              <w:rPr>
                <w:rFonts w:ascii="Arial" w:hAnsi="Arial" w:cs="Arial"/>
                <w:sz w:val="20"/>
                <w:szCs w:val="20"/>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5545F12"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D01F7D"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Zgodnie z Regulaminem konkursu oraz z Wezwaniem do złożenia wniosku w trybie pozakonkursowym.</w:t>
            </w:r>
          </w:p>
        </w:tc>
      </w:tr>
      <w:tr w:rsidR="008264C0" w:rsidRPr="005F20F7" w14:paraId="30587BE9" w14:textId="77777777" w:rsidTr="005F20F7">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012EB44"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 pomoc de minimis</w:t>
            </w:r>
            <w:r w:rsidRPr="005F20F7">
              <w:rPr>
                <w:rFonts w:ascii="Arial" w:hAnsi="Arial" w:cs="Arial"/>
                <w:sz w:val="20"/>
                <w:szCs w:val="20"/>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00D87FE0"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CAE64A2"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19574D6F" w14:textId="77777777"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p>
          <w:p w14:paraId="45424B3E" w14:textId="77777777"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1B4D564A" w14:textId="77777777"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Rozporządzenie Ministra Infrastruktury i Rozwoju z dnia 19 marca 2015 r. w sprawie udzielania pomocy de minimis w ramach regionalnych programów operacyjnych na lata 2014-2020;</w:t>
            </w:r>
          </w:p>
          <w:p w14:paraId="00F41F11" w14:textId="301B1AD0" w:rsidR="008264C0" w:rsidRPr="005F20F7" w:rsidRDefault="008264C0" w:rsidP="00D80E26">
            <w:pPr>
              <w:numPr>
                <w:ilvl w:val="0"/>
                <w:numId w:val="271"/>
              </w:numPr>
              <w:spacing w:line="312" w:lineRule="auto"/>
              <w:ind w:left="351" w:hanging="284"/>
              <w:rPr>
                <w:rFonts w:ascii="Arial" w:hAnsi="Arial" w:cs="Arial"/>
                <w:sz w:val="20"/>
                <w:szCs w:val="20"/>
              </w:rPr>
            </w:pPr>
            <w:r w:rsidRPr="005F20F7">
              <w:rPr>
                <w:rFonts w:ascii="Arial" w:hAnsi="Arial" w:cs="Arial"/>
                <w:sz w:val="20"/>
                <w:szCs w:val="20"/>
              </w:rPr>
              <w:t xml:space="preserve">Decyzja Komisji z dnia 20 grudnia 2011 r. w sprawie stosowania art. 106 ust. 2 Traktatu </w:t>
            </w:r>
            <w:r w:rsidR="00A50D9B">
              <w:rPr>
                <w:rFonts w:ascii="Arial" w:hAnsi="Arial" w:cs="Arial"/>
                <w:sz w:val="20"/>
                <w:szCs w:val="20"/>
              </w:rPr>
              <w:br/>
            </w:r>
            <w:r w:rsidRPr="005F20F7">
              <w:rPr>
                <w:rFonts w:ascii="Arial" w:hAnsi="Arial" w:cs="Arial"/>
                <w:sz w:val="20"/>
                <w:szCs w:val="20"/>
              </w:rPr>
              <w:t>o funkcjonowaniu Unii Europejskiej do pomocy państwa w formie rekompensaty z tytułu świadczenia usług publicznych, przyznawanej przedsiębiorstwom zobowiązanym do wykonywania usług świadczonych w ogólnym interesie gospodarczym.</w:t>
            </w:r>
          </w:p>
        </w:tc>
      </w:tr>
      <w:tr w:rsidR="008264C0" w:rsidRPr="005F20F7" w14:paraId="503660FB"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4D965DFB"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708" w:type="pct"/>
            <w:tcBorders>
              <w:top w:val="single" w:sz="4" w:space="0" w:color="660066"/>
              <w:bottom w:val="single" w:sz="4" w:space="0" w:color="660066"/>
              <w:right w:val="dotted" w:sz="4" w:space="0" w:color="auto"/>
            </w:tcBorders>
            <w:shd w:val="clear" w:color="auto" w:fill="auto"/>
            <w:vAlign w:val="center"/>
          </w:tcPr>
          <w:p w14:paraId="1CA03E57" w14:textId="15174D45"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844ACC" w14:textId="0FA31F85"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r>
      <w:tr w:rsidR="008264C0" w:rsidRPr="005F20F7" w14:paraId="0480F536"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5133541A"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392E37E5"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D232CD9" w14:textId="77777777" w:rsidR="008264C0" w:rsidRPr="005F20F7" w:rsidRDefault="008264C0"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p>
          <w:p w14:paraId="097C66D0" w14:textId="77777777" w:rsidR="008264C0" w:rsidRPr="005F20F7" w:rsidRDefault="008264C0" w:rsidP="005F20F7">
            <w:pPr>
              <w:spacing w:line="312" w:lineRule="auto"/>
              <w:rPr>
                <w:rFonts w:ascii="Arial" w:hAnsi="Arial" w:cs="Arial"/>
                <w:sz w:val="20"/>
                <w:szCs w:val="20"/>
              </w:rPr>
            </w:pPr>
            <w:r w:rsidRPr="005F20F7">
              <w:rPr>
                <w:rFonts w:ascii="Arial" w:hAnsi="Arial" w:cs="Arial"/>
                <w:iCs/>
                <w:sz w:val="20"/>
                <w:szCs w:val="20"/>
              </w:rPr>
              <w:t>Projekty objęte pomocą publiczną – zgodnie z właściwym schematem udzielania pomocy publicznej.</w:t>
            </w:r>
          </w:p>
        </w:tc>
      </w:tr>
      <w:tr w:rsidR="008264C0" w:rsidRPr="005F20F7" w14:paraId="15B08D16"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624BBC35"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708" w:type="pct"/>
            <w:tcBorders>
              <w:top w:val="single" w:sz="4" w:space="0" w:color="660066"/>
              <w:bottom w:val="single" w:sz="4" w:space="0" w:color="660066"/>
              <w:right w:val="dotted" w:sz="4" w:space="0" w:color="auto"/>
            </w:tcBorders>
            <w:shd w:val="clear" w:color="auto" w:fill="auto"/>
            <w:vAlign w:val="center"/>
          </w:tcPr>
          <w:p w14:paraId="0E8021D0" w14:textId="11809742"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49DD2E5" w14:textId="47972F5E" w:rsidR="008264C0" w:rsidRPr="005F20F7" w:rsidRDefault="006B6B2B"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r>
      <w:tr w:rsidR="008264C0" w:rsidRPr="005F20F7" w14:paraId="2B51E79C" w14:textId="77777777" w:rsidTr="005F20F7">
        <w:trPr>
          <w:trHeight w:val="1058"/>
        </w:trPr>
        <w:tc>
          <w:tcPr>
            <w:tcW w:w="1051" w:type="pct"/>
            <w:vMerge/>
            <w:tcBorders>
              <w:top w:val="single" w:sz="4" w:space="0" w:color="660066"/>
              <w:left w:val="single" w:sz="4" w:space="0" w:color="660066"/>
              <w:bottom w:val="single" w:sz="4" w:space="0" w:color="660066"/>
            </w:tcBorders>
            <w:shd w:val="clear" w:color="auto" w:fill="FFFFCC"/>
            <w:vAlign w:val="center"/>
          </w:tcPr>
          <w:p w14:paraId="31213C11"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630A1F0E"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5655D9" w14:textId="77777777" w:rsidR="008264C0" w:rsidRPr="005F20F7" w:rsidRDefault="008264C0"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 maksymalnie 80% kosztów kwalifikowalnych inwestycji.</w:t>
            </w:r>
          </w:p>
          <w:p w14:paraId="09281FAE" w14:textId="77777777" w:rsidR="008264C0" w:rsidRPr="005F20F7" w:rsidRDefault="008264C0" w:rsidP="005F20F7">
            <w:pPr>
              <w:spacing w:line="312" w:lineRule="auto"/>
              <w:rPr>
                <w:rFonts w:ascii="Arial" w:hAnsi="Arial" w:cs="Arial"/>
                <w:iCs/>
                <w:sz w:val="20"/>
                <w:szCs w:val="20"/>
              </w:rPr>
            </w:pPr>
            <w:r w:rsidRPr="005F20F7">
              <w:rPr>
                <w:rFonts w:ascii="Arial" w:hAnsi="Arial" w:cs="Arial"/>
                <w:iCs/>
                <w:sz w:val="20"/>
                <w:szCs w:val="20"/>
              </w:rPr>
              <w:t>Projekty objęte pomocą publiczną – zgodnie z właściwym schematem udzielania pomocy publicznej.</w:t>
            </w:r>
          </w:p>
          <w:p w14:paraId="63541260"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Przewiduje się współfinansowanie z budżetu państwa w przypadku finansowania działań rewitalizacyjnych.</w:t>
            </w:r>
          </w:p>
        </w:tc>
      </w:tr>
      <w:tr w:rsidR="008264C0" w:rsidRPr="005F20F7" w14:paraId="1D3C8C7A"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02F1362"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708" w:type="pct"/>
            <w:tcBorders>
              <w:top w:val="single" w:sz="4" w:space="0" w:color="660066"/>
              <w:bottom w:val="single" w:sz="4" w:space="0" w:color="660066"/>
              <w:right w:val="dotted" w:sz="4" w:space="0" w:color="auto"/>
            </w:tcBorders>
            <w:shd w:val="clear" w:color="auto" w:fill="auto"/>
            <w:vAlign w:val="center"/>
          </w:tcPr>
          <w:p w14:paraId="2907438F" w14:textId="55435F40"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79E31" w14:textId="104742DF"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2AB1BD9C"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36E5F385"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2EBC0EE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95A396" w14:textId="77777777" w:rsidR="008264C0" w:rsidRPr="005F20F7" w:rsidRDefault="008264C0"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 schematem udzielania pomocy publicznej</w:t>
            </w:r>
          </w:p>
        </w:tc>
      </w:tr>
      <w:tr w:rsidR="008264C0" w:rsidRPr="005F20F7" w14:paraId="5DA922D5"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7FC3D6EB" w14:textId="77777777" w:rsidR="008264C0" w:rsidRPr="005F20F7" w:rsidRDefault="004425D8"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Minimalna </w:t>
            </w:r>
            <w:r w:rsidRPr="005F20F7">
              <w:rPr>
                <w:rFonts w:ascii="Arial" w:hAnsi="Arial" w:cs="Arial"/>
                <w:sz w:val="20"/>
                <w:szCs w:val="20"/>
              </w:rPr>
              <w:br/>
              <w:t xml:space="preserve">i </w:t>
            </w:r>
            <w:r w:rsidR="008264C0" w:rsidRPr="005F20F7">
              <w:rPr>
                <w:rFonts w:ascii="Arial" w:hAnsi="Arial" w:cs="Arial"/>
                <w:sz w:val="20"/>
                <w:szCs w:val="20"/>
              </w:rPr>
              <w:t>maksymalna wartość projektu (PLN)</w:t>
            </w:r>
            <w:r w:rsidR="00B81373" w:rsidRPr="005F20F7">
              <w:rPr>
                <w:rFonts w:ascii="Arial" w:hAnsi="Arial" w:cs="Arial"/>
                <w:sz w:val="20"/>
                <w:szCs w:val="20"/>
              </w:rPr>
              <w:br/>
            </w:r>
            <w:r w:rsidR="008264C0" w:rsidRPr="005F20F7">
              <w:rPr>
                <w:rFonts w:ascii="Arial" w:hAnsi="Arial" w:cs="Arial"/>
                <w:sz w:val="20"/>
                <w:szCs w:val="20"/>
              </w:rPr>
              <w:t xml:space="preserve">(jeśli dotyczy) </w:t>
            </w:r>
          </w:p>
        </w:tc>
        <w:tc>
          <w:tcPr>
            <w:tcW w:w="708" w:type="pct"/>
            <w:tcBorders>
              <w:top w:val="single" w:sz="4" w:space="0" w:color="660066"/>
              <w:bottom w:val="single" w:sz="4" w:space="0" w:color="660066"/>
              <w:right w:val="dotted" w:sz="4" w:space="0" w:color="auto"/>
            </w:tcBorders>
            <w:shd w:val="clear" w:color="auto" w:fill="auto"/>
            <w:vAlign w:val="center"/>
          </w:tcPr>
          <w:p w14:paraId="1718FFFE" w14:textId="6DBC1FE3"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5216840" w14:textId="067BD7DF"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533A4EE2"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3CAA3F70"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6A508167"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8144D4"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 oraz w Wezwaniu do złożenia wniosku w trybie pozakonkursowym.</w:t>
            </w:r>
          </w:p>
        </w:tc>
      </w:tr>
      <w:tr w:rsidR="008264C0" w:rsidRPr="005F20F7" w14:paraId="7BDB79EF"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7EF11415"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Minimalna </w:t>
            </w:r>
            <w:r w:rsidR="004425D8" w:rsidRPr="005F20F7">
              <w:rPr>
                <w:rFonts w:ascii="Arial" w:hAnsi="Arial" w:cs="Arial"/>
                <w:sz w:val="20"/>
                <w:szCs w:val="20"/>
              </w:rPr>
              <w:br/>
            </w:r>
            <w:r w:rsidRPr="005F20F7">
              <w:rPr>
                <w:rFonts w:ascii="Arial" w:hAnsi="Arial" w:cs="Arial"/>
                <w:sz w:val="20"/>
                <w:szCs w:val="20"/>
              </w:rPr>
              <w:t>i</w:t>
            </w:r>
            <w:r w:rsidR="004425D8"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projektu (PLN) </w:t>
            </w:r>
            <w:r w:rsidRPr="005F20F7">
              <w:rPr>
                <w:rFonts w:ascii="Arial" w:hAnsi="Arial" w:cs="Arial"/>
                <w:sz w:val="20"/>
                <w:szCs w:val="20"/>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19C5D9F" w14:textId="6E9AE6D5"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6C05721" w14:textId="373E9C18"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18B1D7AD"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DE1AF2D"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460A13C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BA6CA7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 oraz w Wezwaniu do złożenia wniosku w trybie pozakonkursowym.</w:t>
            </w:r>
          </w:p>
        </w:tc>
      </w:tr>
      <w:tr w:rsidR="008264C0" w:rsidRPr="005F20F7" w14:paraId="7490EF9C" w14:textId="77777777" w:rsidTr="005F20F7">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79ABD445"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 xml:space="preserve">Kwota alokacji UE </w:t>
            </w:r>
            <w:r w:rsidR="004425D8" w:rsidRPr="005F20F7">
              <w:rPr>
                <w:rFonts w:ascii="Arial" w:hAnsi="Arial" w:cs="Arial"/>
                <w:sz w:val="20"/>
                <w:szCs w:val="20"/>
              </w:rPr>
              <w:br/>
            </w:r>
            <w:r w:rsidRPr="005F20F7">
              <w:rPr>
                <w:rFonts w:ascii="Arial" w:hAnsi="Arial" w:cs="Arial"/>
                <w:sz w:val="20"/>
                <w:szCs w:val="20"/>
              </w:rPr>
              <w:t>na</w:t>
            </w:r>
            <w:r w:rsidR="004425D8"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708" w:type="pct"/>
            <w:tcBorders>
              <w:top w:val="single" w:sz="4" w:space="0" w:color="660066"/>
              <w:bottom w:val="single" w:sz="4" w:space="0" w:color="660066"/>
              <w:right w:val="dotted" w:sz="4" w:space="0" w:color="auto"/>
            </w:tcBorders>
            <w:shd w:val="clear" w:color="auto" w:fill="auto"/>
            <w:vAlign w:val="center"/>
          </w:tcPr>
          <w:p w14:paraId="4FFB65C2" w14:textId="7F7FD97F"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A7BA5B4" w14:textId="18E19FD9" w:rsidR="008264C0" w:rsidRPr="005F20F7" w:rsidRDefault="006B6B2B"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r>
      <w:tr w:rsidR="008264C0" w:rsidRPr="005F20F7" w14:paraId="290144AF" w14:textId="77777777" w:rsidTr="005F20F7">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7745325F" w14:textId="77777777" w:rsidR="008264C0" w:rsidRPr="005F20F7" w:rsidRDefault="008264C0" w:rsidP="005F20F7">
            <w:pPr>
              <w:numPr>
                <w:ilvl w:val="0"/>
                <w:numId w:val="102"/>
              </w:numPr>
              <w:tabs>
                <w:tab w:val="clear" w:pos="900"/>
              </w:tabs>
              <w:suppressAutoHyphens/>
              <w:spacing w:line="312" w:lineRule="auto"/>
              <w:ind w:left="454" w:hanging="283"/>
              <w:rPr>
                <w:rFonts w:ascii="Arial" w:hAnsi="Arial" w:cs="Arial"/>
                <w:sz w:val="20"/>
                <w:szCs w:val="20"/>
              </w:rPr>
            </w:pPr>
          </w:p>
        </w:tc>
        <w:tc>
          <w:tcPr>
            <w:tcW w:w="708" w:type="pct"/>
            <w:tcBorders>
              <w:top w:val="single" w:sz="4" w:space="0" w:color="660066"/>
              <w:bottom w:val="single" w:sz="4" w:space="0" w:color="660066"/>
              <w:right w:val="dotted" w:sz="4" w:space="0" w:color="auto"/>
            </w:tcBorders>
            <w:shd w:val="clear" w:color="auto" w:fill="auto"/>
            <w:vAlign w:val="center"/>
          </w:tcPr>
          <w:p w14:paraId="34AA6CB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91941E3"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33E10F61"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B4AF4A"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1EB568D3"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083304F"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6796BDDC" w14:textId="77777777" w:rsidTr="005F20F7">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5C17DD6B"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Rodzaj wsparcia instrumentó</w:t>
            </w:r>
            <w:r w:rsidR="004425D8" w:rsidRPr="005F20F7">
              <w:rPr>
                <w:rFonts w:ascii="Arial" w:hAnsi="Arial" w:cs="Arial"/>
                <w:sz w:val="20"/>
                <w:szCs w:val="20"/>
              </w:rPr>
              <w:t xml:space="preserve">w finansowych oraz </w:t>
            </w:r>
            <w:r w:rsidRPr="005F20F7">
              <w:rPr>
                <w:rFonts w:ascii="Arial" w:hAnsi="Arial" w:cs="Arial"/>
                <w:sz w:val="20"/>
                <w:szCs w:val="20"/>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1A964244"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78EFDD"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r w:rsidR="008264C0" w:rsidRPr="005F20F7" w14:paraId="3CF51B96" w14:textId="77777777" w:rsidTr="005F20F7">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CFE9331" w14:textId="77777777" w:rsidR="008264C0" w:rsidRPr="005F20F7" w:rsidRDefault="008264C0" w:rsidP="005F20F7">
            <w:pPr>
              <w:numPr>
                <w:ilvl w:val="0"/>
                <w:numId w:val="102"/>
              </w:numPr>
              <w:tabs>
                <w:tab w:val="clear" w:pos="900"/>
              </w:tabs>
              <w:suppressAutoHyphens/>
              <w:spacing w:line="312" w:lineRule="auto"/>
              <w:ind w:left="171" w:firstLine="0"/>
              <w:rPr>
                <w:rFonts w:ascii="Arial" w:hAnsi="Arial" w:cs="Arial"/>
                <w:sz w:val="20"/>
                <w:szCs w:val="20"/>
              </w:rPr>
            </w:pPr>
            <w:r w:rsidRPr="005F20F7">
              <w:rPr>
                <w:rFonts w:ascii="Arial" w:hAnsi="Arial" w:cs="Arial"/>
                <w:sz w:val="20"/>
                <w:szCs w:val="20"/>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6D617259"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E6CBF56" w14:textId="77777777" w:rsidR="008264C0" w:rsidRPr="005F20F7" w:rsidRDefault="008264C0" w:rsidP="005F20F7">
            <w:pPr>
              <w:spacing w:line="312" w:lineRule="auto"/>
              <w:rPr>
                <w:rFonts w:ascii="Arial" w:hAnsi="Arial" w:cs="Arial"/>
                <w:sz w:val="20"/>
                <w:szCs w:val="20"/>
              </w:rPr>
            </w:pPr>
            <w:r w:rsidRPr="005F20F7">
              <w:rPr>
                <w:rFonts w:ascii="Arial" w:hAnsi="Arial" w:cs="Arial"/>
                <w:sz w:val="20"/>
                <w:szCs w:val="20"/>
              </w:rPr>
              <w:t>Nie dotyczy</w:t>
            </w:r>
          </w:p>
        </w:tc>
      </w:tr>
    </w:tbl>
    <w:p w14:paraId="22301F10" w14:textId="77777777" w:rsidR="00184D21" w:rsidRPr="007F6F42" w:rsidRDefault="00184D21">
      <w:pPr>
        <w:spacing w:after="0" w:line="240" w:lineRule="auto"/>
        <w:rPr>
          <w:rFonts w:ascii="Arial" w:hAnsi="Arial" w:cs="Arial"/>
        </w:rPr>
      </w:pPr>
      <w:r w:rsidRPr="007F6F42">
        <w:rPr>
          <w:rFonts w:ascii="Arial" w:hAnsi="Arial" w:cs="Arial"/>
        </w:rPr>
        <w:br w:type="page"/>
      </w:r>
    </w:p>
    <w:p w14:paraId="2B246CED" w14:textId="77777777" w:rsidR="00D86E7E" w:rsidRPr="007F6F42" w:rsidRDefault="00D86E7E" w:rsidP="00D86E7E">
      <w:pPr>
        <w:pStyle w:val="Nagwek3"/>
        <w:numPr>
          <w:ilvl w:val="0"/>
          <w:numId w:val="0"/>
        </w:numPr>
        <w:ind w:left="142"/>
        <w:rPr>
          <w:rFonts w:cs="Arial"/>
        </w:rPr>
      </w:pPr>
      <w:bookmarkStart w:id="443" w:name="_Toc433875184"/>
      <w:bookmarkStart w:id="444" w:name="_Toc466964519"/>
      <w:r w:rsidRPr="007F6F42">
        <w:rPr>
          <w:rStyle w:val="Odwoaniedokomentarza"/>
          <w:rFonts w:cs="Arial"/>
          <w:sz w:val="26"/>
          <w:szCs w:val="26"/>
        </w:rPr>
        <w:t xml:space="preserve">II.6.2 Działanie </w:t>
      </w:r>
      <w:r w:rsidRPr="007F6F42">
        <w:rPr>
          <w:rFonts w:cs="Arial"/>
        </w:rPr>
        <w:t>6.2 Rewitalizacja obszarów zmarginalizowanych</w:t>
      </w:r>
      <w:bookmarkEnd w:id="443"/>
      <w:bookmarkEnd w:id="4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6.2 Rewitalizacja obszarów zmarginalizowanych"/>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25"/>
        <w:gridCol w:w="2054"/>
        <w:gridCol w:w="9002"/>
        <w:gridCol w:w="11"/>
      </w:tblGrid>
      <w:tr w:rsidR="00043936" w:rsidRPr="005F20F7" w14:paraId="7BC978B3" w14:textId="77777777" w:rsidTr="000802F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7377D8" w14:textId="77777777" w:rsidR="00043936" w:rsidRPr="005F20F7" w:rsidRDefault="00043936"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043936" w:rsidRPr="005F20F7" w14:paraId="705C8169" w14:textId="77777777" w:rsidTr="005F20F7">
        <w:trPr>
          <w:trHeight w:val="588"/>
        </w:trPr>
        <w:tc>
          <w:tcPr>
            <w:tcW w:w="1045" w:type="pct"/>
            <w:tcBorders>
              <w:top w:val="single" w:sz="4" w:space="0" w:color="660066"/>
              <w:left w:val="single" w:sz="4" w:space="0" w:color="660066"/>
              <w:bottom w:val="single" w:sz="4" w:space="0" w:color="660066"/>
            </w:tcBorders>
            <w:shd w:val="clear" w:color="auto" w:fill="FFFFCC"/>
            <w:vAlign w:val="center"/>
          </w:tcPr>
          <w:p w14:paraId="7B28660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57E0312D"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ECB828F"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Rewitalizacja obszarów zmarginalizowanych.</w:t>
            </w:r>
          </w:p>
        </w:tc>
      </w:tr>
      <w:tr w:rsidR="00043936" w:rsidRPr="005F20F7" w14:paraId="537AEBB8" w14:textId="77777777" w:rsidTr="005F20F7">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7DD94B4"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7A9E8518"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64E367"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Ożywienie obszarów zmarginalizowanych poprzez przywrócenie lub nadanie im nowych funkcji społeczno-gospodarczych.</w:t>
            </w:r>
          </w:p>
          <w:p w14:paraId="6F74BFA8" w14:textId="766FDB51"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Celem</w:t>
            </w:r>
            <w:r w:rsidR="003C54A7" w:rsidRPr="005F20F7">
              <w:rPr>
                <w:rFonts w:ascii="Arial" w:hAnsi="Arial" w:cs="Arial"/>
                <w:sz w:val="20"/>
                <w:szCs w:val="20"/>
              </w:rPr>
              <w:t xml:space="preserve"> </w:t>
            </w:r>
            <w:r w:rsidRPr="005F20F7">
              <w:rPr>
                <w:rFonts w:ascii="Arial" w:hAnsi="Arial" w:cs="Arial"/>
                <w:sz w:val="20"/>
                <w:szCs w:val="20"/>
              </w:rPr>
              <w:t>tego</w:t>
            </w:r>
            <w:r w:rsidR="003C54A7" w:rsidRPr="005F20F7">
              <w:rPr>
                <w:rFonts w:ascii="Arial" w:hAnsi="Arial" w:cs="Arial"/>
                <w:sz w:val="20"/>
                <w:szCs w:val="20"/>
              </w:rPr>
              <w:t xml:space="preserve"> </w:t>
            </w:r>
            <w:r w:rsidRPr="005F20F7">
              <w:rPr>
                <w:rFonts w:ascii="Arial" w:hAnsi="Arial" w:cs="Arial"/>
                <w:sz w:val="20"/>
                <w:szCs w:val="20"/>
              </w:rPr>
              <w:t>procesu</w:t>
            </w:r>
            <w:r w:rsidR="003C54A7" w:rsidRPr="005F20F7">
              <w:rPr>
                <w:rFonts w:ascii="Arial" w:hAnsi="Arial" w:cs="Arial"/>
                <w:sz w:val="20"/>
                <w:szCs w:val="20"/>
              </w:rPr>
              <w:t xml:space="preserve"> </w:t>
            </w:r>
            <w:r w:rsidRPr="005F20F7">
              <w:rPr>
                <w:rFonts w:ascii="Arial" w:hAnsi="Arial" w:cs="Arial"/>
                <w:sz w:val="20"/>
                <w:szCs w:val="20"/>
              </w:rPr>
              <w:t>jest</w:t>
            </w:r>
            <w:r w:rsidR="003C54A7" w:rsidRPr="005F20F7">
              <w:rPr>
                <w:rFonts w:ascii="Arial" w:hAnsi="Arial" w:cs="Arial"/>
                <w:sz w:val="20"/>
                <w:szCs w:val="20"/>
              </w:rPr>
              <w:t xml:space="preserve"> </w:t>
            </w:r>
            <w:r w:rsidRPr="005F20F7">
              <w:rPr>
                <w:rFonts w:ascii="Arial" w:hAnsi="Arial" w:cs="Arial"/>
                <w:sz w:val="20"/>
                <w:szCs w:val="20"/>
              </w:rPr>
              <w:t>przeciwdziałanie marginalizacji obszarów</w:t>
            </w:r>
            <w:r w:rsidR="00D246F2" w:rsidRPr="005F20F7">
              <w:rPr>
                <w:rFonts w:ascii="Arial" w:hAnsi="Arial" w:cs="Arial"/>
                <w:sz w:val="20"/>
                <w:szCs w:val="20"/>
              </w:rPr>
              <w:t xml:space="preserve"> kryzysowych</w:t>
            </w:r>
            <w:r w:rsidRPr="005F20F7">
              <w:rPr>
                <w:rFonts w:ascii="Arial" w:hAnsi="Arial" w:cs="Arial"/>
                <w:sz w:val="20"/>
                <w:szCs w:val="20"/>
              </w:rPr>
              <w:t xml:space="preserve">, na których nasilają się niepożądane zjawiska społeczne i ekonomiczne </w:t>
            </w:r>
            <w:r w:rsidR="007D2295" w:rsidRPr="005F20F7">
              <w:rPr>
                <w:rFonts w:ascii="Arial" w:hAnsi="Arial" w:cs="Arial"/>
                <w:sz w:val="20"/>
                <w:szCs w:val="20"/>
              </w:rPr>
              <w:t>a degradacji</w:t>
            </w:r>
            <w:r w:rsidR="007D2295" w:rsidRPr="005F20F7" w:rsidDel="007D2295">
              <w:rPr>
                <w:rFonts w:ascii="Arial" w:hAnsi="Arial" w:cs="Arial"/>
                <w:sz w:val="20"/>
                <w:szCs w:val="20"/>
              </w:rPr>
              <w:t xml:space="preserve"> </w:t>
            </w:r>
            <w:r w:rsidRPr="005F20F7">
              <w:rPr>
                <w:rFonts w:ascii="Arial" w:hAnsi="Arial" w:cs="Arial"/>
                <w:sz w:val="20"/>
                <w:szCs w:val="20"/>
              </w:rPr>
              <w:t xml:space="preserve">ulega stan </w:t>
            </w:r>
            <w:r w:rsidR="00FB174F" w:rsidRPr="005F20F7">
              <w:rPr>
                <w:rFonts w:ascii="Arial" w:hAnsi="Arial" w:cs="Arial"/>
                <w:sz w:val="20"/>
                <w:szCs w:val="20"/>
              </w:rPr>
              <w:br/>
              <w:t>i zagospodarowanie przestrzeni.</w:t>
            </w:r>
          </w:p>
          <w:p w14:paraId="6CE976AE" w14:textId="3C3DB986"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Efektem </w:t>
            </w:r>
            <w:r w:rsidR="007D2295" w:rsidRPr="005F20F7">
              <w:rPr>
                <w:rFonts w:ascii="Arial" w:hAnsi="Arial" w:cs="Arial"/>
                <w:sz w:val="20"/>
                <w:szCs w:val="20"/>
              </w:rPr>
              <w:t xml:space="preserve">podjętych </w:t>
            </w:r>
            <w:r w:rsidRPr="005F20F7">
              <w:rPr>
                <w:rFonts w:ascii="Arial" w:hAnsi="Arial" w:cs="Arial"/>
                <w:sz w:val="20"/>
                <w:szCs w:val="20"/>
              </w:rPr>
              <w:t xml:space="preserve">działań powinno być </w:t>
            </w:r>
            <w:r w:rsidR="007D2295" w:rsidRPr="005F20F7">
              <w:rPr>
                <w:rFonts w:ascii="Arial" w:hAnsi="Arial" w:cs="Arial"/>
                <w:sz w:val="20"/>
                <w:szCs w:val="20"/>
              </w:rPr>
              <w:t xml:space="preserve">nadanie </w:t>
            </w:r>
            <w:r w:rsidRPr="005F20F7">
              <w:rPr>
                <w:rFonts w:ascii="Arial" w:hAnsi="Arial" w:cs="Arial"/>
                <w:sz w:val="20"/>
                <w:szCs w:val="20"/>
              </w:rPr>
              <w:t>obszar</w:t>
            </w:r>
            <w:r w:rsidR="007D2295" w:rsidRPr="005F20F7">
              <w:rPr>
                <w:rFonts w:ascii="Arial" w:hAnsi="Arial" w:cs="Arial"/>
                <w:sz w:val="20"/>
                <w:szCs w:val="20"/>
              </w:rPr>
              <w:t>om</w:t>
            </w:r>
            <w:r w:rsidR="003C54A7" w:rsidRPr="005F20F7">
              <w:rPr>
                <w:rFonts w:ascii="Arial" w:hAnsi="Arial" w:cs="Arial"/>
                <w:sz w:val="20"/>
                <w:szCs w:val="20"/>
              </w:rPr>
              <w:t xml:space="preserve"> </w:t>
            </w:r>
            <w:r w:rsidRPr="005F20F7">
              <w:rPr>
                <w:rFonts w:ascii="Arial" w:hAnsi="Arial" w:cs="Arial"/>
                <w:sz w:val="20"/>
                <w:szCs w:val="20"/>
              </w:rPr>
              <w:t>zidentyfikowany</w:t>
            </w:r>
            <w:r w:rsidR="007D2295" w:rsidRPr="005F20F7">
              <w:rPr>
                <w:rFonts w:ascii="Arial" w:hAnsi="Arial" w:cs="Arial"/>
                <w:sz w:val="20"/>
                <w:szCs w:val="20"/>
              </w:rPr>
              <w:t>m</w:t>
            </w:r>
            <w:r w:rsidRPr="005F20F7">
              <w:rPr>
                <w:rFonts w:ascii="Arial" w:hAnsi="Arial" w:cs="Arial"/>
                <w:sz w:val="20"/>
                <w:szCs w:val="20"/>
              </w:rPr>
              <w:t xml:space="preserve"> w programach rewitalizacji now</w:t>
            </w:r>
            <w:r w:rsidR="007D2295" w:rsidRPr="005F20F7">
              <w:rPr>
                <w:rFonts w:ascii="Arial" w:hAnsi="Arial" w:cs="Arial"/>
                <w:sz w:val="20"/>
                <w:szCs w:val="20"/>
              </w:rPr>
              <w:t>ych</w:t>
            </w:r>
            <w:r w:rsidR="003C54A7" w:rsidRPr="005F20F7">
              <w:rPr>
                <w:rFonts w:ascii="Arial" w:hAnsi="Arial" w:cs="Arial"/>
                <w:sz w:val="20"/>
                <w:szCs w:val="20"/>
              </w:rPr>
              <w:t xml:space="preserve"> </w:t>
            </w:r>
            <w:r w:rsidRPr="005F20F7">
              <w:rPr>
                <w:rFonts w:ascii="Arial" w:hAnsi="Arial" w:cs="Arial"/>
                <w:sz w:val="20"/>
                <w:szCs w:val="20"/>
              </w:rPr>
              <w:t>funkcj</w:t>
            </w:r>
            <w:r w:rsidR="007D2295" w:rsidRPr="005F20F7">
              <w:rPr>
                <w:rFonts w:ascii="Arial" w:hAnsi="Arial" w:cs="Arial"/>
                <w:sz w:val="20"/>
                <w:szCs w:val="20"/>
              </w:rPr>
              <w:t>i</w:t>
            </w:r>
            <w:r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lub przywrócenie poprzednich,</w:t>
            </w:r>
            <w:r w:rsidR="003C54A7" w:rsidRPr="005F20F7">
              <w:rPr>
                <w:rFonts w:ascii="Arial" w:hAnsi="Arial" w:cs="Arial"/>
                <w:sz w:val="20"/>
                <w:szCs w:val="20"/>
              </w:rPr>
              <w:t xml:space="preserve"> </w:t>
            </w:r>
            <w:r w:rsidRPr="005F20F7">
              <w:rPr>
                <w:rFonts w:ascii="Arial" w:hAnsi="Arial" w:cs="Arial"/>
                <w:sz w:val="20"/>
                <w:szCs w:val="20"/>
              </w:rPr>
              <w:t>w wyniku</w:t>
            </w:r>
            <w:r w:rsidR="003C54A7" w:rsidRPr="005F20F7">
              <w:rPr>
                <w:rFonts w:ascii="Arial" w:hAnsi="Arial" w:cs="Arial"/>
                <w:sz w:val="20"/>
                <w:szCs w:val="20"/>
              </w:rPr>
              <w:t xml:space="preserve"> </w:t>
            </w:r>
            <w:r w:rsidRPr="005F20F7">
              <w:rPr>
                <w:rFonts w:ascii="Arial" w:hAnsi="Arial" w:cs="Arial"/>
                <w:sz w:val="20"/>
                <w:szCs w:val="20"/>
              </w:rPr>
              <w:t>zaplanowanych</w:t>
            </w:r>
            <w:r w:rsidR="003C54A7" w:rsidRPr="005F20F7">
              <w:rPr>
                <w:rFonts w:ascii="Arial" w:hAnsi="Arial" w:cs="Arial"/>
                <w:sz w:val="20"/>
                <w:szCs w:val="20"/>
              </w:rPr>
              <w:t xml:space="preserve"> </w:t>
            </w:r>
            <w:r w:rsidR="00FB174F" w:rsidRPr="005F20F7">
              <w:rPr>
                <w:rFonts w:ascii="Arial" w:hAnsi="Arial" w:cs="Arial"/>
                <w:sz w:val="20"/>
                <w:szCs w:val="20"/>
              </w:rPr>
              <w:br/>
            </w:r>
            <w:r w:rsidRPr="005F20F7">
              <w:rPr>
                <w:rFonts w:ascii="Arial" w:hAnsi="Arial" w:cs="Arial"/>
                <w:sz w:val="20"/>
                <w:szCs w:val="20"/>
              </w:rPr>
              <w:t>i</w:t>
            </w:r>
            <w:r w:rsidR="003C54A7" w:rsidRPr="005F20F7">
              <w:rPr>
                <w:rFonts w:ascii="Arial" w:hAnsi="Arial" w:cs="Arial"/>
                <w:sz w:val="20"/>
                <w:szCs w:val="20"/>
              </w:rPr>
              <w:t xml:space="preserve"> </w:t>
            </w:r>
            <w:r w:rsidRPr="005F20F7">
              <w:rPr>
                <w:rFonts w:ascii="Arial" w:hAnsi="Arial" w:cs="Arial"/>
                <w:sz w:val="20"/>
                <w:szCs w:val="20"/>
              </w:rPr>
              <w:t>skoordynowanych</w:t>
            </w:r>
            <w:r w:rsidR="003C54A7" w:rsidRPr="005F20F7">
              <w:rPr>
                <w:rFonts w:ascii="Arial" w:hAnsi="Arial" w:cs="Arial"/>
                <w:sz w:val="20"/>
                <w:szCs w:val="20"/>
              </w:rPr>
              <w:t xml:space="preserve"> </w:t>
            </w:r>
            <w:r w:rsidRPr="005F20F7">
              <w:rPr>
                <w:rFonts w:ascii="Arial" w:hAnsi="Arial" w:cs="Arial"/>
                <w:sz w:val="20"/>
                <w:szCs w:val="20"/>
              </w:rPr>
              <w:t>działa interwencyjnych</w:t>
            </w:r>
            <w:r w:rsidR="003C54A7" w:rsidRPr="005F20F7">
              <w:rPr>
                <w:rFonts w:ascii="Arial" w:hAnsi="Arial" w:cs="Arial"/>
                <w:sz w:val="20"/>
                <w:szCs w:val="20"/>
              </w:rPr>
              <w:t xml:space="preserve"> </w:t>
            </w:r>
            <w:r w:rsidRPr="005F20F7">
              <w:rPr>
                <w:rFonts w:ascii="Arial" w:hAnsi="Arial" w:cs="Arial"/>
                <w:sz w:val="20"/>
                <w:szCs w:val="20"/>
              </w:rPr>
              <w:t>i</w:t>
            </w:r>
            <w:r w:rsidR="003C54A7" w:rsidRPr="005F20F7">
              <w:rPr>
                <w:rFonts w:ascii="Arial" w:hAnsi="Arial" w:cs="Arial"/>
                <w:sz w:val="20"/>
                <w:szCs w:val="20"/>
              </w:rPr>
              <w:t xml:space="preserve"> </w:t>
            </w:r>
            <w:r w:rsidRPr="005F20F7">
              <w:rPr>
                <w:rFonts w:ascii="Arial" w:hAnsi="Arial" w:cs="Arial"/>
                <w:sz w:val="20"/>
                <w:szCs w:val="20"/>
              </w:rPr>
              <w:t>naprawczych.</w:t>
            </w:r>
            <w:r w:rsidR="003C54A7" w:rsidRPr="005F20F7">
              <w:rPr>
                <w:rFonts w:ascii="Arial" w:hAnsi="Arial" w:cs="Arial"/>
                <w:sz w:val="20"/>
                <w:szCs w:val="20"/>
              </w:rPr>
              <w:t xml:space="preserve"> </w:t>
            </w:r>
          </w:p>
        </w:tc>
      </w:tr>
      <w:tr w:rsidR="00043936" w:rsidRPr="005F20F7" w14:paraId="1CA16C66" w14:textId="77777777" w:rsidTr="005F20F7">
        <w:trPr>
          <w:trHeight w:val="791"/>
        </w:trPr>
        <w:tc>
          <w:tcPr>
            <w:tcW w:w="1045" w:type="pct"/>
            <w:tcBorders>
              <w:top w:val="single" w:sz="4" w:space="0" w:color="660066"/>
              <w:left w:val="single" w:sz="4" w:space="0" w:color="660066"/>
              <w:bottom w:val="single" w:sz="4" w:space="0" w:color="660066"/>
            </w:tcBorders>
            <w:shd w:val="clear" w:color="auto" w:fill="FFFFCC"/>
            <w:vAlign w:val="center"/>
          </w:tcPr>
          <w:p w14:paraId="2DB1CB16"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18C8CB49"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2B5D26" w14:textId="77777777" w:rsidR="00043936" w:rsidRPr="005F20F7" w:rsidRDefault="00043936" w:rsidP="005F20F7">
            <w:pPr>
              <w:numPr>
                <w:ilvl w:val="0"/>
                <w:numId w:val="100"/>
              </w:numPr>
              <w:spacing w:line="312" w:lineRule="auto"/>
              <w:ind w:left="321" w:hanging="283"/>
              <w:rPr>
                <w:rFonts w:ascii="Arial" w:hAnsi="Arial" w:cs="Arial"/>
                <w:color w:val="FF0000"/>
                <w:sz w:val="20"/>
                <w:szCs w:val="20"/>
              </w:rPr>
            </w:pPr>
            <w:r w:rsidRPr="005F20F7">
              <w:rPr>
                <w:rFonts w:ascii="Arial" w:hAnsi="Arial" w:cs="Arial"/>
                <w:color w:val="000000"/>
                <w:sz w:val="20"/>
                <w:szCs w:val="20"/>
              </w:rPr>
              <w:t>Liczba przedsiębiorstw ulokowanych na zrewitalizowanych obszarach</w:t>
            </w:r>
          </w:p>
        </w:tc>
      </w:tr>
      <w:tr w:rsidR="00043936" w:rsidRPr="005F20F7" w14:paraId="715DEDCD" w14:textId="77777777" w:rsidTr="005F20F7">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77C8469D"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5949F2C3"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4F31B41" w14:textId="77777777" w:rsidR="00043936" w:rsidRPr="005F20F7" w:rsidRDefault="00043936" w:rsidP="005F20F7">
            <w:pPr>
              <w:numPr>
                <w:ilvl w:val="0"/>
                <w:numId w:val="101"/>
              </w:numPr>
              <w:spacing w:line="312" w:lineRule="auto"/>
              <w:ind w:left="321" w:hanging="283"/>
              <w:rPr>
                <w:rFonts w:ascii="Arial" w:hAnsi="Arial" w:cs="Arial"/>
                <w:color w:val="000000"/>
                <w:sz w:val="20"/>
                <w:szCs w:val="20"/>
              </w:rPr>
            </w:pPr>
            <w:r w:rsidRPr="005F20F7">
              <w:rPr>
                <w:rFonts w:ascii="Arial" w:hAnsi="Arial" w:cs="Arial"/>
                <w:color w:val="000000"/>
                <w:sz w:val="20"/>
                <w:szCs w:val="20"/>
              </w:rPr>
              <w:t>Liczba obiektów infrastruktury zlokalizowanych na rewitalizowanych obszarach</w:t>
            </w:r>
          </w:p>
          <w:p w14:paraId="7D693C1D" w14:textId="77777777" w:rsidR="00043936" w:rsidRPr="005F20F7" w:rsidRDefault="00043936" w:rsidP="005F20F7">
            <w:pPr>
              <w:numPr>
                <w:ilvl w:val="0"/>
                <w:numId w:val="101"/>
              </w:numPr>
              <w:spacing w:line="312" w:lineRule="auto"/>
              <w:ind w:left="321" w:hanging="283"/>
              <w:rPr>
                <w:rFonts w:ascii="Arial" w:hAnsi="Arial" w:cs="Arial"/>
                <w:color w:val="000000"/>
                <w:sz w:val="20"/>
                <w:szCs w:val="20"/>
              </w:rPr>
            </w:pPr>
            <w:r w:rsidRPr="005F20F7">
              <w:rPr>
                <w:rFonts w:ascii="Arial" w:hAnsi="Arial" w:cs="Arial"/>
                <w:color w:val="000000"/>
                <w:sz w:val="20"/>
                <w:szCs w:val="20"/>
              </w:rPr>
              <w:t>Powierzchnia obszarów objętych rewitalizacją</w:t>
            </w:r>
          </w:p>
          <w:p w14:paraId="49342AE2" w14:textId="77777777" w:rsidR="00043936" w:rsidRPr="005F20F7" w:rsidRDefault="00043936" w:rsidP="005F20F7">
            <w:pPr>
              <w:numPr>
                <w:ilvl w:val="0"/>
                <w:numId w:val="101"/>
              </w:numPr>
              <w:spacing w:line="312" w:lineRule="auto"/>
              <w:ind w:left="321" w:hanging="283"/>
              <w:rPr>
                <w:rFonts w:ascii="Arial" w:hAnsi="Arial" w:cs="Arial"/>
                <w:color w:val="000000"/>
                <w:sz w:val="20"/>
                <w:szCs w:val="20"/>
              </w:rPr>
            </w:pPr>
            <w:r w:rsidRPr="005F20F7">
              <w:rPr>
                <w:rFonts w:ascii="Arial" w:hAnsi="Arial" w:cs="Arial"/>
                <w:color w:val="000000"/>
                <w:sz w:val="20"/>
                <w:szCs w:val="20"/>
              </w:rPr>
              <w:t>Budynki publiczne lub komercyjne wybudowane lub wyremontowane na obszarach miejskich</w:t>
            </w:r>
          </w:p>
        </w:tc>
      </w:tr>
      <w:tr w:rsidR="00C955BD" w:rsidRPr="005F20F7" w14:paraId="6CACD8CD" w14:textId="77777777" w:rsidTr="005F20F7">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3B78B92D"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2164B5D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17" w:type="pct"/>
            <w:tcBorders>
              <w:left w:val="dotted" w:sz="4" w:space="0" w:color="auto"/>
            </w:tcBorders>
            <w:shd w:val="clear" w:color="auto" w:fill="auto"/>
            <w:vAlign w:val="center"/>
          </w:tcPr>
          <w:p w14:paraId="2F9FA476" w14:textId="77777777" w:rsidR="00C955BD" w:rsidRPr="005F20F7" w:rsidRDefault="004B5167" w:rsidP="005F20F7">
            <w:pPr>
              <w:pStyle w:val="Akapitzlist0"/>
              <w:numPr>
                <w:ilvl w:val="0"/>
                <w:numId w:val="17"/>
              </w:numPr>
              <w:spacing w:after="120" w:line="312" w:lineRule="auto"/>
              <w:contextualSpacing w:val="0"/>
              <w:jc w:val="left"/>
              <w:rPr>
                <w:rFonts w:ascii="Arial" w:hAnsi="Arial" w:cs="Arial"/>
                <w:sz w:val="20"/>
                <w:szCs w:val="20"/>
              </w:rPr>
            </w:pPr>
            <w:r w:rsidRPr="005F20F7">
              <w:rPr>
                <w:rFonts w:ascii="Arial" w:hAnsi="Arial" w:cs="Arial"/>
                <w:sz w:val="20"/>
                <w:szCs w:val="20"/>
              </w:rPr>
              <w:t xml:space="preserve">rozwój infrastruktury technicznej na obszarach rewitalizowanych w celu ich aktywizacji społecznej i gospodarczej. </w:t>
            </w:r>
          </w:p>
          <w:p w14:paraId="1A7509AD" w14:textId="27031057" w:rsidR="00C955BD" w:rsidRPr="005F20F7" w:rsidRDefault="004B5167" w:rsidP="005F20F7">
            <w:pPr>
              <w:pStyle w:val="Akapitzlist0"/>
              <w:spacing w:after="120" w:line="312" w:lineRule="auto"/>
              <w:ind w:left="215"/>
              <w:contextualSpacing w:val="0"/>
              <w:jc w:val="left"/>
              <w:rPr>
                <w:rFonts w:ascii="Arial" w:hAnsi="Arial" w:cs="Arial"/>
                <w:sz w:val="20"/>
                <w:szCs w:val="20"/>
              </w:rPr>
            </w:pPr>
            <w:r w:rsidRPr="005F20F7">
              <w:rPr>
                <w:rFonts w:ascii="Arial" w:hAnsi="Arial" w:cs="Arial"/>
                <w:sz w:val="20"/>
                <w:szCs w:val="20"/>
              </w:rPr>
              <w:t xml:space="preserve">Interwencja ma na celu zmianę sposobu użytkowania wspólnych przestrzeni miejskich </w:t>
            </w:r>
            <w:r w:rsidR="00FB174F" w:rsidRPr="005F20F7">
              <w:rPr>
                <w:rFonts w:ascii="Arial" w:hAnsi="Arial" w:cs="Arial"/>
                <w:sz w:val="20"/>
                <w:szCs w:val="20"/>
              </w:rPr>
              <w:br/>
            </w:r>
            <w:r w:rsidRPr="005F20F7">
              <w:rPr>
                <w:rFonts w:ascii="Arial" w:hAnsi="Arial" w:cs="Arial"/>
                <w:sz w:val="20"/>
                <w:szCs w:val="20"/>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1700FE47" w14:textId="77777777" w:rsidR="00C955BD" w:rsidRPr="005F20F7" w:rsidRDefault="004B5167" w:rsidP="005F20F7">
            <w:pPr>
              <w:pStyle w:val="Akapitzlist0"/>
              <w:spacing w:after="120" w:line="312" w:lineRule="auto"/>
              <w:ind w:left="215"/>
              <w:contextualSpacing w:val="0"/>
              <w:jc w:val="left"/>
              <w:rPr>
                <w:rFonts w:ascii="Arial" w:hAnsi="Arial" w:cs="Arial"/>
                <w:sz w:val="20"/>
                <w:szCs w:val="20"/>
              </w:rPr>
            </w:pPr>
            <w:r w:rsidRPr="005F20F7">
              <w:rPr>
                <w:rFonts w:ascii="Arial" w:hAnsi="Arial" w:cs="Arial"/>
                <w:sz w:val="20"/>
                <w:szCs w:val="20"/>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1C27A7C3" w14:textId="77777777" w:rsidR="00C955BD" w:rsidRPr="005F20F7" w:rsidRDefault="00C955BD" w:rsidP="005F20F7">
            <w:pPr>
              <w:numPr>
                <w:ilvl w:val="0"/>
                <w:numId w:val="17"/>
              </w:numPr>
              <w:spacing w:line="312" w:lineRule="auto"/>
              <w:rPr>
                <w:rFonts w:ascii="Arial" w:hAnsi="Arial" w:cs="Arial"/>
                <w:sz w:val="20"/>
                <w:szCs w:val="20"/>
              </w:rPr>
            </w:pPr>
            <w:r w:rsidRPr="005F20F7">
              <w:rPr>
                <w:rFonts w:ascii="Arial" w:hAnsi="Arial" w:cs="Arial"/>
                <w:sz w:val="20"/>
                <w:szCs w:val="20"/>
              </w:rPr>
              <w:t xml:space="preserve">odnowa tkanki mieszkaniowej </w:t>
            </w:r>
          </w:p>
          <w:p w14:paraId="385B9FA2" w14:textId="77777777" w:rsidR="00EE30BA" w:rsidRPr="005F20F7" w:rsidRDefault="00C955BD" w:rsidP="005F20F7">
            <w:pPr>
              <w:spacing w:line="312" w:lineRule="auto"/>
              <w:ind w:left="215"/>
              <w:rPr>
                <w:rFonts w:ascii="Arial" w:hAnsi="Arial" w:cs="Arial"/>
                <w:sz w:val="20"/>
                <w:szCs w:val="20"/>
              </w:rPr>
            </w:pPr>
            <w:r w:rsidRPr="005F20F7">
              <w:rPr>
                <w:rFonts w:ascii="Arial" w:hAnsi="Arial" w:cs="Arial"/>
                <w:sz w:val="20"/>
                <w:szCs w:val="20"/>
              </w:rPr>
              <w:t>Wsparciem zostanie objęta tkanka mieszkaniowa w zakresie części wspólnych budynków mieszkalnych wielorodzinnych, jako element szerszego działania rewitalizacyjnego.</w:t>
            </w:r>
          </w:p>
          <w:p w14:paraId="2E07E1BE" w14:textId="77777777" w:rsidR="00C955BD" w:rsidRPr="005F20F7" w:rsidRDefault="00C955BD" w:rsidP="005F20F7">
            <w:pPr>
              <w:spacing w:line="312" w:lineRule="auto"/>
              <w:ind w:left="215"/>
              <w:rPr>
                <w:rFonts w:ascii="Arial" w:hAnsi="Arial" w:cs="Arial"/>
                <w:sz w:val="20"/>
                <w:szCs w:val="20"/>
              </w:rPr>
            </w:pPr>
            <w:r w:rsidRPr="005F20F7">
              <w:rPr>
                <w:rFonts w:ascii="Arial" w:hAnsi="Arial" w:cs="Arial"/>
                <w:sz w:val="20"/>
                <w:szCs w:val="20"/>
              </w:rPr>
              <w:t xml:space="preserve">Wsparciu w ramach działania, co do zasady, nie podlegają: </w:t>
            </w:r>
          </w:p>
          <w:p w14:paraId="7F6C1255" w14:textId="77777777" w:rsidR="00992865" w:rsidRPr="005F20F7" w:rsidRDefault="00C955BD" w:rsidP="005F20F7">
            <w:pPr>
              <w:numPr>
                <w:ilvl w:val="0"/>
                <w:numId w:val="17"/>
              </w:numPr>
              <w:spacing w:line="312" w:lineRule="auto"/>
              <w:rPr>
                <w:rFonts w:ascii="Arial" w:hAnsi="Arial" w:cs="Arial"/>
                <w:sz w:val="20"/>
                <w:szCs w:val="20"/>
              </w:rPr>
            </w:pPr>
            <w:r w:rsidRPr="005F20F7">
              <w:rPr>
                <w:rFonts w:ascii="Arial" w:hAnsi="Arial" w:cs="Arial"/>
                <w:sz w:val="20"/>
                <w:szCs w:val="20"/>
              </w:rPr>
              <w:t>inwestycje polegające na budowie nowych budynków;</w:t>
            </w:r>
          </w:p>
          <w:p w14:paraId="70083EB0" w14:textId="77777777" w:rsidR="00C955BD" w:rsidRPr="005F20F7" w:rsidRDefault="00C955BD" w:rsidP="005F20F7">
            <w:pPr>
              <w:numPr>
                <w:ilvl w:val="0"/>
                <w:numId w:val="17"/>
              </w:numPr>
              <w:spacing w:line="312" w:lineRule="auto"/>
              <w:rPr>
                <w:rFonts w:ascii="Arial" w:hAnsi="Arial" w:cs="Arial"/>
                <w:sz w:val="20"/>
                <w:szCs w:val="20"/>
              </w:rPr>
            </w:pPr>
            <w:r w:rsidRPr="005F20F7">
              <w:rPr>
                <w:rFonts w:ascii="Arial" w:hAnsi="Arial" w:cs="Arial"/>
                <w:sz w:val="20"/>
                <w:szCs w:val="20"/>
              </w:rPr>
              <w:t>inwestycje wykraczające poza części wspólne budynków wielorodzinnych.</w:t>
            </w:r>
          </w:p>
          <w:p w14:paraId="0759D0DD" w14:textId="77777777" w:rsidR="00F409E2" w:rsidRPr="005F20F7" w:rsidRDefault="004B5167" w:rsidP="005F20F7">
            <w:pPr>
              <w:spacing w:line="312" w:lineRule="auto"/>
              <w:rPr>
                <w:rFonts w:ascii="Arial" w:hAnsi="Arial" w:cs="Arial"/>
                <w:sz w:val="20"/>
                <w:szCs w:val="20"/>
              </w:rPr>
            </w:pPr>
            <w:r w:rsidRPr="005F20F7">
              <w:rPr>
                <w:rFonts w:ascii="Arial" w:hAnsi="Arial" w:cs="Arial"/>
                <w:sz w:val="20"/>
                <w:szCs w:val="20"/>
              </w:rPr>
              <w:t>Preferowane będą:</w:t>
            </w:r>
          </w:p>
          <w:p w14:paraId="1BAE698E" w14:textId="77777777" w:rsidR="00F409E2" w:rsidRPr="005F20F7" w:rsidRDefault="004B5167" w:rsidP="005F20F7">
            <w:pPr>
              <w:pStyle w:val="Akapitzlist0"/>
              <w:numPr>
                <w:ilvl w:val="0"/>
                <w:numId w:val="17"/>
              </w:numPr>
              <w:spacing w:after="120" w:line="312" w:lineRule="auto"/>
              <w:jc w:val="left"/>
              <w:rPr>
                <w:rFonts w:ascii="Arial" w:hAnsi="Arial" w:cs="Arial"/>
                <w:sz w:val="20"/>
                <w:szCs w:val="20"/>
              </w:rPr>
            </w:pPr>
            <w:r w:rsidRPr="005F20F7">
              <w:rPr>
                <w:rFonts w:ascii="Arial" w:hAnsi="Arial" w:cs="Arial"/>
                <w:sz w:val="20"/>
                <w:szCs w:val="20"/>
              </w:rPr>
              <w:t xml:space="preserve">projekty zapewniające kompleksowe/zintegrowane podejście, szczególnie realizowane w postaci wiązek projektów obejmujących EFS; </w:t>
            </w:r>
          </w:p>
          <w:p w14:paraId="0D143A11" w14:textId="77777777" w:rsidR="00F409E2" w:rsidRPr="005F20F7" w:rsidRDefault="004B5167" w:rsidP="005F20F7">
            <w:pPr>
              <w:numPr>
                <w:ilvl w:val="0"/>
                <w:numId w:val="17"/>
              </w:numPr>
              <w:autoSpaceDE w:val="0"/>
              <w:autoSpaceDN w:val="0"/>
              <w:adjustRightInd w:val="0"/>
              <w:spacing w:line="312" w:lineRule="auto"/>
              <w:rPr>
                <w:rFonts w:ascii="Arial" w:hAnsi="Arial" w:cs="Arial"/>
                <w:sz w:val="20"/>
                <w:szCs w:val="20"/>
              </w:rPr>
            </w:pPr>
            <w:r w:rsidRPr="005F20F7">
              <w:rPr>
                <w:rFonts w:ascii="Arial" w:hAnsi="Arial" w:cs="Arial"/>
                <w:sz w:val="20"/>
                <w:szCs w:val="20"/>
              </w:rPr>
              <w:t>projekty realizowane w partnerstwie, w szczególności będące efektem trwałej współpracy oraz akceptacji społecznej, w tym za pośrednictwem LGD;</w:t>
            </w:r>
          </w:p>
          <w:p w14:paraId="5C044A9B" w14:textId="77777777" w:rsidR="00F409E2" w:rsidRPr="005F20F7" w:rsidRDefault="004B5167" w:rsidP="005F20F7">
            <w:pPr>
              <w:numPr>
                <w:ilvl w:val="0"/>
                <w:numId w:val="17"/>
              </w:numPr>
              <w:autoSpaceDE w:val="0"/>
              <w:autoSpaceDN w:val="0"/>
              <w:adjustRightInd w:val="0"/>
              <w:spacing w:line="312" w:lineRule="auto"/>
              <w:rPr>
                <w:rFonts w:ascii="Arial" w:hAnsi="Arial" w:cs="Arial"/>
                <w:sz w:val="20"/>
                <w:szCs w:val="20"/>
              </w:rPr>
            </w:pPr>
            <w:r w:rsidRPr="005F20F7">
              <w:rPr>
                <w:rFonts w:ascii="Arial" w:hAnsi="Arial" w:cs="Arial"/>
                <w:sz w:val="20"/>
                <w:szCs w:val="20"/>
              </w:rPr>
              <w:t>projekty wynikające ze Strategii OMW;</w:t>
            </w:r>
          </w:p>
          <w:p w14:paraId="2BAF117F" w14:textId="43C53C03" w:rsidR="00EE30BA" w:rsidRPr="005F20F7" w:rsidRDefault="00F409E2" w:rsidP="005F20F7">
            <w:pPr>
              <w:pStyle w:val="Akapitzlist0"/>
              <w:numPr>
                <w:ilvl w:val="0"/>
                <w:numId w:val="17"/>
              </w:numPr>
              <w:spacing w:after="120" w:line="312" w:lineRule="auto"/>
              <w:jc w:val="left"/>
              <w:rPr>
                <w:rFonts w:ascii="Arial" w:hAnsi="Arial" w:cs="Arial"/>
                <w:sz w:val="20"/>
                <w:szCs w:val="20"/>
              </w:rPr>
            </w:pPr>
            <w:r w:rsidRPr="005F20F7">
              <w:rPr>
                <w:rFonts w:ascii="Arial" w:hAnsi="Arial" w:cs="Arial"/>
                <w:sz w:val="20"/>
                <w:szCs w:val="20"/>
              </w:rPr>
              <w:t>projekty obiektów kubaturowych lub przestrzeni publicznych wyłaniane w drodze konkursu architektonicznego, architektoniczno-urbanistycznego lub urbanistycznego.</w:t>
            </w:r>
          </w:p>
          <w:p w14:paraId="763F1245" w14:textId="77777777" w:rsidR="00332176" w:rsidRPr="005F20F7" w:rsidRDefault="00332176" w:rsidP="005F20F7">
            <w:pPr>
              <w:spacing w:line="312" w:lineRule="auto"/>
              <w:rPr>
                <w:rFonts w:ascii="Arial" w:hAnsi="Arial" w:cs="Arial"/>
                <w:sz w:val="20"/>
                <w:szCs w:val="20"/>
              </w:rPr>
            </w:pPr>
            <w:r w:rsidRPr="005F20F7">
              <w:rPr>
                <w:rFonts w:ascii="Arial" w:hAnsi="Arial" w:cs="Arial"/>
                <w:sz w:val="20"/>
                <w:szCs w:val="20"/>
              </w:rPr>
              <w:t>Możliwe do realizacji będą wyłącznie projekty zgodne z programem rewitalizacji obowiązującym na obszarze, na którym realizowany jest projekt. Program rewitalizacji musi znajdować się w Wykazie programów rewitalizacji województwa mazowieckiego.</w:t>
            </w:r>
          </w:p>
        </w:tc>
      </w:tr>
      <w:tr w:rsidR="00043936" w:rsidRPr="005F20F7" w14:paraId="0D24ECE1" w14:textId="77777777" w:rsidTr="005F20F7">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3E061481"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0A4D5F39"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4AD6B0"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JST, ich związki i stowarzyszenia, np. LGD;</w:t>
            </w:r>
          </w:p>
          <w:p w14:paraId="331AF4A1"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jednostki organizacyjne JST posiadające osobowość prawną;</w:t>
            </w:r>
          </w:p>
          <w:p w14:paraId="2C27A466"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sz w:val="20"/>
                <w:szCs w:val="20"/>
              </w:rPr>
              <w:t>organizacje pozarządowe</w:t>
            </w:r>
            <w:r w:rsidRPr="005F20F7">
              <w:rPr>
                <w:rFonts w:ascii="Arial" w:hAnsi="Arial" w:cs="Arial"/>
                <w:color w:val="000000"/>
                <w:sz w:val="20"/>
                <w:szCs w:val="20"/>
              </w:rPr>
              <w:t>, jednostki organizacyjne pomocy i integracji społecznej (jopis);</w:t>
            </w:r>
          </w:p>
          <w:p w14:paraId="07DAA3B7"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kościoły i związki wyznaniowe oraz osoby prawne kościołów i związków wyznaniowych;</w:t>
            </w:r>
          </w:p>
          <w:p w14:paraId="69C761F8"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przedsiębiorstwa, w tym przedsiębiorstwa społeczne;</w:t>
            </w:r>
          </w:p>
          <w:p w14:paraId="210653AB"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instytucje kultury;</w:t>
            </w:r>
          </w:p>
          <w:p w14:paraId="0AC4822B"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spółdzielnie i wspólnoty mieszkaniowe;</w:t>
            </w:r>
          </w:p>
          <w:p w14:paraId="2FC26431"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instytucje edukacyjne;</w:t>
            </w:r>
          </w:p>
          <w:p w14:paraId="4F8A8AF6" w14:textId="77777777" w:rsidR="00043936" w:rsidRPr="005F20F7" w:rsidRDefault="00043936" w:rsidP="005F20F7">
            <w:pPr>
              <w:pStyle w:val="Akapitzlist0"/>
              <w:widowControl w:val="0"/>
              <w:numPr>
                <w:ilvl w:val="0"/>
                <w:numId w:val="93"/>
              </w:numPr>
              <w:adjustRightInd w:val="0"/>
              <w:spacing w:before="80" w:after="80" w:line="312" w:lineRule="auto"/>
              <w:ind w:left="335"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instytucje rynku pracy;</w:t>
            </w:r>
          </w:p>
          <w:p w14:paraId="1101CD12" w14:textId="77777777" w:rsidR="00043936" w:rsidRPr="005F20F7" w:rsidRDefault="00043936" w:rsidP="005F20F7">
            <w:pPr>
              <w:numPr>
                <w:ilvl w:val="0"/>
                <w:numId w:val="93"/>
              </w:numPr>
              <w:spacing w:before="80" w:after="80" w:line="312" w:lineRule="auto"/>
              <w:ind w:left="335" w:hanging="284"/>
              <w:rPr>
                <w:rFonts w:ascii="Arial" w:hAnsi="Arial" w:cs="Arial"/>
                <w:strike/>
                <w:sz w:val="20"/>
                <w:szCs w:val="20"/>
              </w:rPr>
            </w:pPr>
            <w:r w:rsidRPr="005F20F7">
              <w:rPr>
                <w:rFonts w:ascii="Arial" w:hAnsi="Arial" w:cs="Arial"/>
                <w:color w:val="000000"/>
                <w:sz w:val="20"/>
                <w:szCs w:val="20"/>
              </w:rPr>
              <w:t>podmiot, który wdraża instrumenty finansowe.</w:t>
            </w:r>
          </w:p>
        </w:tc>
      </w:tr>
      <w:tr w:rsidR="00043936" w:rsidRPr="005F20F7" w14:paraId="3DE4A03A" w14:textId="77777777" w:rsidTr="005F20F7">
        <w:trPr>
          <w:trHeight w:val="975"/>
        </w:trPr>
        <w:tc>
          <w:tcPr>
            <w:tcW w:w="1045" w:type="pct"/>
            <w:tcBorders>
              <w:top w:val="single" w:sz="4" w:space="0" w:color="660066"/>
              <w:left w:val="single" w:sz="4" w:space="0" w:color="660066"/>
              <w:bottom w:val="single" w:sz="4" w:space="0" w:color="660066"/>
            </w:tcBorders>
            <w:shd w:val="clear" w:color="auto" w:fill="FFFFCC"/>
            <w:vAlign w:val="center"/>
          </w:tcPr>
          <w:p w14:paraId="5CA03633"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094C20CA"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92AC31" w14:textId="77777777" w:rsidR="00EE30BA" w:rsidRPr="005F20F7" w:rsidRDefault="00043936"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Mieszkańcy województwa mazowieckiego, w tym głównie z obszarów kryzysowych wskazanych w </w:t>
            </w:r>
            <w:r w:rsidR="00DE099F" w:rsidRPr="005F20F7">
              <w:rPr>
                <w:rFonts w:ascii="Arial" w:hAnsi="Arial" w:cs="Arial"/>
                <w:color w:val="000000"/>
                <w:sz w:val="20"/>
                <w:szCs w:val="20"/>
              </w:rPr>
              <w:t xml:space="preserve">programach </w:t>
            </w:r>
            <w:r w:rsidRPr="005F20F7">
              <w:rPr>
                <w:rFonts w:ascii="Arial" w:hAnsi="Arial" w:cs="Arial"/>
                <w:color w:val="000000"/>
                <w:sz w:val="20"/>
                <w:szCs w:val="20"/>
              </w:rPr>
              <w:t>rewitalizac</w:t>
            </w:r>
            <w:r w:rsidR="00DE099F" w:rsidRPr="005F20F7">
              <w:rPr>
                <w:rFonts w:ascii="Arial" w:hAnsi="Arial" w:cs="Arial"/>
                <w:color w:val="000000"/>
                <w:sz w:val="20"/>
                <w:szCs w:val="20"/>
              </w:rPr>
              <w:t>ji</w:t>
            </w:r>
            <w:r w:rsidRPr="005F20F7">
              <w:rPr>
                <w:rFonts w:ascii="Arial" w:hAnsi="Arial" w:cs="Arial"/>
                <w:color w:val="000000"/>
                <w:sz w:val="20"/>
                <w:szCs w:val="20"/>
              </w:rPr>
              <w:t>.</w:t>
            </w:r>
          </w:p>
        </w:tc>
      </w:tr>
      <w:tr w:rsidR="00043936" w:rsidRPr="005F20F7" w14:paraId="6DEC7689" w14:textId="77777777" w:rsidTr="005F20F7">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06E3B567"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68B2EC35"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1CAB82"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MJWPU</w:t>
            </w:r>
          </w:p>
        </w:tc>
      </w:tr>
      <w:tr w:rsidR="00043936" w:rsidRPr="005F20F7" w14:paraId="6CB414A4" w14:textId="77777777" w:rsidTr="005F20F7">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238C5D95"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5AEEE1B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954FE7F"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Nie dotyczy</w:t>
            </w:r>
          </w:p>
        </w:tc>
      </w:tr>
      <w:tr w:rsidR="00043936" w:rsidRPr="005F20F7" w14:paraId="19A57A9A"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5388D4DB"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Kategoria</w:t>
            </w:r>
            <w:r w:rsidR="003C54A7" w:rsidRPr="005F20F7">
              <w:rPr>
                <w:rFonts w:ascii="Arial" w:hAnsi="Arial" w:cs="Arial"/>
                <w:sz w:val="20"/>
                <w:szCs w:val="20"/>
              </w:rPr>
              <w:t xml:space="preserve"> </w:t>
            </w:r>
            <w:r w:rsidRPr="005F20F7">
              <w:rPr>
                <w:rFonts w:ascii="Arial" w:hAnsi="Arial" w:cs="Arial"/>
                <w:sz w:val="20"/>
                <w:szCs w:val="20"/>
              </w:rPr>
              <w:t xml:space="preserve">regionu wraz z przypisaniem </w:t>
            </w:r>
            <w:r w:rsidRPr="005F20F7">
              <w:rPr>
                <w:rFonts w:ascii="Arial" w:hAnsi="Arial" w:cs="Arial"/>
                <w:sz w:val="20"/>
                <w:szCs w:val="20"/>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435ACA5F" w14:textId="232BEE78"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 </w:t>
            </w:r>
            <w:r w:rsidR="00A766AA"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127F2C"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043936" w:rsidRPr="005F20F7" w14:paraId="6B6020AE" w14:textId="77777777" w:rsidTr="005F20F7">
        <w:trPr>
          <w:trHeight w:val="751"/>
        </w:trPr>
        <w:tc>
          <w:tcPr>
            <w:tcW w:w="1045" w:type="pct"/>
            <w:vMerge/>
            <w:tcBorders>
              <w:top w:val="single" w:sz="4" w:space="0" w:color="660066"/>
              <w:left w:val="single" w:sz="4" w:space="0" w:color="660066"/>
              <w:bottom w:val="single" w:sz="4" w:space="0" w:color="660066"/>
            </w:tcBorders>
            <w:shd w:val="clear" w:color="auto" w:fill="FFFFCC"/>
            <w:vAlign w:val="center"/>
          </w:tcPr>
          <w:p w14:paraId="7C5D2196"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1BDE67D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E4154D4"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60727896</w:t>
            </w:r>
          </w:p>
        </w:tc>
      </w:tr>
      <w:tr w:rsidR="00043936" w:rsidRPr="005F20F7" w14:paraId="5C8A71A9" w14:textId="77777777" w:rsidTr="00D80E26">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61D2A0FB"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8769B11"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27CBDF" w14:textId="77777777" w:rsidR="009E187C" w:rsidRPr="005F20F7" w:rsidRDefault="00043936" w:rsidP="005F20F7">
            <w:pPr>
              <w:pStyle w:val="Akapitzlist0"/>
              <w:widowControl w:val="0"/>
              <w:adjustRightInd w:val="0"/>
              <w:spacing w:after="120" w:line="312" w:lineRule="auto"/>
              <w:ind w:left="0"/>
              <w:jc w:val="left"/>
              <w:textAlignment w:val="baseline"/>
              <w:rPr>
                <w:rFonts w:ascii="Arial" w:hAnsi="Arial" w:cs="Arial"/>
                <w:sz w:val="20"/>
                <w:szCs w:val="20"/>
              </w:rPr>
            </w:pPr>
            <w:r w:rsidRPr="005F20F7">
              <w:rPr>
                <w:rFonts w:ascii="Arial" w:hAnsi="Arial" w:cs="Arial"/>
                <w:color w:val="000000"/>
                <w:sz w:val="20"/>
                <w:szCs w:val="20"/>
              </w:rPr>
              <w:t>Mechanizm komplementarności i skoordynowania projektów rewitalizacyjnych obejmuj</w:t>
            </w:r>
            <w:r w:rsidR="009E187C" w:rsidRPr="005F20F7">
              <w:rPr>
                <w:rFonts w:ascii="Arial" w:hAnsi="Arial" w:cs="Arial"/>
                <w:color w:val="000000"/>
                <w:sz w:val="20"/>
                <w:szCs w:val="20"/>
              </w:rPr>
              <w:t>e</w:t>
            </w:r>
            <w:r w:rsidRPr="005F20F7">
              <w:rPr>
                <w:rFonts w:ascii="Arial" w:hAnsi="Arial" w:cs="Arial"/>
                <w:color w:val="000000"/>
                <w:sz w:val="20"/>
                <w:szCs w:val="20"/>
              </w:rPr>
              <w:t xml:space="preserve"> różne sfery i działania w ramach różnych priorytetów inwestycyjnych, w tym głównie między przedsięwzięciami realizowanymi w ramach EFRR i EFS.</w:t>
            </w:r>
            <w:r w:rsidR="009E187C" w:rsidRPr="005F20F7">
              <w:rPr>
                <w:rFonts w:ascii="Arial" w:hAnsi="Arial" w:cs="Arial"/>
                <w:sz w:val="20"/>
                <w:szCs w:val="20"/>
              </w:rPr>
              <w:t xml:space="preserve"> </w:t>
            </w:r>
          </w:p>
          <w:p w14:paraId="7A85C9AA" w14:textId="77777777" w:rsidR="009E187C" w:rsidRPr="005F20F7" w:rsidRDefault="00275870" w:rsidP="005F20F7">
            <w:pPr>
              <w:pStyle w:val="Akapitzlist0"/>
              <w:widowControl w:val="0"/>
              <w:adjustRightInd w:val="0"/>
              <w:spacing w:after="120" w:line="312" w:lineRule="auto"/>
              <w:ind w:left="0"/>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Projekty realizowane na obszarach zmarginalizowanych</w:t>
            </w:r>
            <w:r w:rsidR="006870C7" w:rsidRPr="005F20F7">
              <w:rPr>
                <w:rFonts w:ascii="Arial" w:hAnsi="Arial" w:cs="Arial"/>
                <w:color w:val="000000"/>
                <w:sz w:val="20"/>
                <w:szCs w:val="20"/>
              </w:rPr>
              <w:t xml:space="preserve"> będą </w:t>
            </w:r>
            <w:r w:rsidRPr="005F20F7">
              <w:rPr>
                <w:rFonts w:ascii="Arial" w:hAnsi="Arial" w:cs="Arial"/>
                <w:color w:val="000000"/>
                <w:sz w:val="20"/>
                <w:szCs w:val="20"/>
              </w:rPr>
              <w:t xml:space="preserve">powiązane z </w:t>
            </w:r>
            <w:r w:rsidR="006870C7" w:rsidRPr="005F20F7">
              <w:rPr>
                <w:rFonts w:ascii="Arial" w:hAnsi="Arial" w:cs="Arial"/>
                <w:color w:val="000000"/>
                <w:sz w:val="20"/>
                <w:szCs w:val="20"/>
              </w:rPr>
              <w:t>działa</w:t>
            </w:r>
            <w:r w:rsidRPr="005F20F7">
              <w:rPr>
                <w:rFonts w:ascii="Arial" w:hAnsi="Arial" w:cs="Arial"/>
                <w:color w:val="000000"/>
                <w:sz w:val="20"/>
                <w:szCs w:val="20"/>
              </w:rPr>
              <w:t>niami</w:t>
            </w:r>
            <w:r w:rsidR="006870C7" w:rsidRPr="005F20F7">
              <w:rPr>
                <w:rFonts w:ascii="Arial" w:hAnsi="Arial" w:cs="Arial"/>
                <w:color w:val="000000"/>
                <w:sz w:val="20"/>
                <w:szCs w:val="20"/>
              </w:rPr>
              <w:t xml:space="preserve"> rewitalizacyjn</w:t>
            </w:r>
            <w:r w:rsidR="00734725" w:rsidRPr="005F20F7">
              <w:rPr>
                <w:rFonts w:ascii="Arial" w:hAnsi="Arial" w:cs="Arial"/>
                <w:color w:val="000000"/>
                <w:sz w:val="20"/>
                <w:szCs w:val="20"/>
              </w:rPr>
              <w:t>y</w:t>
            </w:r>
            <w:r w:rsidRPr="005F20F7">
              <w:rPr>
                <w:rFonts w:ascii="Arial" w:hAnsi="Arial" w:cs="Arial"/>
                <w:color w:val="000000"/>
                <w:sz w:val="20"/>
                <w:szCs w:val="20"/>
              </w:rPr>
              <w:t>mi w ramach: Działania</w:t>
            </w:r>
            <w:r w:rsidR="006870C7" w:rsidRPr="005F20F7">
              <w:rPr>
                <w:rFonts w:ascii="Arial" w:hAnsi="Arial" w:cs="Arial"/>
                <w:color w:val="000000"/>
                <w:sz w:val="20"/>
                <w:szCs w:val="20"/>
              </w:rPr>
              <w:t xml:space="preserve"> 3.1, Działani</w:t>
            </w:r>
            <w:r w:rsidRPr="005F20F7">
              <w:rPr>
                <w:rFonts w:ascii="Arial" w:hAnsi="Arial" w:cs="Arial"/>
                <w:color w:val="000000"/>
                <w:sz w:val="20"/>
                <w:szCs w:val="20"/>
              </w:rPr>
              <w:t>a 4.2, Działanie 4.3, Działania 5.3, Działania 6.1</w:t>
            </w:r>
            <w:r w:rsidR="00280A1B" w:rsidRPr="005F20F7">
              <w:rPr>
                <w:rFonts w:ascii="Arial" w:hAnsi="Arial" w:cs="Arial"/>
                <w:color w:val="000000"/>
                <w:sz w:val="20"/>
                <w:szCs w:val="20"/>
              </w:rPr>
              <w:t xml:space="preserve">, Działania 8.2, Działania 8.3, Działania 9.1, Działania 9.2, Działania 9.3, </w:t>
            </w:r>
            <w:r w:rsidR="003A1E8F" w:rsidRPr="005F20F7">
              <w:rPr>
                <w:rFonts w:ascii="Arial" w:hAnsi="Arial" w:cs="Arial"/>
                <w:color w:val="000000"/>
                <w:sz w:val="20"/>
                <w:szCs w:val="20"/>
              </w:rPr>
              <w:t>Działania 10.1, Działania 10.2 i Działania 10.3.</w:t>
            </w:r>
          </w:p>
          <w:p w14:paraId="799672AB" w14:textId="77777777" w:rsidR="00043936" w:rsidRPr="005F20F7" w:rsidRDefault="00043936" w:rsidP="005F20F7">
            <w:pPr>
              <w:pStyle w:val="Akapitzlist0"/>
              <w:widowControl w:val="0"/>
              <w:numPr>
                <w:ilvl w:val="0"/>
                <w:numId w:val="17"/>
              </w:numPr>
              <w:tabs>
                <w:tab w:val="num" w:pos="-76"/>
              </w:tabs>
              <w:adjustRightInd w:val="0"/>
              <w:spacing w:after="120" w:line="312" w:lineRule="auto"/>
              <w:ind w:left="215" w:hanging="284"/>
              <w:jc w:val="left"/>
              <w:textAlignment w:val="baseline"/>
              <w:rPr>
                <w:rFonts w:ascii="Arial" w:hAnsi="Arial" w:cs="Arial"/>
                <w:color w:val="000000"/>
                <w:sz w:val="20"/>
                <w:szCs w:val="20"/>
              </w:rPr>
            </w:pPr>
            <w:r w:rsidRPr="005F20F7">
              <w:rPr>
                <w:rFonts w:ascii="Arial" w:hAnsi="Arial" w:cs="Arial"/>
                <w:color w:val="000000"/>
                <w:sz w:val="20"/>
                <w:szCs w:val="20"/>
              </w:rPr>
              <w:t>Szczególne znaczenie w tym aspekcie będą miały następujące typy interwencji:</w:t>
            </w:r>
          </w:p>
          <w:p w14:paraId="1BBA0A53" w14:textId="77777777" w:rsidR="00EE30BA"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 xml:space="preserve">integracja osób i rodzin wykluczonych i zagrożonych wykluczeniem społecznym ukierunkowana na aktywizację społeczno-zawodową; </w:t>
            </w:r>
          </w:p>
          <w:p w14:paraId="4B2AE3E6" w14:textId="77777777" w:rsidR="00EE30BA"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 xml:space="preserve">wsparcie rodzin wielodzietnych, ubogich rodzin z dziećmi, rodzin z osobami starszymi, rodzin z osobami niepełnosprawnymi oraz rodzin z innymi osobami zależnymi i rodziców samotnie wychowujących dzieci; </w:t>
            </w:r>
          </w:p>
          <w:p w14:paraId="4775CEEA" w14:textId="77777777" w:rsidR="00EE30BA"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rozwój dziennych form wsparcia, usług środowiskowych, usług społecznych dla osób zależnych;</w:t>
            </w:r>
          </w:p>
          <w:p w14:paraId="0D8FB11E" w14:textId="77777777" w:rsidR="00D22EE6" w:rsidRPr="005F20F7" w:rsidRDefault="00043936" w:rsidP="005F20F7">
            <w:pPr>
              <w:pStyle w:val="Akapitzlist0"/>
              <w:widowControl w:val="0"/>
              <w:numPr>
                <w:ilvl w:val="0"/>
                <w:numId w:val="94"/>
              </w:numPr>
              <w:adjustRightInd w:val="0"/>
              <w:spacing w:before="80" w:after="80" w:line="312" w:lineRule="auto"/>
              <w:ind w:left="499" w:hanging="284"/>
              <w:contextualSpacing w:val="0"/>
              <w:jc w:val="left"/>
              <w:textAlignment w:val="baseline"/>
              <w:rPr>
                <w:rFonts w:ascii="Arial" w:hAnsi="Arial" w:cs="Arial"/>
                <w:color w:val="000000"/>
                <w:sz w:val="20"/>
                <w:szCs w:val="20"/>
              </w:rPr>
            </w:pPr>
            <w:r w:rsidRPr="005F20F7">
              <w:rPr>
                <w:rFonts w:ascii="Arial" w:hAnsi="Arial" w:cs="Arial"/>
                <w:color w:val="000000"/>
                <w:sz w:val="20"/>
                <w:szCs w:val="20"/>
              </w:rPr>
              <w:t>pomoc dla dzieci i rodzin zagrożonych dysfunkcją, obejmujące wsparcie systemu pieczy zastępczej</w:t>
            </w:r>
          </w:p>
        </w:tc>
      </w:tr>
      <w:tr w:rsidR="00043936" w:rsidRPr="005F20F7" w14:paraId="45ABF78C" w14:textId="77777777" w:rsidTr="005F20F7">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374F37"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52E6BD42"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8F7635E" w14:textId="77777777" w:rsidR="00EE30BA" w:rsidRPr="005F20F7" w:rsidRDefault="0069126E" w:rsidP="005F20F7">
            <w:pPr>
              <w:spacing w:line="312" w:lineRule="auto"/>
              <w:rPr>
                <w:rFonts w:ascii="Arial" w:hAnsi="Arial" w:cs="Arial"/>
                <w:color w:val="000000"/>
                <w:sz w:val="20"/>
                <w:szCs w:val="20"/>
              </w:rPr>
            </w:pPr>
            <w:r w:rsidRPr="005F20F7">
              <w:rPr>
                <w:rFonts w:ascii="Arial" w:hAnsi="Arial" w:cs="Arial"/>
                <w:color w:val="000000"/>
                <w:sz w:val="20"/>
                <w:szCs w:val="20"/>
              </w:rPr>
              <w:t>Inwestycje wynikające z planów inwestycyjnych dla subregionów objętych OSI problemowymi</w:t>
            </w:r>
            <w:r w:rsidR="00043936" w:rsidRPr="005F20F7">
              <w:rPr>
                <w:rFonts w:ascii="Arial" w:hAnsi="Arial" w:cs="Arial"/>
                <w:color w:val="000000"/>
                <w:sz w:val="20"/>
                <w:szCs w:val="20"/>
              </w:rPr>
              <w:t xml:space="preserve"> – szczegółowy opis w rozdziale IV.2.4.1</w:t>
            </w:r>
            <w:r w:rsidR="003C54A7" w:rsidRPr="005F20F7">
              <w:rPr>
                <w:rFonts w:ascii="Arial" w:hAnsi="Arial" w:cs="Arial"/>
                <w:color w:val="000000"/>
                <w:sz w:val="20"/>
                <w:szCs w:val="20"/>
              </w:rPr>
              <w:t xml:space="preserve"> </w:t>
            </w:r>
          </w:p>
        </w:tc>
      </w:tr>
      <w:tr w:rsidR="00043936" w:rsidRPr="005F20F7" w14:paraId="7DEE39D8" w14:textId="77777777" w:rsidTr="005F20F7">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71448D00" w14:textId="77777777" w:rsidR="00043936" w:rsidRPr="005F20F7" w:rsidRDefault="00AD682D"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 xml:space="preserve">oraz wskazanie podmiotu odpowiedzialnego </w:t>
            </w:r>
            <w:r w:rsidR="008264C0" w:rsidRPr="005F20F7">
              <w:rPr>
                <w:rFonts w:ascii="Arial" w:hAnsi="Arial" w:cs="Arial"/>
                <w:sz w:val="20"/>
                <w:szCs w:val="20"/>
              </w:rPr>
              <w:br/>
            </w:r>
            <w:r w:rsidRPr="005F20F7">
              <w:rPr>
                <w:rFonts w:ascii="Arial" w:hAnsi="Arial" w:cs="Arial"/>
                <w:sz w:val="20"/>
                <w:szCs w:val="20"/>
              </w:rPr>
              <w:t>za</w:t>
            </w:r>
            <w:r w:rsidR="008264C0" w:rsidRPr="005F20F7">
              <w:rPr>
                <w:rFonts w:ascii="Arial" w:hAnsi="Arial" w:cs="Arial"/>
                <w:sz w:val="20"/>
                <w:szCs w:val="20"/>
              </w:rPr>
              <w:t xml:space="preserve"> </w:t>
            </w:r>
            <w:r w:rsidRPr="005F20F7">
              <w:rPr>
                <w:rFonts w:ascii="Arial" w:hAnsi="Arial" w:cs="Arial"/>
                <w:sz w:val="20"/>
                <w:szCs w:val="20"/>
              </w:rPr>
              <w:t>nabór i</w:t>
            </w:r>
            <w:r w:rsidR="008264C0" w:rsidRPr="005F20F7">
              <w:rPr>
                <w:rFonts w:ascii="Arial" w:hAnsi="Arial" w:cs="Arial"/>
                <w:sz w:val="20"/>
                <w:szCs w:val="20"/>
              </w:rPr>
              <w:t xml:space="preserve"> </w:t>
            </w:r>
            <w:r w:rsidRPr="005F20F7">
              <w:rPr>
                <w:rFonts w:ascii="Arial" w:hAnsi="Arial" w:cs="Arial"/>
                <w:sz w:val="20"/>
                <w:szCs w:val="20"/>
              </w:rPr>
              <w:t>ocenę wniosków oraz</w:t>
            </w:r>
            <w:r w:rsidR="008264C0" w:rsidRPr="005F20F7">
              <w:rPr>
                <w:rFonts w:ascii="Arial" w:hAnsi="Arial" w:cs="Arial"/>
                <w:sz w:val="20"/>
                <w:szCs w:val="20"/>
              </w:rPr>
              <w:t xml:space="preserve"> </w:t>
            </w:r>
            <w:r w:rsidRPr="005F20F7">
              <w:rPr>
                <w:rFonts w:ascii="Arial" w:hAnsi="Arial" w:cs="Arial"/>
                <w:sz w:val="20"/>
                <w:szCs w:val="20"/>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DE21C5A"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66A381" w14:textId="77777777" w:rsidR="00EE30BA" w:rsidRPr="005F20F7" w:rsidRDefault="0002030E" w:rsidP="005F20F7">
            <w:pPr>
              <w:spacing w:line="312" w:lineRule="auto"/>
              <w:rPr>
                <w:rFonts w:ascii="Arial" w:hAnsi="Arial" w:cs="Arial"/>
                <w:sz w:val="20"/>
                <w:szCs w:val="20"/>
              </w:rPr>
            </w:pPr>
            <w:r w:rsidRPr="005F20F7">
              <w:rPr>
                <w:rFonts w:ascii="Arial" w:hAnsi="Arial" w:cs="Arial"/>
                <w:sz w:val="20"/>
                <w:szCs w:val="20"/>
              </w:rPr>
              <w:t>K</w:t>
            </w:r>
            <w:r w:rsidR="00043936" w:rsidRPr="005F20F7">
              <w:rPr>
                <w:rFonts w:ascii="Arial" w:hAnsi="Arial" w:cs="Arial"/>
                <w:sz w:val="20"/>
                <w:szCs w:val="20"/>
              </w:rPr>
              <w:t>onkursowy</w:t>
            </w:r>
          </w:p>
          <w:p w14:paraId="7A9B5A9C"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w:t>
            </w:r>
            <w:r w:rsidR="00EA2538" w:rsidRPr="005F20F7">
              <w:rPr>
                <w:rFonts w:ascii="Arial" w:hAnsi="Arial" w:cs="Arial"/>
                <w:sz w:val="20"/>
                <w:szCs w:val="20"/>
              </w:rPr>
              <w:t xml:space="preserve"> –</w:t>
            </w:r>
            <w:r w:rsidR="003C54A7" w:rsidRPr="005F20F7">
              <w:rPr>
                <w:rFonts w:ascii="Arial" w:hAnsi="Arial" w:cs="Arial"/>
                <w:sz w:val="20"/>
                <w:szCs w:val="20"/>
              </w:rPr>
              <w:t xml:space="preserve"> </w:t>
            </w:r>
            <w:r w:rsidRPr="005F20F7">
              <w:rPr>
                <w:rFonts w:ascii="Arial" w:hAnsi="Arial" w:cs="Arial"/>
                <w:sz w:val="20"/>
                <w:szCs w:val="20"/>
              </w:rPr>
              <w:t>MJWPU</w:t>
            </w:r>
            <w:r w:rsidR="003943CB" w:rsidRPr="005F20F7">
              <w:rPr>
                <w:rFonts w:ascii="Arial" w:hAnsi="Arial" w:cs="Arial"/>
                <w:sz w:val="20"/>
                <w:szCs w:val="20"/>
              </w:rPr>
              <w:t>.</w:t>
            </w:r>
          </w:p>
          <w:p w14:paraId="34F00F34"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W zakresie instrumentów f</w:t>
            </w:r>
            <w:r w:rsidR="004C71D6" w:rsidRPr="005F20F7">
              <w:rPr>
                <w:rFonts w:ascii="Arial" w:hAnsi="Arial" w:cs="Arial"/>
                <w:sz w:val="20"/>
                <w:szCs w:val="20"/>
              </w:rPr>
              <w:t>inansowych tryb określony w artykule</w:t>
            </w:r>
            <w:r w:rsidRPr="005F20F7">
              <w:rPr>
                <w:rFonts w:ascii="Arial" w:hAnsi="Arial" w:cs="Arial"/>
                <w:sz w:val="20"/>
                <w:szCs w:val="20"/>
              </w:rPr>
              <w:t xml:space="preserve"> 38 Rozporządzenia Parlamentu Europejskiego i Rady (UE) nr 1303/2013 z dnia 17 grudnia 2013 r. – IZ</w:t>
            </w:r>
            <w:r w:rsidR="00EA2538" w:rsidRPr="005F20F7">
              <w:rPr>
                <w:rFonts w:ascii="Arial" w:hAnsi="Arial" w:cs="Arial"/>
                <w:sz w:val="20"/>
                <w:szCs w:val="20"/>
              </w:rPr>
              <w:t>.</w:t>
            </w:r>
          </w:p>
          <w:p w14:paraId="78841388" w14:textId="77777777" w:rsidR="00D22EE6" w:rsidRPr="005F20F7" w:rsidRDefault="000A41DB" w:rsidP="005F20F7">
            <w:pPr>
              <w:pStyle w:val="Default"/>
              <w:spacing w:before="120" w:after="120" w:line="312" w:lineRule="auto"/>
              <w:jc w:val="left"/>
              <w:rPr>
                <w:rFonts w:ascii="Arial" w:hAnsi="Arial" w:cs="Arial"/>
                <w:sz w:val="20"/>
                <w:szCs w:val="20"/>
              </w:rPr>
            </w:pPr>
            <w:r w:rsidRPr="005F20F7">
              <w:rPr>
                <w:rFonts w:ascii="Arial" w:hAnsi="Arial" w:cs="Arial"/>
                <w:color w:val="auto"/>
                <w:sz w:val="20"/>
                <w:szCs w:val="20"/>
              </w:rPr>
              <w:t xml:space="preserve">W ramach trybu konkursowego przewiduje się również ogłaszanie odrębnych postępowań na wybór inwestycji wynikających z </w:t>
            </w:r>
            <w:r w:rsidRPr="005F20F7">
              <w:rPr>
                <w:rFonts w:ascii="Arial" w:hAnsi="Arial" w:cs="Arial"/>
                <w:bCs/>
                <w:color w:val="auto"/>
                <w:sz w:val="20"/>
                <w:szCs w:val="20"/>
              </w:rPr>
              <w:t>planów inwestycyjnych dla subregionów objętych OSI problemowymi.</w:t>
            </w:r>
          </w:p>
        </w:tc>
      </w:tr>
      <w:tr w:rsidR="00043936" w:rsidRPr="005F20F7" w:rsidDel="00FE3C38" w14:paraId="1811A95E" w14:textId="77777777" w:rsidTr="005F20F7">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372E13F9"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Limity i</w:t>
            </w:r>
            <w:r w:rsidR="008264C0" w:rsidRPr="005F20F7">
              <w:rPr>
                <w:rFonts w:ascii="Arial" w:hAnsi="Arial" w:cs="Arial"/>
                <w:sz w:val="20"/>
                <w:szCs w:val="20"/>
              </w:rPr>
              <w:t xml:space="preserve"> </w:t>
            </w:r>
            <w:r w:rsidRPr="005F20F7">
              <w:rPr>
                <w:rFonts w:ascii="Arial" w:hAnsi="Arial" w:cs="Arial"/>
                <w:sz w:val="20"/>
                <w:szCs w:val="20"/>
              </w:rPr>
              <w:t xml:space="preserve">ograniczenia </w:t>
            </w:r>
            <w:r w:rsidR="008264C0" w:rsidRPr="005F20F7">
              <w:rPr>
                <w:rFonts w:ascii="Arial" w:hAnsi="Arial" w:cs="Arial"/>
                <w:sz w:val="20"/>
                <w:szCs w:val="20"/>
              </w:rPr>
              <w:br/>
            </w:r>
            <w:r w:rsidRPr="005F20F7">
              <w:rPr>
                <w:rFonts w:ascii="Arial" w:hAnsi="Arial" w:cs="Arial"/>
                <w:sz w:val="20"/>
                <w:szCs w:val="20"/>
              </w:rPr>
              <w:t>w</w:t>
            </w:r>
            <w:r w:rsidR="008264C0" w:rsidRPr="005F20F7">
              <w:rPr>
                <w:rFonts w:ascii="Arial" w:hAnsi="Arial" w:cs="Arial"/>
                <w:sz w:val="20"/>
                <w:szCs w:val="20"/>
              </w:rPr>
              <w:t xml:space="preserve"> </w:t>
            </w:r>
            <w:r w:rsidRPr="005F20F7">
              <w:rPr>
                <w:rFonts w:ascii="Arial" w:hAnsi="Arial" w:cs="Arial"/>
                <w:sz w:val="20"/>
                <w:szCs w:val="20"/>
              </w:rPr>
              <w:t>realizacji projektów</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DC0FEB6" w14:textId="77777777" w:rsidR="00043936" w:rsidRPr="005F20F7" w:rsidDel="00FE3C38"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F8825A" w14:textId="5297AAD8" w:rsidR="00EE30BA" w:rsidRPr="005F20F7" w:rsidRDefault="00043936" w:rsidP="005F20F7">
            <w:pPr>
              <w:spacing w:line="312" w:lineRule="auto"/>
              <w:ind w:left="34"/>
              <w:rPr>
                <w:rFonts w:ascii="Arial" w:hAnsi="Arial" w:cs="Arial"/>
                <w:sz w:val="20"/>
                <w:szCs w:val="20"/>
              </w:rPr>
            </w:pPr>
            <w:r w:rsidRPr="005F20F7">
              <w:rPr>
                <w:rFonts w:ascii="Arial" w:hAnsi="Arial" w:cs="Arial"/>
                <w:sz w:val="20"/>
                <w:szCs w:val="20"/>
              </w:rPr>
              <w:t>Warunkiem ubiegania się o wsparcie w ramach Działania jest wynikanie projektu z</w:t>
            </w:r>
            <w:r w:rsidR="00D246F2" w:rsidRPr="005F20F7">
              <w:rPr>
                <w:rFonts w:ascii="Arial" w:hAnsi="Arial" w:cs="Arial"/>
                <w:sz w:val="20"/>
                <w:szCs w:val="20"/>
              </w:rPr>
              <w:t xml:space="preserve"> aktualnego</w:t>
            </w:r>
            <w:r w:rsidRPr="005F20F7">
              <w:rPr>
                <w:rFonts w:ascii="Arial" w:hAnsi="Arial" w:cs="Arial"/>
                <w:sz w:val="20"/>
                <w:szCs w:val="20"/>
              </w:rPr>
              <w:t xml:space="preserve"> </w:t>
            </w:r>
            <w:r w:rsidR="00FB174F" w:rsidRPr="005F20F7">
              <w:rPr>
                <w:rFonts w:ascii="Arial" w:hAnsi="Arial" w:cs="Arial"/>
                <w:sz w:val="20"/>
                <w:szCs w:val="20"/>
              </w:rPr>
              <w:br/>
            </w:r>
            <w:r w:rsidR="00D246F2" w:rsidRPr="005F20F7">
              <w:rPr>
                <w:rFonts w:ascii="Arial" w:hAnsi="Arial" w:cs="Arial"/>
                <w:sz w:val="20"/>
                <w:szCs w:val="20"/>
              </w:rPr>
              <w:t>(na dzień składania wniosku o dofinansowanie) programu rewitalizacji</w:t>
            </w:r>
            <w:r w:rsidR="009E707E" w:rsidRPr="005F20F7">
              <w:rPr>
                <w:rStyle w:val="Odwoanieprzypisudolnego"/>
                <w:rFonts w:cs="Arial"/>
                <w:sz w:val="20"/>
                <w:szCs w:val="20"/>
              </w:rPr>
              <w:footnoteReference w:id="58"/>
            </w:r>
            <w:r w:rsidR="00D246F2" w:rsidRPr="005F20F7">
              <w:rPr>
                <w:rFonts w:ascii="Arial" w:hAnsi="Arial" w:cs="Arial"/>
                <w:sz w:val="20"/>
                <w:szCs w:val="20"/>
              </w:rPr>
              <w:t xml:space="preserve">. Program rewitalizacji </w:t>
            </w:r>
            <w:r w:rsidR="00FB174F" w:rsidRPr="005F20F7">
              <w:rPr>
                <w:rFonts w:ascii="Arial" w:hAnsi="Arial" w:cs="Arial"/>
                <w:sz w:val="20"/>
                <w:szCs w:val="20"/>
              </w:rPr>
              <w:br/>
            </w:r>
            <w:r w:rsidR="00D246F2" w:rsidRPr="005F20F7">
              <w:rPr>
                <w:rFonts w:ascii="Arial" w:hAnsi="Arial" w:cs="Arial"/>
                <w:sz w:val="20"/>
                <w:szCs w:val="20"/>
              </w:rPr>
              <w:t xml:space="preserve">z którego wynika składany projekt rewitalizacyjny, spełnia wymagania określone w </w:t>
            </w:r>
            <w:r w:rsidR="004B5167" w:rsidRPr="005F20F7">
              <w:rPr>
                <w:rFonts w:ascii="Arial" w:hAnsi="Arial" w:cs="Arial"/>
                <w:sz w:val="20"/>
                <w:szCs w:val="20"/>
              </w:rPr>
              <w:t xml:space="preserve">Wytycznych </w:t>
            </w:r>
            <w:r w:rsidR="00FB174F" w:rsidRPr="005F20F7">
              <w:rPr>
                <w:rFonts w:ascii="Arial" w:hAnsi="Arial" w:cs="Arial"/>
                <w:sz w:val="20"/>
                <w:szCs w:val="20"/>
              </w:rPr>
              <w:br/>
            </w:r>
            <w:r w:rsidR="004B5167" w:rsidRPr="005F20F7">
              <w:rPr>
                <w:rFonts w:ascii="Arial" w:hAnsi="Arial" w:cs="Arial"/>
                <w:sz w:val="20"/>
                <w:szCs w:val="20"/>
              </w:rPr>
              <w:t>w zakresie rewitalizacji w programach operacyjnych na lata 2014-2020,</w:t>
            </w:r>
            <w:r w:rsidR="00D246F2" w:rsidRPr="005F20F7">
              <w:rPr>
                <w:rFonts w:ascii="Arial" w:hAnsi="Arial" w:cs="Arial"/>
                <w:sz w:val="20"/>
                <w:szCs w:val="20"/>
              </w:rPr>
              <w:t xml:space="preserve"> tj. posiada określone cechy i elementy.</w:t>
            </w:r>
            <w:r w:rsidRPr="005F20F7">
              <w:rPr>
                <w:rFonts w:ascii="Arial" w:hAnsi="Arial" w:cs="Arial"/>
                <w:sz w:val="20"/>
                <w:szCs w:val="20"/>
              </w:rPr>
              <w:t xml:space="preserve"> </w:t>
            </w:r>
          </w:p>
          <w:p w14:paraId="2BADA8D0" w14:textId="1F81FCD1" w:rsidR="001672D2" w:rsidRPr="005F20F7" w:rsidRDefault="001672D2" w:rsidP="005F20F7">
            <w:pPr>
              <w:spacing w:line="312" w:lineRule="auto"/>
              <w:ind w:left="34"/>
              <w:rPr>
                <w:rFonts w:ascii="Arial" w:hAnsi="Arial" w:cs="Arial"/>
                <w:sz w:val="20"/>
                <w:szCs w:val="20"/>
              </w:rPr>
            </w:pPr>
            <w:r w:rsidRPr="005F20F7">
              <w:rPr>
                <w:rFonts w:ascii="Arial" w:hAnsi="Arial" w:cs="Arial"/>
                <w:sz w:val="20"/>
                <w:szCs w:val="20"/>
              </w:rPr>
              <w:t>Brak programu rewitalizacji zgodnego z</w:t>
            </w:r>
            <w:r w:rsidR="004B5167" w:rsidRPr="005F20F7">
              <w:rPr>
                <w:rFonts w:ascii="Arial" w:hAnsi="Arial" w:cs="Arial"/>
                <w:sz w:val="20"/>
                <w:szCs w:val="20"/>
              </w:rPr>
              <w:t xml:space="preserve"> Wytycznymi </w:t>
            </w:r>
            <w:r w:rsidRPr="005F20F7">
              <w:rPr>
                <w:rFonts w:ascii="Arial" w:hAnsi="Arial" w:cs="Arial"/>
                <w:sz w:val="20"/>
                <w:szCs w:val="20"/>
              </w:rPr>
              <w:t>oznacza brak możliwości ubiegania się o wsparcie w ramach Działania 6</w:t>
            </w:r>
            <w:r w:rsidR="00AF5489" w:rsidRPr="005F20F7">
              <w:rPr>
                <w:rFonts w:ascii="Arial" w:hAnsi="Arial" w:cs="Arial"/>
                <w:sz w:val="20"/>
                <w:szCs w:val="20"/>
              </w:rPr>
              <w:t>.2</w:t>
            </w:r>
            <w:r w:rsidRPr="005F20F7">
              <w:rPr>
                <w:rFonts w:ascii="Arial" w:hAnsi="Arial" w:cs="Arial"/>
                <w:sz w:val="20"/>
                <w:szCs w:val="20"/>
              </w:rPr>
              <w:t>.</w:t>
            </w:r>
          </w:p>
          <w:p w14:paraId="4031FF9D" w14:textId="58CCB1EB" w:rsidR="00EE30BA" w:rsidRPr="005F20F7" w:rsidRDefault="00043936" w:rsidP="005F20F7">
            <w:pPr>
              <w:spacing w:line="312" w:lineRule="auto"/>
              <w:ind w:left="34"/>
              <w:rPr>
                <w:rFonts w:ascii="Arial" w:hAnsi="Arial" w:cs="Arial"/>
                <w:sz w:val="20"/>
                <w:szCs w:val="20"/>
              </w:rPr>
            </w:pPr>
            <w:r w:rsidRPr="005F20F7">
              <w:rPr>
                <w:rFonts w:ascii="Arial" w:hAnsi="Arial" w:cs="Arial"/>
                <w:sz w:val="20"/>
                <w:szCs w:val="20"/>
              </w:rPr>
              <w:t xml:space="preserve">Zasięg obszarów zdegradowanych wskazanych do objęcia </w:t>
            </w:r>
            <w:r w:rsidR="001672D2" w:rsidRPr="005F20F7">
              <w:rPr>
                <w:rFonts w:ascii="Arial" w:hAnsi="Arial" w:cs="Arial"/>
                <w:sz w:val="20"/>
                <w:szCs w:val="20"/>
              </w:rPr>
              <w:t xml:space="preserve">programem rewitalizacji </w:t>
            </w:r>
            <w:r w:rsidRPr="005F20F7">
              <w:rPr>
                <w:rFonts w:ascii="Arial" w:hAnsi="Arial" w:cs="Arial"/>
                <w:sz w:val="20"/>
                <w:szCs w:val="20"/>
              </w:rPr>
              <w:t xml:space="preserve">wyznaczany jest przy założeniu, że jest to terytorium ograniczone przestrzennie, tj. obejmujące najbardziej zdegradowane tereny </w:t>
            </w:r>
            <w:r w:rsidR="000314F5" w:rsidRPr="005F20F7">
              <w:rPr>
                <w:rFonts w:ascii="Arial" w:hAnsi="Arial" w:cs="Arial"/>
                <w:sz w:val="20"/>
                <w:szCs w:val="20"/>
              </w:rPr>
              <w:t xml:space="preserve">danej gminy, dotknięte szczególną </w:t>
            </w:r>
            <w:r w:rsidR="00D246F2" w:rsidRPr="005F20F7">
              <w:rPr>
                <w:rFonts w:ascii="Arial" w:hAnsi="Arial" w:cs="Arial"/>
                <w:sz w:val="20"/>
                <w:szCs w:val="20"/>
              </w:rPr>
              <w:t>koncentracją problemów i negatywnych zjawisk kryzysowych</w:t>
            </w:r>
            <w:r w:rsidR="000314F5" w:rsidRPr="005F20F7">
              <w:rPr>
                <w:rFonts w:ascii="Arial" w:hAnsi="Arial" w:cs="Arial"/>
                <w:sz w:val="20"/>
                <w:szCs w:val="20"/>
              </w:rPr>
              <w:t xml:space="preserve">. Obszar ten co do zasady </w:t>
            </w:r>
            <w:r w:rsidRPr="005F20F7">
              <w:rPr>
                <w:rFonts w:ascii="Arial" w:hAnsi="Arial" w:cs="Arial"/>
                <w:sz w:val="20"/>
                <w:szCs w:val="20"/>
              </w:rPr>
              <w:t xml:space="preserve">nie obejmuje więcej niż 20% powierzchni gminy </w:t>
            </w:r>
            <w:r w:rsidR="00FB174F" w:rsidRPr="005F20F7">
              <w:rPr>
                <w:rFonts w:ascii="Arial" w:hAnsi="Arial" w:cs="Arial"/>
                <w:sz w:val="20"/>
                <w:szCs w:val="20"/>
              </w:rPr>
              <w:br/>
            </w:r>
            <w:r w:rsidRPr="005F20F7">
              <w:rPr>
                <w:rFonts w:ascii="Arial" w:hAnsi="Arial" w:cs="Arial"/>
                <w:sz w:val="20"/>
                <w:szCs w:val="20"/>
              </w:rPr>
              <w:t>i dotyczy nie więcej niż 30% jej mieszkańców.</w:t>
            </w:r>
          </w:p>
          <w:p w14:paraId="592811E2" w14:textId="0804464C" w:rsidR="009F77AF" w:rsidRPr="005F20F7" w:rsidRDefault="009F77AF" w:rsidP="005F20F7">
            <w:pPr>
              <w:spacing w:line="312" w:lineRule="auto"/>
              <w:ind w:left="34"/>
              <w:rPr>
                <w:rFonts w:ascii="Arial" w:hAnsi="Arial" w:cs="Arial"/>
                <w:sz w:val="20"/>
                <w:szCs w:val="20"/>
              </w:rPr>
            </w:pPr>
            <w:r w:rsidRPr="005F20F7">
              <w:rPr>
                <w:rFonts w:ascii="Arial" w:hAnsi="Arial" w:cs="Arial"/>
                <w:sz w:val="20"/>
                <w:szCs w:val="20"/>
              </w:rPr>
              <w:t xml:space="preserve">Projekty realizowane z EFRR muszą być komplementarne i bezpośrednio powiązanie </w:t>
            </w:r>
            <w:r w:rsidR="00FB174F" w:rsidRPr="005F20F7">
              <w:rPr>
                <w:rFonts w:ascii="Arial" w:hAnsi="Arial" w:cs="Arial"/>
                <w:sz w:val="20"/>
                <w:szCs w:val="20"/>
              </w:rPr>
              <w:br/>
            </w:r>
            <w:r w:rsidRPr="005F20F7">
              <w:rPr>
                <w:rFonts w:ascii="Arial" w:hAnsi="Arial" w:cs="Arial"/>
                <w:sz w:val="20"/>
                <w:szCs w:val="20"/>
              </w:rPr>
              <w:t xml:space="preserve">z interwencją wspierającą cele EFS, szczególnie w zakresie włączenia społecznego i walki </w:t>
            </w:r>
            <w:r w:rsidR="00FB174F" w:rsidRPr="005F20F7">
              <w:rPr>
                <w:rFonts w:ascii="Arial" w:hAnsi="Arial" w:cs="Arial"/>
                <w:sz w:val="20"/>
                <w:szCs w:val="20"/>
              </w:rPr>
              <w:br/>
            </w:r>
            <w:r w:rsidRPr="005F20F7">
              <w:rPr>
                <w:rFonts w:ascii="Arial" w:hAnsi="Arial" w:cs="Arial"/>
                <w:sz w:val="20"/>
                <w:szCs w:val="20"/>
              </w:rPr>
              <w:t>z ubóstwem.</w:t>
            </w:r>
          </w:p>
          <w:p w14:paraId="714301DC" w14:textId="77777777" w:rsidR="0003362D" w:rsidRPr="005F20F7" w:rsidRDefault="009F77AF" w:rsidP="005F20F7">
            <w:pPr>
              <w:spacing w:line="312" w:lineRule="auto"/>
              <w:ind w:left="34"/>
              <w:rPr>
                <w:rFonts w:ascii="Arial" w:hAnsi="Arial" w:cs="Arial"/>
                <w:sz w:val="20"/>
                <w:szCs w:val="20"/>
              </w:rPr>
            </w:pPr>
            <w:r w:rsidRPr="005F20F7">
              <w:rPr>
                <w:rFonts w:ascii="Arial" w:hAnsi="Arial" w:cs="Arial"/>
                <w:sz w:val="20"/>
                <w:szCs w:val="20"/>
              </w:rPr>
              <w:t>N</w:t>
            </w:r>
            <w:r w:rsidR="00043936" w:rsidRPr="005F20F7">
              <w:rPr>
                <w:rFonts w:ascii="Arial" w:hAnsi="Arial" w:cs="Arial"/>
                <w:sz w:val="20"/>
                <w:szCs w:val="20"/>
              </w:rPr>
              <w:t>ależy wyeliminować możliwość realizacji wybiórczych inwestycji, nastawionych jedynie na szybki efekt poprawy estetyki przestrzeni, skupionych tylko na działaniach remontowych czy modernizacyjnych, które nie skutkują zmianami strukturalnymi na obszarze zdegradowanym. Co do zasady nie ma możliwości realizacji inwestycji polegających na budowie nowych budynków.</w:t>
            </w:r>
          </w:p>
          <w:p w14:paraId="32AB514E" w14:textId="77777777" w:rsidR="0003362D" w:rsidRPr="005F20F7" w:rsidRDefault="00043936" w:rsidP="005F20F7">
            <w:pPr>
              <w:spacing w:line="312" w:lineRule="auto"/>
              <w:ind w:left="32"/>
              <w:contextualSpacing/>
              <w:rPr>
                <w:rFonts w:ascii="Arial" w:hAnsi="Arial" w:cs="Arial"/>
                <w:sz w:val="20"/>
                <w:szCs w:val="20"/>
              </w:rPr>
            </w:pPr>
            <w:r w:rsidRPr="005F20F7">
              <w:rPr>
                <w:rFonts w:ascii="Arial" w:hAnsi="Arial" w:cs="Arial"/>
                <w:sz w:val="20"/>
                <w:szCs w:val="20"/>
              </w:rPr>
              <w:t>Pozostałe limity i ograniczenia:</w:t>
            </w:r>
          </w:p>
          <w:p w14:paraId="715AE4E4" w14:textId="77777777" w:rsidR="0003362D" w:rsidRPr="005F20F7" w:rsidRDefault="0004393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inwestycje w zakresie kultury w ramach działań rewitalizacyjnych maksymalnie do 2 mln euro kosztów kwalifikowalnych;</w:t>
            </w:r>
          </w:p>
          <w:p w14:paraId="470BEA93" w14:textId="77777777" w:rsidR="00FC1B12" w:rsidRPr="005F20F7" w:rsidRDefault="0004393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 xml:space="preserve">możliwość realizacji inwestycji w drogi lokalne (gminne i powiatowe) jeśli stanowią one nie więcej niż </w:t>
            </w:r>
            <w:r w:rsidR="00FC1B12" w:rsidRPr="005F20F7">
              <w:rPr>
                <w:rFonts w:ascii="Arial" w:hAnsi="Arial" w:cs="Arial"/>
                <w:sz w:val="20"/>
                <w:szCs w:val="20"/>
              </w:rPr>
              <w:t>4</w:t>
            </w:r>
            <w:r w:rsidRPr="005F20F7">
              <w:rPr>
                <w:rFonts w:ascii="Arial" w:hAnsi="Arial" w:cs="Arial"/>
                <w:sz w:val="20"/>
                <w:szCs w:val="20"/>
              </w:rPr>
              <w:t xml:space="preserve">0% kosztów kwalifikowalnych projektu i są elementem </w:t>
            </w:r>
            <w:r w:rsidR="00762B7E" w:rsidRPr="005F20F7">
              <w:rPr>
                <w:rFonts w:ascii="Arial" w:hAnsi="Arial" w:cs="Arial"/>
                <w:sz w:val="20"/>
                <w:szCs w:val="20"/>
              </w:rPr>
              <w:t>programu rewitalizacji</w:t>
            </w:r>
            <w:r w:rsidRPr="005F20F7">
              <w:rPr>
                <w:rFonts w:ascii="Arial" w:hAnsi="Arial" w:cs="Arial"/>
                <w:sz w:val="20"/>
                <w:szCs w:val="20"/>
              </w:rPr>
              <w:t>;</w:t>
            </w:r>
            <w:r w:rsidR="00A1532C" w:rsidRPr="005F20F7">
              <w:rPr>
                <w:rFonts w:ascii="Arial" w:hAnsi="Arial" w:cs="Arial"/>
                <w:sz w:val="20"/>
                <w:szCs w:val="20"/>
              </w:rPr>
              <w:t xml:space="preserve"> </w:t>
            </w:r>
          </w:p>
          <w:p w14:paraId="2F32EB09" w14:textId="77777777" w:rsidR="00EE30BA" w:rsidRPr="005F20F7" w:rsidRDefault="00D00D12"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 xml:space="preserve">w przypadku realizacji projektów z </w:t>
            </w:r>
            <w:r w:rsidR="00E620F0" w:rsidRPr="005F20F7">
              <w:rPr>
                <w:rFonts w:ascii="Arial" w:hAnsi="Arial" w:cs="Arial"/>
                <w:sz w:val="20"/>
                <w:szCs w:val="20"/>
              </w:rPr>
              <w:t xml:space="preserve">elementami z </w:t>
            </w:r>
            <w:r w:rsidRPr="005F20F7">
              <w:rPr>
                <w:rFonts w:ascii="Arial" w:hAnsi="Arial" w:cs="Arial"/>
                <w:sz w:val="20"/>
                <w:szCs w:val="20"/>
              </w:rPr>
              <w:t xml:space="preserve">zakresu </w:t>
            </w:r>
            <w:r w:rsidR="00E620F0" w:rsidRPr="005F20F7">
              <w:rPr>
                <w:rFonts w:ascii="Arial" w:hAnsi="Arial" w:cs="Arial"/>
                <w:sz w:val="20"/>
                <w:szCs w:val="20"/>
              </w:rPr>
              <w:t xml:space="preserve">termomodernizacji, co do zasady nie może ona stanowić więcej niż 49% wartości projektu i musi być przeprowadzona na podstawie </w:t>
            </w:r>
            <w:r w:rsidRPr="005F20F7">
              <w:rPr>
                <w:rFonts w:ascii="Arial" w:hAnsi="Arial" w:cs="Arial"/>
                <w:sz w:val="20"/>
                <w:szCs w:val="20"/>
              </w:rPr>
              <w:t>audyt</w:t>
            </w:r>
            <w:r w:rsidR="00E620F0" w:rsidRPr="005F20F7">
              <w:rPr>
                <w:rFonts w:ascii="Arial" w:hAnsi="Arial" w:cs="Arial"/>
                <w:sz w:val="20"/>
                <w:szCs w:val="20"/>
              </w:rPr>
              <w:t>u energetycznego</w:t>
            </w:r>
            <w:r w:rsidRPr="005F20F7">
              <w:rPr>
                <w:rFonts w:ascii="Arial" w:hAnsi="Arial" w:cs="Arial"/>
                <w:sz w:val="20"/>
                <w:szCs w:val="20"/>
              </w:rPr>
              <w:t>;</w:t>
            </w:r>
          </w:p>
          <w:p w14:paraId="4F6F85BF" w14:textId="77777777" w:rsidR="00EE30BA" w:rsidRPr="005F20F7" w:rsidRDefault="00AC176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w projektach kompleksowej odnowy tkanki mieszkaniowej, co do zasady projekt może dotyczyć tylko części wspólnych budynków wielorodzinnych;</w:t>
            </w:r>
          </w:p>
          <w:p w14:paraId="046AC330" w14:textId="77777777" w:rsidR="00EE30BA" w:rsidRPr="005F20F7" w:rsidRDefault="00043936" w:rsidP="005F20F7">
            <w:pPr>
              <w:numPr>
                <w:ilvl w:val="0"/>
                <w:numId w:val="98"/>
              </w:numPr>
              <w:spacing w:before="80" w:after="80" w:line="312" w:lineRule="auto"/>
              <w:ind w:left="324" w:hanging="284"/>
              <w:rPr>
                <w:rFonts w:ascii="Arial" w:hAnsi="Arial" w:cs="Arial"/>
                <w:sz w:val="20"/>
                <w:szCs w:val="20"/>
              </w:rPr>
            </w:pPr>
            <w:r w:rsidRPr="005F20F7">
              <w:rPr>
                <w:rFonts w:ascii="Arial" w:hAnsi="Arial" w:cs="Arial"/>
                <w:sz w:val="20"/>
                <w:szCs w:val="20"/>
              </w:rPr>
              <w:t>w projektach kompleksowej odnowy tkanki mieszkaniowej - termomodernizacja jako element kompleksowych projektów z dopuszczeniem wyjścia poza części wspólne budynków mieszkalnych, jeśli konieczność taka wynika z audytu energetycznego</w:t>
            </w:r>
            <w:r w:rsidR="00E620F0" w:rsidRPr="005F20F7">
              <w:rPr>
                <w:rFonts w:ascii="Arial" w:hAnsi="Arial" w:cs="Arial"/>
                <w:sz w:val="20"/>
                <w:szCs w:val="20"/>
              </w:rPr>
              <w:t>;</w:t>
            </w:r>
          </w:p>
          <w:p w14:paraId="0ECEB0E7" w14:textId="009C10C4" w:rsidR="0003362D" w:rsidRPr="005F20F7" w:rsidRDefault="00043936" w:rsidP="005F20F7">
            <w:pPr>
              <w:numPr>
                <w:ilvl w:val="0"/>
                <w:numId w:val="98"/>
              </w:numPr>
              <w:spacing w:before="80" w:after="80" w:line="312" w:lineRule="auto"/>
              <w:ind w:left="324" w:hanging="284"/>
              <w:rPr>
                <w:rFonts w:ascii="Arial" w:eastAsia="Arial Unicode MS" w:hAnsi="Arial" w:cs="Arial"/>
                <w:sz w:val="20"/>
                <w:szCs w:val="20"/>
              </w:rPr>
            </w:pPr>
            <w:r w:rsidRPr="005F20F7">
              <w:rPr>
                <w:rFonts w:ascii="Arial" w:hAnsi="Arial" w:cs="Arial"/>
                <w:sz w:val="20"/>
                <w:szCs w:val="20"/>
              </w:rPr>
              <w:t>projekty obiektów kubaturowych lub przestrzeni publicznych o wartości przekraczającej 10 mln zł, których realizacja objęta jest zakresem projektu ubiegającego się o współfinansowanie w ramach RPO WM 2014-2020, obligatoryjnie wyłaniane w drodze konkursu architektonicznego, architektoniczno-urbanistycznego lub urbanistycznego</w:t>
            </w:r>
            <w:r w:rsidR="00E620F0" w:rsidRPr="005F20F7">
              <w:rPr>
                <w:rFonts w:ascii="Arial" w:hAnsi="Arial" w:cs="Arial"/>
                <w:sz w:val="20"/>
                <w:szCs w:val="20"/>
              </w:rPr>
              <w:t>;</w:t>
            </w:r>
          </w:p>
          <w:p w14:paraId="2A6544B1" w14:textId="77777777" w:rsidR="0003362D" w:rsidRPr="005F20F7" w:rsidRDefault="00043936" w:rsidP="005F20F7">
            <w:pPr>
              <w:numPr>
                <w:ilvl w:val="0"/>
                <w:numId w:val="98"/>
              </w:numPr>
              <w:spacing w:line="312" w:lineRule="auto"/>
              <w:ind w:left="321" w:hanging="283"/>
              <w:rPr>
                <w:rFonts w:ascii="Arial" w:eastAsia="Arial Unicode MS" w:hAnsi="Arial" w:cs="Arial"/>
                <w:sz w:val="20"/>
                <w:szCs w:val="20"/>
              </w:rPr>
            </w:pPr>
            <w:r w:rsidRPr="005F20F7">
              <w:rPr>
                <w:rFonts w:ascii="Arial" w:hAnsi="Arial" w:cs="Arial"/>
                <w:sz w:val="20"/>
                <w:szCs w:val="20"/>
              </w:rPr>
              <w:t>na terenach wiejskich rewitalizacja co do zasady powinna zostać skoncentrowana na</w:t>
            </w:r>
            <w:r w:rsidR="00762B7E" w:rsidRPr="005F20F7">
              <w:rPr>
                <w:rFonts w:ascii="Arial" w:hAnsi="Arial" w:cs="Arial"/>
                <w:sz w:val="20"/>
                <w:szCs w:val="20"/>
              </w:rPr>
              <w:t xml:space="preserve"> </w:t>
            </w:r>
            <w:r w:rsidRPr="005F20F7">
              <w:rPr>
                <w:rFonts w:ascii="Arial" w:hAnsi="Arial" w:cs="Arial"/>
                <w:sz w:val="20"/>
                <w:szCs w:val="20"/>
              </w:rPr>
              <w:t>zdegradowanych terenach poprzemysłowych, pokolejowych, powojskowych lub popegeerowskich</w:t>
            </w:r>
            <w:r w:rsidR="007F3908" w:rsidRPr="005F20F7">
              <w:rPr>
                <w:rFonts w:ascii="Arial" w:hAnsi="Arial" w:cs="Arial"/>
                <w:sz w:val="20"/>
                <w:szCs w:val="20"/>
              </w:rPr>
              <w:t xml:space="preserve"> </w:t>
            </w:r>
            <w:r w:rsidR="001C5F14" w:rsidRPr="005F20F7">
              <w:rPr>
                <w:rFonts w:ascii="Arial" w:hAnsi="Arial" w:cs="Arial"/>
                <w:sz w:val="20"/>
                <w:szCs w:val="20"/>
              </w:rPr>
              <w:t>przy założeniu</w:t>
            </w:r>
            <w:r w:rsidR="007F3908" w:rsidRPr="005F20F7">
              <w:rPr>
                <w:rFonts w:ascii="Arial" w:hAnsi="Arial" w:cs="Arial"/>
                <w:sz w:val="20"/>
                <w:szCs w:val="20"/>
              </w:rPr>
              <w:t>, że działania prowadzone na tych obszarach wpłyną pozytywnie na sytuację społeczną mieszkańców obszaru</w:t>
            </w:r>
            <w:r w:rsidRPr="005F20F7">
              <w:rPr>
                <w:rFonts w:ascii="Arial" w:hAnsi="Arial" w:cs="Arial"/>
                <w:sz w:val="20"/>
                <w:szCs w:val="20"/>
              </w:rPr>
              <w:t>.</w:t>
            </w:r>
          </w:p>
          <w:p w14:paraId="0A090BAD" w14:textId="36AA0C7C" w:rsidR="00887B2A" w:rsidRPr="005F20F7" w:rsidRDefault="00887B2A" w:rsidP="005F20F7">
            <w:pPr>
              <w:spacing w:line="312" w:lineRule="auto"/>
              <w:rPr>
                <w:rFonts w:ascii="Arial" w:eastAsia="Arial Unicode MS" w:hAnsi="Arial" w:cs="Arial"/>
                <w:sz w:val="20"/>
                <w:szCs w:val="20"/>
              </w:rPr>
            </w:pPr>
            <w:r w:rsidRPr="005F20F7">
              <w:rPr>
                <w:rFonts w:ascii="Arial" w:hAnsi="Arial" w:cs="Arial"/>
                <w:sz w:val="20"/>
                <w:szCs w:val="20"/>
              </w:rPr>
              <w:t xml:space="preserve">Zgodnie z UP, w przypadku wsparcia udzielonego dużemu przedsiębiorstwu należy wykazać, </w:t>
            </w:r>
            <w:r w:rsidR="00FB174F" w:rsidRPr="005F20F7">
              <w:rPr>
                <w:rFonts w:ascii="Arial" w:hAnsi="Arial" w:cs="Arial"/>
                <w:sz w:val="20"/>
                <w:szCs w:val="20"/>
              </w:rPr>
              <w:br/>
            </w:r>
            <w:r w:rsidRPr="005F20F7">
              <w:rPr>
                <w:rFonts w:ascii="Arial" w:hAnsi="Arial" w:cs="Arial"/>
                <w:sz w:val="20"/>
                <w:szCs w:val="20"/>
              </w:rPr>
              <w:t>że wkład finansowy z funduszy nie spowoduje znacznego ubytku liczby miejsc pracy w istniejących lokalizacjach tego przedsiębiorcy na terytorium UE</w:t>
            </w:r>
            <w:r w:rsidR="00F4199B" w:rsidRPr="005F20F7">
              <w:rPr>
                <w:rFonts w:ascii="Arial" w:hAnsi="Arial" w:cs="Arial"/>
                <w:sz w:val="20"/>
                <w:szCs w:val="20"/>
              </w:rPr>
              <w:t>.</w:t>
            </w:r>
          </w:p>
        </w:tc>
      </w:tr>
      <w:tr w:rsidR="00043936" w:rsidRPr="005F20F7" w14:paraId="31E561DA" w14:textId="77777777" w:rsidTr="005F20F7">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789B337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734" w:type="pct"/>
            <w:tcBorders>
              <w:top w:val="single" w:sz="4" w:space="0" w:color="660066"/>
              <w:bottom w:val="single" w:sz="4" w:space="0" w:color="660066"/>
              <w:right w:val="dotted" w:sz="4" w:space="0" w:color="auto"/>
            </w:tcBorders>
            <w:shd w:val="clear" w:color="auto" w:fill="auto"/>
            <w:vAlign w:val="center"/>
          </w:tcPr>
          <w:p w14:paraId="75135963"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2592B79"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Nie dotyczy</w:t>
            </w:r>
          </w:p>
        </w:tc>
      </w:tr>
      <w:tr w:rsidR="00043936" w:rsidRPr="005F20F7" w14:paraId="2E815F3E" w14:textId="77777777" w:rsidTr="005F20F7">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47E7B812"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1F8D6D26"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FA0FFC8"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551177CA" w14:textId="77777777" w:rsidTr="005F20F7">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342FA138" w14:textId="77777777" w:rsidR="00B61634" w:rsidRPr="005F20F7" w:rsidRDefault="00B61634"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2248B710"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AA3B2DC"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5EF93757" w14:textId="77777777" w:rsidTr="005F20F7">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A2D605E" w14:textId="77777777" w:rsidR="00B61634" w:rsidRPr="005F20F7" w:rsidRDefault="00B61634"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stosowania uproszczonych form rozliczania wydatków </w:t>
            </w:r>
            <w:r w:rsidR="008264C0" w:rsidRPr="005F20F7">
              <w:rPr>
                <w:rFonts w:ascii="Arial" w:hAnsi="Arial" w:cs="Arial"/>
                <w:sz w:val="20"/>
                <w:szCs w:val="20"/>
              </w:rPr>
              <w:br/>
            </w:r>
            <w:r w:rsidRPr="005F20F7">
              <w:rPr>
                <w:rFonts w:ascii="Arial" w:hAnsi="Arial" w:cs="Arial"/>
                <w:sz w:val="20"/>
                <w:szCs w:val="20"/>
              </w:rPr>
              <w:t>i</w:t>
            </w:r>
            <w:r w:rsidR="008264C0" w:rsidRPr="005F20F7">
              <w:rPr>
                <w:rFonts w:ascii="Arial" w:hAnsi="Arial" w:cs="Arial"/>
                <w:sz w:val="20"/>
                <w:szCs w:val="20"/>
              </w:rPr>
              <w:t xml:space="preserve"> </w:t>
            </w:r>
            <w:r w:rsidRPr="005F20F7">
              <w:rPr>
                <w:rFonts w:ascii="Arial" w:hAnsi="Arial" w:cs="Arial"/>
                <w:sz w:val="20"/>
                <w:szCs w:val="20"/>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59D6C3C6"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F2163AA"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043936" w:rsidRPr="005F20F7" w14:paraId="00B2149C" w14:textId="77777777" w:rsidTr="005F20F7">
        <w:trPr>
          <w:trHeight w:val="1312"/>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CCE27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8264C0" w:rsidRPr="005F20F7">
              <w:rPr>
                <w:rFonts w:ascii="Arial" w:hAnsi="Arial" w:cs="Arial"/>
                <w:sz w:val="20"/>
                <w:szCs w:val="20"/>
              </w:rPr>
              <w:t xml:space="preserve"> </w:t>
            </w:r>
            <w:r w:rsidRPr="005F20F7">
              <w:rPr>
                <w:rFonts w:ascii="Arial" w:hAnsi="Arial" w:cs="Arial"/>
                <w:sz w:val="20"/>
                <w:szCs w:val="20"/>
              </w:rPr>
              <w:t>pomoc de minimis</w:t>
            </w:r>
            <w:r w:rsidR="008264C0" w:rsidRPr="005F20F7">
              <w:rPr>
                <w:rFonts w:ascii="Arial" w:hAnsi="Arial" w:cs="Arial"/>
                <w:sz w:val="20"/>
                <w:szCs w:val="20"/>
              </w:rPr>
              <w:br/>
              <w:t xml:space="preserve">(rodzaj i </w:t>
            </w:r>
            <w:r w:rsidRPr="005F20F7">
              <w:rPr>
                <w:rFonts w:ascii="Arial" w:hAnsi="Arial" w:cs="Arial"/>
                <w:sz w:val="20"/>
                <w:szCs w:val="20"/>
              </w:rPr>
              <w:t xml:space="preserve">przeznaczenie pomocy, unijna </w:t>
            </w:r>
            <w:r w:rsidR="008264C0" w:rsidRPr="005F20F7">
              <w:rPr>
                <w:rFonts w:ascii="Arial" w:hAnsi="Arial" w:cs="Arial"/>
                <w:sz w:val="20"/>
                <w:szCs w:val="20"/>
              </w:rPr>
              <w:br/>
            </w:r>
            <w:r w:rsidRPr="005F20F7">
              <w:rPr>
                <w:rFonts w:ascii="Arial" w:hAnsi="Arial" w:cs="Arial"/>
                <w:sz w:val="20"/>
                <w:szCs w:val="20"/>
              </w:rPr>
              <w:t>lub</w:t>
            </w:r>
            <w:r w:rsidR="008264C0"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6419C61A"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BD1B47A" w14:textId="77777777" w:rsidR="00617C04"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unijnego </w:t>
            </w:r>
            <w:r w:rsidRPr="005F20F7">
              <w:rPr>
                <w:rFonts w:ascii="Arial" w:hAnsi="Arial" w:cs="Arial"/>
                <w:sz w:val="20"/>
                <w:szCs w:val="20"/>
              </w:rPr>
              <w:t>i krajowego dotyczące zasad udzielania tej pomocy, obowiązujące w momencie udzielania wsparcia</w:t>
            </w:r>
            <w:r w:rsidR="00617C04" w:rsidRPr="005F20F7">
              <w:rPr>
                <w:rFonts w:ascii="Arial" w:hAnsi="Arial" w:cs="Arial"/>
                <w:sz w:val="20"/>
                <w:szCs w:val="20"/>
              </w:rPr>
              <w:t>, w szczególności:</w:t>
            </w:r>
          </w:p>
          <w:p w14:paraId="47058EC7" w14:textId="77777777" w:rsidR="00770CF8" w:rsidRPr="005F20F7" w:rsidRDefault="00770CF8"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3B4335B2" w14:textId="77777777" w:rsidR="00617C04" w:rsidRPr="005F20F7" w:rsidRDefault="00617C04"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5 sierpnia 2015 r.</w:t>
            </w:r>
            <w:r w:rsidRPr="005F20F7">
              <w:rPr>
                <w:rFonts w:ascii="Arial" w:hAnsi="Arial" w:cs="Arial"/>
                <w:sz w:val="20"/>
                <w:szCs w:val="20"/>
              </w:rPr>
              <w:t xml:space="preserve"> w sprawie udzielania pomocy inwestycyjnej na infrastrukturę lokalną w ramach regionalnych programów operacyjnych</w:t>
            </w:r>
            <w:r w:rsidR="00850E72" w:rsidRPr="005F20F7">
              <w:rPr>
                <w:rFonts w:ascii="Arial" w:hAnsi="Arial" w:cs="Arial"/>
                <w:sz w:val="20"/>
                <w:szCs w:val="20"/>
              </w:rPr>
              <w:t>;</w:t>
            </w:r>
          </w:p>
          <w:p w14:paraId="1C6FB97E" w14:textId="77777777" w:rsidR="00617C04" w:rsidRPr="005F20F7" w:rsidRDefault="00617C04"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28 sierpnia 2015 r.</w:t>
            </w:r>
            <w:r w:rsidRPr="005F20F7">
              <w:rPr>
                <w:rFonts w:ascii="Arial" w:hAnsi="Arial" w:cs="Arial"/>
                <w:sz w:val="20"/>
                <w:szCs w:val="20"/>
              </w:rPr>
              <w:t xml:space="preserve"> w sprawie udzielania pomocy inwestycyjnej na kulturę i zachowanie dziedzictwa kulturowego w ramach regionalnych programów operacyjnych na lata 2014-2020</w:t>
            </w:r>
            <w:r w:rsidR="00850E72" w:rsidRPr="005F20F7">
              <w:rPr>
                <w:rFonts w:ascii="Arial" w:hAnsi="Arial" w:cs="Arial"/>
                <w:sz w:val="20"/>
                <w:szCs w:val="20"/>
              </w:rPr>
              <w:t>;</w:t>
            </w:r>
          </w:p>
          <w:p w14:paraId="052BE9B9" w14:textId="77777777" w:rsidR="00EE30BA" w:rsidRPr="005F20F7" w:rsidRDefault="00617C04" w:rsidP="00D80E26">
            <w:pPr>
              <w:pStyle w:val="Akapitzlist0"/>
              <w:numPr>
                <w:ilvl w:val="0"/>
                <w:numId w:val="272"/>
              </w:numPr>
              <w:spacing w:after="120" w:line="312" w:lineRule="auto"/>
              <w:ind w:left="437" w:hanging="426"/>
              <w:contextualSpacing w:val="0"/>
              <w:jc w:val="left"/>
              <w:rPr>
                <w:rFonts w:ascii="Arial" w:hAnsi="Arial" w:cs="Arial"/>
                <w:sz w:val="20"/>
                <w:szCs w:val="20"/>
              </w:rPr>
            </w:pPr>
            <w:r w:rsidRPr="005F20F7">
              <w:rPr>
                <w:rFonts w:ascii="Arial" w:hAnsi="Arial" w:cs="Arial"/>
                <w:sz w:val="20"/>
                <w:szCs w:val="20"/>
              </w:rPr>
              <w:t>Rozporządzenie Ministra Infrastruktury i Rozwoju</w:t>
            </w:r>
            <w:r w:rsidR="00E07EFE" w:rsidRPr="005F20F7">
              <w:rPr>
                <w:rFonts w:ascii="Arial" w:hAnsi="Arial" w:cs="Arial"/>
                <w:sz w:val="20"/>
                <w:szCs w:val="20"/>
              </w:rPr>
              <w:t xml:space="preserve"> z dnia 19 marca 2015 r.</w:t>
            </w:r>
            <w:r w:rsidRPr="005F20F7">
              <w:rPr>
                <w:rFonts w:ascii="Arial" w:hAnsi="Arial" w:cs="Arial"/>
                <w:sz w:val="20"/>
                <w:szCs w:val="20"/>
              </w:rPr>
              <w:t xml:space="preserve"> w sprawie udzielania pomocy de minimis w ramach regionalnych programów operacyjnych na lata 2014-2020</w:t>
            </w:r>
            <w:r w:rsidR="00850E72" w:rsidRPr="005F20F7">
              <w:rPr>
                <w:rFonts w:ascii="Arial" w:hAnsi="Arial" w:cs="Arial"/>
                <w:sz w:val="20"/>
                <w:szCs w:val="20"/>
              </w:rPr>
              <w:t>;</w:t>
            </w:r>
          </w:p>
        </w:tc>
      </w:tr>
      <w:tr w:rsidR="00043936" w:rsidRPr="005F20F7" w14:paraId="506AC32C"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4ACD5334"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41FDC403" w14:textId="7A8D20EA"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558F64"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4238DD4C" w14:textId="77777777" w:rsidTr="005F20F7">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2ACE52A4"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48452762"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04B139" w14:textId="77777777" w:rsidR="00EE30BA" w:rsidRPr="005F20F7" w:rsidRDefault="00043936"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D2348B" w:rsidRPr="005F20F7">
              <w:rPr>
                <w:rFonts w:ascii="Arial" w:hAnsi="Arial" w:cs="Arial"/>
                <w:iCs/>
                <w:sz w:val="20"/>
                <w:szCs w:val="20"/>
              </w:rPr>
              <w:t xml:space="preserve"> </w:t>
            </w:r>
            <w:r w:rsidR="002809BA" w:rsidRPr="005F20F7">
              <w:rPr>
                <w:rFonts w:ascii="Arial" w:hAnsi="Arial" w:cs="Arial"/>
                <w:iCs/>
                <w:sz w:val="20"/>
                <w:szCs w:val="20"/>
              </w:rPr>
              <w:t>EFRR stanowi</w:t>
            </w:r>
            <w:r w:rsidRPr="005F20F7">
              <w:rPr>
                <w:rFonts w:ascii="Arial" w:hAnsi="Arial" w:cs="Arial"/>
                <w:iCs/>
                <w:sz w:val="20"/>
                <w:szCs w:val="20"/>
              </w:rPr>
              <w:t xml:space="preserve"> maksymalnie 80% kosztów kwalifikowalnych inwestycji.</w:t>
            </w:r>
          </w:p>
          <w:p w14:paraId="6F0F8A48" w14:textId="77777777" w:rsidR="00EE30BA" w:rsidRPr="005F20F7" w:rsidRDefault="00043936"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00F45D41" w:rsidRPr="005F20F7">
              <w:rPr>
                <w:rFonts w:ascii="Arial" w:hAnsi="Arial" w:cs="Arial"/>
                <w:iCs/>
                <w:sz w:val="20"/>
                <w:szCs w:val="20"/>
              </w:rPr>
              <w:t xml:space="preserve">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00F45D41" w:rsidRPr="005F20F7">
              <w:rPr>
                <w:rFonts w:ascii="Arial" w:hAnsi="Arial" w:cs="Arial"/>
                <w:iCs/>
                <w:sz w:val="20"/>
                <w:szCs w:val="20"/>
              </w:rPr>
              <w:t>schematem udzielania pomocy publicznej</w:t>
            </w:r>
            <w:r w:rsidRPr="005F20F7">
              <w:rPr>
                <w:rFonts w:ascii="Arial" w:hAnsi="Arial" w:cs="Arial"/>
                <w:iCs/>
                <w:sz w:val="20"/>
                <w:szCs w:val="20"/>
              </w:rPr>
              <w:t>.</w:t>
            </w:r>
          </w:p>
        </w:tc>
      </w:tr>
      <w:tr w:rsidR="00043936" w:rsidRPr="005F20F7" w14:paraId="43B5D10B"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A8E913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A66A8D3" w14:textId="3753985F"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67946B"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17A4B12E" w14:textId="77777777" w:rsidTr="005F20F7">
        <w:trPr>
          <w:trHeight w:val="2470"/>
        </w:trPr>
        <w:tc>
          <w:tcPr>
            <w:tcW w:w="1045" w:type="pct"/>
            <w:vMerge/>
            <w:tcBorders>
              <w:top w:val="single" w:sz="4" w:space="0" w:color="660066"/>
              <w:left w:val="single" w:sz="4" w:space="0" w:color="660066"/>
              <w:bottom w:val="single" w:sz="4" w:space="0" w:color="660066"/>
            </w:tcBorders>
            <w:shd w:val="clear" w:color="auto" w:fill="FFFFCC"/>
            <w:vAlign w:val="center"/>
          </w:tcPr>
          <w:p w14:paraId="31217CB9"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6CBA83FF"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66AFB8"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w:t>
            </w:r>
            <w:r w:rsidR="00A40207" w:rsidRPr="005F20F7">
              <w:rPr>
                <w:rFonts w:ascii="Arial" w:hAnsi="Arial" w:cs="Arial"/>
                <w:iCs/>
                <w:sz w:val="20"/>
                <w:szCs w:val="20"/>
              </w:rPr>
              <w:t xml:space="preserve"> </w:t>
            </w:r>
            <w:r w:rsidRPr="005F20F7">
              <w:rPr>
                <w:rFonts w:ascii="Arial" w:hAnsi="Arial" w:cs="Arial"/>
                <w:iCs/>
                <w:sz w:val="20"/>
                <w:szCs w:val="20"/>
              </w:rPr>
              <w:t>maksymalnie 80% kosztów kwalifikowalnych inwestycji</w:t>
            </w:r>
            <w:r w:rsidR="004E5A5E" w:rsidRPr="005F20F7">
              <w:rPr>
                <w:rFonts w:ascii="Arial" w:hAnsi="Arial" w:cs="Arial"/>
                <w:iCs/>
                <w:sz w:val="20"/>
                <w:szCs w:val="20"/>
              </w:rPr>
              <w:t>.</w:t>
            </w:r>
          </w:p>
          <w:p w14:paraId="606FF6D7"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Pr="005F20F7">
              <w:rPr>
                <w:rFonts w:ascii="Arial" w:hAnsi="Arial" w:cs="Arial"/>
                <w:iCs/>
                <w:sz w:val="20"/>
                <w:szCs w:val="20"/>
              </w:rPr>
              <w:t>schematem udzielania</w:t>
            </w:r>
            <w:r w:rsidR="00A40207" w:rsidRPr="005F20F7">
              <w:rPr>
                <w:rFonts w:ascii="Arial" w:hAnsi="Arial" w:cs="Arial"/>
                <w:iCs/>
                <w:sz w:val="20"/>
                <w:szCs w:val="20"/>
              </w:rPr>
              <w:t xml:space="preserve"> </w:t>
            </w:r>
            <w:r w:rsidRPr="005F20F7">
              <w:rPr>
                <w:rFonts w:ascii="Arial" w:hAnsi="Arial" w:cs="Arial"/>
                <w:iCs/>
                <w:sz w:val="20"/>
                <w:szCs w:val="20"/>
              </w:rPr>
              <w:t>pomocy publicznej</w:t>
            </w:r>
            <w:r w:rsidR="004E5A5E" w:rsidRPr="005F20F7">
              <w:rPr>
                <w:rFonts w:ascii="Arial" w:hAnsi="Arial" w:cs="Arial"/>
                <w:iCs/>
                <w:sz w:val="20"/>
                <w:szCs w:val="20"/>
              </w:rPr>
              <w:t>.</w:t>
            </w:r>
          </w:p>
          <w:p w14:paraId="425D7D82" w14:textId="77777777" w:rsidR="00EE30BA" w:rsidRPr="005F20F7" w:rsidRDefault="00F45D41" w:rsidP="005F20F7">
            <w:pPr>
              <w:spacing w:line="312" w:lineRule="auto"/>
              <w:rPr>
                <w:rFonts w:ascii="Arial" w:hAnsi="Arial" w:cs="Arial"/>
                <w:sz w:val="20"/>
                <w:szCs w:val="20"/>
              </w:rPr>
            </w:pPr>
            <w:r w:rsidRPr="005F20F7">
              <w:rPr>
                <w:rFonts w:ascii="Arial" w:hAnsi="Arial" w:cs="Arial"/>
                <w:sz w:val="20"/>
                <w:szCs w:val="20"/>
              </w:rPr>
              <w:t>Przewiduje się współfinansowanie z budżetu państwa w przypadku finansowania działań rewitalizacyjnych.</w:t>
            </w:r>
          </w:p>
        </w:tc>
      </w:tr>
      <w:tr w:rsidR="00043936" w:rsidRPr="005F20F7" w14:paraId="24DB9E1D"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242DFA18" w14:textId="77777777" w:rsidR="00043936" w:rsidRPr="005F20F7" w:rsidRDefault="000A41DB"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12E03008" w14:textId="3B4E15F7"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D9F570F" w14:textId="77777777" w:rsidR="00EE30BA" w:rsidRPr="005F20F7" w:rsidRDefault="000A41DB" w:rsidP="005F20F7">
            <w:pPr>
              <w:spacing w:line="312" w:lineRule="auto"/>
              <w:rPr>
                <w:rFonts w:ascii="Arial" w:hAnsi="Arial" w:cs="Arial"/>
                <w:strike/>
                <w:sz w:val="20"/>
                <w:szCs w:val="20"/>
                <w:highlight w:val="yellow"/>
              </w:rPr>
            </w:pPr>
            <w:r w:rsidRPr="005F20F7">
              <w:rPr>
                <w:rFonts w:ascii="Arial" w:hAnsi="Arial" w:cs="Arial"/>
                <w:sz w:val="20"/>
                <w:szCs w:val="20"/>
              </w:rPr>
              <w:t>Ogółem</w:t>
            </w:r>
          </w:p>
        </w:tc>
      </w:tr>
      <w:tr w:rsidR="00043936" w:rsidRPr="005F20F7" w14:paraId="11833FE4" w14:textId="77777777" w:rsidTr="005F20F7">
        <w:trPr>
          <w:trHeight w:val="1755"/>
        </w:trPr>
        <w:tc>
          <w:tcPr>
            <w:tcW w:w="1045" w:type="pct"/>
            <w:vMerge/>
            <w:tcBorders>
              <w:top w:val="single" w:sz="4" w:space="0" w:color="660066"/>
              <w:left w:val="single" w:sz="4" w:space="0" w:color="660066"/>
              <w:bottom w:val="single" w:sz="4" w:space="0" w:color="660066"/>
            </w:tcBorders>
            <w:shd w:val="clear" w:color="auto" w:fill="FFFFCC"/>
            <w:vAlign w:val="center"/>
          </w:tcPr>
          <w:p w14:paraId="184D72D6"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6E3B4D56" w14:textId="77777777" w:rsidR="00043936"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12D506" w14:textId="77777777" w:rsidR="00D22EE6" w:rsidRPr="005F20F7" w:rsidRDefault="00CD4329"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w:t>
            </w:r>
            <w:r w:rsidR="00A40207" w:rsidRPr="005F20F7">
              <w:rPr>
                <w:rFonts w:ascii="Arial" w:hAnsi="Arial" w:cs="Arial"/>
                <w:sz w:val="20"/>
                <w:szCs w:val="20"/>
              </w:rPr>
              <w:t xml:space="preserve"> </w:t>
            </w:r>
            <w:r w:rsidRPr="005F20F7">
              <w:rPr>
                <w:rFonts w:ascii="Arial" w:hAnsi="Arial" w:cs="Arial"/>
                <w:sz w:val="20"/>
                <w:szCs w:val="20"/>
              </w:rPr>
              <w:t>schematem udzielania pomocy publicznej</w:t>
            </w:r>
          </w:p>
        </w:tc>
      </w:tr>
      <w:tr w:rsidR="00043936" w:rsidRPr="005F20F7" w14:paraId="77F7F2BF"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336D947"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8264C0" w:rsidRPr="005F20F7">
              <w:rPr>
                <w:rFonts w:ascii="Arial" w:hAnsi="Arial" w:cs="Arial"/>
                <w:sz w:val="20"/>
                <w:szCs w:val="20"/>
              </w:rPr>
              <w:t xml:space="preserve"> </w:t>
            </w:r>
            <w:r w:rsidRPr="005F20F7">
              <w:rPr>
                <w:rFonts w:ascii="Arial" w:hAnsi="Arial" w:cs="Arial"/>
                <w:sz w:val="20"/>
                <w:szCs w:val="20"/>
              </w:rPr>
              <w:t xml:space="preserve">maksymalna wartość projektu (PLN) </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A3A75A0" w14:textId="26DF7413"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BF4647"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2AC311D9" w14:textId="77777777" w:rsidTr="005F20F7">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7E288B3C"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747274C1"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5F608F8" w14:textId="77777777" w:rsidR="00EE30BA" w:rsidRPr="005F20F7" w:rsidRDefault="00620ECD" w:rsidP="005F20F7">
            <w:pPr>
              <w:spacing w:line="312" w:lineRule="auto"/>
              <w:rPr>
                <w:rFonts w:ascii="Arial" w:hAnsi="Arial" w:cs="Arial"/>
                <w:sz w:val="20"/>
                <w:szCs w:val="20"/>
              </w:rPr>
            </w:pPr>
            <w:r w:rsidRPr="005F20F7">
              <w:rPr>
                <w:rFonts w:ascii="Arial" w:hAnsi="Arial" w:cs="Arial"/>
                <w:sz w:val="20"/>
                <w:szCs w:val="20"/>
              </w:rPr>
              <w:t>Nie dotyczy, o ile zapisy Regulaminu konkursu nie stanowią inaczej.</w:t>
            </w:r>
          </w:p>
        </w:tc>
      </w:tr>
      <w:tr w:rsidR="00043936" w:rsidRPr="005F20F7" w14:paraId="6DADC6AE" w14:textId="77777777" w:rsidTr="005F20F7">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890800F"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i maksymalna wartość wydatków kwalifikowalnych projektu (PLN) </w:t>
            </w:r>
            <w:r w:rsidRPr="005F20F7">
              <w:rPr>
                <w:rFonts w:ascii="Arial" w:hAnsi="Arial" w:cs="Arial"/>
                <w:sz w:val="20"/>
                <w:szCs w:val="20"/>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A8D8B33" w14:textId="2AE8DE83"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32215DF"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523685F4" w14:textId="77777777" w:rsidTr="005F20F7">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3EABE3AB"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6349E4AC"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4D67440" w14:textId="77777777" w:rsidR="006C03C2" w:rsidRPr="005F20F7" w:rsidRDefault="00764EE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Maksymalnie 2 mln euro kosztów kwalifikowalnych projektu, w przypadku wsparcia projektów w zakresie kultury.</w:t>
            </w:r>
          </w:p>
        </w:tc>
      </w:tr>
      <w:tr w:rsidR="00043936" w:rsidRPr="005F20F7" w14:paraId="505656F0" w14:textId="77777777" w:rsidTr="005F20F7">
        <w:trPr>
          <w:trHeight w:val="567"/>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0BDBF28"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Kwota alokacji UE na instrumenty finansowe</w:t>
            </w:r>
            <w:r w:rsidRPr="005F20F7">
              <w:rPr>
                <w:rFonts w:ascii="Arial" w:hAnsi="Arial" w:cs="Arial"/>
                <w:sz w:val="20"/>
                <w:szCs w:val="20"/>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5A5B0904" w14:textId="0522BB8E" w:rsidR="00043936"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75D416" w14:textId="77777777" w:rsidR="00EE30BA" w:rsidRPr="005F20F7" w:rsidRDefault="00043936" w:rsidP="005F20F7">
            <w:pPr>
              <w:spacing w:line="312" w:lineRule="auto"/>
              <w:rPr>
                <w:rFonts w:ascii="Arial" w:hAnsi="Arial" w:cs="Arial"/>
                <w:strike/>
                <w:sz w:val="20"/>
                <w:szCs w:val="20"/>
              </w:rPr>
            </w:pPr>
            <w:r w:rsidRPr="005F20F7">
              <w:rPr>
                <w:rFonts w:ascii="Arial" w:hAnsi="Arial" w:cs="Arial"/>
                <w:sz w:val="20"/>
                <w:szCs w:val="20"/>
              </w:rPr>
              <w:t>Ogółem</w:t>
            </w:r>
          </w:p>
        </w:tc>
      </w:tr>
      <w:tr w:rsidR="00043936" w:rsidRPr="005F20F7" w14:paraId="1827ECEF" w14:textId="77777777" w:rsidTr="005F20F7">
        <w:trPr>
          <w:trHeight w:val="1099"/>
        </w:trPr>
        <w:tc>
          <w:tcPr>
            <w:tcW w:w="1045" w:type="pct"/>
            <w:vMerge/>
            <w:tcBorders>
              <w:top w:val="single" w:sz="4" w:space="0" w:color="660066"/>
              <w:left w:val="single" w:sz="4" w:space="0" w:color="660066"/>
              <w:bottom w:val="single" w:sz="4" w:space="0" w:color="660066"/>
            </w:tcBorders>
            <w:shd w:val="clear" w:color="auto" w:fill="FFFFCC"/>
            <w:vAlign w:val="center"/>
          </w:tcPr>
          <w:p w14:paraId="1B521446" w14:textId="77777777" w:rsidR="00043936" w:rsidRPr="005F20F7" w:rsidRDefault="00043936" w:rsidP="005F20F7">
            <w:pPr>
              <w:numPr>
                <w:ilvl w:val="0"/>
                <w:numId w:val="97"/>
              </w:numPr>
              <w:suppressAutoHyphens/>
              <w:spacing w:line="312" w:lineRule="auto"/>
              <w:ind w:left="357" w:hanging="357"/>
              <w:rPr>
                <w:rFonts w:ascii="Arial" w:hAnsi="Arial" w:cs="Arial"/>
                <w:sz w:val="20"/>
                <w:szCs w:val="20"/>
              </w:rPr>
            </w:pPr>
          </w:p>
        </w:tc>
        <w:tc>
          <w:tcPr>
            <w:tcW w:w="734" w:type="pct"/>
            <w:tcBorders>
              <w:top w:val="single" w:sz="4" w:space="0" w:color="660066"/>
              <w:bottom w:val="single" w:sz="4" w:space="0" w:color="660066"/>
              <w:right w:val="dotted" w:sz="4" w:space="0" w:color="auto"/>
            </w:tcBorders>
            <w:shd w:val="clear" w:color="auto" w:fill="auto"/>
            <w:vAlign w:val="center"/>
          </w:tcPr>
          <w:p w14:paraId="36E0882A"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ED478B7"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 xml:space="preserve">25 mln </w:t>
            </w:r>
          </w:p>
        </w:tc>
      </w:tr>
      <w:tr w:rsidR="00043936" w:rsidRPr="005F20F7" w14:paraId="1317DA9A" w14:textId="77777777" w:rsidTr="005F20F7">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4EB9483E"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35154DF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5BBABF"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System wdrażania instrumentów finansowych zostanie opracowany na późniejszym etapie.</w:t>
            </w:r>
          </w:p>
        </w:tc>
      </w:tr>
      <w:tr w:rsidR="00043936" w:rsidRPr="005F20F7" w14:paraId="0309536D" w14:textId="77777777" w:rsidTr="005F20F7">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29F5AD"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05C2BC60"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C17024"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Małe pożyczki do 3 mln</w:t>
            </w:r>
            <w:r w:rsidR="003C54A7" w:rsidRPr="005F20F7">
              <w:rPr>
                <w:rFonts w:ascii="Arial" w:hAnsi="Arial" w:cs="Arial"/>
                <w:sz w:val="20"/>
                <w:szCs w:val="20"/>
              </w:rPr>
              <w:t xml:space="preserve"> </w:t>
            </w:r>
            <w:r w:rsidRPr="005F20F7">
              <w:rPr>
                <w:rFonts w:ascii="Arial" w:hAnsi="Arial" w:cs="Arial"/>
                <w:sz w:val="20"/>
                <w:szCs w:val="20"/>
              </w:rPr>
              <w:t>zł – minimalnie 50 tys. zł,</w:t>
            </w:r>
            <w:r w:rsidR="003C54A7" w:rsidRPr="005F20F7">
              <w:rPr>
                <w:rFonts w:ascii="Arial" w:hAnsi="Arial" w:cs="Arial"/>
                <w:sz w:val="20"/>
                <w:szCs w:val="20"/>
              </w:rPr>
              <w:t xml:space="preserve"> </w:t>
            </w:r>
            <w:r w:rsidRPr="005F20F7">
              <w:rPr>
                <w:rFonts w:ascii="Arial" w:hAnsi="Arial" w:cs="Arial"/>
                <w:sz w:val="20"/>
                <w:szCs w:val="20"/>
              </w:rPr>
              <w:t xml:space="preserve">maksymalnie nie więcej niż 3 mln zł. </w:t>
            </w:r>
          </w:p>
          <w:p w14:paraId="09F7D093" w14:textId="77777777" w:rsidR="00EE30BA" w:rsidRPr="005F20F7" w:rsidRDefault="00043936" w:rsidP="005F20F7">
            <w:pPr>
              <w:spacing w:line="312" w:lineRule="auto"/>
              <w:rPr>
                <w:rFonts w:ascii="Arial" w:hAnsi="Arial" w:cs="Arial"/>
                <w:sz w:val="20"/>
                <w:szCs w:val="20"/>
              </w:rPr>
            </w:pPr>
            <w:r w:rsidRPr="005F20F7">
              <w:rPr>
                <w:rFonts w:ascii="Arial" w:hAnsi="Arial" w:cs="Arial"/>
                <w:sz w:val="20"/>
                <w:szCs w:val="20"/>
              </w:rPr>
              <w:t>Duże pożyczki</w:t>
            </w:r>
            <w:r w:rsidR="003C54A7" w:rsidRPr="005F20F7">
              <w:rPr>
                <w:rFonts w:ascii="Arial" w:hAnsi="Arial" w:cs="Arial"/>
                <w:sz w:val="20"/>
                <w:szCs w:val="20"/>
              </w:rPr>
              <w:t xml:space="preserve"> </w:t>
            </w:r>
            <w:r w:rsidRPr="005F20F7">
              <w:rPr>
                <w:rFonts w:ascii="Arial" w:hAnsi="Arial" w:cs="Arial"/>
                <w:sz w:val="20"/>
                <w:szCs w:val="20"/>
              </w:rPr>
              <w:t>- minimalnie</w:t>
            </w:r>
            <w:r w:rsidR="003C54A7" w:rsidRPr="005F20F7">
              <w:rPr>
                <w:rFonts w:ascii="Arial" w:hAnsi="Arial" w:cs="Arial"/>
                <w:sz w:val="20"/>
                <w:szCs w:val="20"/>
              </w:rPr>
              <w:t xml:space="preserve"> </w:t>
            </w:r>
            <w:r w:rsidRPr="005F20F7">
              <w:rPr>
                <w:rFonts w:ascii="Arial" w:hAnsi="Arial" w:cs="Arial"/>
                <w:sz w:val="20"/>
                <w:szCs w:val="20"/>
              </w:rPr>
              <w:t>3 mln zł,</w:t>
            </w:r>
            <w:r w:rsidR="003C54A7" w:rsidRPr="005F20F7">
              <w:rPr>
                <w:rFonts w:ascii="Arial" w:hAnsi="Arial" w:cs="Arial"/>
                <w:sz w:val="20"/>
                <w:szCs w:val="20"/>
              </w:rPr>
              <w:t xml:space="preserve"> </w:t>
            </w:r>
            <w:r w:rsidRPr="005F20F7">
              <w:rPr>
                <w:rFonts w:ascii="Arial" w:hAnsi="Arial" w:cs="Arial"/>
                <w:sz w:val="20"/>
                <w:szCs w:val="20"/>
              </w:rPr>
              <w:t>maksymalnie nie więcej do 20 mln zł.</w:t>
            </w:r>
          </w:p>
        </w:tc>
      </w:tr>
      <w:tr w:rsidR="00043936" w:rsidRPr="005F20F7" w14:paraId="33BD57D4" w14:textId="77777777" w:rsidTr="005F20F7">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17D21CAB" w14:textId="77777777" w:rsidR="00043936" w:rsidRPr="005F20F7" w:rsidRDefault="00043936" w:rsidP="005F20F7">
            <w:pPr>
              <w:numPr>
                <w:ilvl w:val="0"/>
                <w:numId w:val="97"/>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72A29C12" w14:textId="77777777" w:rsidR="00043936" w:rsidRPr="005F20F7" w:rsidRDefault="00043936" w:rsidP="005F20F7">
            <w:pPr>
              <w:spacing w:line="312" w:lineRule="auto"/>
              <w:rPr>
                <w:rFonts w:ascii="Arial" w:hAnsi="Arial" w:cs="Arial"/>
                <w:sz w:val="20"/>
                <w:szCs w:val="20"/>
              </w:rPr>
            </w:pPr>
            <w:r w:rsidRPr="005F20F7">
              <w:rPr>
                <w:rFonts w:ascii="Arial" w:hAnsi="Arial" w:cs="Arial"/>
                <w:sz w:val="20"/>
                <w:szCs w:val="20"/>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34A481C" w14:textId="501CF607" w:rsidR="00EE30BA" w:rsidRPr="005F20F7" w:rsidRDefault="00043936"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Mieszkańcy województwa mazowieckiego, w tym głównie z obszarów kryzysowych wskazanych </w:t>
            </w:r>
            <w:r w:rsidR="00FB174F" w:rsidRPr="005F20F7">
              <w:rPr>
                <w:rFonts w:ascii="Arial" w:hAnsi="Arial" w:cs="Arial"/>
                <w:color w:val="000000"/>
                <w:sz w:val="20"/>
                <w:szCs w:val="20"/>
              </w:rPr>
              <w:br/>
            </w:r>
            <w:r w:rsidRPr="005F20F7">
              <w:rPr>
                <w:rFonts w:ascii="Arial" w:hAnsi="Arial" w:cs="Arial"/>
                <w:color w:val="000000"/>
                <w:sz w:val="20"/>
                <w:szCs w:val="20"/>
              </w:rPr>
              <w:t>w LPR do rewitalizacji.</w:t>
            </w:r>
          </w:p>
        </w:tc>
      </w:tr>
    </w:tbl>
    <w:p w14:paraId="01DF2AF3" w14:textId="77777777" w:rsidR="000C7952" w:rsidRPr="007F6F42" w:rsidRDefault="0067283F" w:rsidP="0053271F">
      <w:pPr>
        <w:numPr>
          <w:ilvl w:val="0"/>
          <w:numId w:val="356"/>
        </w:numPr>
        <w:tabs>
          <w:tab w:val="left" w:pos="567"/>
        </w:tabs>
        <w:suppressAutoHyphens/>
        <w:spacing w:after="30" w:line="240" w:lineRule="auto"/>
        <w:ind w:hanging="758"/>
        <w:rPr>
          <w:rFonts w:ascii="Arial" w:hAnsi="Arial" w:cs="Arial"/>
        </w:rPr>
      </w:pPr>
      <w:r w:rsidRPr="007F6F42">
        <w:rPr>
          <w:rFonts w:ascii="Arial" w:hAnsi="Arial" w:cs="Arial"/>
        </w:rPr>
        <w:br w:type="page"/>
      </w:r>
      <w:r w:rsidR="000C7952" w:rsidRPr="007F6F42">
        <w:rPr>
          <w:rFonts w:ascii="Arial" w:hAnsi="Arial" w:cs="Arial"/>
        </w:rPr>
        <w:t>Numer i nazwa osi priorytetowej</w:t>
      </w:r>
    </w:p>
    <w:p w14:paraId="697F51F7" w14:textId="77777777" w:rsidR="000C7952" w:rsidRPr="007F6F42" w:rsidRDefault="005A6A70" w:rsidP="00E46151">
      <w:pPr>
        <w:pStyle w:val="SzOOP2"/>
        <w:numPr>
          <w:ilvl w:val="1"/>
          <w:numId w:val="167"/>
        </w:numPr>
        <w:rPr>
          <w:rFonts w:ascii="Arial" w:hAnsi="Arial" w:cs="Arial"/>
        </w:rPr>
      </w:pPr>
      <w:bookmarkStart w:id="445" w:name="_Toc433875185"/>
      <w:bookmarkStart w:id="446" w:name="_Toc466964520"/>
      <w:r w:rsidRPr="007F6F42">
        <w:rPr>
          <w:rFonts w:ascii="Arial" w:hAnsi="Arial" w:cs="Arial"/>
        </w:rPr>
        <w:t>Oś Priorytetowa VII –</w:t>
      </w:r>
      <w:r w:rsidR="003C54A7" w:rsidRPr="007F6F42">
        <w:rPr>
          <w:rFonts w:ascii="Arial" w:hAnsi="Arial" w:cs="Arial"/>
        </w:rPr>
        <w:t xml:space="preserve"> </w:t>
      </w:r>
      <w:r w:rsidR="000C7952" w:rsidRPr="007F6F42">
        <w:rPr>
          <w:rFonts w:ascii="Arial" w:hAnsi="Arial" w:cs="Arial"/>
        </w:rPr>
        <w:t>Rozwój regionalnego systemu transportowego</w:t>
      </w:r>
      <w:bookmarkEnd w:id="445"/>
      <w:bookmarkEnd w:id="446"/>
    </w:p>
    <w:p w14:paraId="54785895" w14:textId="77777777" w:rsidR="000C7952" w:rsidRPr="007F6F42" w:rsidRDefault="000C7952" w:rsidP="0053271F">
      <w:pPr>
        <w:numPr>
          <w:ilvl w:val="0"/>
          <w:numId w:val="356"/>
        </w:numPr>
        <w:tabs>
          <w:tab w:val="left" w:pos="567"/>
        </w:tabs>
        <w:suppressAutoHyphens/>
        <w:spacing w:after="30" w:line="240" w:lineRule="auto"/>
        <w:ind w:hanging="758"/>
        <w:rPr>
          <w:rFonts w:ascii="Arial" w:hAnsi="Arial" w:cs="Arial"/>
        </w:rPr>
      </w:pPr>
      <w:r w:rsidRPr="007F6F42">
        <w:rPr>
          <w:rFonts w:ascii="Arial" w:hAnsi="Arial" w:cs="Arial"/>
        </w:rPr>
        <w:t xml:space="preserve">Cele szczegółowe osi priorytetowej </w:t>
      </w:r>
    </w:p>
    <w:p w14:paraId="27EB3388" w14:textId="77777777" w:rsidR="000C7952" w:rsidRPr="007F6F42"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80" w:after="80" w:line="240" w:lineRule="auto"/>
        <w:rPr>
          <w:rFonts w:ascii="Arial" w:hAnsi="Arial" w:cs="Arial"/>
          <w:color w:val="000000"/>
          <w:sz w:val="20"/>
          <w:szCs w:val="20"/>
        </w:rPr>
      </w:pPr>
      <w:r w:rsidRPr="007F6F42">
        <w:rPr>
          <w:rFonts w:ascii="Arial" w:hAnsi="Arial" w:cs="Arial"/>
          <w:color w:val="000000"/>
          <w:sz w:val="20"/>
          <w:szCs w:val="20"/>
        </w:rPr>
        <w:t>Cel szczegółowy 1: Poprawa spójności regionalnej sieci drogowej z siecią TEN-T oraz zwiększenie dostępności wewnętrznej i zewnętrznej</w:t>
      </w:r>
    </w:p>
    <w:p w14:paraId="0524B55D" w14:textId="77777777" w:rsidR="000C7952" w:rsidRPr="007F6F42"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80" w:after="80" w:line="240" w:lineRule="auto"/>
        <w:rPr>
          <w:rFonts w:ascii="Arial" w:hAnsi="Arial" w:cs="Arial"/>
          <w:sz w:val="20"/>
          <w:szCs w:val="20"/>
        </w:rPr>
      </w:pPr>
      <w:r w:rsidRPr="007F6F42">
        <w:rPr>
          <w:rFonts w:ascii="Arial" w:hAnsi="Arial" w:cs="Arial"/>
          <w:color w:val="000000"/>
          <w:sz w:val="20"/>
          <w:szCs w:val="20"/>
        </w:rPr>
        <w:t>Cel szczegółowy 2: Zwiększenie udziału transportu szynowego w przewozie osób oraz poprawa jakości świadczonych usług w regionalnym transporcie kolejowym</w:t>
      </w:r>
    </w:p>
    <w:p w14:paraId="6C4E52CD" w14:textId="77777777" w:rsidR="000C7952" w:rsidRPr="007F6F42" w:rsidRDefault="000C7952" w:rsidP="000C7952">
      <w:pPr>
        <w:rPr>
          <w:rFonts w:ascii="Arial" w:hAnsi="Arial" w:cs="Arial"/>
        </w:rPr>
      </w:pP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II - Rozwój regionalnego systemu transpotrowego"/>
        <w:tblDescription w:val="Tabela zawiera: syntetyczny opis osi, fundusz (nazwa i kwota w EUR), Instytucję zarządzającą dla Osi VII - Rozwój regionalnego systemu transpotrowego"/>
      </w:tblPr>
      <w:tblGrid>
        <w:gridCol w:w="2972"/>
        <w:gridCol w:w="3932"/>
        <w:gridCol w:w="7088"/>
      </w:tblGrid>
      <w:tr w:rsidR="000C7952" w:rsidRPr="005F20F7" w14:paraId="78D06988" w14:textId="77777777" w:rsidTr="00D80E26">
        <w:trPr>
          <w:trHeight w:val="1373"/>
        </w:trPr>
        <w:tc>
          <w:tcPr>
            <w:tcW w:w="1062" w:type="pct"/>
            <w:shd w:val="clear" w:color="auto" w:fill="FFFFCC"/>
            <w:vAlign w:val="center"/>
          </w:tcPr>
          <w:p w14:paraId="13CB6E26" w14:textId="77777777" w:rsidR="000C7952" w:rsidRPr="005F20F7" w:rsidRDefault="000C7952"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Syntetyczny opis osi</w:t>
            </w:r>
          </w:p>
        </w:tc>
        <w:tc>
          <w:tcPr>
            <w:tcW w:w="3938" w:type="pct"/>
            <w:gridSpan w:val="2"/>
            <w:shd w:val="clear" w:color="auto" w:fill="auto"/>
            <w:vAlign w:val="center"/>
          </w:tcPr>
          <w:p w14:paraId="7E4D5C07" w14:textId="47780A74" w:rsidR="000C7952" w:rsidRPr="005F20F7" w:rsidRDefault="0061158E" w:rsidP="005F20F7">
            <w:pPr>
              <w:spacing w:line="312" w:lineRule="auto"/>
              <w:rPr>
                <w:rFonts w:ascii="Arial" w:hAnsi="Arial" w:cs="Arial"/>
                <w:color w:val="0D0D0D"/>
                <w:sz w:val="20"/>
                <w:szCs w:val="20"/>
              </w:rPr>
            </w:pPr>
            <w:r w:rsidRPr="005F20F7">
              <w:rPr>
                <w:rFonts w:ascii="Arial" w:hAnsi="Arial" w:cs="Arial"/>
                <w:sz w:val="20"/>
                <w:szCs w:val="20"/>
              </w:rPr>
              <w:t xml:space="preserve">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t>
            </w:r>
            <w:r w:rsidR="00FB174F" w:rsidRPr="005F20F7">
              <w:rPr>
                <w:rFonts w:ascii="Arial" w:hAnsi="Arial" w:cs="Arial"/>
                <w:sz w:val="20"/>
                <w:szCs w:val="20"/>
              </w:rPr>
              <w:br/>
            </w:r>
            <w:r w:rsidRPr="005F20F7">
              <w:rPr>
                <w:rFonts w:ascii="Arial" w:hAnsi="Arial" w:cs="Arial"/>
                <w:sz w:val="20"/>
                <w:szCs w:val="20"/>
              </w:rPr>
              <w:t>W 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 infrastrukturą do jego obsługi.</w:t>
            </w:r>
          </w:p>
        </w:tc>
      </w:tr>
      <w:tr w:rsidR="000C7952" w:rsidRPr="005F20F7" w14:paraId="2F3A3D90" w14:textId="77777777" w:rsidTr="00D80E26">
        <w:trPr>
          <w:trHeight w:val="20"/>
        </w:trPr>
        <w:tc>
          <w:tcPr>
            <w:tcW w:w="1062" w:type="pct"/>
            <w:vMerge w:val="restart"/>
            <w:shd w:val="clear" w:color="auto" w:fill="FFFFCC"/>
            <w:vAlign w:val="center"/>
          </w:tcPr>
          <w:p w14:paraId="6E6D834F" w14:textId="77777777" w:rsidR="000C7952" w:rsidRPr="005F20F7" w:rsidRDefault="000C7952" w:rsidP="005F20F7">
            <w:pPr>
              <w:numPr>
                <w:ilvl w:val="0"/>
                <w:numId w:val="356"/>
              </w:numPr>
              <w:tabs>
                <w:tab w:val="clear" w:pos="900"/>
                <w:tab w:val="left" w:pos="567"/>
                <w:tab w:val="num" w:pos="738"/>
                <w:tab w:val="left" w:pos="1072"/>
              </w:tabs>
              <w:suppressAutoHyphens/>
              <w:spacing w:line="312" w:lineRule="auto"/>
              <w:ind w:left="454" w:hanging="312"/>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405" w:type="pct"/>
            <w:shd w:val="clear" w:color="auto" w:fill="auto"/>
            <w:vAlign w:val="center"/>
          </w:tcPr>
          <w:p w14:paraId="7A53661B"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Nazwa Funduszu</w:t>
            </w:r>
          </w:p>
        </w:tc>
        <w:tc>
          <w:tcPr>
            <w:tcW w:w="2533" w:type="pct"/>
            <w:shd w:val="clear" w:color="auto" w:fill="auto"/>
            <w:vAlign w:val="center"/>
          </w:tcPr>
          <w:p w14:paraId="6C81161D" w14:textId="77777777" w:rsidR="000C7952" w:rsidRPr="005F20F7" w:rsidRDefault="000C7952" w:rsidP="005F20F7">
            <w:pPr>
              <w:spacing w:line="312" w:lineRule="auto"/>
              <w:rPr>
                <w:rFonts w:ascii="Arial" w:hAnsi="Arial" w:cs="Arial"/>
                <w:strike/>
                <w:sz w:val="20"/>
                <w:szCs w:val="20"/>
              </w:rPr>
            </w:pPr>
            <w:r w:rsidRPr="005F20F7">
              <w:rPr>
                <w:rFonts w:ascii="Arial" w:hAnsi="Arial" w:cs="Arial"/>
                <w:sz w:val="20"/>
                <w:szCs w:val="20"/>
              </w:rPr>
              <w:t>Ogółem</w:t>
            </w:r>
          </w:p>
        </w:tc>
      </w:tr>
      <w:tr w:rsidR="000C7952" w:rsidRPr="005F20F7" w14:paraId="662CCE38" w14:textId="77777777" w:rsidTr="00D80E26">
        <w:trPr>
          <w:trHeight w:val="20"/>
        </w:trPr>
        <w:tc>
          <w:tcPr>
            <w:tcW w:w="1062" w:type="pct"/>
            <w:vMerge/>
            <w:shd w:val="clear" w:color="auto" w:fill="FFFFCC"/>
            <w:vAlign w:val="center"/>
          </w:tcPr>
          <w:p w14:paraId="68588DDC" w14:textId="77777777" w:rsidR="000C7952" w:rsidRPr="005F20F7" w:rsidRDefault="000C7952" w:rsidP="005F20F7">
            <w:pPr>
              <w:numPr>
                <w:ilvl w:val="0"/>
                <w:numId w:val="356"/>
              </w:numPr>
              <w:tabs>
                <w:tab w:val="left" w:pos="567"/>
              </w:tabs>
              <w:suppressAutoHyphens/>
              <w:spacing w:line="312" w:lineRule="auto"/>
              <w:ind w:hanging="758"/>
              <w:rPr>
                <w:rFonts w:ascii="Arial" w:hAnsi="Arial" w:cs="Arial"/>
                <w:sz w:val="20"/>
                <w:szCs w:val="20"/>
              </w:rPr>
            </w:pPr>
          </w:p>
        </w:tc>
        <w:tc>
          <w:tcPr>
            <w:tcW w:w="1405" w:type="pct"/>
            <w:shd w:val="clear" w:color="auto" w:fill="auto"/>
            <w:vAlign w:val="center"/>
          </w:tcPr>
          <w:p w14:paraId="284714E1" w14:textId="77777777" w:rsidR="000C7952" w:rsidRPr="005F20F7" w:rsidRDefault="000C7952" w:rsidP="005F20F7">
            <w:pPr>
              <w:spacing w:line="312" w:lineRule="auto"/>
              <w:rPr>
                <w:rFonts w:ascii="Arial" w:hAnsi="Arial" w:cs="Arial"/>
                <w:sz w:val="20"/>
                <w:szCs w:val="20"/>
              </w:rPr>
            </w:pPr>
            <w:r w:rsidRPr="005F20F7">
              <w:rPr>
                <w:rFonts w:ascii="Arial" w:hAnsi="Arial" w:cs="Arial"/>
                <w:sz w:val="20"/>
                <w:szCs w:val="20"/>
              </w:rPr>
              <w:t>EFRR</w:t>
            </w:r>
          </w:p>
        </w:tc>
        <w:tc>
          <w:tcPr>
            <w:tcW w:w="2533" w:type="pct"/>
            <w:shd w:val="clear" w:color="auto" w:fill="auto"/>
            <w:vAlign w:val="center"/>
          </w:tcPr>
          <w:p w14:paraId="49F8BB0D" w14:textId="77777777" w:rsidR="000C7952" w:rsidRPr="005F20F7" w:rsidRDefault="000C7952" w:rsidP="005F20F7">
            <w:pPr>
              <w:spacing w:line="312" w:lineRule="auto"/>
              <w:rPr>
                <w:rFonts w:ascii="Arial" w:hAnsi="Arial" w:cs="Arial"/>
                <w:color w:val="0D0D0D"/>
                <w:sz w:val="20"/>
                <w:szCs w:val="20"/>
              </w:rPr>
            </w:pPr>
            <w:r w:rsidRPr="005F20F7">
              <w:rPr>
                <w:rFonts w:ascii="Arial" w:hAnsi="Arial" w:cs="Arial"/>
                <w:color w:val="0D0D0D"/>
                <w:sz w:val="20"/>
                <w:szCs w:val="20"/>
              </w:rPr>
              <w:t>367</w:t>
            </w:r>
            <w:r w:rsidR="00B81373" w:rsidRPr="005F20F7">
              <w:rPr>
                <w:rFonts w:ascii="Arial" w:hAnsi="Arial" w:cs="Arial"/>
                <w:color w:val="0D0D0D"/>
                <w:sz w:val="20"/>
                <w:szCs w:val="20"/>
              </w:rPr>
              <w:t xml:space="preserve"> </w:t>
            </w:r>
            <w:r w:rsidRPr="005F20F7">
              <w:rPr>
                <w:rFonts w:ascii="Arial" w:hAnsi="Arial" w:cs="Arial"/>
                <w:color w:val="0D0D0D"/>
                <w:sz w:val="20"/>
                <w:szCs w:val="20"/>
              </w:rPr>
              <w:t>285</w:t>
            </w:r>
            <w:r w:rsidR="00B81373" w:rsidRPr="005F20F7">
              <w:rPr>
                <w:rFonts w:ascii="Arial" w:hAnsi="Arial" w:cs="Arial"/>
                <w:color w:val="0D0D0D"/>
                <w:sz w:val="20"/>
                <w:szCs w:val="20"/>
              </w:rPr>
              <w:t xml:space="preserve"> </w:t>
            </w:r>
            <w:r w:rsidRPr="005F20F7">
              <w:rPr>
                <w:rFonts w:ascii="Arial" w:hAnsi="Arial" w:cs="Arial"/>
                <w:color w:val="0D0D0D"/>
                <w:sz w:val="20"/>
                <w:szCs w:val="20"/>
              </w:rPr>
              <w:t>892</w:t>
            </w:r>
          </w:p>
        </w:tc>
      </w:tr>
      <w:tr w:rsidR="000C7952" w:rsidRPr="005F20F7" w14:paraId="547F67E7" w14:textId="77777777" w:rsidTr="00D80E26">
        <w:trPr>
          <w:trHeight w:val="20"/>
        </w:trPr>
        <w:tc>
          <w:tcPr>
            <w:tcW w:w="1062" w:type="pct"/>
            <w:shd w:val="clear" w:color="auto" w:fill="FFFFCC"/>
            <w:vAlign w:val="center"/>
          </w:tcPr>
          <w:p w14:paraId="5FF014C8" w14:textId="77777777" w:rsidR="000C7952" w:rsidRPr="005F20F7" w:rsidRDefault="000C7952"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Instytucja zarządzająca</w:t>
            </w:r>
          </w:p>
        </w:tc>
        <w:tc>
          <w:tcPr>
            <w:tcW w:w="3938" w:type="pct"/>
            <w:gridSpan w:val="2"/>
            <w:shd w:val="clear" w:color="auto" w:fill="auto"/>
            <w:vAlign w:val="center"/>
          </w:tcPr>
          <w:p w14:paraId="185A1FB7" w14:textId="77777777" w:rsidR="000C7952" w:rsidRPr="005F20F7" w:rsidRDefault="000C7952" w:rsidP="005F20F7">
            <w:pPr>
              <w:spacing w:line="312" w:lineRule="auto"/>
              <w:rPr>
                <w:rFonts w:ascii="Arial" w:hAnsi="Arial" w:cs="Arial"/>
                <w:color w:val="0D0D0D"/>
                <w:sz w:val="20"/>
                <w:szCs w:val="20"/>
              </w:rPr>
            </w:pPr>
            <w:r w:rsidRPr="005F20F7">
              <w:rPr>
                <w:rFonts w:ascii="Arial" w:hAnsi="Arial" w:cs="Arial"/>
                <w:color w:val="0D0D0D"/>
                <w:sz w:val="20"/>
                <w:szCs w:val="20"/>
              </w:rPr>
              <w:t xml:space="preserve">Zarząd Województwa Mazowieckiego </w:t>
            </w:r>
          </w:p>
        </w:tc>
      </w:tr>
    </w:tbl>
    <w:p w14:paraId="36C1DA24" w14:textId="77777777" w:rsidR="00184D21" w:rsidRPr="007F6F42" w:rsidRDefault="00184D21" w:rsidP="000C7952">
      <w:pPr>
        <w:spacing w:line="240" w:lineRule="auto"/>
        <w:rPr>
          <w:rStyle w:val="Odwoaniedokomentarza"/>
          <w:rFonts w:ascii="Arial" w:hAnsi="Arial" w:cs="Arial"/>
        </w:rPr>
      </w:pPr>
    </w:p>
    <w:p w14:paraId="45DA6D05" w14:textId="77777777" w:rsidR="00184D21" w:rsidRPr="007F6F42" w:rsidRDefault="00184D21">
      <w:pPr>
        <w:spacing w:after="0" w:line="240" w:lineRule="auto"/>
        <w:rPr>
          <w:rStyle w:val="Odwoaniedokomentarza"/>
          <w:rFonts w:ascii="Arial" w:hAnsi="Arial" w:cs="Arial"/>
        </w:rPr>
      </w:pPr>
      <w:r w:rsidRPr="007F6F42">
        <w:rPr>
          <w:rStyle w:val="Odwoaniedokomentarza"/>
          <w:rFonts w:ascii="Arial" w:hAnsi="Arial" w:cs="Arial"/>
        </w:rPr>
        <w:br w:type="page"/>
      </w:r>
    </w:p>
    <w:p w14:paraId="67953FC4" w14:textId="77777777" w:rsidR="005A6A70" w:rsidRPr="007F6F42" w:rsidRDefault="005A6A70" w:rsidP="005A6A70">
      <w:pPr>
        <w:pStyle w:val="Nagwek3"/>
        <w:numPr>
          <w:ilvl w:val="0"/>
          <w:numId w:val="0"/>
        </w:numPr>
        <w:rPr>
          <w:rFonts w:cs="Arial"/>
        </w:rPr>
      </w:pPr>
      <w:bookmarkStart w:id="447" w:name="_Toc433875186"/>
      <w:bookmarkStart w:id="448" w:name="_Toc466964521"/>
      <w:r w:rsidRPr="007F6F42">
        <w:rPr>
          <w:rStyle w:val="Odwoaniedokomentarza"/>
          <w:rFonts w:cs="Arial"/>
          <w:sz w:val="26"/>
          <w:szCs w:val="26"/>
        </w:rPr>
        <w:t xml:space="preserve">II.7.1 Działanie </w:t>
      </w:r>
      <w:r w:rsidRPr="007F6F42">
        <w:rPr>
          <w:rFonts w:cs="Arial"/>
        </w:rPr>
        <w:t xml:space="preserve">7.1 </w:t>
      </w:r>
      <w:r w:rsidRPr="007F6F42">
        <w:rPr>
          <w:rFonts w:cs="Arial"/>
          <w:szCs w:val="20"/>
        </w:rPr>
        <w:t>Infrastruktura drogowa</w:t>
      </w:r>
      <w:bookmarkEnd w:id="447"/>
      <w:bookmarkEnd w:id="4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7.1 Infrastruktura drogow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72"/>
        <w:gridCol w:w="2544"/>
        <w:gridCol w:w="8476"/>
      </w:tblGrid>
      <w:tr w:rsidR="0061158E" w:rsidRPr="005F20F7" w14:paraId="45D9BDA5"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3BC3212"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61158E" w:rsidRPr="005F20F7" w14:paraId="5704D5AE"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D4D4C5D" w14:textId="77777777" w:rsidR="0061158E" w:rsidRPr="005F20F7" w:rsidRDefault="0061158E"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29777B6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7C6F72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Infrastruktura drogowa</w:t>
            </w:r>
          </w:p>
        </w:tc>
      </w:tr>
      <w:tr w:rsidR="0061158E" w:rsidRPr="005F20F7" w14:paraId="38764816" w14:textId="77777777" w:rsidTr="00D80E26">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6F8662BA" w14:textId="77777777" w:rsidR="0061158E" w:rsidRPr="005F20F7" w:rsidRDefault="0061158E" w:rsidP="005F20F7">
            <w:pPr>
              <w:numPr>
                <w:ilvl w:val="0"/>
                <w:numId w:val="356"/>
              </w:numPr>
              <w:tabs>
                <w:tab w:val="left" w:pos="567"/>
              </w:tabs>
              <w:suppressAutoHyphens/>
              <w:spacing w:line="312" w:lineRule="auto"/>
              <w:ind w:hanging="758"/>
              <w:rPr>
                <w:rFonts w:ascii="Arial" w:hAnsi="Arial" w:cs="Arial"/>
                <w:sz w:val="20"/>
                <w:szCs w:val="20"/>
              </w:rPr>
            </w:pPr>
            <w:r w:rsidRPr="005F20F7">
              <w:rPr>
                <w:rFonts w:ascii="Arial" w:hAnsi="Arial" w:cs="Arial"/>
                <w:sz w:val="20"/>
                <w:szCs w:val="20"/>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118676B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84980D" w14:textId="77777777" w:rsidR="0061158E" w:rsidRPr="005F20F7" w:rsidRDefault="0061158E" w:rsidP="005F20F7">
            <w:pPr>
              <w:tabs>
                <w:tab w:val="left" w:pos="360"/>
                <w:tab w:val="left" w:pos="8460"/>
              </w:tabs>
              <w:suppressAutoHyphens/>
              <w:spacing w:line="312" w:lineRule="auto"/>
              <w:rPr>
                <w:rFonts w:ascii="Arial" w:hAnsi="Arial" w:cs="Arial"/>
                <w:sz w:val="20"/>
                <w:szCs w:val="20"/>
              </w:rPr>
            </w:pPr>
            <w:r w:rsidRPr="005F20F7">
              <w:rPr>
                <w:rFonts w:ascii="Arial" w:hAnsi="Arial" w:cs="Arial"/>
                <w:sz w:val="20"/>
                <w:szCs w:val="20"/>
              </w:rPr>
              <w:t>Poprawa spójności regionalnej sieci drogowej z siecią TEN-T oraz zwiększenie dostępności wewnętrznej i zewnętrznej</w:t>
            </w:r>
          </w:p>
          <w:p w14:paraId="6FCA218E" w14:textId="7CFE1F6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Celem działania jest poprawa spójności regionalnej sieci drogowej z układem dróg krajowych, w tym siecią TEN-T. Realizacja celu będzie możliwa dzięki wsparciu inwestycji </w:t>
            </w:r>
            <w:r w:rsidR="003F6D52" w:rsidRPr="005F20F7">
              <w:rPr>
                <w:rFonts w:ascii="Arial" w:hAnsi="Arial" w:cs="Arial"/>
                <w:sz w:val="20"/>
                <w:szCs w:val="20"/>
              </w:rPr>
              <w:br/>
            </w:r>
            <w:r w:rsidRPr="005F20F7">
              <w:rPr>
                <w:rFonts w:ascii="Arial" w:hAnsi="Arial" w:cs="Arial"/>
                <w:sz w:val="20"/>
                <w:szCs w:val="20"/>
              </w:rPr>
              <w:t>z zakresu infrastruktury drogowej polegających na budowie nowych oraz przebudowie istniejących odcinków dróg.</w:t>
            </w:r>
            <w:r w:rsidR="003C54A7" w:rsidRPr="005F20F7">
              <w:rPr>
                <w:rFonts w:ascii="Arial" w:hAnsi="Arial" w:cs="Arial"/>
                <w:sz w:val="20"/>
                <w:szCs w:val="20"/>
              </w:rPr>
              <w:t xml:space="preserve"> </w:t>
            </w:r>
            <w:r w:rsidRPr="005F20F7">
              <w:rPr>
                <w:rFonts w:ascii="Arial" w:hAnsi="Arial" w:cs="Arial"/>
                <w:sz w:val="20"/>
                <w:szCs w:val="20"/>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 poszczególnych subregionach województwa spowoduje poprawę dostępności zewnętrznej i wewnętrznej regionu, co w efekcie przełoży się</w:t>
            </w:r>
            <w:r w:rsidR="003F6D52" w:rsidRPr="005F20F7">
              <w:rPr>
                <w:rFonts w:ascii="Arial" w:hAnsi="Arial" w:cs="Arial"/>
                <w:sz w:val="20"/>
                <w:szCs w:val="20"/>
              </w:rPr>
              <w:t xml:space="preserve"> </w:t>
            </w:r>
            <w:r w:rsidRPr="005F20F7">
              <w:rPr>
                <w:rFonts w:ascii="Arial" w:hAnsi="Arial" w:cs="Arial"/>
                <w:sz w:val="20"/>
                <w:szCs w:val="20"/>
              </w:rPr>
              <w:t xml:space="preserve">na zwiększenie mobilności mieszkańców oraz rozwój społeczny i gospodarczy województwa, a także wzrost jego konkurencyjności zarówno w układzie krajowym jak i międzynarodowym. </w:t>
            </w:r>
          </w:p>
        </w:tc>
      </w:tr>
      <w:tr w:rsidR="0061158E" w:rsidRPr="005F20F7" w14:paraId="63C1120C"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CB84571"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Lista wskaźników rezultatu bezpośredniego</w:t>
            </w:r>
          </w:p>
        </w:tc>
        <w:tc>
          <w:tcPr>
            <w:tcW w:w="909" w:type="pct"/>
            <w:shd w:val="clear" w:color="auto" w:fill="auto"/>
            <w:vAlign w:val="center"/>
          </w:tcPr>
          <w:p w14:paraId="344CC48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01C965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Brak</w:t>
            </w:r>
          </w:p>
        </w:tc>
      </w:tr>
      <w:tr w:rsidR="0061158E" w:rsidRPr="005F20F7" w14:paraId="3C0198E9"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00DE5345"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Lista wskaźników produktu</w:t>
            </w:r>
          </w:p>
        </w:tc>
        <w:tc>
          <w:tcPr>
            <w:tcW w:w="909" w:type="pct"/>
            <w:shd w:val="clear" w:color="auto" w:fill="auto"/>
            <w:vAlign w:val="center"/>
          </w:tcPr>
          <w:p w14:paraId="6C2D380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1DCC87EC" w14:textId="77777777" w:rsidR="0061158E" w:rsidRPr="005F20F7" w:rsidRDefault="0061158E" w:rsidP="005F20F7">
            <w:pPr>
              <w:numPr>
                <w:ilvl w:val="0"/>
                <w:numId w:val="103"/>
              </w:numPr>
              <w:spacing w:line="312" w:lineRule="auto"/>
              <w:ind w:left="317" w:hanging="283"/>
              <w:rPr>
                <w:rFonts w:ascii="Arial" w:hAnsi="Arial" w:cs="Arial"/>
                <w:sz w:val="20"/>
                <w:szCs w:val="20"/>
              </w:rPr>
            </w:pPr>
            <w:r w:rsidRPr="005F20F7">
              <w:rPr>
                <w:rFonts w:ascii="Arial" w:hAnsi="Arial" w:cs="Arial"/>
                <w:sz w:val="20"/>
                <w:szCs w:val="20"/>
              </w:rPr>
              <w:t>Całkowita długość nowych dróg</w:t>
            </w:r>
          </w:p>
          <w:p w14:paraId="4A871A1D" w14:textId="77777777" w:rsidR="0061158E" w:rsidRPr="005F20F7" w:rsidRDefault="0061158E" w:rsidP="005F20F7">
            <w:pPr>
              <w:numPr>
                <w:ilvl w:val="0"/>
                <w:numId w:val="103"/>
              </w:numPr>
              <w:spacing w:line="312" w:lineRule="auto"/>
              <w:ind w:left="317" w:hanging="283"/>
              <w:rPr>
                <w:rFonts w:ascii="Arial" w:hAnsi="Arial" w:cs="Arial"/>
                <w:sz w:val="20"/>
                <w:szCs w:val="20"/>
              </w:rPr>
            </w:pPr>
            <w:r w:rsidRPr="005F20F7">
              <w:rPr>
                <w:rFonts w:ascii="Arial" w:hAnsi="Arial" w:cs="Arial"/>
                <w:sz w:val="20"/>
                <w:szCs w:val="20"/>
              </w:rPr>
              <w:t>Całkowita długość przebudowanych lub zmodernizowanych dróg</w:t>
            </w:r>
          </w:p>
        </w:tc>
      </w:tr>
      <w:tr w:rsidR="0061158E" w:rsidRPr="005F20F7" w14:paraId="61C9D73B"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2453FC56"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Typy projektów </w:t>
            </w:r>
          </w:p>
        </w:tc>
        <w:tc>
          <w:tcPr>
            <w:tcW w:w="909" w:type="pct"/>
            <w:shd w:val="clear" w:color="auto" w:fill="auto"/>
            <w:vAlign w:val="center"/>
          </w:tcPr>
          <w:p w14:paraId="450432F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4D248274" w14:textId="0F1CE6EC" w:rsidR="0061158E"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budowa i przebudowa dróg wojewódzkich wraz z infrastrukturą towarzyszącą*, na odcinkach leżących w ciągach komunikacyjnych stanowiących połączenie z systemem d</w:t>
            </w:r>
            <w:r w:rsidR="003F6D52" w:rsidRPr="005F20F7">
              <w:rPr>
                <w:rFonts w:ascii="Arial" w:hAnsi="Arial" w:cs="Arial"/>
                <w:sz w:val="20"/>
                <w:szCs w:val="20"/>
                <w:lang w:eastAsia="pl-PL"/>
              </w:rPr>
              <w:t>róg krajowych lub siecią TEN-T,</w:t>
            </w:r>
          </w:p>
          <w:p w14:paraId="0CAD699F" w14:textId="77777777" w:rsidR="00560917"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budowa i przebudowa dróg wojewódzkich, powiatowych i gminnych wraz z infrastrukturą towarzyszącą* zgodnie z Kontraktem Terytorialnym;</w:t>
            </w:r>
          </w:p>
          <w:p w14:paraId="73B9A531" w14:textId="77777777" w:rsidR="00D22EE6"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budowa i przebudowa dróg wojewódzkich, powiatowych i gminnych wraz z infrastrukturą towarzyszącą* w ramach planów inwestycyjnych dla subregionów objętych OSI problemowymi.</w:t>
            </w:r>
          </w:p>
          <w:p w14:paraId="34033DFD" w14:textId="77777777" w:rsidR="00D22EE6" w:rsidRPr="005F20F7" w:rsidRDefault="0061158E" w:rsidP="005F20F7">
            <w:pPr>
              <w:pStyle w:val="Akapitzlist0"/>
              <w:numPr>
                <w:ilvl w:val="0"/>
                <w:numId w:val="40"/>
              </w:numPr>
              <w:suppressAutoHyphens/>
              <w:spacing w:afterLines="60" w:after="144" w:line="312" w:lineRule="auto"/>
              <w:ind w:left="335" w:hanging="294"/>
              <w:contextualSpacing w:val="0"/>
              <w:jc w:val="left"/>
              <w:rPr>
                <w:rFonts w:ascii="Arial" w:hAnsi="Arial" w:cs="Arial"/>
                <w:sz w:val="20"/>
                <w:szCs w:val="20"/>
                <w:lang w:eastAsia="pl-PL"/>
              </w:rPr>
            </w:pPr>
            <w:r w:rsidRPr="005F20F7">
              <w:rPr>
                <w:rFonts w:ascii="Arial" w:hAnsi="Arial" w:cs="Arial"/>
                <w:sz w:val="20"/>
                <w:szCs w:val="20"/>
                <w:lang w:eastAsia="pl-PL"/>
              </w:rPr>
              <w:t xml:space="preserve">budowa i przebudowa obiektów inżynieryjnych zlokalizowanych w ciągach w/w dróg wraz </w:t>
            </w:r>
            <w:r w:rsidR="004425D8" w:rsidRPr="005F20F7">
              <w:rPr>
                <w:rFonts w:ascii="Arial" w:hAnsi="Arial" w:cs="Arial"/>
                <w:sz w:val="20"/>
                <w:szCs w:val="20"/>
                <w:lang w:eastAsia="pl-PL"/>
              </w:rPr>
              <w:br/>
            </w:r>
            <w:r w:rsidRPr="005F20F7">
              <w:rPr>
                <w:rFonts w:ascii="Arial" w:hAnsi="Arial" w:cs="Arial"/>
                <w:sz w:val="20"/>
                <w:szCs w:val="20"/>
                <w:lang w:eastAsia="pl-PL"/>
              </w:rPr>
              <w:t>z infrastrukturą towarzyszącą*</w:t>
            </w:r>
          </w:p>
          <w:p w14:paraId="7B6DF00B" w14:textId="77777777" w:rsidR="00D22EE6" w:rsidRPr="005F20F7" w:rsidRDefault="0061158E" w:rsidP="005F20F7">
            <w:pPr>
              <w:pStyle w:val="Akapitzlist0"/>
              <w:suppressAutoHyphens/>
              <w:spacing w:afterLines="60" w:after="144" w:line="312" w:lineRule="auto"/>
              <w:ind w:left="335"/>
              <w:jc w:val="left"/>
              <w:rPr>
                <w:rFonts w:ascii="Arial" w:hAnsi="Arial" w:cs="Arial"/>
                <w:sz w:val="20"/>
                <w:szCs w:val="20"/>
                <w:lang w:eastAsia="pl-PL"/>
              </w:rPr>
            </w:pPr>
            <w:r w:rsidRPr="005F20F7">
              <w:rPr>
                <w:rFonts w:ascii="Arial" w:hAnsi="Arial" w:cs="Arial"/>
                <w:sz w:val="20"/>
                <w:szCs w:val="20"/>
                <w:lang w:eastAsia="pl-PL"/>
              </w:rPr>
              <w:t xml:space="preserve">Dofinansowanie mogą otrzymać tylko projekty spełniające warunki z </w:t>
            </w:r>
            <w:r w:rsidR="00FD2E4B" w:rsidRPr="005F20F7">
              <w:rPr>
                <w:rFonts w:ascii="Arial" w:hAnsi="Arial" w:cs="Arial"/>
                <w:sz w:val="20"/>
                <w:szCs w:val="20"/>
                <w:lang w:eastAsia="pl-PL"/>
              </w:rPr>
              <w:t>UP.</w:t>
            </w:r>
          </w:p>
          <w:p w14:paraId="439ECDBB" w14:textId="77777777" w:rsidR="00D22EE6" w:rsidRPr="005F20F7" w:rsidRDefault="0061158E" w:rsidP="005F20F7">
            <w:pPr>
              <w:pStyle w:val="Akapitzlist0"/>
              <w:suppressAutoHyphens/>
              <w:spacing w:after="120" w:line="312" w:lineRule="auto"/>
              <w:ind w:left="335"/>
              <w:contextualSpacing w:val="0"/>
              <w:jc w:val="left"/>
              <w:rPr>
                <w:rFonts w:ascii="Arial" w:hAnsi="Arial" w:cs="Arial"/>
                <w:sz w:val="20"/>
                <w:szCs w:val="20"/>
                <w:lang w:eastAsia="pl-PL"/>
              </w:rPr>
            </w:pPr>
            <w:r w:rsidRPr="005F20F7">
              <w:rPr>
                <w:rFonts w:ascii="Arial" w:hAnsi="Arial" w:cs="Arial"/>
                <w:sz w:val="20"/>
                <w:szCs w:val="20"/>
                <w:lang w:eastAsia="pl-PL"/>
              </w:rPr>
              <w:t xml:space="preserve">Drogi wojewódzkie - </w:t>
            </w:r>
            <w:r w:rsidRPr="005F20F7">
              <w:rPr>
                <w:rFonts w:ascii="Arial" w:hAnsi="Arial" w:cs="Arial"/>
                <w:sz w:val="20"/>
                <w:szCs w:val="20"/>
              </w:rPr>
              <w:t>wybrane odcinki pozwalające na włączenie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w:t>
            </w:r>
          </w:p>
          <w:p w14:paraId="3E4762F7" w14:textId="62D3A521" w:rsidR="00D22EE6" w:rsidRPr="005F20F7" w:rsidRDefault="0061158E" w:rsidP="005F20F7">
            <w:pPr>
              <w:pStyle w:val="Akapitzlist0"/>
              <w:suppressAutoHyphens/>
              <w:spacing w:after="120" w:line="312" w:lineRule="auto"/>
              <w:ind w:left="335"/>
              <w:contextualSpacing w:val="0"/>
              <w:jc w:val="left"/>
              <w:rPr>
                <w:rFonts w:ascii="Arial" w:hAnsi="Arial" w:cs="Arial"/>
                <w:sz w:val="20"/>
                <w:szCs w:val="20"/>
              </w:rPr>
            </w:pPr>
            <w:r w:rsidRPr="005F20F7">
              <w:rPr>
                <w:rFonts w:ascii="Arial" w:hAnsi="Arial" w:cs="Arial"/>
                <w:sz w:val="20"/>
                <w:szCs w:val="20"/>
                <w:lang w:eastAsia="pl-PL"/>
              </w:rPr>
              <w:t xml:space="preserve">Drogi lokalne (powiatowe i gminne) - </w:t>
            </w:r>
            <w:r w:rsidRPr="005F20F7">
              <w:rPr>
                <w:rFonts w:ascii="Arial" w:hAnsi="Arial" w:cs="Arial"/>
                <w:sz w:val="20"/>
                <w:szCs w:val="20"/>
              </w:rPr>
              <w:t xml:space="preserve">gdy zapewnią konieczne bezpośrednie połączenia </w:t>
            </w:r>
            <w:r w:rsidR="003F6D52" w:rsidRPr="005F20F7">
              <w:rPr>
                <w:rFonts w:ascii="Arial" w:hAnsi="Arial" w:cs="Arial"/>
                <w:sz w:val="20"/>
                <w:szCs w:val="20"/>
              </w:rPr>
              <w:br/>
            </w:r>
            <w:r w:rsidRPr="005F20F7">
              <w:rPr>
                <w:rFonts w:ascii="Arial" w:hAnsi="Arial" w:cs="Arial"/>
                <w:sz w:val="20"/>
                <w:szCs w:val="20"/>
              </w:rPr>
              <w:t>z siecią TEN-T, przejściami granicznymi,</w:t>
            </w:r>
            <w:r w:rsidR="00AA70A2" w:rsidRPr="005F20F7">
              <w:rPr>
                <w:rFonts w:ascii="Arial" w:hAnsi="Arial" w:cs="Arial"/>
                <w:sz w:val="20"/>
                <w:szCs w:val="20"/>
              </w:rPr>
              <w:t xml:space="preserve"> istniejącymi lub </w:t>
            </w:r>
            <w:r w:rsidR="008015C0" w:rsidRPr="005F20F7">
              <w:rPr>
                <w:rFonts w:ascii="Arial" w:hAnsi="Arial" w:cs="Arial"/>
                <w:sz w:val="20"/>
                <w:szCs w:val="20"/>
              </w:rPr>
              <w:t xml:space="preserve"> nowymi</w:t>
            </w:r>
            <w:r w:rsidR="00AA70A2" w:rsidRPr="005F20F7">
              <w:rPr>
                <w:rFonts w:ascii="Arial" w:hAnsi="Arial" w:cs="Arial"/>
                <w:sz w:val="20"/>
                <w:szCs w:val="20"/>
              </w:rPr>
              <w:t xml:space="preserve"> terenami inwestycyjnymi,</w:t>
            </w:r>
            <w:r w:rsidRPr="005F20F7">
              <w:rPr>
                <w:rFonts w:ascii="Arial" w:hAnsi="Arial" w:cs="Arial"/>
                <w:sz w:val="20"/>
                <w:szCs w:val="20"/>
              </w:rPr>
              <w:t xml:space="preserve"> portami lotniczymi, terminalami towarowymi, centrami lub platformami logistycznymi.</w:t>
            </w:r>
            <w:r w:rsidR="003C54A7" w:rsidRPr="005F20F7">
              <w:rPr>
                <w:rFonts w:ascii="Arial" w:hAnsi="Arial" w:cs="Arial"/>
                <w:sz w:val="20"/>
                <w:szCs w:val="20"/>
              </w:rPr>
              <w:t xml:space="preserve"> </w:t>
            </w:r>
          </w:p>
          <w:p w14:paraId="53AC6403" w14:textId="77777777" w:rsidR="0061158E" w:rsidRPr="005F20F7" w:rsidRDefault="0061158E" w:rsidP="005F20F7">
            <w:pPr>
              <w:pStyle w:val="Default"/>
              <w:spacing w:before="120" w:after="120" w:line="312" w:lineRule="auto"/>
              <w:ind w:left="317"/>
              <w:jc w:val="left"/>
              <w:rPr>
                <w:rFonts w:ascii="Arial" w:hAnsi="Arial" w:cs="Arial"/>
                <w:color w:val="auto"/>
                <w:sz w:val="20"/>
                <w:szCs w:val="20"/>
              </w:rPr>
            </w:pPr>
            <w:r w:rsidRPr="005F20F7">
              <w:rPr>
                <w:rFonts w:ascii="Arial" w:hAnsi="Arial" w:cs="Arial"/>
                <w:color w:val="auto"/>
                <w:sz w:val="20"/>
                <w:szCs w:val="20"/>
              </w:rPr>
              <w:t>Sieć TEN-T odnosi się do sieci bazowej i kompleksowej wyznaczonej w Rozporządzeniu Parlamentu Europejskiego i Rady (UE) nr 1315/2013 z dnia 11 grudnia 2013 r. w sprawie unijnych wytycznych dotyczących rozwoju transeuropejskiej sieci transportowej i uchylające decyzję nr 661/2010/UE.</w:t>
            </w:r>
          </w:p>
          <w:p w14:paraId="1785AF78" w14:textId="77777777" w:rsidR="0061158E" w:rsidRPr="005F20F7" w:rsidRDefault="0061158E" w:rsidP="005F20F7">
            <w:pPr>
              <w:pStyle w:val="Akapitzlist0"/>
              <w:suppressAutoHyphens/>
              <w:spacing w:afterLines="60" w:after="144" w:line="312" w:lineRule="auto"/>
              <w:ind w:left="337"/>
              <w:jc w:val="left"/>
              <w:rPr>
                <w:rFonts w:ascii="Arial" w:hAnsi="Arial" w:cs="Arial"/>
                <w:sz w:val="20"/>
                <w:szCs w:val="20"/>
              </w:rPr>
            </w:pPr>
            <w:r w:rsidRPr="005F20F7">
              <w:rPr>
                <w:rFonts w:ascii="Arial" w:hAnsi="Arial" w:cs="Arial"/>
                <w:sz w:val="20"/>
                <w:szCs w:val="20"/>
              </w:rPr>
              <w:t>* infrastruktura towarzysząca obejmuje elementy realizowane w połączeniu z projektami dotyczącymi budowy i przebudowy dróg oraz obiektów inżynieryjnych, w tym m.in.:</w:t>
            </w:r>
          </w:p>
          <w:p w14:paraId="7EA9430A" w14:textId="77777777" w:rsidR="0061158E" w:rsidRPr="005F20F7" w:rsidRDefault="0061158E" w:rsidP="005F20F7">
            <w:pPr>
              <w:numPr>
                <w:ilvl w:val="1"/>
                <w:numId w:val="41"/>
              </w:numPr>
              <w:tabs>
                <w:tab w:val="clear" w:pos="1440"/>
                <w:tab w:val="num" w:pos="252"/>
              </w:tabs>
              <w:spacing w:line="312" w:lineRule="auto"/>
              <w:ind w:left="249" w:hanging="249"/>
              <w:rPr>
                <w:rFonts w:ascii="Arial" w:hAnsi="Arial" w:cs="Arial"/>
                <w:sz w:val="20"/>
                <w:szCs w:val="20"/>
              </w:rPr>
            </w:pPr>
            <w:r w:rsidRPr="005F20F7">
              <w:rPr>
                <w:rFonts w:ascii="Arial" w:hAnsi="Arial" w:cs="Arial"/>
                <w:sz w:val="20"/>
                <w:szCs w:val="20"/>
              </w:rPr>
              <w:t>elementy z zakresu poprawy bezpieczeństwa ruchu drogowego (np. elementy uspokojenia ruchu, zatoki przystankowe, chodniki, oświetlenie)</w:t>
            </w:r>
          </w:p>
          <w:p w14:paraId="3E7DDC88" w14:textId="77777777" w:rsidR="0061158E" w:rsidRPr="005F20F7" w:rsidRDefault="0061158E" w:rsidP="005F20F7">
            <w:pPr>
              <w:numPr>
                <w:ilvl w:val="1"/>
                <w:numId w:val="41"/>
              </w:numPr>
              <w:tabs>
                <w:tab w:val="clear" w:pos="1440"/>
                <w:tab w:val="num" w:pos="252"/>
              </w:tabs>
              <w:spacing w:line="312" w:lineRule="auto"/>
              <w:ind w:left="252" w:hanging="252"/>
              <w:rPr>
                <w:rFonts w:ascii="Arial" w:hAnsi="Arial" w:cs="Arial"/>
                <w:sz w:val="20"/>
                <w:szCs w:val="20"/>
              </w:rPr>
            </w:pPr>
            <w:r w:rsidRPr="005F20F7">
              <w:rPr>
                <w:rFonts w:ascii="Arial" w:hAnsi="Arial" w:cs="Arial"/>
                <w:sz w:val="20"/>
                <w:szCs w:val="20"/>
              </w:rPr>
              <w:t>elementy z zakresu ochrony środowiska (np. ekrany akustyczne, zieleń izolacyjna, kanalizacja deszczowa,</w:t>
            </w:r>
            <w:r w:rsidR="003C54A7" w:rsidRPr="005F20F7">
              <w:rPr>
                <w:rFonts w:ascii="Arial" w:hAnsi="Arial" w:cs="Arial"/>
                <w:sz w:val="20"/>
                <w:szCs w:val="20"/>
              </w:rPr>
              <w:t xml:space="preserve"> </w:t>
            </w:r>
            <w:r w:rsidRPr="005F20F7">
              <w:rPr>
                <w:rFonts w:ascii="Arial" w:hAnsi="Arial" w:cs="Arial"/>
                <w:sz w:val="20"/>
                <w:szCs w:val="20"/>
              </w:rPr>
              <w:t>przejścia dla zwierząt)</w:t>
            </w:r>
          </w:p>
          <w:p w14:paraId="7D8217A8" w14:textId="77777777" w:rsidR="0061158E" w:rsidRPr="005F20F7" w:rsidRDefault="0061158E" w:rsidP="005F20F7">
            <w:pPr>
              <w:numPr>
                <w:ilvl w:val="1"/>
                <w:numId w:val="41"/>
              </w:numPr>
              <w:tabs>
                <w:tab w:val="clear" w:pos="1440"/>
                <w:tab w:val="num" w:pos="252"/>
              </w:tabs>
              <w:spacing w:line="312" w:lineRule="auto"/>
              <w:ind w:left="252" w:hanging="252"/>
              <w:rPr>
                <w:rFonts w:ascii="Arial" w:hAnsi="Arial" w:cs="Arial"/>
                <w:sz w:val="20"/>
                <w:szCs w:val="20"/>
              </w:rPr>
            </w:pPr>
            <w:r w:rsidRPr="005F20F7">
              <w:rPr>
                <w:rFonts w:ascii="Arial" w:hAnsi="Arial" w:cs="Arial"/>
                <w:sz w:val="20"/>
                <w:szCs w:val="20"/>
              </w:rPr>
              <w:t>elementy z zakresu inteligentnych systemów transportowych (np. elementy z zakresu systemów sterowania sygnalizacją i ruchem)</w:t>
            </w:r>
          </w:p>
          <w:p w14:paraId="02D28876" w14:textId="77777777" w:rsidR="0061158E" w:rsidRPr="005F20F7" w:rsidRDefault="0061158E" w:rsidP="005F20F7">
            <w:pPr>
              <w:numPr>
                <w:ilvl w:val="1"/>
                <w:numId w:val="41"/>
              </w:numPr>
              <w:tabs>
                <w:tab w:val="clear" w:pos="1440"/>
                <w:tab w:val="num" w:pos="252"/>
              </w:tabs>
              <w:spacing w:line="312" w:lineRule="auto"/>
              <w:ind w:left="252" w:hanging="252"/>
              <w:rPr>
                <w:rFonts w:ascii="Arial" w:hAnsi="Arial" w:cs="Arial"/>
                <w:sz w:val="20"/>
                <w:szCs w:val="20"/>
              </w:rPr>
            </w:pPr>
            <w:r w:rsidRPr="005F20F7">
              <w:rPr>
                <w:rFonts w:ascii="Arial" w:hAnsi="Arial" w:cs="Arial"/>
                <w:sz w:val="20"/>
                <w:szCs w:val="20"/>
              </w:rPr>
              <w:t>elementy z zakresu turystyki (np. ścieżki rowerowe)</w:t>
            </w:r>
          </w:p>
        </w:tc>
      </w:tr>
      <w:tr w:rsidR="0061158E" w:rsidRPr="005F20F7" w14:paraId="0ECE0AA2"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752CD67"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Typ beneficjenta </w:t>
            </w:r>
          </w:p>
        </w:tc>
        <w:tc>
          <w:tcPr>
            <w:tcW w:w="909" w:type="pct"/>
            <w:shd w:val="clear" w:color="auto" w:fill="auto"/>
            <w:vAlign w:val="center"/>
          </w:tcPr>
          <w:p w14:paraId="5E9EA02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6734A7F"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JST, ich związki i stowarzyszenia</w:t>
            </w:r>
          </w:p>
          <w:p w14:paraId="0FFD9872"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jednostki organizacyjne JST posiadające osobowość prawną</w:t>
            </w:r>
          </w:p>
        </w:tc>
      </w:tr>
      <w:tr w:rsidR="0061158E" w:rsidRPr="005F20F7" w14:paraId="25A7F298"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17AABB1"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Grupa docelowa/ ostateczni odbiorcy wsparcia</w:t>
            </w:r>
          </w:p>
        </w:tc>
        <w:tc>
          <w:tcPr>
            <w:tcW w:w="909" w:type="pct"/>
            <w:shd w:val="clear" w:color="auto" w:fill="auto"/>
            <w:vAlign w:val="center"/>
          </w:tcPr>
          <w:p w14:paraId="2A1959A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9921A6A" w14:textId="77777777" w:rsidR="00A828D6"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osoby, instytucje,</w:t>
            </w:r>
          </w:p>
          <w:p w14:paraId="650C22CE"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przedsiębiorstwa</w:t>
            </w:r>
            <w:r w:rsidR="00A828D6" w:rsidRPr="005F20F7">
              <w:rPr>
                <w:rFonts w:ascii="Arial" w:hAnsi="Arial" w:cs="Arial"/>
                <w:sz w:val="20"/>
                <w:szCs w:val="20"/>
              </w:rPr>
              <w:t>,</w:t>
            </w:r>
          </w:p>
          <w:p w14:paraId="1DA031EC" w14:textId="77777777" w:rsidR="0061158E" w:rsidRPr="005F20F7" w:rsidRDefault="0061158E" w:rsidP="005F20F7">
            <w:pPr>
              <w:numPr>
                <w:ilvl w:val="0"/>
                <w:numId w:val="42"/>
              </w:numPr>
              <w:spacing w:before="80" w:after="80" w:line="312" w:lineRule="auto"/>
              <w:ind w:left="335"/>
              <w:rPr>
                <w:rFonts w:ascii="Arial" w:hAnsi="Arial" w:cs="Arial"/>
                <w:sz w:val="20"/>
                <w:szCs w:val="20"/>
              </w:rPr>
            </w:pPr>
            <w:r w:rsidRPr="005F20F7">
              <w:rPr>
                <w:rFonts w:ascii="Arial" w:hAnsi="Arial" w:cs="Arial"/>
                <w:sz w:val="20"/>
                <w:szCs w:val="20"/>
              </w:rPr>
              <w:t>użytkownicy infrastruktury drogowej.</w:t>
            </w:r>
          </w:p>
        </w:tc>
      </w:tr>
      <w:tr w:rsidR="0061158E" w:rsidRPr="005F20F7" w14:paraId="656D4726"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7126C1D"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Instytucja pośrednicząca</w:t>
            </w:r>
          </w:p>
        </w:tc>
        <w:tc>
          <w:tcPr>
            <w:tcW w:w="909" w:type="pct"/>
            <w:shd w:val="clear" w:color="auto" w:fill="auto"/>
            <w:vAlign w:val="center"/>
          </w:tcPr>
          <w:p w14:paraId="58CA658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67A5F9CE" w14:textId="77777777" w:rsidR="0061158E" w:rsidRPr="005F20F7" w:rsidRDefault="0061158E" w:rsidP="005F20F7">
            <w:pPr>
              <w:spacing w:before="80" w:after="80" w:line="312" w:lineRule="auto"/>
              <w:rPr>
                <w:rFonts w:ascii="Arial" w:hAnsi="Arial" w:cs="Arial"/>
                <w:sz w:val="20"/>
                <w:szCs w:val="20"/>
              </w:rPr>
            </w:pPr>
            <w:r w:rsidRPr="005F20F7">
              <w:rPr>
                <w:rFonts w:ascii="Arial" w:hAnsi="Arial" w:cs="Arial"/>
                <w:sz w:val="20"/>
                <w:szCs w:val="20"/>
              </w:rPr>
              <w:t>MJWPU</w:t>
            </w:r>
          </w:p>
        </w:tc>
      </w:tr>
      <w:tr w:rsidR="0061158E" w:rsidRPr="005F20F7" w14:paraId="6D953D64"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C4F6B8D"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Instytucja wdrażająca</w:t>
            </w:r>
          </w:p>
        </w:tc>
        <w:tc>
          <w:tcPr>
            <w:tcW w:w="909" w:type="pct"/>
            <w:shd w:val="clear" w:color="auto" w:fill="auto"/>
            <w:vAlign w:val="center"/>
          </w:tcPr>
          <w:p w14:paraId="7DDDC58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3FEFCCE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2517D44"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161265C"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Kategoria regionu wraz z przypisaniem kwot UE (EUR)</w:t>
            </w:r>
          </w:p>
        </w:tc>
        <w:tc>
          <w:tcPr>
            <w:tcW w:w="909" w:type="pct"/>
            <w:shd w:val="clear" w:color="auto" w:fill="auto"/>
            <w:vAlign w:val="center"/>
          </w:tcPr>
          <w:p w14:paraId="570942CE" w14:textId="07B39658"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 </w:t>
            </w:r>
            <w:r w:rsidR="00A766AA" w:rsidRPr="005F20F7">
              <w:rPr>
                <w:rFonts w:ascii="Arial" w:hAnsi="Arial" w:cs="Arial"/>
                <w:color w:val="FFFFFF" w:themeColor="background1"/>
                <w:sz w:val="20"/>
                <w:szCs w:val="20"/>
              </w:rPr>
              <w:t>Pusta komórka</w:t>
            </w:r>
          </w:p>
        </w:tc>
        <w:tc>
          <w:tcPr>
            <w:tcW w:w="3029" w:type="pct"/>
            <w:shd w:val="clear" w:color="auto" w:fill="auto"/>
            <w:vAlign w:val="center"/>
          </w:tcPr>
          <w:p w14:paraId="1954B932"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61158E" w:rsidRPr="005F20F7" w14:paraId="7D5607F8"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B3F8C31"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7FF2229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726FA1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232 285 892</w:t>
            </w:r>
          </w:p>
        </w:tc>
      </w:tr>
      <w:tr w:rsidR="0061158E" w:rsidRPr="005F20F7" w14:paraId="6605B690"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87CA256"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Mechanizmy powiązania interwencji z innymi działaniami/ poddziałaniami w ramach PO lub z innymi PO (jeśli dotyczy)</w:t>
            </w:r>
          </w:p>
        </w:tc>
        <w:tc>
          <w:tcPr>
            <w:tcW w:w="909" w:type="pct"/>
            <w:shd w:val="clear" w:color="auto" w:fill="auto"/>
            <w:vAlign w:val="center"/>
          </w:tcPr>
          <w:p w14:paraId="106CB72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35BB1AF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1C91B68"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39ADCC"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Instrumenty terytorialne</w:t>
            </w:r>
          </w:p>
        </w:tc>
        <w:tc>
          <w:tcPr>
            <w:tcW w:w="909" w:type="pct"/>
            <w:shd w:val="clear" w:color="auto" w:fill="auto"/>
            <w:vAlign w:val="center"/>
          </w:tcPr>
          <w:p w14:paraId="33CD2BC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61151B67" w14:textId="77777777" w:rsidR="0061158E"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61158E" w:rsidRPr="005F20F7">
              <w:rPr>
                <w:rFonts w:ascii="Arial" w:hAnsi="Arial" w:cs="Arial"/>
                <w:sz w:val="20"/>
                <w:szCs w:val="20"/>
              </w:rPr>
              <w:t xml:space="preserve"> – szczegółowy opis w rozdziale IV.2.4.1</w:t>
            </w:r>
          </w:p>
        </w:tc>
      </w:tr>
      <w:tr w:rsidR="0061158E" w:rsidRPr="005F20F7" w14:paraId="67130F9B"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1B2D2838" w14:textId="77777777" w:rsidR="0061158E" w:rsidRPr="005F20F7" w:rsidRDefault="00AD682D"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4425D8" w:rsidRPr="005F20F7">
              <w:rPr>
                <w:rFonts w:ascii="Arial" w:hAnsi="Arial" w:cs="Arial"/>
                <w:sz w:val="20"/>
                <w:szCs w:val="20"/>
              </w:rPr>
              <w:t xml:space="preserve"> </w:t>
            </w:r>
            <w:r w:rsidRPr="005F20F7">
              <w:rPr>
                <w:rFonts w:ascii="Arial" w:hAnsi="Arial" w:cs="Arial"/>
                <w:sz w:val="20"/>
                <w:szCs w:val="20"/>
              </w:rPr>
              <w:t>nabór i</w:t>
            </w:r>
            <w:r w:rsidR="004425D8" w:rsidRPr="005F20F7">
              <w:rPr>
                <w:rFonts w:ascii="Arial" w:hAnsi="Arial" w:cs="Arial"/>
                <w:sz w:val="20"/>
                <w:szCs w:val="20"/>
              </w:rPr>
              <w:t xml:space="preserve"> </w:t>
            </w:r>
            <w:r w:rsidRPr="005F20F7">
              <w:rPr>
                <w:rFonts w:ascii="Arial" w:hAnsi="Arial" w:cs="Arial"/>
                <w:sz w:val="20"/>
                <w:szCs w:val="20"/>
              </w:rPr>
              <w:t>ocenę wniosków oraz przyjmowanie protestów</w:t>
            </w:r>
          </w:p>
        </w:tc>
        <w:tc>
          <w:tcPr>
            <w:tcW w:w="909" w:type="pct"/>
            <w:shd w:val="clear" w:color="auto" w:fill="auto"/>
            <w:vAlign w:val="center"/>
          </w:tcPr>
          <w:p w14:paraId="2E6CB21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1AF98469" w14:textId="77777777" w:rsidR="00D22EE6"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Pozakonkursowy </w:t>
            </w:r>
          </w:p>
          <w:p w14:paraId="7159785F" w14:textId="77777777" w:rsidR="00D22EE6" w:rsidRPr="005F20F7" w:rsidRDefault="0002030E" w:rsidP="005F20F7">
            <w:pPr>
              <w:spacing w:line="312" w:lineRule="auto"/>
              <w:rPr>
                <w:rFonts w:ascii="Arial" w:eastAsia="Times New Roman" w:hAnsi="Arial" w:cs="Arial"/>
                <w:b/>
                <w:bCs/>
                <w:iCs/>
                <w:sz w:val="20"/>
                <w:szCs w:val="20"/>
              </w:rPr>
            </w:pPr>
            <w:r w:rsidRPr="005F20F7">
              <w:rPr>
                <w:rFonts w:ascii="Arial" w:hAnsi="Arial" w:cs="Arial"/>
                <w:sz w:val="20"/>
                <w:szCs w:val="20"/>
              </w:rPr>
              <w:t>D</w:t>
            </w:r>
            <w:r w:rsidR="0061158E" w:rsidRPr="005F20F7">
              <w:rPr>
                <w:rFonts w:ascii="Arial" w:hAnsi="Arial" w:cs="Arial"/>
                <w:sz w:val="20"/>
                <w:szCs w:val="20"/>
              </w:rPr>
              <w:t>la projektów wpisanych do Regionalnego Planu Transportowego</w:t>
            </w:r>
            <w:r w:rsidR="003C54A7" w:rsidRPr="005F20F7">
              <w:rPr>
                <w:rFonts w:ascii="Arial" w:hAnsi="Arial" w:cs="Arial"/>
                <w:sz w:val="20"/>
                <w:szCs w:val="20"/>
              </w:rPr>
              <w:t xml:space="preserve"> </w:t>
            </w:r>
            <w:r w:rsidR="0061158E" w:rsidRPr="005F20F7">
              <w:rPr>
                <w:rFonts w:ascii="Arial" w:hAnsi="Arial" w:cs="Arial"/>
                <w:sz w:val="20"/>
                <w:szCs w:val="20"/>
              </w:rPr>
              <w:t>oraz projektów wynikających wprost z Kontaktu Terytorialnego</w:t>
            </w:r>
          </w:p>
          <w:p w14:paraId="106BD89D" w14:textId="77777777" w:rsidR="00D22EE6" w:rsidRPr="005F20F7" w:rsidRDefault="0061158E" w:rsidP="005F20F7">
            <w:pPr>
              <w:spacing w:line="312" w:lineRule="auto"/>
              <w:ind w:left="29"/>
              <w:rPr>
                <w:rFonts w:ascii="Arial" w:hAnsi="Arial" w:cs="Arial"/>
                <w:sz w:val="20"/>
                <w:szCs w:val="20"/>
              </w:rPr>
            </w:pPr>
            <w:r w:rsidRPr="005F20F7">
              <w:rPr>
                <w:rFonts w:ascii="Arial" w:hAnsi="Arial" w:cs="Arial"/>
                <w:sz w:val="20"/>
                <w:szCs w:val="20"/>
              </w:rPr>
              <w:t xml:space="preserve">Konkursowy </w:t>
            </w:r>
          </w:p>
          <w:p w14:paraId="1461BB81" w14:textId="77777777" w:rsidR="00D22EE6" w:rsidRPr="005F20F7" w:rsidRDefault="0002030E" w:rsidP="005F20F7">
            <w:pPr>
              <w:spacing w:line="312" w:lineRule="auto"/>
              <w:ind w:left="29"/>
              <w:rPr>
                <w:rFonts w:ascii="Arial" w:hAnsi="Arial" w:cs="Arial"/>
                <w:sz w:val="20"/>
                <w:szCs w:val="20"/>
              </w:rPr>
            </w:pPr>
            <w:r w:rsidRPr="005F20F7">
              <w:rPr>
                <w:rFonts w:ascii="Arial" w:hAnsi="Arial" w:cs="Arial"/>
                <w:sz w:val="20"/>
                <w:szCs w:val="20"/>
              </w:rPr>
              <w:t>D</w:t>
            </w:r>
            <w:r w:rsidR="0061158E" w:rsidRPr="005F20F7">
              <w:rPr>
                <w:rFonts w:ascii="Arial" w:hAnsi="Arial" w:cs="Arial"/>
                <w:sz w:val="20"/>
                <w:szCs w:val="20"/>
              </w:rPr>
              <w:t>la projektów z zakresu dróg wojewódzkich, powiatowych i gminnych wynikających z planów inwestycyjnych dla subregionów objętych OSI problemowymi.</w:t>
            </w:r>
          </w:p>
          <w:p w14:paraId="04630DB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 MJWPU</w:t>
            </w:r>
            <w:r w:rsidR="003943CB" w:rsidRPr="005F20F7">
              <w:rPr>
                <w:rFonts w:ascii="Arial" w:hAnsi="Arial" w:cs="Arial"/>
                <w:sz w:val="20"/>
                <w:szCs w:val="20"/>
              </w:rPr>
              <w:t>.</w:t>
            </w:r>
          </w:p>
        </w:tc>
      </w:tr>
      <w:tr w:rsidR="0061158E" w:rsidRPr="005F20F7" w:rsidDel="00FE3C38" w14:paraId="5E30F992"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14AA87D" w14:textId="77777777" w:rsidR="0061158E" w:rsidRPr="005F20F7" w:rsidRDefault="004425D8"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Limity i ograniczenia </w:t>
            </w:r>
            <w:r w:rsidRPr="005F20F7">
              <w:rPr>
                <w:rFonts w:ascii="Arial" w:hAnsi="Arial" w:cs="Arial"/>
                <w:sz w:val="20"/>
                <w:szCs w:val="20"/>
              </w:rPr>
              <w:br/>
              <w:t xml:space="preserve">w </w:t>
            </w:r>
            <w:r w:rsidR="0061158E" w:rsidRPr="005F20F7">
              <w:rPr>
                <w:rFonts w:ascii="Arial" w:hAnsi="Arial" w:cs="Arial"/>
                <w:sz w:val="20"/>
                <w:szCs w:val="20"/>
              </w:rPr>
              <w:t>realizacji projektów</w:t>
            </w:r>
            <w:r w:rsidR="0061158E" w:rsidRPr="005F20F7">
              <w:rPr>
                <w:rFonts w:ascii="Arial" w:hAnsi="Arial" w:cs="Arial"/>
                <w:sz w:val="20"/>
                <w:szCs w:val="20"/>
              </w:rPr>
              <w:br/>
              <w:t>(jeśli dotyczy)</w:t>
            </w:r>
          </w:p>
        </w:tc>
        <w:tc>
          <w:tcPr>
            <w:tcW w:w="909" w:type="pct"/>
            <w:shd w:val="clear" w:color="auto" w:fill="auto"/>
            <w:vAlign w:val="center"/>
          </w:tcPr>
          <w:p w14:paraId="082EB4EE"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2DFC90F"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t>Wartość alokacji dla dróg lokalnych (powiatowych i gminnych) nie przekroczy 15% alokacji dla transportu drogowego w ramach 7 CT tj. 34 842 88</w:t>
            </w:r>
            <w:r w:rsidR="003C41ED" w:rsidRPr="005F20F7">
              <w:rPr>
                <w:rFonts w:ascii="Arial" w:hAnsi="Arial" w:cs="Arial"/>
                <w:sz w:val="20"/>
                <w:szCs w:val="20"/>
              </w:rPr>
              <w:t>4</w:t>
            </w:r>
            <w:r w:rsidRPr="005F20F7">
              <w:rPr>
                <w:rFonts w:ascii="Arial" w:hAnsi="Arial" w:cs="Arial"/>
                <w:sz w:val="20"/>
                <w:szCs w:val="20"/>
              </w:rPr>
              <w:t xml:space="preserve"> EUR</w:t>
            </w:r>
            <w:r w:rsidR="00B85323" w:rsidRPr="005F20F7">
              <w:rPr>
                <w:rFonts w:ascii="Arial" w:hAnsi="Arial" w:cs="Arial"/>
                <w:sz w:val="20"/>
                <w:szCs w:val="20"/>
              </w:rPr>
              <w:t xml:space="preserve">. </w:t>
            </w:r>
          </w:p>
        </w:tc>
      </w:tr>
      <w:tr w:rsidR="0061158E" w:rsidRPr="005F20F7" w14:paraId="367290BD"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7E34DEE"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909" w:type="pct"/>
            <w:shd w:val="clear" w:color="auto" w:fill="auto"/>
            <w:vAlign w:val="center"/>
          </w:tcPr>
          <w:p w14:paraId="06315F8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F2B97F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1249D773"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6427759B"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Dopuszczalna maksymalna wartość zakupionych środków trwałych jako % wydatków kwalifikowalnych</w:t>
            </w:r>
          </w:p>
        </w:tc>
        <w:tc>
          <w:tcPr>
            <w:tcW w:w="909" w:type="pct"/>
            <w:shd w:val="clear" w:color="auto" w:fill="auto"/>
            <w:vAlign w:val="center"/>
          </w:tcPr>
          <w:p w14:paraId="58D7981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61F1BF6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6F6BEFC"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5DB0D40"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Warunki uwzględniania dochodu w projekcie </w:t>
            </w:r>
            <w:r w:rsidRPr="005F20F7">
              <w:rPr>
                <w:rFonts w:ascii="Arial" w:hAnsi="Arial" w:cs="Arial"/>
                <w:sz w:val="20"/>
                <w:szCs w:val="20"/>
              </w:rPr>
              <w:br/>
              <w:t>(jeśli dotyczy)</w:t>
            </w:r>
          </w:p>
        </w:tc>
        <w:tc>
          <w:tcPr>
            <w:tcW w:w="909" w:type="pct"/>
            <w:shd w:val="clear" w:color="auto" w:fill="auto"/>
            <w:vAlign w:val="center"/>
          </w:tcPr>
          <w:p w14:paraId="2F982C1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7BE1228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210518AA"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3097B86"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Warunki stosowania uproszczonych form rozliczania wydatków i planowany zakres systemu zaliczek</w:t>
            </w:r>
          </w:p>
        </w:tc>
        <w:tc>
          <w:tcPr>
            <w:tcW w:w="909" w:type="pct"/>
            <w:shd w:val="clear" w:color="auto" w:fill="auto"/>
            <w:vAlign w:val="center"/>
          </w:tcPr>
          <w:p w14:paraId="5DD4A37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418EDEC6" w14:textId="77777777" w:rsidR="0061158E"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BA1336"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61158E" w:rsidRPr="005F20F7" w14:paraId="6312C66F"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5B8FF737"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4425D8" w:rsidRPr="005F20F7">
              <w:rPr>
                <w:rFonts w:ascii="Arial" w:hAnsi="Arial" w:cs="Arial"/>
                <w:sz w:val="20"/>
                <w:szCs w:val="20"/>
              </w:rPr>
              <w:t xml:space="preserve"> </w:t>
            </w:r>
            <w:r w:rsidRPr="005F20F7">
              <w:rPr>
                <w:rFonts w:ascii="Arial" w:hAnsi="Arial" w:cs="Arial"/>
                <w:sz w:val="20"/>
                <w:szCs w:val="20"/>
              </w:rPr>
              <w:t>pomoc de minimis</w:t>
            </w:r>
            <w:r w:rsidRPr="005F20F7">
              <w:rPr>
                <w:rFonts w:ascii="Arial" w:hAnsi="Arial" w:cs="Arial"/>
                <w:sz w:val="20"/>
                <w:szCs w:val="20"/>
              </w:rPr>
              <w:br/>
              <w:t>(rodzaj i</w:t>
            </w:r>
            <w:r w:rsidR="004425D8" w:rsidRPr="005F20F7">
              <w:rPr>
                <w:rFonts w:ascii="Arial" w:hAnsi="Arial" w:cs="Arial"/>
                <w:sz w:val="20"/>
                <w:szCs w:val="20"/>
              </w:rPr>
              <w:t xml:space="preserve"> </w:t>
            </w:r>
            <w:r w:rsidRPr="005F20F7">
              <w:rPr>
                <w:rFonts w:ascii="Arial" w:hAnsi="Arial" w:cs="Arial"/>
                <w:sz w:val="20"/>
                <w:szCs w:val="20"/>
              </w:rPr>
              <w:t>przeznaczenie pomocy, unijna lub</w:t>
            </w:r>
            <w:r w:rsidR="004425D8" w:rsidRPr="005F20F7">
              <w:rPr>
                <w:rFonts w:ascii="Arial" w:hAnsi="Arial" w:cs="Arial"/>
                <w:sz w:val="20"/>
                <w:szCs w:val="20"/>
              </w:rPr>
              <w:t xml:space="preserve"> </w:t>
            </w:r>
            <w:r w:rsidRPr="005F20F7">
              <w:rPr>
                <w:rFonts w:ascii="Arial" w:hAnsi="Arial" w:cs="Arial"/>
                <w:sz w:val="20"/>
                <w:szCs w:val="20"/>
              </w:rPr>
              <w:t xml:space="preserve">krajowa podstawa prawna) </w:t>
            </w:r>
          </w:p>
        </w:tc>
        <w:tc>
          <w:tcPr>
            <w:tcW w:w="909" w:type="pct"/>
            <w:shd w:val="clear" w:color="auto" w:fill="auto"/>
            <w:vAlign w:val="center"/>
          </w:tcPr>
          <w:p w14:paraId="3D0BE16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BD41AB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Projekty bez pomocy publicznej</w:t>
            </w:r>
            <w:r w:rsidR="004E5A5E" w:rsidRPr="005F20F7">
              <w:rPr>
                <w:rFonts w:ascii="Arial" w:hAnsi="Arial" w:cs="Arial"/>
                <w:sz w:val="20"/>
                <w:szCs w:val="20"/>
              </w:rPr>
              <w:t>.</w:t>
            </w:r>
          </w:p>
        </w:tc>
      </w:tr>
      <w:tr w:rsidR="0061158E" w:rsidRPr="005F20F7" w14:paraId="5D2D9CDF"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253813D"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909" w:type="pct"/>
            <w:shd w:val="clear" w:color="auto" w:fill="auto"/>
            <w:vAlign w:val="center"/>
          </w:tcPr>
          <w:p w14:paraId="3891F719" w14:textId="33C25348"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52C1502C"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4666E52B"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9E7FEA3"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1420951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4103B5E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80%</w:t>
            </w:r>
          </w:p>
        </w:tc>
      </w:tr>
      <w:tr w:rsidR="0061158E" w:rsidRPr="005F20F7" w14:paraId="77943EE1"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4727291" w14:textId="77777777" w:rsidR="0061158E" w:rsidRPr="005F20F7" w:rsidRDefault="0061158E" w:rsidP="005F20F7">
            <w:pPr>
              <w:numPr>
                <w:ilvl w:val="0"/>
                <w:numId w:val="356"/>
              </w:numPr>
              <w:tabs>
                <w:tab w:val="clear" w:pos="900"/>
                <w:tab w:val="num" w:pos="454"/>
                <w:tab w:val="left" w:pos="567"/>
                <w:tab w:val="num" w:pos="596"/>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909" w:type="pct"/>
            <w:shd w:val="clear" w:color="auto" w:fill="auto"/>
            <w:vAlign w:val="center"/>
          </w:tcPr>
          <w:p w14:paraId="65A21D9C" w14:textId="7EA3CA39"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1756CA1B"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3BA3EDD6"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316"/>
        </w:trPr>
        <w:tc>
          <w:tcPr>
            <w:tcW w:w="1062" w:type="pct"/>
            <w:vMerge/>
            <w:shd w:val="clear" w:color="auto" w:fill="FFFFCC"/>
            <w:vAlign w:val="center"/>
          </w:tcPr>
          <w:p w14:paraId="0D3D2C1C"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7ED1F71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580089FD"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w:t>
            </w:r>
            <w:r w:rsidR="00A40207" w:rsidRPr="005F20F7">
              <w:rPr>
                <w:rFonts w:ascii="Arial" w:hAnsi="Arial" w:cs="Arial"/>
                <w:iCs/>
                <w:sz w:val="20"/>
                <w:szCs w:val="20"/>
              </w:rPr>
              <w:t xml:space="preserve"> </w:t>
            </w:r>
            <w:r w:rsidRPr="005F20F7">
              <w:rPr>
                <w:rFonts w:ascii="Arial" w:hAnsi="Arial" w:cs="Arial"/>
                <w:iCs/>
                <w:sz w:val="20"/>
                <w:szCs w:val="20"/>
              </w:rPr>
              <w:t>maksymalnie 80% kosztów kwalifikowalnych inwestycji</w:t>
            </w:r>
            <w:r w:rsidR="00BD1C48" w:rsidRPr="005F20F7">
              <w:rPr>
                <w:rFonts w:ascii="Arial" w:hAnsi="Arial" w:cs="Arial"/>
                <w:iCs/>
                <w:sz w:val="20"/>
                <w:szCs w:val="20"/>
              </w:rPr>
              <w:t>.</w:t>
            </w:r>
          </w:p>
          <w:p w14:paraId="27BA92F1" w14:textId="77777777" w:rsidR="0061158E" w:rsidRPr="005F20F7" w:rsidRDefault="00F45D41" w:rsidP="005F20F7">
            <w:pPr>
              <w:spacing w:line="312" w:lineRule="auto"/>
              <w:rPr>
                <w:rFonts w:ascii="Arial" w:hAnsi="Arial" w:cs="Arial"/>
                <w:iCs/>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Pr="005F20F7">
              <w:rPr>
                <w:rFonts w:ascii="Arial" w:hAnsi="Arial" w:cs="Arial"/>
                <w:iCs/>
                <w:sz w:val="20"/>
                <w:szCs w:val="20"/>
              </w:rPr>
              <w:t>schematem udzielania</w:t>
            </w:r>
            <w:r w:rsidR="00A40207" w:rsidRPr="005F20F7">
              <w:rPr>
                <w:rFonts w:ascii="Arial" w:hAnsi="Arial" w:cs="Arial"/>
                <w:iCs/>
                <w:sz w:val="20"/>
                <w:szCs w:val="20"/>
              </w:rPr>
              <w:t xml:space="preserve"> </w:t>
            </w:r>
            <w:r w:rsidRPr="005F20F7">
              <w:rPr>
                <w:rFonts w:ascii="Arial" w:hAnsi="Arial" w:cs="Arial"/>
                <w:iCs/>
                <w:sz w:val="20"/>
                <w:szCs w:val="20"/>
              </w:rPr>
              <w:t>pomocy publicznej</w:t>
            </w:r>
            <w:r w:rsidR="00BD1C48" w:rsidRPr="005F20F7">
              <w:rPr>
                <w:rFonts w:ascii="Arial" w:hAnsi="Arial" w:cs="Arial"/>
                <w:iCs/>
                <w:sz w:val="20"/>
                <w:szCs w:val="20"/>
              </w:rPr>
              <w:t>.</w:t>
            </w:r>
          </w:p>
        </w:tc>
      </w:tr>
      <w:tr w:rsidR="0061158E" w:rsidRPr="005F20F7" w14:paraId="4A4D1A08"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AE7ECC2"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909" w:type="pct"/>
            <w:shd w:val="clear" w:color="auto" w:fill="auto"/>
            <w:vAlign w:val="center"/>
          </w:tcPr>
          <w:p w14:paraId="4E7282ED" w14:textId="208848EC"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1A159DA2"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1269BB16"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AEC7801"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2CC482B3" w14:textId="77777777" w:rsidR="0061158E"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9D6D9AF" w14:textId="77777777" w:rsidR="00D22EE6" w:rsidRPr="005F20F7" w:rsidRDefault="00CD4329" w:rsidP="005F20F7">
            <w:pPr>
              <w:keepNext/>
              <w:spacing w:line="312" w:lineRule="auto"/>
              <w:outlineLvl w:val="8"/>
              <w:rPr>
                <w:rFonts w:ascii="Arial" w:hAnsi="Arial" w:cs="Arial"/>
                <w:sz w:val="20"/>
                <w:szCs w:val="20"/>
              </w:rPr>
            </w:pPr>
            <w:r w:rsidRPr="005F20F7">
              <w:rPr>
                <w:rFonts w:ascii="Arial" w:hAnsi="Arial" w:cs="Arial"/>
                <w:sz w:val="20"/>
                <w:szCs w:val="20"/>
              </w:rPr>
              <w:t>Nie dotyczy</w:t>
            </w:r>
          </w:p>
        </w:tc>
      </w:tr>
      <w:tr w:rsidR="0061158E" w:rsidRPr="005F20F7" w14:paraId="4D70B8FE"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D3AEA6B" w14:textId="77777777" w:rsidR="0061158E" w:rsidRPr="005F20F7" w:rsidRDefault="004425D8"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61158E" w:rsidRPr="005F20F7">
              <w:rPr>
                <w:rFonts w:ascii="Arial" w:hAnsi="Arial" w:cs="Arial"/>
                <w:sz w:val="20"/>
                <w:szCs w:val="20"/>
              </w:rPr>
              <w:t>maksymalna wartość projektu (PLN)</w:t>
            </w:r>
            <w:r w:rsidRPr="005F20F7">
              <w:rPr>
                <w:rFonts w:ascii="Arial" w:hAnsi="Arial" w:cs="Arial"/>
                <w:sz w:val="20"/>
                <w:szCs w:val="20"/>
              </w:rPr>
              <w:br/>
            </w:r>
            <w:r w:rsidR="0061158E" w:rsidRPr="005F20F7">
              <w:rPr>
                <w:rFonts w:ascii="Arial" w:hAnsi="Arial" w:cs="Arial"/>
                <w:sz w:val="20"/>
                <w:szCs w:val="20"/>
              </w:rPr>
              <w:t xml:space="preserve">(jeśli dotyczy) </w:t>
            </w:r>
          </w:p>
        </w:tc>
        <w:tc>
          <w:tcPr>
            <w:tcW w:w="909" w:type="pct"/>
            <w:shd w:val="clear" w:color="auto" w:fill="auto"/>
            <w:vAlign w:val="center"/>
          </w:tcPr>
          <w:p w14:paraId="58400A3F" w14:textId="7B94B93C"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2BD60B00"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6E0E4B66"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875D8BD"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5C08BD2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564D499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61158E" w:rsidRPr="005F20F7" w14:paraId="40C47574"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356F84D0" w14:textId="77777777" w:rsidR="0061158E" w:rsidRPr="005F20F7" w:rsidRDefault="0061158E" w:rsidP="005F20F7">
            <w:pPr>
              <w:numPr>
                <w:ilvl w:val="0"/>
                <w:numId w:val="356"/>
              </w:numPr>
              <w:tabs>
                <w:tab w:val="clear" w:pos="900"/>
                <w:tab w:val="num" w:pos="454"/>
                <w:tab w:val="left" w:pos="567"/>
                <w:tab w:val="num" w:pos="601"/>
              </w:tabs>
              <w:suppressAutoHyphens/>
              <w:spacing w:line="312" w:lineRule="auto"/>
              <w:ind w:left="596" w:hanging="283"/>
              <w:rPr>
                <w:rFonts w:ascii="Arial" w:hAnsi="Arial" w:cs="Arial"/>
                <w:sz w:val="20"/>
                <w:szCs w:val="20"/>
              </w:rPr>
            </w:pPr>
            <w:r w:rsidRPr="005F20F7">
              <w:rPr>
                <w:rFonts w:ascii="Arial" w:hAnsi="Arial" w:cs="Arial"/>
                <w:sz w:val="20"/>
                <w:szCs w:val="20"/>
              </w:rPr>
              <w:t>Minimalna i</w:t>
            </w:r>
            <w:r w:rsidR="004425D8" w:rsidRPr="005F20F7">
              <w:rPr>
                <w:rFonts w:ascii="Arial" w:hAnsi="Arial" w:cs="Arial"/>
                <w:sz w:val="20"/>
                <w:szCs w:val="20"/>
              </w:rPr>
              <w:t xml:space="preserve"> </w:t>
            </w:r>
            <w:r w:rsidRPr="005F20F7">
              <w:rPr>
                <w:rFonts w:ascii="Arial" w:hAnsi="Arial" w:cs="Arial"/>
                <w:sz w:val="20"/>
                <w:szCs w:val="20"/>
              </w:rPr>
              <w:t>maksymalna wartość wydatków kwalifikowalnych projektu (PLN) (jeśli dotyczy)</w:t>
            </w:r>
          </w:p>
        </w:tc>
        <w:tc>
          <w:tcPr>
            <w:tcW w:w="909" w:type="pct"/>
            <w:shd w:val="clear" w:color="auto" w:fill="auto"/>
            <w:vAlign w:val="center"/>
          </w:tcPr>
          <w:p w14:paraId="1246E3AD" w14:textId="51D914C9"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44991B98"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58666683"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BDAB7CF"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20CA63C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0F62B27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r w:rsidR="004C77CA" w:rsidRPr="005F20F7">
              <w:rPr>
                <w:rFonts w:ascii="Arial" w:hAnsi="Arial" w:cs="Arial"/>
                <w:sz w:val="20"/>
                <w:szCs w:val="20"/>
              </w:rPr>
              <w:t>.</w:t>
            </w:r>
          </w:p>
        </w:tc>
      </w:tr>
      <w:tr w:rsidR="0061158E" w:rsidRPr="005F20F7" w14:paraId="087C672D"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B778827" w14:textId="77777777" w:rsidR="0061158E" w:rsidRPr="005F20F7" w:rsidRDefault="004425D8"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 xml:space="preserve">Kwota alokacji UE </w:t>
            </w:r>
            <w:r w:rsidRPr="005F20F7">
              <w:rPr>
                <w:rFonts w:ascii="Arial" w:hAnsi="Arial" w:cs="Arial"/>
                <w:sz w:val="20"/>
                <w:szCs w:val="20"/>
              </w:rPr>
              <w:br/>
              <w:t xml:space="preserve">na </w:t>
            </w:r>
            <w:r w:rsidR="0061158E" w:rsidRPr="005F20F7">
              <w:rPr>
                <w:rFonts w:ascii="Arial" w:hAnsi="Arial" w:cs="Arial"/>
                <w:sz w:val="20"/>
                <w:szCs w:val="20"/>
              </w:rPr>
              <w:t>instrumenty finansowe</w:t>
            </w:r>
            <w:r w:rsidR="0061158E" w:rsidRPr="005F20F7">
              <w:rPr>
                <w:rFonts w:ascii="Arial" w:hAnsi="Arial" w:cs="Arial"/>
                <w:sz w:val="20"/>
                <w:szCs w:val="20"/>
              </w:rPr>
              <w:br/>
              <w:t xml:space="preserve">(EUR) </w:t>
            </w:r>
          </w:p>
        </w:tc>
        <w:tc>
          <w:tcPr>
            <w:tcW w:w="909" w:type="pct"/>
            <w:shd w:val="clear" w:color="auto" w:fill="auto"/>
            <w:vAlign w:val="center"/>
          </w:tcPr>
          <w:p w14:paraId="63AF34D4" w14:textId="5A001123"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9" w:type="pct"/>
            <w:shd w:val="clear" w:color="auto" w:fill="auto"/>
            <w:vAlign w:val="center"/>
          </w:tcPr>
          <w:p w14:paraId="538AA22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Ogółem</w:t>
            </w:r>
          </w:p>
        </w:tc>
      </w:tr>
      <w:tr w:rsidR="0061158E" w:rsidRPr="005F20F7" w14:paraId="2F832CA5"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278EE01F"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p>
        </w:tc>
        <w:tc>
          <w:tcPr>
            <w:tcW w:w="909" w:type="pct"/>
            <w:shd w:val="clear" w:color="auto" w:fill="auto"/>
            <w:vAlign w:val="center"/>
          </w:tcPr>
          <w:p w14:paraId="2F38D6A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328EE8B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49FF2055"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6548032"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Mechanizm wdrażania instrumentów finansowych</w:t>
            </w:r>
          </w:p>
        </w:tc>
        <w:tc>
          <w:tcPr>
            <w:tcW w:w="909" w:type="pct"/>
            <w:shd w:val="clear" w:color="auto" w:fill="auto"/>
            <w:vAlign w:val="center"/>
          </w:tcPr>
          <w:p w14:paraId="02C6D83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1620FA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B065F0E"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5B88433B"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Rodzaj wsparci</w:t>
            </w:r>
            <w:r w:rsidR="004425D8" w:rsidRPr="005F20F7">
              <w:rPr>
                <w:rFonts w:ascii="Arial" w:hAnsi="Arial" w:cs="Arial"/>
                <w:sz w:val="20"/>
                <w:szCs w:val="20"/>
              </w:rPr>
              <w:t xml:space="preserve">a instrumentów finansowych oraz </w:t>
            </w:r>
            <w:r w:rsidRPr="005F20F7">
              <w:rPr>
                <w:rFonts w:ascii="Arial" w:hAnsi="Arial" w:cs="Arial"/>
                <w:sz w:val="20"/>
                <w:szCs w:val="20"/>
              </w:rPr>
              <w:t>najważniejsze warunki przyznawania</w:t>
            </w:r>
          </w:p>
        </w:tc>
        <w:tc>
          <w:tcPr>
            <w:tcW w:w="909" w:type="pct"/>
            <w:shd w:val="clear" w:color="auto" w:fill="auto"/>
            <w:vAlign w:val="center"/>
          </w:tcPr>
          <w:p w14:paraId="15880CE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1F646F1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CC8F450" w14:textId="77777777" w:rsidTr="00D80E26">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E798189" w14:textId="77777777" w:rsidR="0061158E" w:rsidRPr="005F20F7" w:rsidRDefault="0061158E" w:rsidP="005F20F7">
            <w:pPr>
              <w:numPr>
                <w:ilvl w:val="0"/>
                <w:numId w:val="356"/>
              </w:numPr>
              <w:tabs>
                <w:tab w:val="clear" w:pos="900"/>
                <w:tab w:val="num" w:pos="454"/>
                <w:tab w:val="left" w:pos="567"/>
              </w:tabs>
              <w:suppressAutoHyphens/>
              <w:spacing w:line="312" w:lineRule="auto"/>
              <w:ind w:left="596" w:hanging="283"/>
              <w:rPr>
                <w:rFonts w:ascii="Arial" w:hAnsi="Arial" w:cs="Arial"/>
                <w:sz w:val="20"/>
                <w:szCs w:val="20"/>
              </w:rPr>
            </w:pPr>
            <w:r w:rsidRPr="005F20F7">
              <w:rPr>
                <w:rFonts w:ascii="Arial" w:hAnsi="Arial" w:cs="Arial"/>
                <w:sz w:val="20"/>
                <w:szCs w:val="20"/>
              </w:rPr>
              <w:t>Katalog ostatecznych odbiorców instrumentów finansowych</w:t>
            </w:r>
          </w:p>
        </w:tc>
        <w:tc>
          <w:tcPr>
            <w:tcW w:w="909" w:type="pct"/>
            <w:shd w:val="clear" w:color="auto" w:fill="auto"/>
            <w:vAlign w:val="center"/>
          </w:tcPr>
          <w:p w14:paraId="466B62E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7.1</w:t>
            </w:r>
          </w:p>
        </w:tc>
        <w:tc>
          <w:tcPr>
            <w:tcW w:w="3029" w:type="pct"/>
            <w:shd w:val="clear" w:color="auto" w:fill="auto"/>
            <w:vAlign w:val="center"/>
          </w:tcPr>
          <w:p w14:paraId="20BCF9D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bl>
    <w:p w14:paraId="145160AE" w14:textId="77777777" w:rsidR="00184D21" w:rsidRPr="007F6F42" w:rsidRDefault="00184D21">
      <w:pPr>
        <w:spacing w:after="0" w:line="240" w:lineRule="auto"/>
        <w:rPr>
          <w:rFonts w:ascii="Arial" w:hAnsi="Arial" w:cs="Arial"/>
        </w:rPr>
      </w:pPr>
      <w:r w:rsidRPr="007F6F42">
        <w:rPr>
          <w:rFonts w:ascii="Arial" w:hAnsi="Arial" w:cs="Arial"/>
        </w:rPr>
        <w:br w:type="page"/>
      </w:r>
    </w:p>
    <w:p w14:paraId="10F6AEDB" w14:textId="77777777" w:rsidR="005A6A70" w:rsidRPr="007F6F42" w:rsidRDefault="005A6A70" w:rsidP="00DB22AF">
      <w:pPr>
        <w:pStyle w:val="Nagwek3"/>
        <w:numPr>
          <w:ilvl w:val="0"/>
          <w:numId w:val="0"/>
        </w:numPr>
        <w:rPr>
          <w:rFonts w:cs="Arial"/>
        </w:rPr>
      </w:pPr>
      <w:bookmarkStart w:id="449" w:name="_Toc433875187"/>
      <w:bookmarkStart w:id="450" w:name="_Toc466964522"/>
      <w:r w:rsidRPr="007F6F42">
        <w:rPr>
          <w:rStyle w:val="Odwoaniedokomentarza"/>
          <w:rFonts w:cs="Arial"/>
          <w:sz w:val="26"/>
          <w:szCs w:val="26"/>
        </w:rPr>
        <w:t xml:space="preserve">II.7.2 Działanie </w:t>
      </w:r>
      <w:r w:rsidRPr="007F6F42">
        <w:rPr>
          <w:rFonts w:cs="Arial"/>
        </w:rPr>
        <w:t>7.2 Infrastruktura kolejowa</w:t>
      </w:r>
      <w:bookmarkEnd w:id="449"/>
      <w:bookmarkEnd w:id="4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7.2 Infrastruktura kolejowa"/>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972"/>
        <w:gridCol w:w="2468"/>
        <w:gridCol w:w="8552"/>
      </w:tblGrid>
      <w:tr w:rsidR="0061158E" w:rsidRPr="005F20F7" w14:paraId="01D87326"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29ED183"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61158E" w:rsidRPr="005F20F7" w14:paraId="00109892"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7C62323"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373EE79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4819C0"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Infrastruktura kolejowa</w:t>
            </w:r>
          </w:p>
        </w:tc>
      </w:tr>
      <w:tr w:rsidR="0061158E" w:rsidRPr="005F20F7" w14:paraId="58136FB8"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17B9C6E6"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4D10365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200CFAE" w14:textId="77777777" w:rsidR="00EE30BA" w:rsidRPr="005F20F7" w:rsidRDefault="0061158E" w:rsidP="005F20F7">
            <w:pPr>
              <w:tabs>
                <w:tab w:val="left" w:pos="360"/>
                <w:tab w:val="left" w:pos="8460"/>
              </w:tabs>
              <w:suppressAutoHyphens/>
              <w:spacing w:line="312" w:lineRule="auto"/>
              <w:rPr>
                <w:rFonts w:ascii="Arial" w:hAnsi="Arial" w:cs="Arial"/>
                <w:sz w:val="20"/>
                <w:szCs w:val="20"/>
              </w:rPr>
            </w:pPr>
            <w:r w:rsidRPr="005F20F7">
              <w:rPr>
                <w:rFonts w:ascii="Arial" w:hAnsi="Arial" w:cs="Arial"/>
                <w:sz w:val="20"/>
                <w:szCs w:val="20"/>
              </w:rPr>
              <w:t>Zwiększenie udziału transportu szynowego w przewozie osób oraz poprawa jakości świadczonych usług w regionalnym transporcie kolejowym</w:t>
            </w:r>
          </w:p>
          <w:p w14:paraId="742C06F2" w14:textId="0874A79C"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5F20F7">
              <w:rPr>
                <w:rFonts w:ascii="Arial" w:hAnsi="Arial" w:cs="Arial"/>
                <w:sz w:val="20"/>
                <w:szCs w:val="20"/>
              </w:rPr>
              <w:t xml:space="preserve"> </w:t>
            </w:r>
            <w:r w:rsidRPr="005F20F7">
              <w:rPr>
                <w:rFonts w:ascii="Arial" w:hAnsi="Arial" w:cs="Arial"/>
                <w:sz w:val="20"/>
                <w:szCs w:val="20"/>
              </w:rPr>
              <w:t xml:space="preserve">strefy przemysłowe </w:t>
            </w:r>
            <w:r w:rsidR="003F6D52" w:rsidRPr="005F20F7">
              <w:rPr>
                <w:rFonts w:ascii="Arial" w:hAnsi="Arial" w:cs="Arial"/>
                <w:sz w:val="20"/>
                <w:szCs w:val="20"/>
              </w:rPr>
              <w:br/>
            </w:r>
            <w:r w:rsidRPr="005F20F7">
              <w:rPr>
                <w:rFonts w:ascii="Arial" w:hAnsi="Arial" w:cs="Arial"/>
                <w:sz w:val="20"/>
                <w:szCs w:val="20"/>
              </w:rPr>
              <w:t>i 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1E47CDA2"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B1D5B5"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D60883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6DC22"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Brak</w:t>
            </w:r>
          </w:p>
        </w:tc>
      </w:tr>
      <w:tr w:rsidR="0061158E" w:rsidRPr="005F20F7" w14:paraId="0E2F65A6"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3A88C0E"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3411C48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8AC9DBF"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Liczba zakupionych pojazdów kolejowych</w:t>
            </w:r>
          </w:p>
          <w:p w14:paraId="012C7F28"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Pojemność zakupionych wagonów osobowych</w:t>
            </w:r>
          </w:p>
          <w:p w14:paraId="2316E20C" w14:textId="77777777" w:rsidR="006D22BA" w:rsidRPr="005F20F7" w:rsidRDefault="006D22BA"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Liczba zmodernizowanych pojazdów kolejowych</w:t>
            </w:r>
          </w:p>
          <w:p w14:paraId="3FEAA8E6" w14:textId="77777777" w:rsidR="006D22BA" w:rsidRPr="005F20F7" w:rsidRDefault="006D22BA"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Pojemność zmodernizowanych wagonów osobowych</w:t>
            </w:r>
          </w:p>
          <w:p w14:paraId="285E49EC" w14:textId="7E4EC0B8" w:rsidR="006D22BA" w:rsidRPr="005F20F7" w:rsidRDefault="006D22BA"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 xml:space="preserve">Liczba wybudowanej, rozbudowanej, modernizowanej infrastruktury do obsługi </w:t>
            </w:r>
            <w:r w:rsidR="003F6D52" w:rsidRPr="005F20F7">
              <w:rPr>
                <w:rFonts w:ascii="Arial" w:hAnsi="Arial" w:cs="Arial"/>
                <w:sz w:val="20"/>
                <w:szCs w:val="20"/>
              </w:rPr>
              <w:br/>
            </w:r>
            <w:r w:rsidRPr="005F20F7">
              <w:rPr>
                <w:rFonts w:ascii="Arial" w:hAnsi="Arial" w:cs="Arial"/>
                <w:sz w:val="20"/>
                <w:szCs w:val="20"/>
              </w:rPr>
              <w:t>i serwisowania taboru</w:t>
            </w:r>
          </w:p>
          <w:p w14:paraId="4446B41B"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Całkowita długość nowych linii kolejowych</w:t>
            </w:r>
          </w:p>
          <w:p w14:paraId="677853B0" w14:textId="77777777" w:rsidR="00EE30BA" w:rsidRPr="005F20F7" w:rsidRDefault="0061158E" w:rsidP="005F20F7">
            <w:pPr>
              <w:numPr>
                <w:ilvl w:val="0"/>
                <w:numId w:val="104"/>
              </w:numPr>
              <w:spacing w:before="80" w:after="80" w:line="312" w:lineRule="auto"/>
              <w:ind w:left="266" w:hanging="266"/>
              <w:rPr>
                <w:rFonts w:ascii="Arial" w:hAnsi="Arial" w:cs="Arial"/>
                <w:sz w:val="20"/>
                <w:szCs w:val="20"/>
              </w:rPr>
            </w:pPr>
            <w:r w:rsidRPr="005F20F7">
              <w:rPr>
                <w:rFonts w:ascii="Arial" w:hAnsi="Arial" w:cs="Arial"/>
                <w:sz w:val="20"/>
                <w:szCs w:val="20"/>
              </w:rPr>
              <w:t>Całkowita długość przebudowanych lub zmodernizowanych linii kolejowych</w:t>
            </w:r>
          </w:p>
        </w:tc>
      </w:tr>
      <w:tr w:rsidR="0061158E" w:rsidRPr="005F20F7" w14:paraId="28BCF5B8"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B5B5B8F"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0AD4570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1AF4AC" w14:textId="2E4443C3" w:rsidR="00EE30BA" w:rsidRPr="005F20F7" w:rsidRDefault="0061158E" w:rsidP="005F20F7">
            <w:pPr>
              <w:numPr>
                <w:ilvl w:val="0"/>
                <w:numId w:val="43"/>
              </w:numPr>
              <w:spacing w:line="312" w:lineRule="auto"/>
              <w:ind w:left="357"/>
              <w:rPr>
                <w:rFonts w:ascii="Arial" w:hAnsi="Arial" w:cs="Arial"/>
                <w:sz w:val="20"/>
                <w:szCs w:val="20"/>
              </w:rPr>
            </w:pPr>
            <w:r w:rsidRPr="005F20F7">
              <w:rPr>
                <w:rFonts w:ascii="Arial" w:hAnsi="Arial" w:cs="Arial"/>
                <w:sz w:val="20"/>
                <w:szCs w:val="20"/>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18291126" w14:textId="7DDF8A0F" w:rsidR="00EE30BA" w:rsidRPr="005F20F7" w:rsidRDefault="0061158E" w:rsidP="005F20F7">
            <w:pPr>
              <w:numPr>
                <w:ilvl w:val="0"/>
                <w:numId w:val="43"/>
              </w:numPr>
              <w:spacing w:line="312" w:lineRule="auto"/>
              <w:ind w:left="357"/>
              <w:rPr>
                <w:rFonts w:ascii="Arial" w:hAnsi="Arial" w:cs="Arial"/>
                <w:sz w:val="20"/>
                <w:szCs w:val="20"/>
              </w:rPr>
            </w:pPr>
            <w:r w:rsidRPr="005F20F7">
              <w:rPr>
                <w:rFonts w:ascii="Arial" w:hAnsi="Arial" w:cs="Arial"/>
                <w:sz w:val="20"/>
                <w:szCs w:val="20"/>
              </w:rPr>
              <w:t xml:space="preserve">zakup i modernizacja taboru kolejowego do realizacji przewozów pasażerskich </w:t>
            </w:r>
            <w:r w:rsidR="00D80E26">
              <w:rPr>
                <w:rFonts w:ascii="Arial" w:hAnsi="Arial" w:cs="Arial"/>
                <w:sz w:val="20"/>
                <w:szCs w:val="20"/>
              </w:rPr>
              <w:br/>
            </w:r>
            <w:r w:rsidRPr="005F20F7">
              <w:rPr>
                <w:rFonts w:ascii="Arial" w:hAnsi="Arial" w:cs="Arial"/>
                <w:sz w:val="20"/>
                <w:szCs w:val="20"/>
              </w:rPr>
              <w:t>o charakterze regionalnym</w:t>
            </w:r>
          </w:p>
          <w:p w14:paraId="7A83AE27" w14:textId="6933D360" w:rsidR="00EE30BA" w:rsidRPr="005F20F7" w:rsidRDefault="0061158E" w:rsidP="005F20F7">
            <w:pPr>
              <w:numPr>
                <w:ilvl w:val="0"/>
                <w:numId w:val="43"/>
              </w:numPr>
              <w:spacing w:line="312" w:lineRule="auto"/>
              <w:ind w:left="357"/>
              <w:rPr>
                <w:rFonts w:ascii="Arial" w:hAnsi="Arial" w:cs="Arial"/>
                <w:sz w:val="20"/>
                <w:szCs w:val="20"/>
              </w:rPr>
            </w:pPr>
            <w:r w:rsidRPr="005F20F7">
              <w:rPr>
                <w:rFonts w:ascii="Arial" w:hAnsi="Arial" w:cs="Arial"/>
                <w:sz w:val="20"/>
                <w:szCs w:val="20"/>
              </w:rPr>
              <w:t>budowa i modernizacja infrastruktury do obsługi i serwisowania pojazdów szynowych</w:t>
            </w:r>
            <w:r w:rsidR="00BA45FE">
              <w:rPr>
                <w:rFonts w:ascii="Arial" w:hAnsi="Arial" w:cs="Arial"/>
                <w:sz w:val="20"/>
                <w:szCs w:val="20"/>
              </w:rPr>
              <w:t xml:space="preserve">, </w:t>
            </w:r>
            <w:r w:rsidR="00D80E26">
              <w:rPr>
                <w:rFonts w:ascii="Arial" w:hAnsi="Arial" w:cs="Arial"/>
                <w:sz w:val="20"/>
                <w:szCs w:val="20"/>
              </w:rPr>
              <w:br/>
            </w:r>
            <w:r w:rsidR="00BA45FE">
              <w:rPr>
                <w:rFonts w:ascii="Arial" w:hAnsi="Arial" w:cs="Arial"/>
                <w:sz w:val="20"/>
                <w:szCs w:val="20"/>
              </w:rPr>
              <w:t>w powiązaniu z zakupem i modernizacją taboru kolejowego do realizacji przewozów pasażerskich o charakterze regionalnym.</w:t>
            </w:r>
          </w:p>
        </w:tc>
      </w:tr>
      <w:tr w:rsidR="0061158E" w:rsidRPr="005F20F7" w14:paraId="570BD2ED"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42B6EE1"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4149A22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0DF7CAD" w14:textId="0441037D" w:rsidR="00EE30BA" w:rsidRPr="005F20F7" w:rsidRDefault="0061158E" w:rsidP="005F20F7">
            <w:pPr>
              <w:numPr>
                <w:ilvl w:val="0"/>
                <w:numId w:val="44"/>
              </w:numPr>
              <w:spacing w:line="312" w:lineRule="auto"/>
              <w:ind w:left="357"/>
              <w:rPr>
                <w:rFonts w:ascii="Arial" w:hAnsi="Arial" w:cs="Arial"/>
                <w:sz w:val="20"/>
                <w:szCs w:val="20"/>
              </w:rPr>
            </w:pPr>
            <w:r w:rsidRPr="005F20F7">
              <w:rPr>
                <w:rFonts w:ascii="Arial" w:hAnsi="Arial" w:cs="Arial"/>
                <w:sz w:val="20"/>
                <w:szCs w:val="20"/>
              </w:rPr>
              <w:t>JST, ich związki i stowarzyszenia;</w:t>
            </w:r>
          </w:p>
          <w:p w14:paraId="58BEDB01" w14:textId="77777777" w:rsidR="00EE30BA" w:rsidRPr="005F20F7" w:rsidRDefault="0061158E" w:rsidP="005F20F7">
            <w:pPr>
              <w:numPr>
                <w:ilvl w:val="0"/>
                <w:numId w:val="44"/>
              </w:numPr>
              <w:spacing w:line="312" w:lineRule="auto"/>
              <w:ind w:left="357"/>
              <w:rPr>
                <w:rFonts w:ascii="Arial" w:hAnsi="Arial" w:cs="Arial"/>
                <w:sz w:val="20"/>
                <w:szCs w:val="20"/>
              </w:rPr>
            </w:pPr>
            <w:r w:rsidRPr="005F20F7">
              <w:rPr>
                <w:rFonts w:ascii="Arial" w:hAnsi="Arial" w:cs="Arial"/>
                <w:sz w:val="20"/>
                <w:szCs w:val="20"/>
              </w:rPr>
              <w:t>podmioty wykonujące usługi publiczne na zlecenie JST, w których większość udziałów lub akcji posiada samorząd.</w:t>
            </w:r>
          </w:p>
          <w:p w14:paraId="2CE48D41" w14:textId="77777777" w:rsidR="00EE30BA" w:rsidRPr="005F20F7" w:rsidRDefault="0061158E" w:rsidP="005F20F7">
            <w:pPr>
              <w:numPr>
                <w:ilvl w:val="0"/>
                <w:numId w:val="44"/>
              </w:numPr>
              <w:spacing w:line="312" w:lineRule="auto"/>
              <w:ind w:left="357"/>
              <w:rPr>
                <w:rFonts w:ascii="Arial" w:hAnsi="Arial" w:cs="Arial"/>
                <w:sz w:val="20"/>
                <w:szCs w:val="20"/>
              </w:rPr>
            </w:pPr>
            <w:r w:rsidRPr="005F20F7">
              <w:rPr>
                <w:rFonts w:ascii="Arial" w:hAnsi="Arial" w:cs="Arial"/>
                <w:sz w:val="20"/>
                <w:szCs w:val="20"/>
              </w:rPr>
              <w:t>PKP PLK S.A.</w:t>
            </w:r>
          </w:p>
        </w:tc>
      </w:tr>
      <w:tr w:rsidR="0061158E" w:rsidRPr="005F20F7" w14:paraId="65E7C8E4"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BA79F8B"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8A0825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0B544B4" w14:textId="77777777" w:rsidR="00A828D6" w:rsidRPr="005F20F7" w:rsidRDefault="0061158E" w:rsidP="005F20F7">
            <w:pPr>
              <w:numPr>
                <w:ilvl w:val="0"/>
                <w:numId w:val="45"/>
              </w:numPr>
              <w:spacing w:line="312" w:lineRule="auto"/>
              <w:ind w:left="357"/>
              <w:rPr>
                <w:rFonts w:ascii="Arial" w:hAnsi="Arial" w:cs="Arial"/>
                <w:sz w:val="20"/>
                <w:szCs w:val="20"/>
              </w:rPr>
            </w:pPr>
            <w:r w:rsidRPr="005F20F7">
              <w:rPr>
                <w:rFonts w:ascii="Arial" w:hAnsi="Arial" w:cs="Arial"/>
                <w:sz w:val="20"/>
                <w:szCs w:val="20"/>
              </w:rPr>
              <w:t xml:space="preserve">osoby, instytucje, </w:t>
            </w:r>
          </w:p>
          <w:p w14:paraId="7519AC51" w14:textId="77777777" w:rsidR="00EE30BA" w:rsidRPr="005F20F7" w:rsidRDefault="0061158E" w:rsidP="005F20F7">
            <w:pPr>
              <w:numPr>
                <w:ilvl w:val="0"/>
                <w:numId w:val="45"/>
              </w:numPr>
              <w:spacing w:line="312" w:lineRule="auto"/>
              <w:ind w:left="357"/>
              <w:rPr>
                <w:rFonts w:ascii="Arial" w:hAnsi="Arial" w:cs="Arial"/>
                <w:sz w:val="20"/>
                <w:szCs w:val="20"/>
              </w:rPr>
            </w:pPr>
            <w:r w:rsidRPr="005F20F7">
              <w:rPr>
                <w:rFonts w:ascii="Arial" w:hAnsi="Arial" w:cs="Arial"/>
                <w:sz w:val="20"/>
                <w:szCs w:val="20"/>
              </w:rPr>
              <w:t>przedsiębiorstwa;</w:t>
            </w:r>
          </w:p>
          <w:p w14:paraId="74F4943C" w14:textId="77777777" w:rsidR="00EE30BA" w:rsidRPr="005F20F7" w:rsidRDefault="0061158E" w:rsidP="005F20F7">
            <w:pPr>
              <w:numPr>
                <w:ilvl w:val="0"/>
                <w:numId w:val="45"/>
              </w:numPr>
              <w:spacing w:line="312" w:lineRule="auto"/>
              <w:ind w:left="357"/>
              <w:rPr>
                <w:rFonts w:ascii="Arial" w:hAnsi="Arial" w:cs="Arial"/>
                <w:sz w:val="20"/>
                <w:szCs w:val="20"/>
              </w:rPr>
            </w:pPr>
            <w:r w:rsidRPr="005F20F7">
              <w:rPr>
                <w:rFonts w:ascii="Arial" w:hAnsi="Arial" w:cs="Arial"/>
                <w:sz w:val="20"/>
                <w:szCs w:val="20"/>
              </w:rPr>
              <w:t>użytkownicy infrastruktury kolejowej.</w:t>
            </w:r>
          </w:p>
        </w:tc>
      </w:tr>
      <w:tr w:rsidR="0061158E" w:rsidRPr="005F20F7" w14:paraId="36B166D9"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812BFDA"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256CCA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F74225"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MJWPU</w:t>
            </w:r>
          </w:p>
        </w:tc>
      </w:tr>
      <w:tr w:rsidR="0061158E" w:rsidRPr="005F20F7" w14:paraId="0EEE08C0"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EC371C4"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3AF04B5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F87FC7D" w14:textId="77777777" w:rsidR="00EE30BA" w:rsidRPr="005F20F7" w:rsidRDefault="0061158E" w:rsidP="005F20F7">
            <w:pPr>
              <w:spacing w:line="312" w:lineRule="auto"/>
              <w:ind w:left="74"/>
              <w:rPr>
                <w:rFonts w:ascii="Arial" w:hAnsi="Arial" w:cs="Arial"/>
                <w:sz w:val="20"/>
                <w:szCs w:val="20"/>
              </w:rPr>
            </w:pPr>
            <w:r w:rsidRPr="005F20F7">
              <w:rPr>
                <w:rFonts w:ascii="Arial" w:hAnsi="Arial" w:cs="Arial"/>
                <w:sz w:val="20"/>
                <w:szCs w:val="20"/>
              </w:rPr>
              <w:t>Nie dotyczy</w:t>
            </w:r>
          </w:p>
        </w:tc>
      </w:tr>
      <w:tr w:rsidR="0061158E" w:rsidRPr="005F20F7" w14:paraId="70AB1A49"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5CD27036"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wraz z przypisaniem </w:t>
            </w:r>
            <w:r w:rsidRPr="005F20F7">
              <w:rPr>
                <w:rFonts w:ascii="Arial" w:hAnsi="Arial" w:cs="Arial"/>
                <w:sz w:val="20"/>
                <w:szCs w:val="20"/>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1027A5E1" w14:textId="06CD4A64"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C136F8B"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61158E" w:rsidRPr="005F20F7" w14:paraId="5CBB6F8B"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F1C46D9"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2AD6D51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B8A5C0"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135 000 000</w:t>
            </w:r>
          </w:p>
        </w:tc>
      </w:tr>
      <w:tr w:rsidR="0061158E" w:rsidRPr="005F20F7" w14:paraId="67EF1952"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1DB31B90"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7B3524A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BDD2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1E1815EB"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AAB52ED"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9993CC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6BD0FE9"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01D94CB8" w14:textId="77777777" w:rsidTr="00D80E26">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1D0D9BA9" w14:textId="77777777" w:rsidR="0061158E" w:rsidRPr="005F20F7" w:rsidRDefault="00AD682D"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773902" w:rsidRPr="005F20F7">
              <w:rPr>
                <w:rFonts w:ascii="Arial" w:hAnsi="Arial" w:cs="Arial"/>
                <w:sz w:val="20"/>
                <w:szCs w:val="20"/>
              </w:rPr>
              <w:t xml:space="preserve"> </w:t>
            </w:r>
            <w:r w:rsidRPr="005F20F7">
              <w:rPr>
                <w:rFonts w:ascii="Arial" w:hAnsi="Arial" w:cs="Arial"/>
                <w:sz w:val="20"/>
                <w:szCs w:val="20"/>
              </w:rPr>
              <w:t xml:space="preserve">nabór </w:t>
            </w:r>
            <w:r w:rsidR="00773902" w:rsidRPr="005F20F7">
              <w:rPr>
                <w:rFonts w:ascii="Arial" w:hAnsi="Arial" w:cs="Arial"/>
                <w:sz w:val="20"/>
                <w:szCs w:val="20"/>
              </w:rPr>
              <w:br/>
            </w:r>
            <w:r w:rsidRPr="005F20F7">
              <w:rPr>
                <w:rFonts w:ascii="Arial" w:hAnsi="Arial" w:cs="Arial"/>
                <w:sz w:val="20"/>
                <w:szCs w:val="20"/>
              </w:rPr>
              <w:t>i</w:t>
            </w:r>
            <w:r w:rsidR="00773902" w:rsidRPr="005F20F7">
              <w:rPr>
                <w:rFonts w:ascii="Arial" w:hAnsi="Arial" w:cs="Arial"/>
                <w:sz w:val="20"/>
                <w:szCs w:val="20"/>
              </w:rPr>
              <w:t xml:space="preserve"> </w:t>
            </w:r>
            <w:r w:rsidRPr="005F20F7">
              <w:rPr>
                <w:rFonts w:ascii="Arial" w:hAnsi="Arial" w:cs="Arial"/>
                <w:sz w:val="20"/>
                <w:szCs w:val="20"/>
              </w:rPr>
              <w:t>ocenę wniosków oraz</w:t>
            </w:r>
            <w:r w:rsidR="00773902" w:rsidRPr="005F20F7">
              <w:rPr>
                <w:rFonts w:ascii="Arial" w:hAnsi="Arial" w:cs="Arial"/>
                <w:sz w:val="20"/>
                <w:szCs w:val="20"/>
              </w:rPr>
              <w:t xml:space="preserve"> </w:t>
            </w:r>
            <w:r w:rsidRPr="005F20F7">
              <w:rPr>
                <w:rFonts w:ascii="Arial" w:hAnsi="Arial" w:cs="Arial"/>
                <w:sz w:val="20"/>
                <w:szCs w:val="20"/>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2E195A3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DA6D62F" w14:textId="77777777" w:rsidR="0061158E" w:rsidRPr="005F20F7" w:rsidRDefault="0061158E"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Pozakonkursowy – dla projektów wpisanych do Regionalnego Planu Transportowego</w:t>
            </w:r>
            <w:r w:rsidR="00EA2538" w:rsidRPr="005F20F7">
              <w:rPr>
                <w:rFonts w:ascii="Arial" w:hAnsi="Arial" w:cs="Arial"/>
                <w:color w:val="auto"/>
                <w:sz w:val="20"/>
                <w:szCs w:val="20"/>
              </w:rPr>
              <w:t>.</w:t>
            </w:r>
          </w:p>
          <w:p w14:paraId="247399A0" w14:textId="77777777" w:rsidR="00EE30BA" w:rsidRPr="005F20F7" w:rsidRDefault="00773902" w:rsidP="005F20F7">
            <w:pPr>
              <w:spacing w:line="312" w:lineRule="auto"/>
              <w:rPr>
                <w:rFonts w:ascii="Arial" w:hAnsi="Arial" w:cs="Arial"/>
                <w:strike/>
                <w:sz w:val="20"/>
                <w:szCs w:val="20"/>
              </w:rPr>
            </w:pPr>
            <w:r w:rsidRPr="005F20F7">
              <w:rPr>
                <w:rFonts w:ascii="Arial" w:hAnsi="Arial" w:cs="Arial"/>
                <w:sz w:val="20"/>
                <w:szCs w:val="20"/>
              </w:rPr>
              <w:t xml:space="preserve">Podmiot odpowiedzialny za </w:t>
            </w:r>
            <w:r w:rsidR="0061158E" w:rsidRPr="005F20F7">
              <w:rPr>
                <w:rFonts w:ascii="Arial" w:hAnsi="Arial" w:cs="Arial"/>
                <w:sz w:val="20"/>
                <w:szCs w:val="20"/>
              </w:rPr>
              <w:t>nabór i</w:t>
            </w:r>
            <w:r w:rsidRPr="005F20F7">
              <w:rPr>
                <w:rFonts w:ascii="Arial" w:hAnsi="Arial" w:cs="Arial"/>
                <w:sz w:val="20"/>
                <w:szCs w:val="20"/>
              </w:rPr>
              <w:t xml:space="preserve"> ocenę wniosków oraz </w:t>
            </w:r>
            <w:r w:rsidR="0061158E" w:rsidRPr="005F20F7">
              <w:rPr>
                <w:rFonts w:ascii="Arial" w:hAnsi="Arial" w:cs="Arial"/>
                <w:sz w:val="20"/>
                <w:szCs w:val="20"/>
              </w:rPr>
              <w:t xml:space="preserve">przyjmowanie protestów </w:t>
            </w:r>
            <w:r w:rsidR="00EA2538" w:rsidRPr="005F20F7">
              <w:rPr>
                <w:rFonts w:ascii="Arial" w:hAnsi="Arial" w:cs="Arial"/>
                <w:sz w:val="20"/>
                <w:szCs w:val="20"/>
              </w:rPr>
              <w:t>–</w:t>
            </w:r>
            <w:r w:rsidR="0061158E" w:rsidRPr="005F20F7">
              <w:rPr>
                <w:rFonts w:ascii="Arial" w:hAnsi="Arial" w:cs="Arial"/>
                <w:sz w:val="20"/>
                <w:szCs w:val="20"/>
              </w:rPr>
              <w:t xml:space="preserve"> MJWPU</w:t>
            </w:r>
            <w:r w:rsidR="00EA2538" w:rsidRPr="005F20F7">
              <w:rPr>
                <w:rFonts w:ascii="Arial" w:hAnsi="Arial" w:cs="Arial"/>
                <w:sz w:val="20"/>
                <w:szCs w:val="20"/>
              </w:rPr>
              <w:t>.</w:t>
            </w:r>
          </w:p>
        </w:tc>
      </w:tr>
      <w:tr w:rsidR="0061158E" w:rsidRPr="005F20F7" w:rsidDel="00FE3C38" w14:paraId="1F03538E"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860EE29" w14:textId="77777777" w:rsidR="0061158E" w:rsidRPr="005F20F7" w:rsidRDefault="00773902"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i </w:t>
            </w:r>
            <w:r w:rsidR="0061158E" w:rsidRPr="005F20F7">
              <w:rPr>
                <w:rFonts w:ascii="Arial" w:hAnsi="Arial" w:cs="Arial"/>
                <w:sz w:val="20"/>
                <w:szCs w:val="20"/>
              </w:rPr>
              <w:t>ograniczenia w</w:t>
            </w:r>
            <w:r w:rsidRPr="005F20F7">
              <w:rPr>
                <w:rFonts w:ascii="Arial" w:hAnsi="Arial" w:cs="Arial"/>
                <w:sz w:val="20"/>
                <w:szCs w:val="20"/>
              </w:rPr>
              <w:t xml:space="preserve"> </w:t>
            </w:r>
            <w:r w:rsidR="0061158E" w:rsidRPr="005F20F7">
              <w:rPr>
                <w:rFonts w:ascii="Arial" w:hAnsi="Arial" w:cs="Arial"/>
                <w:sz w:val="20"/>
                <w:szCs w:val="20"/>
              </w:rPr>
              <w:t>realizacji projektów</w:t>
            </w:r>
            <w:r w:rsidR="0061158E"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99D6109"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A03AF9"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Nie dotyczy</w:t>
            </w:r>
          </w:p>
        </w:tc>
      </w:tr>
      <w:tr w:rsidR="0061158E" w:rsidRPr="005F20F7" w14:paraId="0865C3ED"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DA92D26"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882" w:type="pct"/>
            <w:tcBorders>
              <w:top w:val="single" w:sz="4" w:space="0" w:color="660066"/>
              <w:bottom w:val="single" w:sz="4" w:space="0" w:color="660066"/>
              <w:right w:val="dotted" w:sz="4" w:space="0" w:color="auto"/>
            </w:tcBorders>
            <w:shd w:val="clear" w:color="auto" w:fill="auto"/>
            <w:vAlign w:val="center"/>
          </w:tcPr>
          <w:p w14:paraId="3E35FE5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86B534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3762E157" w14:textId="77777777" w:rsidTr="00D80E26">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431A105F"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59F2EBF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75372AB"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438AF29E"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76B8A90" w14:textId="77777777" w:rsidR="00B61634" w:rsidRPr="005F20F7" w:rsidRDefault="00B61634"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3AFACDA"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586E84F"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BA1336"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B61634" w:rsidRPr="005F20F7" w14:paraId="69664736" w14:textId="77777777" w:rsidTr="00D80E26">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48A8205" w14:textId="77777777" w:rsidR="00B61634" w:rsidRPr="005F20F7" w:rsidRDefault="00B61634"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uproszczonych form rozliczania wydatków i</w:t>
            </w:r>
            <w:r w:rsidR="00773902" w:rsidRPr="005F20F7">
              <w:rPr>
                <w:rFonts w:ascii="Arial" w:hAnsi="Arial" w:cs="Arial"/>
                <w:sz w:val="20"/>
                <w:szCs w:val="20"/>
              </w:rPr>
              <w:t xml:space="preserve"> </w:t>
            </w:r>
            <w:r w:rsidRPr="005F20F7">
              <w:rPr>
                <w:rFonts w:ascii="Arial" w:hAnsi="Arial" w:cs="Arial"/>
                <w:sz w:val="20"/>
                <w:szCs w:val="20"/>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10AAE5DE"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7412648"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BA1336" w:rsidRPr="005F20F7">
              <w:rPr>
                <w:rFonts w:ascii="Arial" w:hAnsi="Arial" w:cs="Arial"/>
                <w:sz w:val="20"/>
                <w:szCs w:val="20"/>
              </w:rPr>
              <w:t>Wezwaniem do złożenia wniosku w trybie pozakonkursowym.</w:t>
            </w:r>
          </w:p>
        </w:tc>
      </w:tr>
      <w:tr w:rsidR="0061158E" w:rsidRPr="005F20F7" w14:paraId="531FCEFA" w14:textId="77777777" w:rsidTr="00D80E26">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3C6BF28"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773902" w:rsidRPr="005F20F7">
              <w:rPr>
                <w:rFonts w:ascii="Arial" w:hAnsi="Arial" w:cs="Arial"/>
                <w:sz w:val="20"/>
                <w:szCs w:val="20"/>
              </w:rPr>
              <w:t xml:space="preserve"> </w:t>
            </w:r>
            <w:r w:rsidRPr="005F20F7">
              <w:rPr>
                <w:rFonts w:ascii="Arial" w:hAnsi="Arial" w:cs="Arial"/>
                <w:sz w:val="20"/>
                <w:szCs w:val="20"/>
              </w:rPr>
              <w:t>pomoc de minimis</w:t>
            </w:r>
            <w:r w:rsidRPr="005F20F7">
              <w:rPr>
                <w:rFonts w:ascii="Arial" w:hAnsi="Arial" w:cs="Arial"/>
                <w:sz w:val="20"/>
                <w:szCs w:val="20"/>
              </w:rPr>
              <w:br/>
              <w:t>(rodzaj i</w:t>
            </w:r>
            <w:r w:rsidR="00773902" w:rsidRPr="005F20F7">
              <w:rPr>
                <w:rFonts w:ascii="Arial" w:hAnsi="Arial" w:cs="Arial"/>
                <w:sz w:val="20"/>
                <w:szCs w:val="20"/>
              </w:rPr>
              <w:t xml:space="preserve"> </w:t>
            </w:r>
            <w:r w:rsidRPr="005F20F7">
              <w:rPr>
                <w:rFonts w:ascii="Arial" w:hAnsi="Arial" w:cs="Arial"/>
                <w:sz w:val="20"/>
                <w:szCs w:val="20"/>
              </w:rPr>
              <w:t>przeznaczenie pomocy, unijna lub</w:t>
            </w:r>
            <w:r w:rsidR="00773902"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r w:rsidRPr="005F20F7">
              <w:rPr>
                <w:rStyle w:val="Odwoanieprzypisudolnego"/>
                <w:rFonts w:cs="Arial"/>
                <w:sz w:val="20"/>
                <w:szCs w:val="20"/>
              </w:rPr>
              <w:footnoteReference w:id="59"/>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4AA0218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C32C9CC" w14:textId="0BE85F7E"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W przypadku projektów taborowych i infrastrukturalnych z zakresu publicznego transportu zbiorowego</w:t>
            </w:r>
            <w:r w:rsidR="00342429" w:rsidRPr="005F20F7">
              <w:rPr>
                <w:rFonts w:ascii="Arial" w:hAnsi="Arial" w:cs="Arial"/>
                <w:sz w:val="20"/>
                <w:szCs w:val="20"/>
              </w:rPr>
              <w:t>:</w:t>
            </w:r>
            <w:r w:rsidRPr="005F20F7">
              <w:rPr>
                <w:rFonts w:ascii="Arial" w:hAnsi="Arial" w:cs="Arial"/>
                <w:sz w:val="20"/>
                <w:szCs w:val="20"/>
              </w:rPr>
              <w:t xml:space="preserve"> - pomoc publiczna w formie rekompensaty z</w:t>
            </w:r>
            <w:r w:rsidR="00773902" w:rsidRPr="005F20F7">
              <w:rPr>
                <w:rFonts w:ascii="Arial" w:hAnsi="Arial" w:cs="Arial"/>
                <w:sz w:val="20"/>
                <w:szCs w:val="20"/>
              </w:rPr>
              <w:t xml:space="preserve"> </w:t>
            </w:r>
            <w:r w:rsidRPr="005F20F7">
              <w:rPr>
                <w:rFonts w:ascii="Arial" w:hAnsi="Arial" w:cs="Arial"/>
                <w:sz w:val="20"/>
                <w:szCs w:val="20"/>
              </w:rPr>
              <w:t xml:space="preserve">tytułu świadczenia usług publicznych udzielana zgodnie z rozporządzeniem Parlamentu Europejskiego i Rady nr 1370/2007 z 23 października 2007 r. dotyczącym usług publicznych w zakresie kolejowego </w:t>
            </w:r>
            <w:r w:rsidR="003F6D52" w:rsidRPr="005F20F7">
              <w:rPr>
                <w:rFonts w:ascii="Arial" w:hAnsi="Arial" w:cs="Arial"/>
                <w:sz w:val="20"/>
                <w:szCs w:val="20"/>
              </w:rPr>
              <w:br/>
            </w:r>
            <w:r w:rsidRPr="005F20F7">
              <w:rPr>
                <w:rFonts w:ascii="Arial" w:hAnsi="Arial" w:cs="Arial"/>
                <w:sz w:val="20"/>
                <w:szCs w:val="20"/>
              </w:rPr>
              <w:t>i drogowego transportu pasażerskiego oraz uchylającym rozporz</w:t>
            </w:r>
            <w:r w:rsidR="00773902" w:rsidRPr="005F20F7">
              <w:rPr>
                <w:rFonts w:ascii="Arial" w:hAnsi="Arial" w:cs="Arial"/>
                <w:sz w:val="20"/>
                <w:szCs w:val="20"/>
              </w:rPr>
              <w:t xml:space="preserve">ądzenia Rady (EWG) nr 1191/69 i </w:t>
            </w:r>
            <w:r w:rsidRPr="005F20F7">
              <w:rPr>
                <w:rFonts w:ascii="Arial" w:hAnsi="Arial" w:cs="Arial"/>
                <w:sz w:val="20"/>
                <w:szCs w:val="20"/>
              </w:rPr>
              <w:t xml:space="preserve">(EWG) nr 1107/70 (Dz. Urz. UE L 315/1). </w:t>
            </w:r>
          </w:p>
          <w:p w14:paraId="4374992F" w14:textId="6CA41B78"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Pomoc publiczna nie wystąpi w przypadku rekompensat spełniających warunki określone </w:t>
            </w:r>
            <w:r w:rsidR="003F6D52" w:rsidRPr="005F20F7">
              <w:rPr>
                <w:rFonts w:ascii="Arial" w:hAnsi="Arial" w:cs="Arial"/>
                <w:sz w:val="20"/>
                <w:szCs w:val="20"/>
              </w:rPr>
              <w:br/>
            </w:r>
            <w:r w:rsidRPr="005F20F7">
              <w:rPr>
                <w:rFonts w:ascii="Arial" w:hAnsi="Arial" w:cs="Arial"/>
                <w:sz w:val="20"/>
                <w:szCs w:val="20"/>
              </w:rPr>
              <w:t xml:space="preserve">w orzeczeniu Trybunału Sprawiedliwości UE z 24 lipca 2003 r. w sprawie C-280/00 Altmark Trans GmbH (Zb. Orz. 2003, s. I 7747). </w:t>
            </w:r>
          </w:p>
          <w:p w14:paraId="6B258680"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Przy ocenie występowania i zgodności pomocy z zasadami rynku wewnętrznego UE należy kierować się post</w:t>
            </w:r>
            <w:r w:rsidR="00773902" w:rsidRPr="005F20F7">
              <w:rPr>
                <w:rFonts w:ascii="Arial" w:hAnsi="Arial" w:cs="Arial"/>
                <w:sz w:val="20"/>
                <w:szCs w:val="20"/>
              </w:rPr>
              <w:t xml:space="preserve">anowieniami Wytycznych w </w:t>
            </w:r>
            <w:r w:rsidRPr="005F20F7">
              <w:rPr>
                <w:rFonts w:ascii="Arial" w:hAnsi="Arial" w:cs="Arial"/>
                <w:sz w:val="20"/>
                <w:szCs w:val="20"/>
              </w:rPr>
              <w:t>zakresie dofinansowania z programów operacyjnych podmiotów realizujących obowiązek świadczenia usług publicznych w transporcie zbiorowym.</w:t>
            </w:r>
          </w:p>
          <w:p w14:paraId="19A5C1F5"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5F20F7">
              <w:rPr>
                <w:rFonts w:ascii="Arial" w:hAnsi="Arial" w:cs="Arial"/>
                <w:sz w:val="20"/>
                <w:szCs w:val="20"/>
              </w:rPr>
              <w:t>ykułu</w:t>
            </w:r>
            <w:r w:rsidRPr="005F20F7">
              <w:rPr>
                <w:rFonts w:ascii="Arial" w:hAnsi="Arial" w:cs="Arial"/>
                <w:sz w:val="20"/>
                <w:szCs w:val="20"/>
              </w:rPr>
              <w:t>. 107 ust</w:t>
            </w:r>
            <w:r w:rsidR="004C71D6" w:rsidRPr="005F20F7">
              <w:rPr>
                <w:rFonts w:ascii="Arial" w:hAnsi="Arial" w:cs="Arial"/>
                <w:sz w:val="20"/>
                <w:szCs w:val="20"/>
              </w:rPr>
              <w:t>ęp</w:t>
            </w:r>
            <w:r w:rsidRPr="005F20F7">
              <w:rPr>
                <w:rFonts w:ascii="Arial" w:hAnsi="Arial" w:cs="Arial"/>
                <w:sz w:val="20"/>
                <w:szCs w:val="20"/>
              </w:rPr>
              <w:t xml:space="preserve"> 3 lit</w:t>
            </w:r>
            <w:r w:rsidR="004C71D6" w:rsidRPr="005F20F7">
              <w:rPr>
                <w:rFonts w:ascii="Arial" w:hAnsi="Arial" w:cs="Arial"/>
                <w:sz w:val="20"/>
                <w:szCs w:val="20"/>
              </w:rPr>
              <w:t>era</w:t>
            </w:r>
            <w:r w:rsidRPr="005F20F7">
              <w:rPr>
                <w:rFonts w:ascii="Arial" w:hAnsi="Arial" w:cs="Arial"/>
                <w:sz w:val="20"/>
                <w:szCs w:val="20"/>
              </w:rPr>
              <w:t xml:space="preserve"> c TFUE </w:t>
            </w:r>
          </w:p>
          <w:p w14:paraId="070E8563"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W odniesieniu do przedsiębiorstw kolejowych, w</w:t>
            </w:r>
            <w:r w:rsidR="004C71D6" w:rsidRPr="005F20F7">
              <w:rPr>
                <w:rFonts w:ascii="Arial" w:hAnsi="Arial" w:cs="Arial"/>
                <w:sz w:val="20"/>
                <w:szCs w:val="20"/>
              </w:rPr>
              <w:t xml:space="preserve"> </w:t>
            </w:r>
            <w:r w:rsidRPr="005F20F7">
              <w:rPr>
                <w:rFonts w:ascii="Arial" w:hAnsi="Arial" w:cs="Arial"/>
                <w:sz w:val="20"/>
                <w:szCs w:val="20"/>
              </w:rPr>
              <w:t>przypadku projektów taborowych, istnieje możliwość indywidualnej notyfikacji wsparcia Komisji Europejskiej – ocena zgodności wsparcia na podstawie art</w:t>
            </w:r>
            <w:r w:rsidR="004C71D6" w:rsidRPr="005F20F7">
              <w:rPr>
                <w:rFonts w:ascii="Arial" w:hAnsi="Arial" w:cs="Arial"/>
                <w:sz w:val="20"/>
                <w:szCs w:val="20"/>
              </w:rPr>
              <w:t>ykułu</w:t>
            </w:r>
            <w:r w:rsidRPr="005F20F7">
              <w:rPr>
                <w:rFonts w:ascii="Arial" w:hAnsi="Arial" w:cs="Arial"/>
                <w:sz w:val="20"/>
                <w:szCs w:val="20"/>
              </w:rPr>
              <w:t>. 107 ust</w:t>
            </w:r>
            <w:r w:rsidR="004C71D6" w:rsidRPr="005F20F7">
              <w:rPr>
                <w:rFonts w:ascii="Arial" w:hAnsi="Arial" w:cs="Arial"/>
                <w:sz w:val="20"/>
                <w:szCs w:val="20"/>
              </w:rPr>
              <w:t>ęp</w:t>
            </w:r>
            <w:r w:rsidRPr="005F20F7">
              <w:rPr>
                <w:rFonts w:ascii="Arial" w:hAnsi="Arial" w:cs="Arial"/>
                <w:sz w:val="20"/>
                <w:szCs w:val="20"/>
              </w:rPr>
              <w:t xml:space="preserve"> 3. lit</w:t>
            </w:r>
            <w:r w:rsidR="004C71D6" w:rsidRPr="005F20F7">
              <w:rPr>
                <w:rFonts w:ascii="Arial" w:hAnsi="Arial" w:cs="Arial"/>
                <w:sz w:val="20"/>
                <w:szCs w:val="20"/>
              </w:rPr>
              <w:t>era</w:t>
            </w:r>
            <w:r w:rsidRPr="005F20F7">
              <w:rPr>
                <w:rFonts w:ascii="Arial" w:hAnsi="Arial" w:cs="Arial"/>
                <w:sz w:val="20"/>
                <w:szCs w:val="20"/>
              </w:rPr>
              <w:t xml:space="preserve"> c) TFUE w oparciu o postanowienia Wytycznych Komisji Europejskiej dotyczących pomocy państwa na rzecz </w:t>
            </w:r>
            <w:r w:rsidR="004C71D6" w:rsidRPr="005F20F7">
              <w:rPr>
                <w:rFonts w:ascii="Arial" w:hAnsi="Arial" w:cs="Arial"/>
                <w:sz w:val="20"/>
                <w:szCs w:val="20"/>
              </w:rPr>
              <w:t xml:space="preserve">przedsiębiorstw kolejowych (Dz. </w:t>
            </w:r>
            <w:r w:rsidRPr="005F20F7">
              <w:rPr>
                <w:rFonts w:ascii="Arial" w:hAnsi="Arial" w:cs="Arial"/>
                <w:sz w:val="20"/>
                <w:szCs w:val="20"/>
              </w:rPr>
              <w:t>Urz.</w:t>
            </w:r>
            <w:r w:rsidR="004C71D6" w:rsidRPr="005F20F7">
              <w:rPr>
                <w:rFonts w:ascii="Arial" w:hAnsi="Arial" w:cs="Arial"/>
                <w:sz w:val="20"/>
                <w:szCs w:val="20"/>
              </w:rPr>
              <w:t xml:space="preserve"> </w:t>
            </w:r>
            <w:r w:rsidRPr="005F20F7">
              <w:rPr>
                <w:rFonts w:ascii="Arial" w:hAnsi="Arial" w:cs="Arial"/>
                <w:sz w:val="20"/>
                <w:szCs w:val="20"/>
              </w:rPr>
              <w:t>UE 2008 C184/13).</w:t>
            </w:r>
          </w:p>
        </w:tc>
      </w:tr>
      <w:tr w:rsidR="0061158E" w:rsidRPr="005F20F7" w14:paraId="76B8647E"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542683"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65563353" w14:textId="037D8DE1"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FBD8C9"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23E93165"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AF42EEF"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24B955B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A7E4F" w14:textId="77777777" w:rsidR="00EE30BA" w:rsidRPr="005F20F7" w:rsidRDefault="0061158E"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3952D2" w:rsidRPr="005F20F7">
              <w:rPr>
                <w:rFonts w:ascii="Arial" w:hAnsi="Arial" w:cs="Arial"/>
                <w:iCs/>
                <w:sz w:val="20"/>
                <w:szCs w:val="20"/>
              </w:rPr>
              <w:t xml:space="preserve"> EFRR stanowi</w:t>
            </w:r>
            <w:r w:rsidRPr="005F20F7">
              <w:rPr>
                <w:rFonts w:ascii="Arial" w:hAnsi="Arial" w:cs="Arial"/>
                <w:iCs/>
                <w:sz w:val="20"/>
                <w:szCs w:val="20"/>
              </w:rPr>
              <w:t xml:space="preserve"> maksymalnie 80% kosztów kwalifikowalnych inwestycji</w:t>
            </w:r>
            <w:r w:rsidR="004A5A02" w:rsidRPr="005F20F7">
              <w:rPr>
                <w:rFonts w:ascii="Arial" w:hAnsi="Arial" w:cs="Arial"/>
                <w:iCs/>
                <w:sz w:val="20"/>
                <w:szCs w:val="20"/>
              </w:rPr>
              <w:t>.</w:t>
            </w:r>
          </w:p>
          <w:p w14:paraId="146C9051" w14:textId="77777777" w:rsidR="00EE30BA" w:rsidRPr="005F20F7" w:rsidRDefault="0061158E" w:rsidP="005F20F7">
            <w:pPr>
              <w:spacing w:line="312" w:lineRule="auto"/>
              <w:rPr>
                <w:rFonts w:ascii="Arial" w:hAnsi="Arial" w:cs="Arial"/>
                <w:sz w:val="20"/>
                <w:szCs w:val="20"/>
              </w:rPr>
            </w:pPr>
            <w:r w:rsidRPr="005F20F7">
              <w:rPr>
                <w:rFonts w:ascii="Arial" w:hAnsi="Arial" w:cs="Arial"/>
                <w:iCs/>
                <w:sz w:val="20"/>
                <w:szCs w:val="20"/>
              </w:rPr>
              <w:t>Projekty objęte pomocą publiczną –</w:t>
            </w:r>
            <w:r w:rsidRPr="005F20F7">
              <w:rPr>
                <w:rFonts w:ascii="Arial" w:hAnsi="Arial" w:cs="Arial"/>
                <w:sz w:val="20"/>
                <w:szCs w:val="20"/>
              </w:rPr>
              <w:t>na poziomie wynikającym z obowiązujących zasad</w:t>
            </w:r>
            <w:r w:rsidR="004A5A02" w:rsidRPr="005F20F7">
              <w:rPr>
                <w:rFonts w:ascii="Arial" w:hAnsi="Arial" w:cs="Arial"/>
                <w:sz w:val="20"/>
                <w:szCs w:val="20"/>
              </w:rPr>
              <w:t>.</w:t>
            </w:r>
          </w:p>
        </w:tc>
      </w:tr>
      <w:tr w:rsidR="0061158E" w:rsidRPr="005F20F7" w14:paraId="58A9C9F2"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418AB7C"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1778BF1" w14:textId="34B92A63"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240527F"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0091057D" w14:textId="77777777" w:rsidTr="00D80E26">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04B53F3B"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384766A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63981DD" w14:textId="77777777" w:rsidR="00F45D41" w:rsidRPr="005F20F7" w:rsidRDefault="00F45D41"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 EFRR stanowi</w:t>
            </w:r>
            <w:r w:rsidR="00A40207" w:rsidRPr="005F20F7">
              <w:rPr>
                <w:rFonts w:ascii="Arial" w:hAnsi="Arial" w:cs="Arial"/>
                <w:iCs/>
                <w:sz w:val="20"/>
                <w:szCs w:val="20"/>
              </w:rPr>
              <w:t xml:space="preserve"> </w:t>
            </w:r>
            <w:r w:rsidRPr="005F20F7">
              <w:rPr>
                <w:rFonts w:ascii="Arial" w:hAnsi="Arial" w:cs="Arial"/>
                <w:iCs/>
                <w:sz w:val="20"/>
                <w:szCs w:val="20"/>
              </w:rPr>
              <w:t>maksymalnie 80% kosztów kwalifikowalnych inwestycji</w:t>
            </w:r>
            <w:r w:rsidR="004A5A02" w:rsidRPr="005F20F7">
              <w:rPr>
                <w:rFonts w:ascii="Arial" w:hAnsi="Arial" w:cs="Arial"/>
                <w:iCs/>
                <w:sz w:val="20"/>
                <w:szCs w:val="20"/>
              </w:rPr>
              <w:t>.</w:t>
            </w:r>
          </w:p>
          <w:p w14:paraId="0737BE6D" w14:textId="77777777" w:rsidR="00EE30BA" w:rsidRPr="005F20F7" w:rsidRDefault="00F45D41"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Pr="005F20F7">
              <w:rPr>
                <w:rFonts w:ascii="Arial" w:hAnsi="Arial" w:cs="Arial"/>
                <w:iCs/>
                <w:sz w:val="20"/>
                <w:szCs w:val="20"/>
              </w:rPr>
              <w:t>schematem udzielania pomocy publicznej</w:t>
            </w:r>
            <w:r w:rsidR="004A5A02" w:rsidRPr="005F20F7">
              <w:rPr>
                <w:rFonts w:ascii="Arial" w:hAnsi="Arial" w:cs="Arial"/>
                <w:iCs/>
                <w:sz w:val="20"/>
                <w:szCs w:val="20"/>
              </w:rPr>
              <w:t>.</w:t>
            </w:r>
          </w:p>
        </w:tc>
      </w:tr>
      <w:tr w:rsidR="0061158E" w:rsidRPr="005F20F7" w14:paraId="58FE5F31"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568C2E20"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5AD277C9" w14:textId="671327C1"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74A507B"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4F435E03"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196B2D8"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7D57CC5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C478844" w14:textId="77777777" w:rsidR="00EE30BA" w:rsidRPr="005F20F7" w:rsidRDefault="007D71BB"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w:t>
            </w:r>
            <w:r w:rsidR="00A40207" w:rsidRPr="005F20F7">
              <w:rPr>
                <w:rFonts w:ascii="Arial" w:hAnsi="Arial" w:cs="Arial"/>
                <w:sz w:val="20"/>
                <w:szCs w:val="20"/>
              </w:rPr>
              <w:t xml:space="preserve"> </w:t>
            </w:r>
            <w:r w:rsidRPr="005F20F7">
              <w:rPr>
                <w:rFonts w:ascii="Arial" w:hAnsi="Arial" w:cs="Arial"/>
                <w:sz w:val="20"/>
                <w:szCs w:val="20"/>
              </w:rPr>
              <w:t>schematem udzielania pomocy publicznej</w:t>
            </w:r>
            <w:r w:rsidR="004A5A02" w:rsidRPr="005F20F7">
              <w:rPr>
                <w:rFonts w:ascii="Arial" w:hAnsi="Arial" w:cs="Arial"/>
                <w:sz w:val="20"/>
                <w:szCs w:val="20"/>
              </w:rPr>
              <w:t>.</w:t>
            </w:r>
          </w:p>
        </w:tc>
      </w:tr>
      <w:tr w:rsidR="0061158E" w:rsidRPr="005F20F7" w14:paraId="00343C14"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67A739A" w14:textId="4D2F7E51" w:rsidR="0061158E" w:rsidRPr="005F20F7" w:rsidRDefault="0061158E" w:rsidP="008A2BA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00B71987">
              <w:rPr>
                <w:rFonts w:ascii="Arial" w:hAnsi="Arial" w:cs="Arial"/>
                <w:sz w:val="20"/>
                <w:szCs w:val="20"/>
              </w:rPr>
              <w:t xml:space="preserve"> </w:t>
            </w:r>
            <w:r w:rsidRPr="005F20F7">
              <w:rPr>
                <w:rFonts w:ascii="Arial" w:hAnsi="Arial" w:cs="Arial"/>
                <w:sz w:val="20"/>
                <w:szCs w:val="20"/>
              </w:rPr>
              <w:t xml:space="preserve">i maksymalna wartość projektu (PLN) </w:t>
            </w:r>
            <w:r w:rsidRPr="005F20F7">
              <w:rPr>
                <w:rFonts w:ascii="Arial" w:hAnsi="Arial" w:cs="Arial"/>
                <w:sz w:val="20"/>
                <w:szCs w:val="20"/>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2B1C4F9" w14:textId="56F6EF9D"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DE38C1"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3AAC36A8"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EF18E53"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43EDF5C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AFB6DB3"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61158E" w:rsidRPr="005F20F7" w14:paraId="1050A2C7" w14:textId="77777777" w:rsidTr="00D80E26">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BB9A192"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Minimalna i</w:t>
            </w:r>
            <w:r w:rsidR="00773902"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projektu (PLN) </w:t>
            </w:r>
            <w:r w:rsidRPr="005F20F7">
              <w:rPr>
                <w:rFonts w:ascii="Arial" w:hAnsi="Arial" w:cs="Arial"/>
                <w:sz w:val="20"/>
                <w:szCs w:val="20"/>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B785660" w14:textId="5DFB6192"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66FEC"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213EFDCD"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00817175"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00EA3BB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1CDC0"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61158E" w:rsidRPr="005F20F7" w14:paraId="77FB3245" w14:textId="77777777" w:rsidTr="00D80E26">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9B71C3"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Kwota alokacji UE </w:t>
            </w:r>
            <w:r w:rsidR="00773902" w:rsidRPr="005F20F7">
              <w:rPr>
                <w:rFonts w:ascii="Arial" w:hAnsi="Arial" w:cs="Arial"/>
                <w:sz w:val="20"/>
                <w:szCs w:val="20"/>
              </w:rPr>
              <w:br/>
            </w:r>
            <w:r w:rsidRPr="005F20F7">
              <w:rPr>
                <w:rFonts w:ascii="Arial" w:hAnsi="Arial" w:cs="Arial"/>
                <w:sz w:val="20"/>
                <w:szCs w:val="20"/>
              </w:rPr>
              <w:t>na</w:t>
            </w:r>
            <w:r w:rsidR="00773902"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4E67FE39" w14:textId="26A46291" w:rsidR="0061158E"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690B1A1" w14:textId="77777777" w:rsidR="00EE30BA" w:rsidRPr="005F20F7" w:rsidRDefault="004E5A5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4A693959" w14:textId="77777777" w:rsidTr="00D80E26">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7AC47786"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p>
        </w:tc>
        <w:tc>
          <w:tcPr>
            <w:tcW w:w="882" w:type="pct"/>
            <w:tcBorders>
              <w:top w:val="single" w:sz="4" w:space="0" w:color="660066"/>
              <w:bottom w:val="single" w:sz="4" w:space="0" w:color="660066"/>
              <w:right w:val="dotted" w:sz="4" w:space="0" w:color="auto"/>
            </w:tcBorders>
            <w:shd w:val="clear" w:color="auto" w:fill="auto"/>
            <w:vAlign w:val="center"/>
          </w:tcPr>
          <w:p w14:paraId="5E2A56A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1736"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4F84632"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1C9F727"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7C1B7B9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5623E2E"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148B82EF" w14:textId="77777777" w:rsidTr="00D80E26">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23A9E40D"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773902"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479E922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5A9ED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80598A6" w14:textId="77777777" w:rsidTr="00D80E26">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2AB77B" w14:textId="77777777" w:rsidR="0061158E" w:rsidRPr="005F20F7" w:rsidRDefault="0061158E" w:rsidP="005F20F7">
            <w:pPr>
              <w:numPr>
                <w:ilvl w:val="0"/>
                <w:numId w:val="46"/>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4CCDCD6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4E2C49"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bl>
    <w:p w14:paraId="39BE17FC" w14:textId="77777777" w:rsidR="000C7952" w:rsidRPr="007F6F42" w:rsidRDefault="000C7952" w:rsidP="005A6A70">
      <w:pPr>
        <w:spacing w:line="240" w:lineRule="auto"/>
        <w:rPr>
          <w:rFonts w:ascii="Arial" w:hAnsi="Arial" w:cs="Arial"/>
          <w:sz w:val="16"/>
          <w:szCs w:val="16"/>
        </w:rPr>
        <w:sectPr w:rsidR="000C7952" w:rsidRPr="007F6F42" w:rsidSect="00FB174F">
          <w:footerReference w:type="even" r:id="rId38"/>
          <w:footerReference w:type="default" r:id="rId39"/>
          <w:pgSz w:w="16838" w:h="11906" w:orient="landscape" w:code="9"/>
          <w:pgMar w:top="851" w:right="1418" w:bottom="1701" w:left="1418" w:header="907" w:footer="0" w:gutter="0"/>
          <w:cols w:space="708"/>
          <w:docGrid w:linePitch="360"/>
        </w:sectPr>
      </w:pPr>
    </w:p>
    <w:p w14:paraId="4CAAE5CE" w14:textId="77777777" w:rsidR="00A36819" w:rsidRPr="007F6F42" w:rsidRDefault="00A36819" w:rsidP="00E24C00">
      <w:pPr>
        <w:numPr>
          <w:ilvl w:val="0"/>
          <w:numId w:val="110"/>
        </w:numPr>
        <w:tabs>
          <w:tab w:val="left" w:pos="360"/>
        </w:tabs>
        <w:suppressAutoHyphens/>
        <w:spacing w:line="240" w:lineRule="auto"/>
        <w:ind w:hanging="900"/>
        <w:rPr>
          <w:rFonts w:ascii="Arial" w:hAnsi="Arial" w:cs="Arial"/>
        </w:rPr>
      </w:pPr>
      <w:r w:rsidRPr="007F6F42">
        <w:rPr>
          <w:rFonts w:ascii="Arial" w:hAnsi="Arial" w:cs="Arial"/>
        </w:rPr>
        <w:t>Numer i nazwa osi priorytetowej</w:t>
      </w:r>
    </w:p>
    <w:p w14:paraId="533EDFB5" w14:textId="77777777" w:rsidR="00A36819" w:rsidRPr="007F6F42" w:rsidRDefault="005A6A70" w:rsidP="00E46151">
      <w:pPr>
        <w:pStyle w:val="SzOOP2"/>
        <w:numPr>
          <w:ilvl w:val="1"/>
          <w:numId w:val="167"/>
        </w:numPr>
        <w:rPr>
          <w:rFonts w:ascii="Arial" w:hAnsi="Arial" w:cs="Arial"/>
        </w:rPr>
      </w:pPr>
      <w:bookmarkStart w:id="451" w:name="_Toc433875188"/>
      <w:bookmarkStart w:id="452" w:name="_Toc466964523"/>
      <w:r w:rsidRPr="007F6F42">
        <w:rPr>
          <w:rFonts w:ascii="Arial" w:hAnsi="Arial" w:cs="Arial"/>
        </w:rPr>
        <w:t>Oś Priorytetowa VIII – Rozwój rynku pracy</w:t>
      </w:r>
      <w:bookmarkEnd w:id="451"/>
      <w:bookmarkEnd w:id="452"/>
    </w:p>
    <w:p w14:paraId="2E1914B9" w14:textId="77777777" w:rsidR="00A36819" w:rsidRPr="007F6F42" w:rsidRDefault="00A36819" w:rsidP="00E24C00">
      <w:pPr>
        <w:numPr>
          <w:ilvl w:val="0"/>
          <w:numId w:val="110"/>
        </w:numPr>
        <w:tabs>
          <w:tab w:val="left" w:pos="360"/>
        </w:tabs>
        <w:suppressAutoHyphens/>
        <w:spacing w:before="240" w:after="0" w:line="240" w:lineRule="auto"/>
        <w:ind w:left="357" w:hanging="357"/>
        <w:rPr>
          <w:rFonts w:ascii="Arial" w:hAnsi="Arial" w:cs="Arial"/>
        </w:rPr>
      </w:pPr>
      <w:r w:rsidRPr="007F6F42">
        <w:rPr>
          <w:rFonts w:ascii="Arial" w:hAnsi="Arial" w:cs="Arial"/>
        </w:rPr>
        <w:t xml:space="preserve">Cele szczegółowe osi priorytetowej </w:t>
      </w:r>
    </w:p>
    <w:p w14:paraId="133CBB40" w14:textId="77777777" w:rsidR="00A36819" w:rsidRPr="007F6F42"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Arial" w:hAnsi="Arial" w:cs="Arial"/>
          <w:bCs/>
          <w:sz w:val="20"/>
          <w:szCs w:val="20"/>
        </w:rPr>
      </w:pPr>
      <w:r w:rsidRPr="007F6F42">
        <w:rPr>
          <w:rFonts w:ascii="Arial" w:hAnsi="Arial" w:cs="Arial"/>
          <w:bCs/>
          <w:sz w:val="20"/>
          <w:szCs w:val="20"/>
        </w:rPr>
        <w:t>Cel szczegółowy 1: Wzrost zatrudnienia osób, które zostały zidentyfikowane jako zagrożone na rynku pracy</w:t>
      </w:r>
    </w:p>
    <w:p w14:paraId="1BE84903" w14:textId="77777777" w:rsidR="00A36819" w:rsidRPr="007F6F42"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Arial" w:hAnsi="Arial" w:cs="Arial"/>
          <w:sz w:val="20"/>
          <w:szCs w:val="20"/>
        </w:rPr>
      </w:pPr>
      <w:r w:rsidRPr="007F6F42">
        <w:rPr>
          <w:rFonts w:ascii="Arial" w:hAnsi="Arial" w:cs="Arial"/>
          <w:sz w:val="20"/>
          <w:szCs w:val="20"/>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VIII - Rozwój rynku pracy"/>
        <w:tblDescription w:val="Tabela zawiera: syntetyczny opis osi, fundusz (nazwa i kwota w EUR), Instytucję zarządzającą dla Osi VIII - Rozwój rynku pracy."/>
      </w:tblPr>
      <w:tblGrid>
        <w:gridCol w:w="2689"/>
        <w:gridCol w:w="3574"/>
        <w:gridCol w:w="7729"/>
      </w:tblGrid>
      <w:tr w:rsidR="0061158E" w:rsidRPr="005F20F7" w14:paraId="2490E4D4" w14:textId="77777777" w:rsidTr="00C66044">
        <w:trPr>
          <w:trHeight w:val="1984"/>
        </w:trPr>
        <w:tc>
          <w:tcPr>
            <w:tcW w:w="961" w:type="pct"/>
            <w:shd w:val="clear" w:color="auto" w:fill="FFFFCC"/>
            <w:vAlign w:val="center"/>
          </w:tcPr>
          <w:p w14:paraId="3945CBDC" w14:textId="77777777" w:rsidR="0061158E" w:rsidRPr="005F20F7" w:rsidRDefault="0061158E" w:rsidP="005F20F7">
            <w:pPr>
              <w:numPr>
                <w:ilvl w:val="0"/>
                <w:numId w:val="110"/>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Syntetyczny opis osi</w:t>
            </w:r>
          </w:p>
        </w:tc>
        <w:tc>
          <w:tcPr>
            <w:tcW w:w="4039" w:type="pct"/>
            <w:gridSpan w:val="2"/>
            <w:shd w:val="clear" w:color="auto" w:fill="auto"/>
            <w:vAlign w:val="center"/>
          </w:tcPr>
          <w:p w14:paraId="45AA939C" w14:textId="54B77FCB"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 kierunku Warszawy i miast subregionalnych. Problemem, który powodu</w:t>
            </w:r>
            <w:r w:rsidR="00492A69" w:rsidRPr="005F20F7">
              <w:rPr>
                <w:rFonts w:ascii="Arial" w:hAnsi="Arial" w:cs="Arial"/>
                <w:sz w:val="20"/>
                <w:szCs w:val="20"/>
              </w:rPr>
              <w:t xml:space="preserve">je dezaktywację zawodową, jest </w:t>
            </w:r>
            <w:r w:rsidRPr="005F20F7">
              <w:rPr>
                <w:rFonts w:ascii="Arial" w:hAnsi="Arial" w:cs="Arial"/>
                <w:sz w:val="20"/>
                <w:szCs w:val="20"/>
              </w:rPr>
              <w:t>także mała dostępność do miej</w:t>
            </w:r>
            <w:r w:rsidR="003F6D52" w:rsidRPr="005F20F7">
              <w:rPr>
                <w:rFonts w:ascii="Arial" w:hAnsi="Arial" w:cs="Arial"/>
                <w:sz w:val="20"/>
                <w:szCs w:val="20"/>
              </w:rPr>
              <w:t>sc opieki nad dziećmi do lat 3.</w:t>
            </w:r>
          </w:p>
          <w:p w14:paraId="3BED9599" w14:textId="6A8785B3"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Interwencja zaplanowana w przedmiotowej Osi ukierunkowana jest na wspieranie przejścia od bezrobocia </w:t>
            </w:r>
            <w:r w:rsidR="003F6D52" w:rsidRPr="005F20F7">
              <w:rPr>
                <w:rFonts w:ascii="Arial" w:hAnsi="Arial" w:cs="Arial"/>
                <w:sz w:val="20"/>
                <w:szCs w:val="20"/>
              </w:rPr>
              <w:br/>
            </w:r>
            <w:r w:rsidRPr="005F20F7">
              <w:rPr>
                <w:rFonts w:ascii="Arial" w:hAnsi="Arial" w:cs="Arial"/>
                <w:sz w:val="20"/>
                <w:szCs w:val="20"/>
              </w:rPr>
              <w:t>do zatrudnienia</w:t>
            </w:r>
            <w:r w:rsidR="00B253FC" w:rsidRPr="005F20F7">
              <w:rPr>
                <w:rFonts w:ascii="Arial" w:hAnsi="Arial" w:cs="Arial"/>
                <w:sz w:val="20"/>
                <w:szCs w:val="20"/>
              </w:rPr>
              <w:t xml:space="preserve"> dla osób należących do grup defaworyzowanych, tj. osoby powyżej 50 roku życia, osoby </w:t>
            </w:r>
            <w:r w:rsidR="003F6D52" w:rsidRPr="005F20F7">
              <w:rPr>
                <w:rFonts w:ascii="Arial" w:hAnsi="Arial" w:cs="Arial"/>
                <w:sz w:val="20"/>
                <w:szCs w:val="20"/>
              </w:rPr>
              <w:br/>
            </w:r>
            <w:r w:rsidR="00B253FC" w:rsidRPr="005F20F7">
              <w:rPr>
                <w:rFonts w:ascii="Arial" w:hAnsi="Arial" w:cs="Arial"/>
                <w:sz w:val="20"/>
                <w:szCs w:val="20"/>
              </w:rPr>
              <w:t>z niepełnosprawnościami, osoby długotrwale bezrobotne, osoby o niskich kwalifikacjach zawodowych, kobiety</w:t>
            </w:r>
            <w:r w:rsidRPr="005F20F7">
              <w:rPr>
                <w:rFonts w:ascii="Arial" w:hAnsi="Arial" w:cs="Arial"/>
                <w:sz w:val="20"/>
                <w:szCs w:val="20"/>
              </w:rPr>
              <w:t>, przy uwzględnieniu zróżnicowania wewnątrzregionalnego, a także umożliwienie powrotu do zatrudnienia osobom sprawującym opiekę nad dziećmi do lat 3 i ograniczenie tym samym zjawiska wychodzenia z rynku pracy.</w:t>
            </w:r>
          </w:p>
        </w:tc>
      </w:tr>
      <w:tr w:rsidR="0061158E" w:rsidRPr="005F20F7" w14:paraId="6D7D2128" w14:textId="77777777" w:rsidTr="00C66044">
        <w:trPr>
          <w:trHeight w:val="20"/>
        </w:trPr>
        <w:tc>
          <w:tcPr>
            <w:tcW w:w="961" w:type="pct"/>
            <w:vMerge w:val="restart"/>
            <w:shd w:val="clear" w:color="auto" w:fill="FFFFCC"/>
            <w:vAlign w:val="center"/>
          </w:tcPr>
          <w:p w14:paraId="65A74F1D" w14:textId="77777777" w:rsidR="0061158E" w:rsidRPr="005F20F7" w:rsidRDefault="0061158E" w:rsidP="005F20F7">
            <w:pPr>
              <w:numPr>
                <w:ilvl w:val="0"/>
                <w:numId w:val="110"/>
              </w:numPr>
              <w:tabs>
                <w:tab w:val="num" w:pos="360"/>
              </w:tabs>
              <w:suppressAutoHyphens/>
              <w:spacing w:line="312" w:lineRule="auto"/>
              <w:ind w:left="357" w:hanging="357"/>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277" w:type="pct"/>
            <w:shd w:val="clear" w:color="auto" w:fill="auto"/>
            <w:vAlign w:val="center"/>
          </w:tcPr>
          <w:p w14:paraId="5E92EAE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Nazwa Funduszu</w:t>
            </w:r>
          </w:p>
        </w:tc>
        <w:tc>
          <w:tcPr>
            <w:tcW w:w="2762" w:type="pct"/>
            <w:shd w:val="clear" w:color="auto" w:fill="auto"/>
            <w:vAlign w:val="center"/>
          </w:tcPr>
          <w:p w14:paraId="454B1BFA"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5DF8ADB3" w14:textId="77777777" w:rsidTr="00C66044">
        <w:trPr>
          <w:trHeight w:val="20"/>
        </w:trPr>
        <w:tc>
          <w:tcPr>
            <w:tcW w:w="961" w:type="pct"/>
            <w:vMerge/>
            <w:shd w:val="clear" w:color="auto" w:fill="FFFFCC"/>
            <w:vAlign w:val="center"/>
          </w:tcPr>
          <w:p w14:paraId="746DE57A" w14:textId="77777777" w:rsidR="0061158E" w:rsidRPr="005F20F7" w:rsidRDefault="0061158E" w:rsidP="005F20F7">
            <w:pPr>
              <w:numPr>
                <w:ilvl w:val="0"/>
                <w:numId w:val="110"/>
              </w:numPr>
              <w:tabs>
                <w:tab w:val="num" w:pos="360"/>
              </w:tabs>
              <w:suppressAutoHyphens/>
              <w:spacing w:line="312" w:lineRule="auto"/>
              <w:ind w:left="360"/>
              <w:rPr>
                <w:rFonts w:ascii="Arial" w:hAnsi="Arial" w:cs="Arial"/>
                <w:sz w:val="20"/>
                <w:szCs w:val="20"/>
              </w:rPr>
            </w:pPr>
          </w:p>
        </w:tc>
        <w:tc>
          <w:tcPr>
            <w:tcW w:w="1277" w:type="pct"/>
            <w:shd w:val="clear" w:color="auto" w:fill="auto"/>
            <w:vAlign w:val="center"/>
          </w:tcPr>
          <w:p w14:paraId="3709738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EFS</w:t>
            </w:r>
          </w:p>
        </w:tc>
        <w:tc>
          <w:tcPr>
            <w:tcW w:w="2762" w:type="pct"/>
            <w:shd w:val="clear" w:color="auto" w:fill="auto"/>
            <w:vAlign w:val="center"/>
          </w:tcPr>
          <w:p w14:paraId="00A1E5C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137 885 055</w:t>
            </w:r>
          </w:p>
        </w:tc>
      </w:tr>
      <w:tr w:rsidR="0061158E" w:rsidRPr="005F20F7" w14:paraId="4DD79920" w14:textId="77777777" w:rsidTr="00C66044">
        <w:trPr>
          <w:trHeight w:val="20"/>
        </w:trPr>
        <w:tc>
          <w:tcPr>
            <w:tcW w:w="961" w:type="pct"/>
            <w:shd w:val="clear" w:color="auto" w:fill="FFFFCC"/>
            <w:vAlign w:val="center"/>
          </w:tcPr>
          <w:p w14:paraId="282CA4E4" w14:textId="77777777" w:rsidR="0061158E" w:rsidRPr="005F20F7" w:rsidRDefault="0061158E" w:rsidP="005F20F7">
            <w:pPr>
              <w:numPr>
                <w:ilvl w:val="0"/>
                <w:numId w:val="110"/>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zarządzająca</w:t>
            </w:r>
          </w:p>
        </w:tc>
        <w:tc>
          <w:tcPr>
            <w:tcW w:w="4039" w:type="pct"/>
            <w:gridSpan w:val="2"/>
            <w:shd w:val="clear" w:color="auto" w:fill="auto"/>
            <w:vAlign w:val="center"/>
          </w:tcPr>
          <w:p w14:paraId="53BE7D3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631A4627" w14:textId="77777777" w:rsidR="005A6A70" w:rsidRPr="007F6F42" w:rsidRDefault="00840EA5" w:rsidP="00BC6DD3">
      <w:pPr>
        <w:pStyle w:val="Nagwek3"/>
        <w:numPr>
          <w:ilvl w:val="0"/>
          <w:numId w:val="0"/>
        </w:numPr>
        <w:ind w:left="142"/>
        <w:rPr>
          <w:rFonts w:cs="Arial"/>
          <w:u w:val="single"/>
        </w:rPr>
      </w:pPr>
      <w:r w:rsidRPr="007F6F42">
        <w:rPr>
          <w:rStyle w:val="Odwoaniedokomentarza"/>
          <w:rFonts w:cs="Arial"/>
          <w:sz w:val="26"/>
          <w:szCs w:val="26"/>
        </w:rPr>
        <w:br w:type="page"/>
      </w:r>
      <w:bookmarkStart w:id="453" w:name="_Toc433875189"/>
      <w:bookmarkStart w:id="454" w:name="_Toc466964524"/>
      <w:r w:rsidR="005A6A70" w:rsidRPr="007F6F42">
        <w:rPr>
          <w:rStyle w:val="Odwoaniedokomentarza"/>
          <w:rFonts w:cs="Arial"/>
          <w:sz w:val="26"/>
          <w:szCs w:val="26"/>
        </w:rPr>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453"/>
      <w:bookmarkEnd w:id="4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8.1 Aktywizacja zawodowa osób bezrobotnych przez PUP"/>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689"/>
        <w:gridCol w:w="2692"/>
        <w:gridCol w:w="8611"/>
      </w:tblGrid>
      <w:tr w:rsidR="00840EA5" w:rsidRPr="005F20F7" w14:paraId="2747D641"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20224BB" w14:textId="77777777" w:rsidR="00840EA5" w:rsidRPr="005F20F7" w:rsidRDefault="00840EA5" w:rsidP="005F20F7">
            <w:pPr>
              <w:spacing w:line="312" w:lineRule="auto"/>
              <w:rPr>
                <w:rFonts w:ascii="Arial" w:hAnsi="Arial" w:cs="Arial"/>
                <w:b/>
                <w:sz w:val="20"/>
                <w:szCs w:val="20"/>
              </w:rPr>
            </w:pPr>
            <w:r w:rsidRPr="005F20F7">
              <w:rPr>
                <w:rFonts w:ascii="Arial" w:hAnsi="Arial" w:cs="Arial"/>
                <w:b/>
                <w:sz w:val="20"/>
                <w:szCs w:val="20"/>
              </w:rPr>
              <w:t>OPIS DZIAŁANIA</w:t>
            </w:r>
          </w:p>
        </w:tc>
      </w:tr>
      <w:tr w:rsidR="00840EA5" w:rsidRPr="005F20F7" w14:paraId="1BCC8266"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9F33790"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Nazwa działania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52A73F6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538B6DF"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Aktywizacja zawodowa osób bezrobotnych przez PUP</w:t>
            </w:r>
          </w:p>
        </w:tc>
      </w:tr>
      <w:tr w:rsidR="00840EA5" w:rsidRPr="005F20F7" w14:paraId="4C839870"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FB3406D"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Cel szczegółowy działania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6ABB400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C935F39" w14:textId="77777777" w:rsidR="00EE30BA" w:rsidRPr="005F20F7" w:rsidRDefault="004B5167" w:rsidP="005F20F7">
            <w:pPr>
              <w:spacing w:before="80" w:after="80" w:line="312" w:lineRule="auto"/>
              <w:rPr>
                <w:rFonts w:ascii="Arial" w:hAnsi="Arial" w:cs="Arial"/>
                <w:bCs/>
                <w:sz w:val="20"/>
                <w:szCs w:val="20"/>
              </w:rPr>
            </w:pPr>
            <w:r w:rsidRPr="005F20F7">
              <w:rPr>
                <w:rFonts w:ascii="Arial" w:hAnsi="Arial" w:cs="Arial"/>
                <w:bCs/>
                <w:sz w:val="20"/>
                <w:szCs w:val="20"/>
              </w:rPr>
              <w:t>Wzrost zatrudnienia osób, które zostały zidentyfikowane jako zagrożone na rynku pracy</w:t>
            </w:r>
          </w:p>
          <w:p w14:paraId="2CB8E706" w14:textId="40AC0ADB" w:rsidR="00EE30BA" w:rsidRPr="005F20F7" w:rsidRDefault="004B5167"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Celem jest objęcie wsparciem osób będących w najtrudniejszej sytuacji na rynku pracy, tj. bezrobotnych, osób powyżej 50 roku życia, kobiet, osób niepełnosprawnych, osób o niskich kwalifikacj</w:t>
            </w:r>
            <w:r w:rsidR="00DD6085" w:rsidRPr="005F20F7">
              <w:rPr>
                <w:rFonts w:ascii="Arial" w:hAnsi="Arial" w:cs="Arial"/>
                <w:sz w:val="20"/>
                <w:szCs w:val="20"/>
              </w:rPr>
              <w:t xml:space="preserve">ach </w:t>
            </w:r>
            <w:r w:rsidRPr="005F20F7">
              <w:rPr>
                <w:rFonts w:ascii="Arial" w:hAnsi="Arial" w:cs="Arial"/>
                <w:sz w:val="20"/>
                <w:szCs w:val="20"/>
              </w:rPr>
              <w:t>i osób długotrwale bezrobotnych, by w konsekwencji udzielonego wsparcia</w:t>
            </w:r>
            <w:r w:rsidR="003C54A7" w:rsidRPr="005F20F7">
              <w:rPr>
                <w:rFonts w:ascii="Arial" w:hAnsi="Arial" w:cs="Arial"/>
                <w:sz w:val="20"/>
                <w:szCs w:val="20"/>
              </w:rPr>
              <w:t xml:space="preserve"> </w:t>
            </w:r>
            <w:r w:rsidRPr="005F20F7">
              <w:rPr>
                <w:rFonts w:ascii="Arial" w:hAnsi="Arial" w:cs="Arial"/>
                <w:sz w:val="20"/>
                <w:szCs w:val="20"/>
              </w:rPr>
              <w:t>znalazły zatrudnienie. Interwencja będzie realizowana w przedmiotowym Działaniu poprzez projekty PUP. Ze względu na demarkację z PO WER, przedmiotowe Działanie dedykowane jest osobom w wieku 30 lat i powyżej.</w:t>
            </w:r>
          </w:p>
        </w:tc>
      </w:tr>
      <w:tr w:rsidR="00840EA5" w:rsidRPr="005F20F7" w14:paraId="506F4AF6"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F7BD08F"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Lista wskaźników rezultatu bezpośredniego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7BFCEFE9"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18CC87D"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Liczba osób, które uzyskały kwalifikacje po opuszczeniu programu:</w:t>
            </w:r>
          </w:p>
          <w:p w14:paraId="00F42D38" w14:textId="77777777" w:rsidR="00EE30BA" w:rsidRPr="005F20F7" w:rsidRDefault="004B5167" w:rsidP="005F20F7">
            <w:pPr>
              <w:numPr>
                <w:ilvl w:val="1"/>
                <w:numId w:val="106"/>
              </w:numPr>
              <w:spacing w:before="80" w:after="80" w:line="312" w:lineRule="auto"/>
              <w:ind w:left="919" w:hanging="567"/>
              <w:rPr>
                <w:rFonts w:ascii="Arial" w:hAnsi="Arial" w:cs="Arial"/>
                <w:sz w:val="20"/>
                <w:szCs w:val="20"/>
              </w:rPr>
            </w:pPr>
            <w:r w:rsidRPr="005F20F7">
              <w:rPr>
                <w:rFonts w:ascii="Arial" w:hAnsi="Arial" w:cs="Arial"/>
                <w:sz w:val="20"/>
                <w:szCs w:val="20"/>
              </w:rPr>
              <w:t>liczba osób bezrobotnych</w:t>
            </w:r>
            <w:r w:rsidR="000E0446" w:rsidRPr="005F20F7">
              <w:rPr>
                <w:rFonts w:ascii="Arial" w:hAnsi="Arial" w:cs="Arial"/>
                <w:sz w:val="20"/>
                <w:szCs w:val="20"/>
              </w:rPr>
              <w:t xml:space="preserve">, w tym </w:t>
            </w:r>
            <w:r w:rsidRPr="005F20F7">
              <w:rPr>
                <w:rFonts w:ascii="Arial" w:hAnsi="Arial" w:cs="Arial"/>
                <w:sz w:val="20"/>
                <w:szCs w:val="20"/>
              </w:rPr>
              <w:t>długotrwale bezrobotny</w:t>
            </w:r>
            <w:r w:rsidR="000E0446" w:rsidRPr="005F20F7">
              <w:rPr>
                <w:rFonts w:ascii="Arial" w:hAnsi="Arial" w:cs="Arial"/>
                <w:sz w:val="20"/>
                <w:szCs w:val="20"/>
              </w:rPr>
              <w:t>ch,</w:t>
            </w:r>
            <w:r w:rsidRPr="005F20F7">
              <w:rPr>
                <w:rFonts w:ascii="Arial" w:hAnsi="Arial" w:cs="Arial"/>
                <w:sz w:val="20"/>
                <w:szCs w:val="20"/>
              </w:rPr>
              <w:t xml:space="preserve"> objętych wsparciem w programie;</w:t>
            </w:r>
          </w:p>
          <w:p w14:paraId="32776D99" w14:textId="77777777" w:rsidR="00EE30BA" w:rsidRPr="005F20F7" w:rsidRDefault="004B5167" w:rsidP="005F20F7">
            <w:pPr>
              <w:numPr>
                <w:ilvl w:val="1"/>
                <w:numId w:val="106"/>
              </w:numPr>
              <w:spacing w:before="80" w:after="80" w:line="312" w:lineRule="auto"/>
              <w:ind w:left="919" w:hanging="567"/>
              <w:rPr>
                <w:rFonts w:ascii="Arial" w:hAnsi="Arial" w:cs="Arial"/>
                <w:sz w:val="20"/>
                <w:szCs w:val="20"/>
              </w:rPr>
            </w:pPr>
            <w:r w:rsidRPr="005F20F7">
              <w:rPr>
                <w:rFonts w:ascii="Arial" w:hAnsi="Arial" w:cs="Arial"/>
                <w:sz w:val="20"/>
                <w:szCs w:val="20"/>
              </w:rPr>
              <w:t>liczba osób długotrwale bezrobotnych objętych wsparciem w programie;</w:t>
            </w:r>
          </w:p>
          <w:p w14:paraId="2AB45F86" w14:textId="77777777" w:rsidR="00EE30BA" w:rsidRPr="005F20F7" w:rsidRDefault="004B5167" w:rsidP="005F20F7">
            <w:pPr>
              <w:numPr>
                <w:ilvl w:val="1"/>
                <w:numId w:val="106"/>
              </w:numPr>
              <w:spacing w:before="80" w:after="80" w:line="312" w:lineRule="auto"/>
              <w:ind w:left="919" w:hanging="567"/>
              <w:rPr>
                <w:rFonts w:ascii="Arial" w:hAnsi="Arial" w:cs="Arial"/>
                <w:sz w:val="20"/>
                <w:szCs w:val="20"/>
              </w:rPr>
            </w:pPr>
            <w:r w:rsidRPr="005F20F7">
              <w:rPr>
                <w:rFonts w:ascii="Arial" w:hAnsi="Arial" w:cs="Arial"/>
                <w:sz w:val="20"/>
                <w:szCs w:val="20"/>
              </w:rPr>
              <w:t>liczba osób z niepełnosprawnościami objętych wsparciem w programie.</w:t>
            </w:r>
          </w:p>
          <w:p w14:paraId="64C16DF5"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 xml:space="preserve">Liczba osób pracujących po opuszczeniu programu (łącznie z pracującymi na własny rachunek): </w:t>
            </w:r>
          </w:p>
          <w:p w14:paraId="6BA44321" w14:textId="77777777" w:rsidR="00EE30BA" w:rsidRPr="005F20F7" w:rsidRDefault="004B5167" w:rsidP="005F20F7">
            <w:pPr>
              <w:numPr>
                <w:ilvl w:val="1"/>
                <w:numId w:val="109"/>
              </w:numPr>
              <w:spacing w:before="80" w:after="80" w:line="312" w:lineRule="auto"/>
              <w:ind w:left="919" w:hanging="567"/>
              <w:rPr>
                <w:rFonts w:ascii="Arial" w:hAnsi="Arial" w:cs="Arial"/>
                <w:sz w:val="20"/>
                <w:szCs w:val="20"/>
              </w:rPr>
            </w:pPr>
            <w:r w:rsidRPr="005F20F7">
              <w:rPr>
                <w:rFonts w:ascii="Arial" w:hAnsi="Arial" w:cs="Arial"/>
                <w:sz w:val="20"/>
                <w:szCs w:val="20"/>
              </w:rPr>
              <w:t>liczba osób bezrobotnych</w:t>
            </w:r>
            <w:r w:rsidR="000E0446" w:rsidRPr="005F20F7">
              <w:rPr>
                <w:rFonts w:ascii="Arial" w:hAnsi="Arial" w:cs="Arial"/>
                <w:sz w:val="20"/>
                <w:szCs w:val="20"/>
              </w:rPr>
              <w:t xml:space="preserve">, w tym </w:t>
            </w:r>
            <w:r w:rsidRPr="005F20F7">
              <w:rPr>
                <w:rFonts w:ascii="Arial" w:hAnsi="Arial" w:cs="Arial"/>
                <w:sz w:val="20"/>
                <w:szCs w:val="20"/>
              </w:rPr>
              <w:t>długotrwale bezrobotny</w:t>
            </w:r>
            <w:r w:rsidR="000E0446" w:rsidRPr="005F20F7">
              <w:rPr>
                <w:rFonts w:ascii="Arial" w:hAnsi="Arial" w:cs="Arial"/>
                <w:sz w:val="20"/>
                <w:szCs w:val="20"/>
              </w:rPr>
              <w:t>ch,</w:t>
            </w:r>
            <w:r w:rsidRPr="005F20F7">
              <w:rPr>
                <w:rFonts w:ascii="Arial" w:hAnsi="Arial" w:cs="Arial"/>
                <w:sz w:val="20"/>
                <w:szCs w:val="20"/>
              </w:rPr>
              <w:t xml:space="preserve"> objętych wsparciem w programie;</w:t>
            </w:r>
          </w:p>
          <w:p w14:paraId="17B03989" w14:textId="77777777" w:rsidR="00EE30BA" w:rsidRPr="005F20F7" w:rsidRDefault="004B5167" w:rsidP="005F20F7">
            <w:pPr>
              <w:numPr>
                <w:ilvl w:val="1"/>
                <w:numId w:val="109"/>
              </w:numPr>
              <w:spacing w:before="80" w:after="80" w:line="312" w:lineRule="auto"/>
              <w:ind w:left="919" w:hanging="567"/>
              <w:rPr>
                <w:rFonts w:ascii="Arial" w:hAnsi="Arial" w:cs="Arial"/>
                <w:sz w:val="20"/>
                <w:szCs w:val="20"/>
              </w:rPr>
            </w:pPr>
            <w:r w:rsidRPr="005F20F7">
              <w:rPr>
                <w:rFonts w:ascii="Arial" w:hAnsi="Arial" w:cs="Arial"/>
                <w:sz w:val="20"/>
                <w:szCs w:val="20"/>
              </w:rPr>
              <w:t>liczba osób długotrwale bezrobotnych objętych wsparciem w programie.</w:t>
            </w:r>
          </w:p>
          <w:p w14:paraId="5E9BE9A6"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Liczba osób z niepełnosprawnością pracujących po opuszczeniu programu (łącznie z pracującymi na własny rachunek)</w:t>
            </w:r>
          </w:p>
          <w:p w14:paraId="1E5F7DF1" w14:textId="77777777" w:rsidR="00EE30BA" w:rsidRPr="005F20F7" w:rsidRDefault="004B5167" w:rsidP="004F5855">
            <w:pPr>
              <w:numPr>
                <w:ilvl w:val="0"/>
                <w:numId w:val="105"/>
              </w:numPr>
              <w:spacing w:before="80" w:after="80" w:line="312" w:lineRule="auto"/>
              <w:ind w:left="252" w:hanging="252"/>
              <w:rPr>
                <w:rFonts w:ascii="Arial" w:hAnsi="Arial" w:cs="Arial"/>
                <w:sz w:val="20"/>
                <w:szCs w:val="20"/>
              </w:rPr>
            </w:pPr>
            <w:r w:rsidRPr="005F20F7">
              <w:rPr>
                <w:rFonts w:ascii="Arial" w:hAnsi="Arial" w:cs="Arial"/>
                <w:sz w:val="20"/>
                <w:szCs w:val="20"/>
              </w:rPr>
              <w:t>Liczba utworzonych miejsc pracy w ramach udzielonych z EFS środków na podjęcie działalności gospodarczej.</w:t>
            </w:r>
          </w:p>
        </w:tc>
      </w:tr>
      <w:tr w:rsidR="00840EA5" w:rsidRPr="005F20F7" w14:paraId="3979558A"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89B92FC"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Lista wskaźników produktu</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6362C2A8"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ED2A38F"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bezrobotnych</w:t>
            </w:r>
            <w:r w:rsidR="0003084A" w:rsidRPr="005F20F7">
              <w:rPr>
                <w:rFonts w:ascii="Arial" w:hAnsi="Arial" w:cs="Arial"/>
                <w:sz w:val="20"/>
                <w:szCs w:val="20"/>
              </w:rPr>
              <w:t xml:space="preserve">, w tym </w:t>
            </w:r>
            <w:r w:rsidRPr="005F20F7">
              <w:rPr>
                <w:rFonts w:ascii="Arial" w:hAnsi="Arial" w:cs="Arial"/>
                <w:sz w:val="20"/>
                <w:szCs w:val="20"/>
              </w:rPr>
              <w:t>długotrwale bezrobotny</w:t>
            </w:r>
            <w:r w:rsidR="0003084A" w:rsidRPr="005F20F7">
              <w:rPr>
                <w:rFonts w:ascii="Arial" w:hAnsi="Arial" w:cs="Arial"/>
                <w:sz w:val="20"/>
                <w:szCs w:val="20"/>
              </w:rPr>
              <w:t>ch,</w:t>
            </w:r>
            <w:r w:rsidRPr="005F20F7">
              <w:rPr>
                <w:rFonts w:ascii="Arial" w:hAnsi="Arial" w:cs="Arial"/>
                <w:sz w:val="20"/>
                <w:szCs w:val="20"/>
              </w:rPr>
              <w:t xml:space="preserve"> objętych wsparciem w programie.</w:t>
            </w:r>
          </w:p>
          <w:p w14:paraId="51D9A0CE"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 xml:space="preserve">Liczba osób długotrwale bezrobotnych objętych wsparciem </w:t>
            </w:r>
            <w:r w:rsidR="0003084A" w:rsidRPr="005F20F7">
              <w:rPr>
                <w:rFonts w:ascii="Arial" w:hAnsi="Arial" w:cs="Arial"/>
                <w:sz w:val="20"/>
                <w:szCs w:val="20"/>
              </w:rPr>
              <w:t>w</w:t>
            </w:r>
            <w:r w:rsidRPr="005F20F7">
              <w:rPr>
                <w:rFonts w:ascii="Arial" w:hAnsi="Arial" w:cs="Arial"/>
                <w:sz w:val="20"/>
                <w:szCs w:val="20"/>
              </w:rPr>
              <w:t xml:space="preserve"> program</w:t>
            </w:r>
            <w:r w:rsidR="0003084A" w:rsidRPr="005F20F7">
              <w:rPr>
                <w:rFonts w:ascii="Arial" w:hAnsi="Arial" w:cs="Arial"/>
                <w:sz w:val="20"/>
                <w:szCs w:val="20"/>
              </w:rPr>
              <w:t>ie</w:t>
            </w:r>
            <w:r w:rsidRPr="005F20F7">
              <w:rPr>
                <w:rFonts w:ascii="Arial" w:hAnsi="Arial" w:cs="Arial"/>
                <w:sz w:val="20"/>
                <w:szCs w:val="20"/>
              </w:rPr>
              <w:t>.</w:t>
            </w:r>
          </w:p>
          <w:p w14:paraId="24FAE258"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z niepełnosprawnościami</w:t>
            </w:r>
            <w:r w:rsidR="003C54A7" w:rsidRPr="005F20F7">
              <w:rPr>
                <w:rFonts w:ascii="Arial" w:hAnsi="Arial" w:cs="Arial"/>
                <w:sz w:val="20"/>
                <w:szCs w:val="20"/>
              </w:rPr>
              <w:t xml:space="preserve"> </w:t>
            </w:r>
            <w:r w:rsidRPr="005F20F7">
              <w:rPr>
                <w:rFonts w:ascii="Arial" w:hAnsi="Arial" w:cs="Arial"/>
                <w:sz w:val="20"/>
                <w:szCs w:val="20"/>
              </w:rPr>
              <w:t>objętych wsparciem w programie.</w:t>
            </w:r>
          </w:p>
          <w:p w14:paraId="47CA05D6"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w wieku 50 lat i więcej objętych wsparciem w program</w:t>
            </w:r>
            <w:r w:rsidR="0003084A" w:rsidRPr="005F20F7">
              <w:rPr>
                <w:rFonts w:ascii="Arial" w:hAnsi="Arial" w:cs="Arial"/>
                <w:sz w:val="20"/>
                <w:szCs w:val="20"/>
              </w:rPr>
              <w:t>ie</w:t>
            </w:r>
            <w:r w:rsidRPr="005F20F7">
              <w:rPr>
                <w:rFonts w:ascii="Arial" w:hAnsi="Arial" w:cs="Arial"/>
                <w:sz w:val="20"/>
                <w:szCs w:val="20"/>
              </w:rPr>
              <w:t>.</w:t>
            </w:r>
          </w:p>
          <w:p w14:paraId="2C4EC19A"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Liczba osób o niskich</w:t>
            </w:r>
            <w:r w:rsidR="003C54A7" w:rsidRPr="005F20F7">
              <w:rPr>
                <w:rFonts w:ascii="Arial" w:hAnsi="Arial" w:cs="Arial"/>
                <w:sz w:val="20"/>
                <w:szCs w:val="20"/>
              </w:rPr>
              <w:t xml:space="preserve"> </w:t>
            </w:r>
            <w:r w:rsidRPr="005F20F7">
              <w:rPr>
                <w:rFonts w:ascii="Arial" w:hAnsi="Arial" w:cs="Arial"/>
                <w:sz w:val="20"/>
                <w:szCs w:val="20"/>
              </w:rPr>
              <w:t>kwalifikacjach</w:t>
            </w:r>
            <w:r w:rsidR="0003084A" w:rsidRPr="005F20F7">
              <w:rPr>
                <w:rFonts w:ascii="Arial" w:hAnsi="Arial" w:cs="Arial"/>
                <w:sz w:val="20"/>
                <w:szCs w:val="20"/>
              </w:rPr>
              <w:t xml:space="preserve"> objętych </w:t>
            </w:r>
            <w:r w:rsidRPr="005F20F7">
              <w:rPr>
                <w:rFonts w:ascii="Arial" w:hAnsi="Arial" w:cs="Arial"/>
                <w:sz w:val="20"/>
                <w:szCs w:val="20"/>
              </w:rPr>
              <w:t>wsparcie</w:t>
            </w:r>
            <w:r w:rsidR="0003084A" w:rsidRPr="005F20F7">
              <w:rPr>
                <w:rFonts w:ascii="Arial" w:hAnsi="Arial" w:cs="Arial"/>
                <w:sz w:val="20"/>
                <w:szCs w:val="20"/>
              </w:rPr>
              <w:t>m</w:t>
            </w:r>
            <w:r w:rsidRPr="005F20F7">
              <w:rPr>
                <w:rFonts w:ascii="Arial" w:hAnsi="Arial" w:cs="Arial"/>
                <w:sz w:val="20"/>
                <w:szCs w:val="20"/>
              </w:rPr>
              <w:t xml:space="preserve"> w program</w:t>
            </w:r>
            <w:r w:rsidR="0003084A" w:rsidRPr="005F20F7">
              <w:rPr>
                <w:rFonts w:ascii="Arial" w:hAnsi="Arial" w:cs="Arial"/>
                <w:sz w:val="20"/>
                <w:szCs w:val="20"/>
              </w:rPr>
              <w:t>ie</w:t>
            </w:r>
            <w:r w:rsidRPr="005F20F7">
              <w:rPr>
                <w:rFonts w:ascii="Arial" w:hAnsi="Arial" w:cs="Arial"/>
                <w:sz w:val="20"/>
                <w:szCs w:val="20"/>
              </w:rPr>
              <w:t>.</w:t>
            </w:r>
          </w:p>
          <w:p w14:paraId="64660922" w14:textId="77777777" w:rsidR="00EE30BA" w:rsidRPr="005F20F7" w:rsidRDefault="004B5167" w:rsidP="004F5855">
            <w:pPr>
              <w:numPr>
                <w:ilvl w:val="0"/>
                <w:numId w:val="107"/>
              </w:numPr>
              <w:spacing w:before="80" w:after="80" w:line="312" w:lineRule="auto"/>
              <w:ind w:left="252" w:hanging="252"/>
              <w:rPr>
                <w:rFonts w:ascii="Arial" w:hAnsi="Arial" w:cs="Arial"/>
                <w:sz w:val="20"/>
                <w:szCs w:val="20"/>
              </w:rPr>
            </w:pPr>
            <w:r w:rsidRPr="005F20F7">
              <w:rPr>
                <w:rFonts w:ascii="Arial" w:hAnsi="Arial" w:cs="Arial"/>
                <w:sz w:val="20"/>
                <w:szCs w:val="20"/>
              </w:rPr>
              <w:t xml:space="preserve">Liczba osób, które otrzymały bezzwrotne środki na </w:t>
            </w:r>
            <w:r w:rsidR="008332F2" w:rsidRPr="005F20F7">
              <w:rPr>
                <w:rFonts w:ascii="Arial" w:hAnsi="Arial" w:cs="Arial"/>
                <w:sz w:val="20"/>
                <w:szCs w:val="20"/>
              </w:rPr>
              <w:t xml:space="preserve">podjęcie </w:t>
            </w:r>
            <w:r w:rsidRPr="005F20F7">
              <w:rPr>
                <w:rFonts w:ascii="Arial" w:hAnsi="Arial" w:cs="Arial"/>
                <w:sz w:val="20"/>
                <w:szCs w:val="20"/>
              </w:rPr>
              <w:t>działalności gospodarczej w programie.</w:t>
            </w:r>
          </w:p>
        </w:tc>
      </w:tr>
      <w:tr w:rsidR="00840EA5" w:rsidRPr="005F20F7" w14:paraId="1E040F99" w14:textId="77777777" w:rsidTr="004F5855">
        <w:trPr>
          <w:trHeight w:val="73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ED35018"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shd w:val="clear" w:color="auto" w:fill="FFFFCC"/>
              </w:rPr>
              <w:t>Typy projektów</w:t>
            </w:r>
            <w:r w:rsidRPr="005F20F7">
              <w:rPr>
                <w:rFonts w:ascii="Arial" w:hAnsi="Arial" w:cs="Arial"/>
                <w:sz w:val="20"/>
                <w:szCs w:val="20"/>
              </w:rPr>
              <w:t xml:space="preserve">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BB49512"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right w:val="single" w:sz="4" w:space="0" w:color="660066"/>
            </w:tcBorders>
            <w:shd w:val="clear" w:color="auto" w:fill="auto"/>
            <w:vAlign w:val="center"/>
          </w:tcPr>
          <w:p w14:paraId="29C779D4" w14:textId="77777777" w:rsidR="00EE30BA" w:rsidRPr="005F20F7" w:rsidRDefault="004B5167" w:rsidP="005F20F7">
            <w:pPr>
              <w:spacing w:line="312" w:lineRule="auto"/>
              <w:rPr>
                <w:rFonts w:ascii="Arial" w:hAnsi="Arial" w:cs="Arial"/>
                <w:color w:val="000000"/>
                <w:sz w:val="20"/>
                <w:szCs w:val="20"/>
              </w:rPr>
            </w:pPr>
            <w:r w:rsidRPr="005F20F7">
              <w:rPr>
                <w:rFonts w:ascii="Arial" w:hAnsi="Arial" w:cs="Arial"/>
                <w:color w:val="000000"/>
                <w:sz w:val="20"/>
                <w:szCs w:val="20"/>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64998CE2" w14:textId="51A3D726" w:rsidR="00A71B25" w:rsidRPr="005F20F7" w:rsidRDefault="004B516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Działania realizowane w pakiecie będą prowadzone na podstawie przepisów zawartych</w:t>
            </w:r>
            <w:r w:rsidR="00AE317C" w:rsidRPr="005F20F7">
              <w:rPr>
                <w:rFonts w:ascii="Arial" w:hAnsi="Arial" w:cs="Arial"/>
                <w:sz w:val="20"/>
                <w:szCs w:val="20"/>
              </w:rPr>
              <w:t xml:space="preserve"> w</w:t>
            </w:r>
            <w:r w:rsidRPr="005F20F7">
              <w:rPr>
                <w:rFonts w:ascii="Arial" w:hAnsi="Arial" w:cs="Arial"/>
                <w:sz w:val="20"/>
                <w:szCs w:val="20"/>
              </w:rPr>
              <w:t xml:space="preserve"> ww. ustawie </w:t>
            </w:r>
            <w:r w:rsidR="006775AD" w:rsidRPr="005F20F7">
              <w:rPr>
                <w:rFonts w:ascii="Arial" w:hAnsi="Arial" w:cs="Arial"/>
                <w:sz w:val="20"/>
                <w:szCs w:val="20"/>
              </w:rPr>
              <w:br/>
            </w:r>
            <w:r w:rsidRPr="005F20F7">
              <w:rPr>
                <w:rFonts w:ascii="Arial" w:hAnsi="Arial" w:cs="Arial"/>
                <w:sz w:val="20"/>
                <w:szCs w:val="20"/>
              </w:rPr>
              <w:t>i będą ukierunkowane na zwiększenie dostępności do zatrudnienia, w tym samozatrudnienia osób bezrobotnych przyczyniając się do zwiększenia stopnia wykorzystania rezerw regionalnego rynku pracy. Wsparciem zostaną objęte osoby będące w szczególnie trudnej sytuacji na rynku pracy zwane dalej grupami</w:t>
            </w:r>
            <w:r w:rsidR="00B630A2" w:rsidRPr="005F20F7">
              <w:rPr>
                <w:rFonts w:ascii="Arial" w:hAnsi="Arial" w:cs="Arial"/>
                <w:sz w:val="20"/>
                <w:szCs w:val="20"/>
              </w:rPr>
              <w:t xml:space="preserve"> defaworyzowanymi dla których ustalono I i II profil pomocy</w:t>
            </w:r>
            <w:r w:rsidRPr="005F20F7">
              <w:rPr>
                <w:rFonts w:ascii="Arial" w:hAnsi="Arial" w:cs="Arial"/>
                <w:sz w:val="20"/>
                <w:szCs w:val="20"/>
              </w:rPr>
              <w:t xml:space="preserve">. Do ww. grupy zaliczono osoby, które zostały wskazane w UP jako wymagające interwencji EFS: osoby powyżej 50 roku życia, osoby </w:t>
            </w:r>
            <w:r w:rsidR="006775AD" w:rsidRPr="005F20F7">
              <w:rPr>
                <w:rFonts w:ascii="Arial" w:hAnsi="Arial" w:cs="Arial"/>
                <w:sz w:val="20"/>
                <w:szCs w:val="20"/>
              </w:rPr>
              <w:br/>
            </w:r>
            <w:r w:rsidRPr="005F20F7">
              <w:rPr>
                <w:rFonts w:ascii="Arial" w:hAnsi="Arial" w:cs="Arial"/>
                <w:sz w:val="20"/>
                <w:szCs w:val="20"/>
              </w:rPr>
              <w:t>z niepełnosprawnościami, osoby długotrwale bezrobotne, osoby o niskich kwalifikacjach zawodowych, kobiety. Przynależność do poszczególnych grup defa</w:t>
            </w:r>
            <w:r w:rsidR="00AD05A7" w:rsidRPr="005F20F7">
              <w:rPr>
                <w:rFonts w:ascii="Arial" w:hAnsi="Arial" w:cs="Arial"/>
                <w:sz w:val="20"/>
                <w:szCs w:val="20"/>
              </w:rPr>
              <w:t xml:space="preserve">woryzowanych definiowana będzie, z poszanowaniem ww. ustawy, na podstawie Wytycznych w zakresie monitorowania postępu rzeczowego realizacji programów operacyjnych na lata 2014-2020. </w:t>
            </w:r>
            <w:r w:rsidRPr="005F20F7">
              <w:rPr>
                <w:rFonts w:ascii="Arial" w:hAnsi="Arial" w:cs="Arial"/>
                <w:sz w:val="20"/>
                <w:szCs w:val="20"/>
              </w:rPr>
              <w:t xml:space="preserve">Nie uwzględniono osób pomiędzy 18 a 29 rokiem życia, ponieważ wsparcie dla nich prowadzone będzie na poziomie krajowym. </w:t>
            </w:r>
          </w:p>
          <w:p w14:paraId="71BEB641" w14:textId="77777777" w:rsidR="00EE30BA" w:rsidRPr="005F20F7" w:rsidRDefault="004B5167" w:rsidP="005F20F7">
            <w:pPr>
              <w:spacing w:line="312" w:lineRule="auto"/>
              <w:rPr>
                <w:rFonts w:ascii="Arial" w:hAnsi="Arial" w:cs="Arial"/>
                <w:color w:val="000000"/>
                <w:sz w:val="20"/>
                <w:szCs w:val="20"/>
              </w:rPr>
            </w:pPr>
            <w:r w:rsidRPr="005F20F7">
              <w:rPr>
                <w:rFonts w:ascii="Arial" w:hAnsi="Arial" w:cs="Arial"/>
                <w:color w:val="000000"/>
                <w:sz w:val="20"/>
                <w:szCs w:val="20"/>
              </w:rPr>
              <w:t>W ramach Pakietu przewiduje się:</w:t>
            </w:r>
          </w:p>
          <w:p w14:paraId="3C62DAFE" w14:textId="77777777" w:rsidR="00840EA5" w:rsidRPr="005F20F7" w:rsidRDefault="004B5167" w:rsidP="005F20F7">
            <w:pPr>
              <w:numPr>
                <w:ilvl w:val="0"/>
                <w:numId w:val="108"/>
              </w:numPr>
              <w:tabs>
                <w:tab w:val="clear" w:pos="644"/>
              </w:tabs>
              <w:spacing w:line="312" w:lineRule="auto"/>
              <w:ind w:hanging="592"/>
              <w:rPr>
                <w:rFonts w:ascii="Arial" w:hAnsi="Arial" w:cs="Arial"/>
                <w:color w:val="000000"/>
                <w:sz w:val="20"/>
                <w:szCs w:val="20"/>
              </w:rPr>
            </w:pPr>
            <w:r w:rsidRPr="005F20F7">
              <w:rPr>
                <w:rFonts w:ascii="Arial" w:hAnsi="Arial" w:cs="Arial"/>
                <w:color w:val="000000"/>
                <w:sz w:val="20"/>
                <w:szCs w:val="20"/>
              </w:rPr>
              <w:t>Diagnozowanie indywidualnej sytuacji uczestników projektów i pomoc w aktywnym poszukiwaniu pracy (w tym pośrednictwo pracy i/lub poradnictwo zawodowe);</w:t>
            </w:r>
          </w:p>
          <w:p w14:paraId="37781405" w14:textId="320DD433" w:rsidR="00840EA5" w:rsidRPr="005F20F7" w:rsidRDefault="004B5167" w:rsidP="005F20F7">
            <w:pPr>
              <w:spacing w:line="312" w:lineRule="auto"/>
              <w:ind w:left="607"/>
              <w:rPr>
                <w:rFonts w:ascii="Arial" w:hAnsi="Arial" w:cs="Arial"/>
                <w:color w:val="000000"/>
                <w:sz w:val="20"/>
                <w:szCs w:val="20"/>
              </w:rPr>
            </w:pPr>
            <w:r w:rsidRPr="005F20F7">
              <w:rPr>
                <w:rFonts w:ascii="Arial" w:hAnsi="Arial" w:cs="Arial"/>
                <w:color w:val="000000"/>
                <w:sz w:val="20"/>
                <w:szCs w:val="20"/>
              </w:rPr>
              <w:t>Obejmowało ono będzie przeprowadzenie analizy sytuacji zawodowej uczestnika projektu oraz zaplanowanie jego ścieżki kariery w formie Indywidualnego Planu Działań (IPD) a także identyfikację profilu pomocy. W IPD zostanie określony rodzaj i zakres narzędzi niezbędnych do aktywizacji zawodowej osób objętych wsparciem. Planowane jest zastosowanie badań psychologicznych w szczególności w przypadkach zaplanowania kariery zawodowej w obszarze usług opiekuńczych. Efektem ww. wsparcia będzie skierowanie uczestnika projektu do zatrudnienia lub zdefiniowanie kolejnych kroków, prowadzących do jego podjęcia. Niniejszym typem operacji będą objęci wszyscy uczestnicy interwencji.</w:t>
            </w:r>
          </w:p>
          <w:p w14:paraId="14A4E42D" w14:textId="77777777" w:rsidR="00840EA5" w:rsidRPr="005F20F7" w:rsidRDefault="004B5167" w:rsidP="005F20F7">
            <w:pPr>
              <w:numPr>
                <w:ilvl w:val="0"/>
                <w:numId w:val="108"/>
              </w:numPr>
              <w:tabs>
                <w:tab w:val="clear" w:pos="644"/>
              </w:tabs>
              <w:spacing w:line="312" w:lineRule="auto"/>
              <w:ind w:hanging="592"/>
              <w:rPr>
                <w:rFonts w:ascii="Arial" w:hAnsi="Arial" w:cs="Arial"/>
                <w:color w:val="000000"/>
                <w:sz w:val="20"/>
                <w:szCs w:val="20"/>
              </w:rPr>
            </w:pPr>
            <w:r w:rsidRPr="005F20F7">
              <w:rPr>
                <w:rFonts w:ascii="Arial" w:hAnsi="Arial" w:cs="Arial"/>
                <w:color w:val="000000"/>
                <w:sz w:val="20"/>
                <w:szCs w:val="20"/>
              </w:rPr>
              <w:t>Podnoszenie lub zmianę kwalifikacji zawodowych oraz ich lepsze dopasowanie do potrzeb rynku pracy;</w:t>
            </w:r>
          </w:p>
          <w:p w14:paraId="14D25C74" w14:textId="29B18C8E" w:rsidR="00840EA5" w:rsidRPr="005F20F7" w:rsidRDefault="004B5167" w:rsidP="005F20F7">
            <w:pPr>
              <w:spacing w:line="312" w:lineRule="auto"/>
              <w:ind w:left="644"/>
              <w:rPr>
                <w:rFonts w:ascii="Arial" w:hAnsi="Arial" w:cs="Arial"/>
                <w:color w:val="000000"/>
                <w:sz w:val="20"/>
                <w:szCs w:val="20"/>
              </w:rPr>
            </w:pPr>
            <w:r w:rsidRPr="005F20F7">
              <w:rPr>
                <w:rFonts w:ascii="Arial" w:hAnsi="Arial" w:cs="Arial"/>
                <w:color w:val="000000"/>
                <w:sz w:val="20"/>
                <w:szCs w:val="20"/>
              </w:rPr>
              <w:t>Będą one polegały na przeszkoleniu osób pozostających bez zatrudnienia i przyznaniu im nowych kwalifikacji zapewniających zwiększenie szans na aktywizację zawodową. Działania będą kierowane do osób defaworyzowanych, dla których został ustalony II profil pomocy, a w uzasadnionych przypadkach również dla osób, dla których został ustalony I profil pomocy (w sytuacji kiedy dla efektywnej aktywizacji wystarczające będzie np. jedynie odnowienie posiadanych uprawnień ) i osobom o niskich</w:t>
            </w:r>
            <w:r w:rsidR="003C54A7" w:rsidRPr="005F20F7">
              <w:rPr>
                <w:rFonts w:ascii="Arial" w:hAnsi="Arial" w:cs="Arial"/>
                <w:color w:val="000000"/>
                <w:sz w:val="20"/>
                <w:szCs w:val="20"/>
              </w:rPr>
              <w:t xml:space="preserve"> </w:t>
            </w:r>
            <w:r w:rsidRPr="005F20F7">
              <w:rPr>
                <w:rFonts w:ascii="Arial" w:hAnsi="Arial" w:cs="Arial"/>
                <w:color w:val="000000"/>
                <w:sz w:val="20"/>
                <w:szCs w:val="20"/>
              </w:rPr>
              <w:t>kwalifikacjach zawodowych.</w:t>
            </w:r>
          </w:p>
          <w:p w14:paraId="65319A44" w14:textId="77777777" w:rsidR="00EE30BA" w:rsidRPr="005F20F7" w:rsidRDefault="004B5167" w:rsidP="005F20F7">
            <w:pPr>
              <w:numPr>
                <w:ilvl w:val="0"/>
                <w:numId w:val="108"/>
              </w:numPr>
              <w:tabs>
                <w:tab w:val="clear" w:pos="644"/>
              </w:tabs>
              <w:spacing w:line="312" w:lineRule="auto"/>
              <w:ind w:hanging="592"/>
              <w:rPr>
                <w:rFonts w:ascii="Arial" w:hAnsi="Arial" w:cs="Arial"/>
                <w:color w:val="000000"/>
                <w:sz w:val="20"/>
                <w:szCs w:val="20"/>
              </w:rPr>
            </w:pPr>
            <w:r w:rsidRPr="005F20F7">
              <w:rPr>
                <w:rFonts w:ascii="Arial" w:hAnsi="Arial" w:cs="Arial"/>
                <w:color w:val="000000"/>
                <w:sz w:val="20"/>
                <w:szCs w:val="20"/>
              </w:rPr>
              <w:t>Pomoc w zdobyciu doświadczenia zawodowego;</w:t>
            </w:r>
          </w:p>
          <w:p w14:paraId="3AF81186" w14:textId="47D1FAA9" w:rsidR="00840EA5" w:rsidRPr="005F20F7" w:rsidRDefault="004B5167" w:rsidP="005F20F7">
            <w:pPr>
              <w:spacing w:line="312" w:lineRule="auto"/>
              <w:ind w:left="644"/>
              <w:rPr>
                <w:rFonts w:ascii="Arial" w:hAnsi="Arial" w:cs="Arial"/>
                <w:color w:val="000000"/>
                <w:sz w:val="20"/>
                <w:szCs w:val="20"/>
              </w:rPr>
            </w:pPr>
            <w:r w:rsidRPr="005F20F7">
              <w:rPr>
                <w:rFonts w:ascii="Arial" w:hAnsi="Arial" w:cs="Arial"/>
                <w:color w:val="000000"/>
                <w:sz w:val="20"/>
                <w:szCs w:val="20"/>
              </w:rPr>
              <w:t xml:space="preserve">Będzie polegała na organizowaniu płatnych staży zawodowych u pracodawców na konkretnych stanowiskach pracy, według programu zgodnego z wymaganymi kwalifikacjami oraz potrzebami pracodawców. Przewiduje się zaangażowanie pracodawców w sporządzanie programów staży. Przedmiotowe wsparcie kierowane </w:t>
            </w:r>
            <w:r w:rsidR="00C66044">
              <w:rPr>
                <w:rFonts w:ascii="Arial" w:hAnsi="Arial" w:cs="Arial"/>
                <w:color w:val="000000"/>
                <w:sz w:val="20"/>
                <w:szCs w:val="20"/>
              </w:rPr>
              <w:br/>
            </w:r>
            <w:r w:rsidRPr="005F20F7">
              <w:rPr>
                <w:rFonts w:ascii="Arial" w:hAnsi="Arial" w:cs="Arial"/>
                <w:color w:val="000000"/>
                <w:sz w:val="20"/>
                <w:szCs w:val="20"/>
              </w:rPr>
              <w:t xml:space="preserve">w szczególności do osób długotrwale bezrobotnych, powyżej 50 roku życia, o niskich kwalifikacjach </w:t>
            </w:r>
            <w:r w:rsidRPr="005F20F7">
              <w:rPr>
                <w:rFonts w:ascii="Arial" w:eastAsia="Times New Roman" w:hAnsi="Arial" w:cs="Arial"/>
                <w:sz w:val="20"/>
                <w:szCs w:val="20"/>
                <w:lang w:eastAsia="ar-SA"/>
              </w:rPr>
              <w:t>, dla</w:t>
            </w:r>
            <w:r w:rsidR="003C54A7" w:rsidRPr="005F20F7">
              <w:rPr>
                <w:rFonts w:ascii="Arial" w:eastAsia="Times New Roman" w:hAnsi="Arial" w:cs="Arial"/>
                <w:sz w:val="20"/>
                <w:szCs w:val="20"/>
                <w:lang w:eastAsia="ar-SA"/>
              </w:rPr>
              <w:t xml:space="preserve"> </w:t>
            </w:r>
            <w:r w:rsidRPr="005F20F7">
              <w:rPr>
                <w:rFonts w:ascii="Arial" w:eastAsia="Times New Roman" w:hAnsi="Arial" w:cs="Arial"/>
                <w:sz w:val="20"/>
                <w:szCs w:val="20"/>
                <w:lang w:eastAsia="ar-SA"/>
              </w:rPr>
              <w:t>których został ustalony I lub II profil pomocy</w:t>
            </w:r>
            <w:r w:rsidRPr="005F20F7">
              <w:rPr>
                <w:rFonts w:ascii="Arial" w:hAnsi="Arial" w:cs="Arial"/>
                <w:color w:val="000000"/>
                <w:sz w:val="20"/>
                <w:szCs w:val="20"/>
              </w:rPr>
              <w:t>.</w:t>
            </w:r>
          </w:p>
          <w:p w14:paraId="59C50DF5" w14:textId="77777777" w:rsidR="00D22EE6" w:rsidRPr="005F20F7" w:rsidRDefault="004B5167" w:rsidP="005F20F7">
            <w:pPr>
              <w:numPr>
                <w:ilvl w:val="0"/>
                <w:numId w:val="108"/>
              </w:numPr>
              <w:tabs>
                <w:tab w:val="clear" w:pos="644"/>
              </w:tabs>
              <w:spacing w:afterLines="40" w:after="96" w:line="312" w:lineRule="auto"/>
              <w:ind w:left="619" w:hanging="567"/>
              <w:rPr>
                <w:rFonts w:ascii="Arial" w:hAnsi="Arial" w:cs="Arial"/>
                <w:sz w:val="20"/>
                <w:szCs w:val="20"/>
              </w:rPr>
            </w:pPr>
            <w:r w:rsidRPr="005F20F7">
              <w:rPr>
                <w:rFonts w:ascii="Arial" w:hAnsi="Arial" w:cs="Arial"/>
                <w:color w:val="000000"/>
                <w:sz w:val="20"/>
                <w:szCs w:val="20"/>
              </w:rPr>
              <w:t>Wspieranie samozatrudnienia i powstawania nowych miejsc pracy;</w:t>
            </w:r>
          </w:p>
          <w:p w14:paraId="77B54665" w14:textId="5A560DFB" w:rsidR="00EE30BA" w:rsidRPr="005F20F7" w:rsidRDefault="004B5167" w:rsidP="005F20F7">
            <w:pPr>
              <w:tabs>
                <w:tab w:val="left" w:pos="142"/>
              </w:tabs>
              <w:spacing w:line="312" w:lineRule="auto"/>
              <w:ind w:left="600"/>
              <w:rPr>
                <w:rFonts w:ascii="Arial" w:hAnsi="Arial" w:cs="Arial"/>
                <w:color w:val="000000"/>
                <w:sz w:val="20"/>
                <w:szCs w:val="20"/>
              </w:rPr>
            </w:pPr>
            <w:r w:rsidRPr="005F20F7">
              <w:rPr>
                <w:rFonts w:ascii="Arial" w:hAnsi="Arial" w:cs="Arial"/>
                <w:color w:val="000000"/>
                <w:sz w:val="20"/>
                <w:szCs w:val="20"/>
              </w:rPr>
              <w:t xml:space="preserve">W ramach niniejszego typu operacji planuje się pomoc w postaci dotacji bezzwrotnych na założenie działalności gospodarczej połączonej z modułem doradztwa i szkoleń </w:t>
            </w:r>
            <w:r w:rsidR="00C66044">
              <w:rPr>
                <w:rFonts w:ascii="Arial" w:hAnsi="Arial" w:cs="Arial"/>
                <w:color w:val="000000"/>
                <w:sz w:val="20"/>
                <w:szCs w:val="20"/>
              </w:rPr>
              <w:br/>
            </w:r>
            <w:r w:rsidRPr="005F20F7">
              <w:rPr>
                <w:rFonts w:ascii="Arial" w:hAnsi="Arial" w:cs="Arial"/>
                <w:color w:val="000000"/>
                <w:sz w:val="20"/>
                <w:szCs w:val="20"/>
              </w:rPr>
              <w:t xml:space="preserve">(o ile wynika to z IPD) przygotowujących do jej uruchomienia oraz utrzymania. </w:t>
            </w:r>
            <w:r w:rsidR="00DF5AE1" w:rsidRPr="005F20F7">
              <w:rPr>
                <w:rFonts w:ascii="Arial" w:hAnsi="Arial" w:cs="Arial"/>
                <w:color w:val="000000"/>
                <w:sz w:val="20"/>
                <w:szCs w:val="20"/>
              </w:rPr>
              <w:t>Pomoc ta skierowana zostanie wyłącznie do osób należących do grup defaworyzowanych i dla których IPD wskazało ją jako najskuteczniejsze narzędzie.</w:t>
            </w:r>
          </w:p>
          <w:p w14:paraId="005A7B18" w14:textId="1B69F9C2" w:rsidR="00840EA5" w:rsidRPr="005F20F7" w:rsidRDefault="004B5167" w:rsidP="005F20F7">
            <w:pPr>
              <w:spacing w:line="312" w:lineRule="auto"/>
              <w:ind w:left="600"/>
              <w:rPr>
                <w:rFonts w:ascii="Arial" w:hAnsi="Arial" w:cs="Arial"/>
                <w:color w:val="000000"/>
                <w:sz w:val="20"/>
                <w:szCs w:val="20"/>
              </w:rPr>
            </w:pPr>
            <w:r w:rsidRPr="005F20F7">
              <w:rPr>
                <w:rFonts w:ascii="Arial" w:hAnsi="Arial" w:cs="Arial"/>
                <w:color w:val="000000"/>
                <w:sz w:val="20"/>
                <w:szCs w:val="20"/>
              </w:rPr>
              <w:t>Przewidziano także środki na</w:t>
            </w:r>
            <w:r w:rsidR="003C54A7" w:rsidRPr="005F20F7">
              <w:rPr>
                <w:rFonts w:ascii="Arial" w:hAnsi="Arial" w:cs="Arial"/>
                <w:color w:val="000000"/>
                <w:sz w:val="20"/>
                <w:szCs w:val="20"/>
              </w:rPr>
              <w:t xml:space="preserve"> </w:t>
            </w:r>
            <w:r w:rsidRPr="005F20F7">
              <w:rPr>
                <w:rFonts w:ascii="Arial" w:hAnsi="Arial" w:cs="Arial"/>
                <w:color w:val="000000"/>
                <w:sz w:val="20"/>
                <w:szCs w:val="20"/>
              </w:rPr>
              <w:t>wyposażenia lub doposażenia stanowiska pracy, a także na organizowanie prac interwencyjnych dla osób bezrobotnych z grup defaworyzowanych</w:t>
            </w:r>
            <w:r w:rsidR="00B630A2" w:rsidRPr="005F20F7">
              <w:rPr>
                <w:rFonts w:ascii="Arial" w:hAnsi="Arial" w:cs="Arial"/>
                <w:color w:val="000000"/>
                <w:sz w:val="20"/>
                <w:szCs w:val="20"/>
              </w:rPr>
              <w:t xml:space="preserve"> oraz dla osób powyżej 50 r.ż., w postaci dofinansowania wynagrodzenia na zatrudnienie skierowanego bezrobotnego, który ukończył 50 rok życia</w:t>
            </w:r>
            <w:r w:rsidRPr="005F20F7">
              <w:rPr>
                <w:rFonts w:ascii="Arial" w:hAnsi="Arial" w:cs="Arial"/>
                <w:color w:val="000000"/>
                <w:sz w:val="20"/>
                <w:szCs w:val="20"/>
              </w:rPr>
              <w:t xml:space="preserve">. Priorytetowymi branżami dla tego typu działań będzie gospodarka biała i zielona w szczególności recyclingowa. Wsparcie zakłada możliwość </w:t>
            </w:r>
            <w:r w:rsidR="00BC3E82" w:rsidRPr="005F20F7">
              <w:rPr>
                <w:rFonts w:ascii="Arial" w:hAnsi="Arial" w:cs="Arial"/>
                <w:color w:val="000000"/>
                <w:sz w:val="20"/>
                <w:szCs w:val="20"/>
              </w:rPr>
              <w:t xml:space="preserve">sfinansowania </w:t>
            </w:r>
            <w:r w:rsidRPr="005F20F7">
              <w:rPr>
                <w:rFonts w:ascii="Arial" w:hAnsi="Arial" w:cs="Arial"/>
                <w:color w:val="000000"/>
                <w:sz w:val="20"/>
                <w:szCs w:val="20"/>
              </w:rPr>
              <w:t>zakupu środków trwałych o ile będą one stanowiły niezbędne wyposażenie uruchamianego stanowiska pracy lub warunkowały samozatrudnienie.</w:t>
            </w:r>
          </w:p>
          <w:p w14:paraId="2A30F880" w14:textId="77777777" w:rsidR="00840EA5" w:rsidRPr="005F20F7" w:rsidRDefault="004B5167" w:rsidP="005F20F7">
            <w:pPr>
              <w:spacing w:line="312" w:lineRule="auto"/>
              <w:ind w:left="601"/>
              <w:rPr>
                <w:rFonts w:ascii="Arial" w:hAnsi="Arial" w:cs="Arial"/>
                <w:color w:val="000000"/>
                <w:sz w:val="20"/>
                <w:szCs w:val="20"/>
              </w:rPr>
            </w:pPr>
            <w:r w:rsidRPr="005F20F7">
              <w:rPr>
                <w:rFonts w:ascii="Arial" w:hAnsi="Arial" w:cs="Arial"/>
                <w:color w:val="000000"/>
                <w:sz w:val="20"/>
                <w:szCs w:val="20"/>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33BA037F" w14:textId="77777777" w:rsidR="00EE30BA" w:rsidRPr="005F20F7" w:rsidRDefault="004B5167" w:rsidP="005F20F7">
            <w:pPr>
              <w:numPr>
                <w:ilvl w:val="0"/>
                <w:numId w:val="108"/>
              </w:numPr>
              <w:tabs>
                <w:tab w:val="clear" w:pos="644"/>
              </w:tabs>
              <w:spacing w:afterLines="40" w:after="96" w:line="312" w:lineRule="auto"/>
              <w:ind w:hanging="592"/>
              <w:rPr>
                <w:rFonts w:ascii="Arial" w:hAnsi="Arial" w:cs="Arial"/>
                <w:sz w:val="20"/>
                <w:szCs w:val="20"/>
              </w:rPr>
            </w:pPr>
            <w:r w:rsidRPr="005F20F7">
              <w:rPr>
                <w:rFonts w:ascii="Arial" w:hAnsi="Arial" w:cs="Arial"/>
                <w:sz w:val="20"/>
                <w:szCs w:val="20"/>
              </w:rPr>
              <w:t xml:space="preserve">Wspieranie mobilności, w tym na poziomie międzynarodowym w ramach sieci EURES poprzez realizację ukierunkowanych schematów mobilności transnarodowej. </w:t>
            </w:r>
          </w:p>
          <w:p w14:paraId="0224DB75" w14:textId="77777777" w:rsidR="00840EA5" w:rsidRPr="005F20F7" w:rsidRDefault="004B5167" w:rsidP="005F20F7">
            <w:pPr>
              <w:spacing w:line="312" w:lineRule="auto"/>
              <w:ind w:left="601"/>
              <w:rPr>
                <w:rFonts w:ascii="Arial" w:hAnsi="Arial" w:cs="Arial"/>
                <w:sz w:val="20"/>
                <w:szCs w:val="20"/>
              </w:rPr>
            </w:pPr>
            <w:r w:rsidRPr="005F20F7">
              <w:rPr>
                <w:rFonts w:ascii="Arial" w:hAnsi="Arial" w:cs="Arial"/>
                <w:sz w:val="20"/>
                <w:szCs w:val="20"/>
              </w:rPr>
              <w:t xml:space="preserve">Realizacja tego typu operacji ma charakter warunkowy, uzależniony od zdiagnozowania branż, zawodów lub kompetencji, w których sytuacja na rynku pracy wymaga realizacji USMT. </w:t>
            </w:r>
          </w:p>
          <w:p w14:paraId="5B03D372" w14:textId="77777777" w:rsidR="00840EA5" w:rsidRPr="005F20F7" w:rsidRDefault="004B5167" w:rsidP="005F20F7">
            <w:pPr>
              <w:spacing w:line="312" w:lineRule="auto"/>
              <w:ind w:left="601"/>
              <w:rPr>
                <w:rFonts w:ascii="Arial" w:hAnsi="Arial" w:cs="Arial"/>
                <w:color w:val="000000"/>
                <w:sz w:val="20"/>
                <w:szCs w:val="20"/>
              </w:rPr>
            </w:pPr>
            <w:r w:rsidRPr="005F20F7">
              <w:rPr>
                <w:rFonts w:ascii="Arial" w:hAnsi="Arial" w:cs="Arial"/>
                <w:sz w:val="20"/>
                <w:szCs w:val="20"/>
              </w:rPr>
              <w:t>Wsparcie przeciwdziała horyzontalnemu problemowi - dużej stopie bezrobocia na terenach o małej koncentracji miejsc pracy.</w:t>
            </w:r>
            <w:r w:rsidRPr="005F20F7">
              <w:rPr>
                <w:rFonts w:ascii="Arial" w:hAnsi="Arial" w:cs="Arial"/>
                <w:color w:val="000000"/>
                <w:sz w:val="20"/>
                <w:szCs w:val="20"/>
              </w:rPr>
              <w:t xml:space="preserve"> </w:t>
            </w:r>
          </w:p>
          <w:p w14:paraId="3CD3A23F" w14:textId="77777777" w:rsidR="00EE30BA" w:rsidRPr="005F20F7" w:rsidRDefault="004B5167" w:rsidP="005F20F7">
            <w:pPr>
              <w:spacing w:line="312" w:lineRule="auto"/>
              <w:ind w:left="40"/>
              <w:rPr>
                <w:rFonts w:ascii="Arial" w:hAnsi="Arial" w:cs="Arial"/>
                <w:color w:val="000000"/>
                <w:sz w:val="20"/>
                <w:szCs w:val="20"/>
              </w:rPr>
            </w:pPr>
            <w:r w:rsidRPr="005F20F7">
              <w:rPr>
                <w:rFonts w:ascii="Arial" w:hAnsi="Arial" w:cs="Arial"/>
                <w:b/>
                <w:color w:val="000000"/>
                <w:sz w:val="20"/>
                <w:szCs w:val="20"/>
              </w:rPr>
              <w:t>Diagnozowanie indywidualnej sytuacji uczestników projektów jest elementem obligatoryjnym we wszystkich projektach.</w:t>
            </w:r>
          </w:p>
        </w:tc>
      </w:tr>
      <w:tr w:rsidR="00840EA5" w:rsidRPr="005F20F7" w14:paraId="21F0D996"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CD729B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Typ beneficjenta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5680FC0"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0EA0F" w14:textId="77777777" w:rsidR="00D22EE6" w:rsidRPr="005F20F7" w:rsidRDefault="00F45251" w:rsidP="005F20F7">
            <w:pPr>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P</w:t>
            </w:r>
            <w:r w:rsidR="007D0067" w:rsidRPr="005F20F7">
              <w:rPr>
                <w:rFonts w:ascii="Arial" w:eastAsia="Times New Roman" w:hAnsi="Arial" w:cs="Arial"/>
                <w:color w:val="000000"/>
                <w:sz w:val="20"/>
                <w:szCs w:val="20"/>
                <w:lang w:eastAsia="pl-PL"/>
              </w:rPr>
              <w:t>owiaty</w:t>
            </w:r>
          </w:p>
          <w:p w14:paraId="638FE27E" w14:textId="77777777" w:rsidR="00D22EE6" w:rsidRPr="005F20F7" w:rsidRDefault="007D0067" w:rsidP="005F20F7">
            <w:pPr>
              <w:spacing w:line="312" w:lineRule="auto"/>
              <w:rPr>
                <w:rFonts w:ascii="Arial" w:eastAsia="Times New Roman" w:hAnsi="Arial" w:cs="Arial"/>
                <w:color w:val="000000"/>
                <w:sz w:val="20"/>
                <w:szCs w:val="20"/>
                <w:lang w:eastAsia="pl-PL"/>
              </w:rPr>
            </w:pPr>
            <w:r w:rsidRPr="005F20F7">
              <w:rPr>
                <w:rFonts w:ascii="Arial" w:eastAsia="Times New Roman" w:hAnsi="Arial" w:cs="Arial"/>
                <w:color w:val="000000"/>
                <w:sz w:val="20"/>
                <w:szCs w:val="20"/>
                <w:lang w:eastAsia="pl-PL"/>
              </w:rPr>
              <w:t>Gminy</w:t>
            </w:r>
            <w:r w:rsidR="00B630A2" w:rsidRPr="005F20F7">
              <w:rPr>
                <w:rFonts w:ascii="Arial" w:eastAsia="Times New Roman" w:hAnsi="Arial" w:cs="Arial"/>
                <w:color w:val="000000"/>
                <w:sz w:val="20"/>
                <w:szCs w:val="20"/>
                <w:lang w:eastAsia="pl-PL"/>
              </w:rPr>
              <w:t xml:space="preserve"> (W przypadku, gdy nad Urzędem Pracy sprawuje nadzór Prezydent miasta na prawach powiatu).</w:t>
            </w:r>
          </w:p>
        </w:tc>
      </w:tr>
      <w:tr w:rsidR="00840EA5" w:rsidRPr="005F20F7" w14:paraId="5551756E"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FD812DB"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Grupa docelowa/ ostateczni odbiorcy wsparcia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F581A5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F7AA6A" w14:textId="7F7E386B" w:rsidR="00840EA5" w:rsidRPr="005F20F7" w:rsidRDefault="004B5167"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 xml:space="preserve">Osoby bezrobotne zarejestrowane w urzędzie pracy, </w:t>
            </w:r>
            <w:r w:rsidRPr="005F20F7">
              <w:rPr>
                <w:rFonts w:ascii="Arial" w:hAnsi="Arial" w:cs="Arial"/>
                <w:sz w:val="20"/>
                <w:szCs w:val="20"/>
                <w:lang w:eastAsia="ar-SA"/>
              </w:rPr>
              <w:t>dla których został ustalony I lub II profil pomocy</w:t>
            </w:r>
            <w:r w:rsidRPr="005F20F7">
              <w:rPr>
                <w:rFonts w:ascii="Arial" w:hAnsi="Arial" w:cs="Arial"/>
                <w:sz w:val="20"/>
                <w:szCs w:val="20"/>
              </w:rPr>
              <w:t xml:space="preserve">, w wieku 30 lat i powyżej, </w:t>
            </w:r>
            <w:r w:rsidR="00B630A2" w:rsidRPr="005F20F7">
              <w:rPr>
                <w:rFonts w:ascii="Arial" w:hAnsi="Arial" w:cs="Arial"/>
                <w:sz w:val="20"/>
                <w:szCs w:val="20"/>
              </w:rPr>
              <w:t xml:space="preserve">należące co najmniej do jednej </w:t>
            </w:r>
            <w:r w:rsidRPr="005F20F7">
              <w:rPr>
                <w:rFonts w:ascii="Arial" w:hAnsi="Arial" w:cs="Arial"/>
                <w:sz w:val="20"/>
                <w:szCs w:val="20"/>
              </w:rPr>
              <w:t>z grup defaworyzowanych: os</w:t>
            </w:r>
            <w:r w:rsidR="00B630A2" w:rsidRPr="005F20F7">
              <w:rPr>
                <w:rFonts w:ascii="Arial" w:hAnsi="Arial" w:cs="Arial"/>
                <w:sz w:val="20"/>
                <w:szCs w:val="20"/>
              </w:rPr>
              <w:t>ób</w:t>
            </w:r>
            <w:r w:rsidRPr="005F20F7">
              <w:rPr>
                <w:rFonts w:ascii="Arial" w:hAnsi="Arial" w:cs="Arial"/>
                <w:sz w:val="20"/>
                <w:szCs w:val="20"/>
              </w:rPr>
              <w:t xml:space="preserve"> powyżej 50 roku życia, </w:t>
            </w:r>
            <w:r w:rsidR="00B630A2" w:rsidRPr="005F20F7">
              <w:rPr>
                <w:rFonts w:ascii="Arial" w:hAnsi="Arial" w:cs="Arial"/>
                <w:sz w:val="20"/>
                <w:szCs w:val="20"/>
              </w:rPr>
              <w:t xml:space="preserve">osób </w:t>
            </w:r>
            <w:r w:rsidRPr="005F20F7">
              <w:rPr>
                <w:rFonts w:ascii="Arial" w:hAnsi="Arial" w:cs="Arial"/>
                <w:sz w:val="20"/>
                <w:szCs w:val="20"/>
              </w:rPr>
              <w:t>z niepełnosprawnościami, os</w:t>
            </w:r>
            <w:r w:rsidR="00B630A2" w:rsidRPr="005F20F7">
              <w:rPr>
                <w:rFonts w:ascii="Arial" w:hAnsi="Arial" w:cs="Arial"/>
                <w:sz w:val="20"/>
                <w:szCs w:val="20"/>
              </w:rPr>
              <w:t>ób</w:t>
            </w:r>
            <w:r w:rsidRPr="005F20F7">
              <w:rPr>
                <w:rFonts w:ascii="Arial" w:hAnsi="Arial" w:cs="Arial"/>
                <w:sz w:val="20"/>
                <w:szCs w:val="20"/>
              </w:rPr>
              <w:t xml:space="preserve"> długotrwale bezrobotn</w:t>
            </w:r>
            <w:r w:rsidR="00B630A2" w:rsidRPr="005F20F7">
              <w:rPr>
                <w:rFonts w:ascii="Arial" w:hAnsi="Arial" w:cs="Arial"/>
                <w:sz w:val="20"/>
                <w:szCs w:val="20"/>
              </w:rPr>
              <w:t>ych</w:t>
            </w:r>
            <w:r w:rsidRPr="005F20F7">
              <w:rPr>
                <w:rFonts w:ascii="Arial" w:hAnsi="Arial" w:cs="Arial"/>
                <w:sz w:val="20"/>
                <w:szCs w:val="20"/>
              </w:rPr>
              <w:t>, os</w:t>
            </w:r>
            <w:r w:rsidR="00B630A2" w:rsidRPr="005F20F7">
              <w:rPr>
                <w:rFonts w:ascii="Arial" w:hAnsi="Arial" w:cs="Arial"/>
                <w:sz w:val="20"/>
                <w:szCs w:val="20"/>
              </w:rPr>
              <w:t>ób</w:t>
            </w:r>
            <w:r w:rsidRPr="005F20F7">
              <w:rPr>
                <w:rFonts w:ascii="Arial" w:hAnsi="Arial" w:cs="Arial"/>
                <w:sz w:val="20"/>
                <w:szCs w:val="20"/>
              </w:rPr>
              <w:t xml:space="preserve"> o niskich kwalifikacjach zawodowych, kobiet. </w:t>
            </w:r>
          </w:p>
        </w:tc>
      </w:tr>
      <w:tr w:rsidR="00840EA5" w:rsidRPr="005F20F7" w14:paraId="4C8E2772"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12DD65"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Instytucja pośrednicząca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3BC43CC4"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25BF335"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WUP</w:t>
            </w:r>
          </w:p>
        </w:tc>
      </w:tr>
      <w:tr w:rsidR="00840EA5" w:rsidRPr="005F20F7" w14:paraId="39A88075"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48C2F89"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Instytucja wdrażająca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85C8F"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8D39FDC"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446C39E6"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054D190"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Kategoria regionu wraz z przypisaniem kwot UE (EUR)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20F8389D" w14:textId="7D873D43" w:rsidR="00840EA5"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DA09475"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Region lepiej rozwinięty</w:t>
            </w:r>
          </w:p>
        </w:tc>
      </w:tr>
      <w:tr w:rsidR="00840EA5" w:rsidRPr="005F20F7" w14:paraId="790897D9" w14:textId="77777777" w:rsidTr="004F5855">
        <w:trPr>
          <w:trHeight w:val="566"/>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6F60DE4"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287F956F"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94803E" w14:textId="77777777" w:rsidR="00EE30BA" w:rsidRPr="005F20F7" w:rsidRDefault="004B5167" w:rsidP="005F20F7">
            <w:pPr>
              <w:spacing w:line="312" w:lineRule="auto"/>
              <w:rPr>
                <w:rFonts w:ascii="Arial" w:hAnsi="Arial" w:cs="Arial"/>
                <w:bCs/>
                <w:color w:val="000000"/>
                <w:sz w:val="20"/>
                <w:szCs w:val="20"/>
              </w:rPr>
            </w:pPr>
            <w:r w:rsidRPr="005F20F7">
              <w:rPr>
                <w:rFonts w:ascii="Arial" w:hAnsi="Arial" w:cs="Arial"/>
                <w:sz w:val="20"/>
                <w:szCs w:val="20"/>
              </w:rPr>
              <w:t>104409977</w:t>
            </w:r>
          </w:p>
        </w:tc>
      </w:tr>
      <w:tr w:rsidR="00840EA5" w:rsidRPr="005F20F7" w14:paraId="77FDD4E4"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9B64B0E"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416A2F3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2A76D"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54F872D4"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FDD15EE"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Instrumenty terytorialne</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3F9F22E7"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70AD0C8"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68D51DF3" w14:textId="77777777" w:rsidTr="004F5855">
        <w:trPr>
          <w:trHeight w:val="1382"/>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A179D" w14:textId="77777777" w:rsidR="00840EA5" w:rsidRPr="005F20F7" w:rsidRDefault="00AD682D" w:rsidP="005F20F7">
            <w:pPr>
              <w:numPr>
                <w:ilvl w:val="0"/>
                <w:numId w:val="110"/>
              </w:numPr>
              <w:tabs>
                <w:tab w:val="clear" w:pos="900"/>
              </w:tabs>
              <w:suppressAutoHyphens/>
              <w:spacing w:before="80" w:after="80" w:line="288" w:lineRule="auto"/>
              <w:ind w:left="426" w:hanging="284"/>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w:t>
            </w:r>
            <w:r w:rsidR="00BC6DD3" w:rsidRPr="005F20F7">
              <w:rPr>
                <w:rFonts w:ascii="Arial" w:hAnsi="Arial" w:cs="Arial"/>
                <w:sz w:val="20"/>
                <w:szCs w:val="20"/>
              </w:rPr>
              <w:t xml:space="preserve">ie podmiotu odpowiedzialnego </w:t>
            </w:r>
            <w:r w:rsidR="00BC6DD3" w:rsidRPr="005F20F7">
              <w:rPr>
                <w:rFonts w:ascii="Arial" w:hAnsi="Arial" w:cs="Arial"/>
                <w:sz w:val="20"/>
                <w:szCs w:val="20"/>
              </w:rPr>
              <w:br/>
              <w:t xml:space="preserve">za </w:t>
            </w:r>
            <w:r w:rsidRPr="005F20F7">
              <w:rPr>
                <w:rFonts w:ascii="Arial" w:hAnsi="Arial" w:cs="Arial"/>
                <w:sz w:val="20"/>
                <w:szCs w:val="20"/>
              </w:rPr>
              <w:t>nabór i</w:t>
            </w:r>
            <w:r w:rsidR="00BC6DD3" w:rsidRPr="005F20F7">
              <w:rPr>
                <w:rFonts w:ascii="Arial" w:hAnsi="Arial" w:cs="Arial"/>
                <w:sz w:val="20"/>
                <w:szCs w:val="20"/>
              </w:rPr>
              <w:t xml:space="preserve"> </w:t>
            </w:r>
            <w:r w:rsidRPr="005F20F7">
              <w:rPr>
                <w:rFonts w:ascii="Arial" w:hAnsi="Arial" w:cs="Arial"/>
                <w:sz w:val="20"/>
                <w:szCs w:val="20"/>
              </w:rPr>
              <w:t>ocenę wnios</w:t>
            </w:r>
            <w:r w:rsidR="00BC6DD3" w:rsidRPr="005F20F7">
              <w:rPr>
                <w:rFonts w:ascii="Arial" w:hAnsi="Arial" w:cs="Arial"/>
                <w:sz w:val="20"/>
                <w:szCs w:val="20"/>
              </w:rPr>
              <w:t xml:space="preserve">ków oraz </w:t>
            </w:r>
            <w:r w:rsidRPr="005F20F7">
              <w:rPr>
                <w:rFonts w:ascii="Arial" w:hAnsi="Arial" w:cs="Arial"/>
                <w:sz w:val="20"/>
                <w:szCs w:val="20"/>
              </w:rPr>
              <w:t>przyjmowanie protestów</w:t>
            </w:r>
          </w:p>
        </w:tc>
        <w:tc>
          <w:tcPr>
            <w:tcW w:w="962" w:type="pct"/>
            <w:tcBorders>
              <w:top w:val="single" w:sz="4" w:space="0" w:color="660066"/>
              <w:left w:val="single" w:sz="4" w:space="0" w:color="660066"/>
              <w:right w:val="dotted" w:sz="4" w:space="0" w:color="auto"/>
            </w:tcBorders>
            <w:shd w:val="clear" w:color="auto" w:fill="auto"/>
            <w:vAlign w:val="center"/>
          </w:tcPr>
          <w:p w14:paraId="4D48D1C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right w:val="single" w:sz="4" w:space="0" w:color="660066"/>
            </w:tcBorders>
            <w:shd w:val="clear" w:color="auto" w:fill="auto"/>
            <w:vAlign w:val="center"/>
          </w:tcPr>
          <w:p w14:paraId="7DA3AC48" w14:textId="77777777" w:rsidR="00EE30BA"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Pozakonkursowy </w:t>
            </w:r>
          </w:p>
          <w:p w14:paraId="0B1537D3"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Przewidziany jest dla części alokacji ukierunkowanej na osoby zarejestrowane jako bezrobotne (w ramach Pakietu na rzecz zwiększenia stopnia wykorzystania rezerw regionalnego rynku pracy w stosunku do osób bezrobotnych).</w:t>
            </w:r>
          </w:p>
          <w:p w14:paraId="480B6242"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 WUP</w:t>
            </w:r>
            <w:r w:rsidR="00DD6F15" w:rsidRPr="005F20F7">
              <w:rPr>
                <w:rFonts w:ascii="Arial" w:hAnsi="Arial" w:cs="Arial"/>
                <w:sz w:val="20"/>
                <w:szCs w:val="20"/>
              </w:rPr>
              <w:t>.</w:t>
            </w:r>
          </w:p>
          <w:p w14:paraId="77C55830"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Nie przewiduje się stosowania procedury odwoławczej w przypadku projektów pozakonkursowych.</w:t>
            </w:r>
          </w:p>
        </w:tc>
      </w:tr>
      <w:tr w:rsidR="00840EA5" w:rsidRPr="005F20F7" w:rsidDel="00FE3C38" w14:paraId="4F1003CC"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EADE80" w14:textId="77777777" w:rsidR="00840EA5" w:rsidRPr="005F20F7" w:rsidRDefault="00BC6DD3"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Limity i </w:t>
            </w:r>
            <w:r w:rsidR="00840EA5" w:rsidRPr="005F20F7">
              <w:rPr>
                <w:rFonts w:ascii="Arial" w:hAnsi="Arial" w:cs="Arial"/>
                <w:sz w:val="20"/>
                <w:szCs w:val="20"/>
              </w:rPr>
              <w:t>ograniczenia w</w:t>
            </w:r>
            <w:r w:rsidRPr="005F20F7">
              <w:rPr>
                <w:rFonts w:ascii="Arial" w:hAnsi="Arial" w:cs="Arial"/>
                <w:sz w:val="20"/>
                <w:szCs w:val="20"/>
              </w:rPr>
              <w:t xml:space="preserve"> </w:t>
            </w:r>
            <w:r w:rsidR="00840EA5" w:rsidRPr="005F20F7">
              <w:rPr>
                <w:rFonts w:ascii="Arial" w:hAnsi="Arial" w:cs="Arial"/>
                <w:sz w:val="20"/>
                <w:szCs w:val="20"/>
              </w:rPr>
              <w:t>realizacji projektów</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1766AB92"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8D0B610" w14:textId="5A62BFA9" w:rsidR="00EE30BA" w:rsidRPr="005F20F7" w:rsidRDefault="00966D97" w:rsidP="005F20F7">
            <w:pPr>
              <w:spacing w:line="312" w:lineRule="auto"/>
              <w:rPr>
                <w:rFonts w:ascii="Arial" w:hAnsi="Arial" w:cs="Arial"/>
                <w:sz w:val="20"/>
                <w:szCs w:val="20"/>
              </w:rPr>
            </w:pPr>
            <w:r w:rsidRPr="005F20F7">
              <w:rPr>
                <w:rFonts w:ascii="Arial" w:hAnsi="Arial" w:cs="Arial"/>
                <w:sz w:val="20"/>
                <w:szCs w:val="20"/>
              </w:rPr>
              <w:t xml:space="preserve">Wartość środków </w:t>
            </w:r>
            <w:r w:rsidR="004B5167" w:rsidRPr="005F20F7">
              <w:rPr>
                <w:rFonts w:ascii="Arial" w:hAnsi="Arial" w:cs="Arial"/>
                <w:sz w:val="20"/>
                <w:szCs w:val="20"/>
              </w:rPr>
              <w:t xml:space="preserve">na założenie działalności gospodarczej </w:t>
            </w:r>
            <w:r w:rsidR="00B630A2" w:rsidRPr="005F20F7">
              <w:rPr>
                <w:rFonts w:ascii="Arial" w:hAnsi="Arial" w:cs="Arial"/>
                <w:sz w:val="20"/>
                <w:szCs w:val="20"/>
              </w:rPr>
              <w:t xml:space="preserve"> wynos</w:t>
            </w:r>
            <w:r w:rsidRPr="005F20F7">
              <w:rPr>
                <w:rFonts w:ascii="Arial" w:hAnsi="Arial" w:cs="Arial"/>
                <w:sz w:val="20"/>
                <w:szCs w:val="20"/>
              </w:rPr>
              <w:t>i</w:t>
            </w:r>
            <w:r w:rsidR="00B630A2" w:rsidRPr="005F20F7">
              <w:rPr>
                <w:rFonts w:ascii="Arial" w:hAnsi="Arial" w:cs="Arial"/>
                <w:sz w:val="20"/>
                <w:szCs w:val="20"/>
              </w:rPr>
              <w:t xml:space="preserve"> minimum</w:t>
            </w:r>
            <w:r w:rsidR="004B5167" w:rsidRPr="005F20F7">
              <w:rPr>
                <w:rFonts w:ascii="Arial" w:hAnsi="Arial" w:cs="Arial"/>
                <w:sz w:val="20"/>
                <w:szCs w:val="20"/>
              </w:rPr>
              <w:t xml:space="preserve"> </w:t>
            </w:r>
            <w:r w:rsidR="007A6F6C" w:rsidRPr="005F20F7">
              <w:rPr>
                <w:rFonts w:ascii="Arial" w:hAnsi="Arial" w:cs="Arial"/>
                <w:sz w:val="20"/>
                <w:szCs w:val="20"/>
              </w:rPr>
              <w:t>10% środków i nie więcej niż 70%</w:t>
            </w:r>
            <w:r w:rsidR="00B630A2" w:rsidRPr="005F20F7">
              <w:rPr>
                <w:rFonts w:ascii="Arial" w:hAnsi="Arial" w:cs="Arial"/>
                <w:sz w:val="20"/>
                <w:szCs w:val="20"/>
              </w:rPr>
              <w:t xml:space="preserve"> </w:t>
            </w:r>
            <w:r w:rsidR="00016BC3" w:rsidRPr="005F20F7">
              <w:rPr>
                <w:rFonts w:ascii="Arial" w:hAnsi="Arial" w:cs="Arial"/>
                <w:sz w:val="20"/>
                <w:szCs w:val="20"/>
              </w:rPr>
              <w:t xml:space="preserve">wartości </w:t>
            </w:r>
            <w:r w:rsidR="00B630A2" w:rsidRPr="005F20F7">
              <w:rPr>
                <w:rFonts w:ascii="Arial" w:hAnsi="Arial" w:cs="Arial"/>
                <w:sz w:val="20"/>
                <w:szCs w:val="20"/>
              </w:rPr>
              <w:t>projektu</w:t>
            </w:r>
            <w:r w:rsidR="004B5167" w:rsidRPr="005F20F7">
              <w:rPr>
                <w:rFonts w:ascii="Arial" w:hAnsi="Arial" w:cs="Arial"/>
                <w:sz w:val="20"/>
                <w:szCs w:val="20"/>
              </w:rPr>
              <w:t>.</w:t>
            </w:r>
          </w:p>
          <w:p w14:paraId="59E55C3A"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Wsparcie nie obejmuje osób zakwalifikowanych do III profilu pomocy.</w:t>
            </w:r>
          </w:p>
        </w:tc>
      </w:tr>
      <w:tr w:rsidR="00840EA5" w:rsidRPr="005F20F7" w14:paraId="36655563"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46E8413"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ECD9403"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FB3F906"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0F215A65" w14:textId="77777777" w:rsidTr="004F5855">
        <w:trPr>
          <w:trHeight w:val="53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8899AB1"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 xml:space="preserve">jako % wydatków </w:t>
            </w:r>
            <w:r w:rsidR="00AE317C" w:rsidRPr="005F20F7">
              <w:rPr>
                <w:rFonts w:ascii="Arial" w:hAnsi="Arial" w:cs="Arial"/>
                <w:sz w:val="20"/>
                <w:szCs w:val="20"/>
              </w:rPr>
              <w:t>kwalifikowanych</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2006F7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FEE2E" w14:textId="77777777" w:rsidR="00840EA5" w:rsidRPr="005F20F7" w:rsidRDefault="002861BB" w:rsidP="005F20F7">
            <w:pPr>
              <w:spacing w:line="312" w:lineRule="auto"/>
              <w:rPr>
                <w:rFonts w:ascii="Arial" w:hAnsi="Arial" w:cs="Arial"/>
                <w:iCs/>
                <w:sz w:val="20"/>
                <w:szCs w:val="20"/>
              </w:rPr>
            </w:pPr>
            <w:r w:rsidRPr="005F20F7">
              <w:rPr>
                <w:rFonts w:ascii="Arial" w:hAnsi="Arial" w:cs="Arial"/>
                <w:iCs/>
                <w:sz w:val="20"/>
                <w:szCs w:val="20"/>
              </w:rPr>
              <w:t>Nie dotyczy</w:t>
            </w:r>
          </w:p>
        </w:tc>
      </w:tr>
      <w:tr w:rsidR="00840EA5" w:rsidRPr="005F20F7" w14:paraId="6E81F867"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D958C9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uwzględniania dochodu w projekcie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3D3F43A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F139D2F"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3DE34C2E"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B236994"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stosowania uproszczonych form rozliczania wydatków </w:t>
            </w:r>
            <w:r w:rsidR="00BC6DD3" w:rsidRPr="005F20F7">
              <w:rPr>
                <w:rFonts w:ascii="Arial" w:hAnsi="Arial" w:cs="Arial"/>
                <w:sz w:val="20"/>
                <w:szCs w:val="20"/>
              </w:rPr>
              <w:br/>
            </w:r>
            <w:r w:rsidRPr="005F20F7">
              <w:rPr>
                <w:rFonts w:ascii="Arial" w:hAnsi="Arial" w:cs="Arial"/>
                <w:sz w:val="20"/>
                <w:szCs w:val="20"/>
              </w:rPr>
              <w:t>i</w:t>
            </w:r>
            <w:r w:rsidR="00BC6DD3" w:rsidRPr="005F20F7">
              <w:rPr>
                <w:rFonts w:ascii="Arial" w:hAnsi="Arial" w:cs="Arial"/>
                <w:sz w:val="20"/>
                <w:szCs w:val="20"/>
              </w:rPr>
              <w:t xml:space="preserve"> </w:t>
            </w:r>
            <w:r w:rsidRPr="005F20F7">
              <w:rPr>
                <w:rFonts w:ascii="Arial" w:hAnsi="Arial" w:cs="Arial"/>
                <w:sz w:val="20"/>
                <w:szCs w:val="20"/>
              </w:rPr>
              <w:t>planowany zakres systemu zaliczek</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6896047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E354D4C"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0B0E4A0E" w14:textId="77777777" w:rsidTr="004F5855">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3EE45F2"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BC6DD3" w:rsidRPr="005F20F7">
              <w:rPr>
                <w:rFonts w:ascii="Arial" w:hAnsi="Arial" w:cs="Arial"/>
                <w:sz w:val="20"/>
                <w:szCs w:val="20"/>
              </w:rPr>
              <w:t xml:space="preserve"> </w:t>
            </w:r>
            <w:r w:rsidRPr="005F20F7">
              <w:rPr>
                <w:rFonts w:ascii="Arial" w:hAnsi="Arial" w:cs="Arial"/>
                <w:sz w:val="20"/>
                <w:szCs w:val="20"/>
              </w:rPr>
              <w:t>pomoc de minimis</w:t>
            </w:r>
            <w:r w:rsidR="00BC6DD3" w:rsidRPr="005F20F7">
              <w:rPr>
                <w:rFonts w:ascii="Arial" w:hAnsi="Arial" w:cs="Arial"/>
                <w:sz w:val="20"/>
                <w:szCs w:val="20"/>
              </w:rPr>
              <w:br/>
              <w:t xml:space="preserve">(rodzaj </w:t>
            </w:r>
            <w:r w:rsidR="00BC6DD3" w:rsidRPr="005F20F7">
              <w:rPr>
                <w:rFonts w:ascii="Arial" w:hAnsi="Arial" w:cs="Arial"/>
                <w:sz w:val="20"/>
                <w:szCs w:val="20"/>
              </w:rPr>
              <w:br/>
              <w:t xml:space="preserve">i </w:t>
            </w:r>
            <w:r w:rsidRPr="005F20F7">
              <w:rPr>
                <w:rFonts w:ascii="Arial" w:hAnsi="Arial" w:cs="Arial"/>
                <w:sz w:val="20"/>
                <w:szCs w:val="20"/>
              </w:rPr>
              <w:t>p</w:t>
            </w:r>
            <w:r w:rsidR="00BC6DD3" w:rsidRPr="005F20F7">
              <w:rPr>
                <w:rFonts w:ascii="Arial" w:hAnsi="Arial" w:cs="Arial"/>
                <w:sz w:val="20"/>
                <w:szCs w:val="20"/>
              </w:rPr>
              <w:t xml:space="preserve">rzeznaczenie pomocy, unijna lub </w:t>
            </w:r>
            <w:r w:rsidRPr="005F20F7">
              <w:rPr>
                <w:rFonts w:ascii="Arial" w:hAnsi="Arial" w:cs="Arial"/>
                <w:sz w:val="20"/>
                <w:szCs w:val="20"/>
              </w:rPr>
              <w:t>krajowa podstawa prawna)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76FE2875"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2FEA7" w14:textId="72C307B3" w:rsidR="002861BB" w:rsidRPr="005F20F7" w:rsidRDefault="002861BB" w:rsidP="005F20F7">
            <w:pPr>
              <w:spacing w:line="312" w:lineRule="auto"/>
              <w:rPr>
                <w:rFonts w:ascii="Arial" w:hAnsi="Arial" w:cs="Arial"/>
                <w:sz w:val="20"/>
                <w:szCs w:val="20"/>
              </w:rPr>
            </w:pPr>
            <w:r w:rsidRPr="005F20F7">
              <w:rPr>
                <w:rFonts w:ascii="Arial" w:hAnsi="Arial" w:cs="Arial"/>
                <w:sz w:val="20"/>
                <w:szCs w:val="20"/>
              </w:rPr>
              <w:t>Pomoc de minimis w ramach projektów PUP udzielana jest na podstawie rozporządzeń wykonawczych do Ustawy o promocji zatrudnienia i instytucjach rynku pracy z dnia 20 kwietnia 2004 (Dz. U. z 20</w:t>
            </w:r>
            <w:r w:rsidR="007A6F6C" w:rsidRPr="005F20F7">
              <w:rPr>
                <w:rFonts w:ascii="Arial" w:hAnsi="Arial" w:cs="Arial"/>
                <w:sz w:val="20"/>
                <w:szCs w:val="20"/>
              </w:rPr>
              <w:t>16</w:t>
            </w:r>
            <w:r w:rsidRPr="005F20F7">
              <w:rPr>
                <w:rFonts w:ascii="Arial" w:hAnsi="Arial" w:cs="Arial"/>
                <w:sz w:val="20"/>
                <w:szCs w:val="20"/>
              </w:rPr>
              <w:t xml:space="preserve"> r. poz.</w:t>
            </w:r>
            <w:r w:rsidR="007A6F6C" w:rsidRPr="005F20F7">
              <w:rPr>
                <w:rFonts w:ascii="Arial" w:hAnsi="Arial" w:cs="Arial"/>
                <w:sz w:val="20"/>
                <w:szCs w:val="20"/>
              </w:rPr>
              <w:t xml:space="preserve"> 645</w:t>
            </w:r>
            <w:r w:rsidRPr="005F20F7">
              <w:rPr>
                <w:rFonts w:ascii="Arial" w:hAnsi="Arial" w:cs="Arial"/>
                <w:sz w:val="20"/>
                <w:szCs w:val="20"/>
              </w:rPr>
              <w:t>, z późn.zm.) wydanych przez  ministra właściwego ds. pracy</w:t>
            </w:r>
            <w:r w:rsidR="00E557AC" w:rsidRPr="005F20F7">
              <w:rPr>
                <w:rFonts w:ascii="Arial" w:hAnsi="Arial" w:cs="Arial"/>
                <w:sz w:val="20"/>
                <w:szCs w:val="20"/>
              </w:rPr>
              <w:t>:</w:t>
            </w:r>
          </w:p>
          <w:p w14:paraId="63D000BE" w14:textId="2E84B037" w:rsidR="002861BB" w:rsidRPr="005F20F7" w:rsidRDefault="002861BB" w:rsidP="004F5855">
            <w:pPr>
              <w:pStyle w:val="Akapitzlist0"/>
              <w:numPr>
                <w:ilvl w:val="0"/>
                <w:numId w:val="273"/>
              </w:numPr>
              <w:spacing w:after="120" w:line="312" w:lineRule="auto"/>
              <w:ind w:left="460" w:hanging="425"/>
              <w:contextualSpacing w:val="0"/>
              <w:jc w:val="left"/>
              <w:rPr>
                <w:rFonts w:ascii="Arial" w:hAnsi="Arial" w:cs="Arial"/>
                <w:sz w:val="20"/>
                <w:szCs w:val="20"/>
              </w:rPr>
            </w:pPr>
            <w:r w:rsidRPr="005F20F7">
              <w:rPr>
                <w:rFonts w:ascii="Arial" w:hAnsi="Arial" w:cs="Arial"/>
                <w:sz w:val="20"/>
                <w:szCs w:val="20"/>
              </w:rPr>
              <w:t xml:space="preserve">Rozporządzenia Ministra Pracy i Polityki Społecznej z dnia 23 kwietnia 2012r. w sprawie dokonywania z Funduszu Pracy refundacji kosztów wyposażenia lub doposażenia stanowiska pracy dla skierowanego bezrobotnego oraz </w:t>
            </w:r>
            <w:r w:rsidR="00356E56" w:rsidRPr="005F20F7">
              <w:rPr>
                <w:rFonts w:ascii="Arial" w:hAnsi="Arial" w:cs="Arial"/>
                <w:sz w:val="20"/>
                <w:szCs w:val="20"/>
              </w:rPr>
              <w:t xml:space="preserve">przyznawania </w:t>
            </w:r>
            <w:r w:rsidRPr="005F20F7">
              <w:rPr>
                <w:rFonts w:ascii="Arial" w:hAnsi="Arial" w:cs="Arial"/>
                <w:sz w:val="20"/>
                <w:szCs w:val="20"/>
              </w:rPr>
              <w:t>środków na podjęcie działalności gospodarczej (Dz.U.2015 poz.1041)</w:t>
            </w:r>
            <w:r w:rsidR="00356E56" w:rsidRPr="005F20F7">
              <w:rPr>
                <w:rFonts w:ascii="Arial" w:hAnsi="Arial" w:cs="Arial"/>
                <w:sz w:val="20"/>
                <w:szCs w:val="20"/>
              </w:rPr>
              <w:t>;</w:t>
            </w:r>
          </w:p>
          <w:p w14:paraId="3DB95C14" w14:textId="77777777" w:rsidR="00EE30BA" w:rsidRPr="005F20F7" w:rsidRDefault="002861BB" w:rsidP="004F5855">
            <w:pPr>
              <w:pStyle w:val="Akapitzlist0"/>
              <w:numPr>
                <w:ilvl w:val="0"/>
                <w:numId w:val="273"/>
              </w:numPr>
              <w:spacing w:after="120" w:line="312" w:lineRule="auto"/>
              <w:ind w:left="460" w:hanging="425"/>
              <w:contextualSpacing w:val="0"/>
              <w:jc w:val="left"/>
              <w:rPr>
                <w:rFonts w:ascii="Arial" w:hAnsi="Arial" w:cs="Arial"/>
                <w:color w:val="000000"/>
                <w:sz w:val="20"/>
                <w:szCs w:val="20"/>
              </w:rPr>
            </w:pPr>
            <w:r w:rsidRPr="005F20F7">
              <w:rPr>
                <w:rFonts w:ascii="Arial" w:hAnsi="Arial" w:cs="Arial"/>
                <w:sz w:val="20"/>
                <w:szCs w:val="20"/>
              </w:rPr>
              <w:t>Rozporządzenia Ministra Pracy i Polityki Społecznej  w sprawie organizowania prac interwencyjnych i  robót publicznych oraz jednorazowej refundacji kosztów z tytułu opłaconych składek na ubezpieczenia społeczne (Dz.U.2014 poz.864).</w:t>
            </w:r>
          </w:p>
        </w:tc>
      </w:tr>
      <w:tr w:rsidR="00840EA5" w:rsidRPr="005F20F7" w14:paraId="53201D18"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E3BA5F2"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115A0ADC" w14:textId="51692EB3" w:rsidR="00840EA5"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F5A83"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Ogółem</w:t>
            </w:r>
          </w:p>
        </w:tc>
      </w:tr>
      <w:tr w:rsidR="00840EA5" w:rsidRPr="005F20F7" w14:paraId="1B3791FB" w14:textId="77777777" w:rsidTr="004F5855">
        <w:trPr>
          <w:trHeight w:val="136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20902D4"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tcBorders>
              <w:top w:val="single" w:sz="4" w:space="0" w:color="660066"/>
              <w:left w:val="single" w:sz="4" w:space="0" w:color="660066"/>
              <w:right w:val="dotted" w:sz="4" w:space="0" w:color="auto"/>
            </w:tcBorders>
            <w:shd w:val="clear" w:color="auto" w:fill="auto"/>
            <w:vAlign w:val="center"/>
          </w:tcPr>
          <w:p w14:paraId="7EBE4213"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right w:val="single" w:sz="4" w:space="0" w:color="660066"/>
            </w:tcBorders>
            <w:shd w:val="clear" w:color="auto" w:fill="auto"/>
            <w:vAlign w:val="center"/>
          </w:tcPr>
          <w:p w14:paraId="63F9C28B" w14:textId="77777777" w:rsidR="00D22EE6" w:rsidRPr="005F20F7" w:rsidRDefault="00F536C5"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EFS stanowi maksymalnie </w:t>
            </w:r>
            <w:r w:rsidR="004B5167" w:rsidRPr="005F20F7">
              <w:rPr>
                <w:rFonts w:ascii="Arial" w:hAnsi="Arial" w:cs="Arial"/>
                <w:sz w:val="20"/>
                <w:szCs w:val="20"/>
              </w:rPr>
              <w:t xml:space="preserve">80% </w:t>
            </w:r>
            <w:r w:rsidRPr="005F20F7">
              <w:rPr>
                <w:rFonts w:ascii="Arial" w:hAnsi="Arial" w:cs="Arial"/>
                <w:iCs/>
                <w:sz w:val="20"/>
                <w:szCs w:val="20"/>
              </w:rPr>
              <w:t>kosztów kwalifikowalnych</w:t>
            </w:r>
            <w:r w:rsidR="002C1FC2" w:rsidRPr="005F20F7">
              <w:rPr>
                <w:rFonts w:ascii="Arial" w:hAnsi="Arial" w:cs="Arial"/>
                <w:iCs/>
                <w:sz w:val="20"/>
                <w:szCs w:val="20"/>
              </w:rPr>
              <w:t xml:space="preserve"> projektu</w:t>
            </w:r>
            <w:r w:rsidR="00DD6F15" w:rsidRPr="005F20F7">
              <w:rPr>
                <w:rFonts w:ascii="Arial" w:hAnsi="Arial" w:cs="Arial"/>
                <w:iCs/>
                <w:sz w:val="20"/>
                <w:szCs w:val="20"/>
              </w:rPr>
              <w:t>.</w:t>
            </w:r>
          </w:p>
          <w:p w14:paraId="7FA94135" w14:textId="77777777" w:rsidR="00EE30BA" w:rsidRPr="005F20F7" w:rsidRDefault="00F536C5"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A40207"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00DD6F15" w:rsidRPr="005F20F7">
              <w:rPr>
                <w:rFonts w:ascii="Arial" w:hAnsi="Arial" w:cs="Arial"/>
                <w:sz w:val="20"/>
                <w:szCs w:val="20"/>
              </w:rPr>
              <w:t>.</w:t>
            </w:r>
            <w:r w:rsidR="007A41C7" w:rsidRPr="005F20F7">
              <w:rPr>
                <w:rFonts w:ascii="Arial" w:hAnsi="Arial" w:cs="Arial"/>
                <w:sz w:val="20"/>
                <w:szCs w:val="20"/>
              </w:rPr>
              <w:t xml:space="preserve"> </w:t>
            </w:r>
          </w:p>
        </w:tc>
      </w:tr>
      <w:tr w:rsidR="00840EA5" w:rsidRPr="005F20F7" w14:paraId="7240D9F7"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DE80A3F"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09DDF858" w14:textId="736EEC62" w:rsidR="00840EA5"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38CF933"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41FC0206" w14:textId="77777777" w:rsidTr="004F5855">
        <w:trPr>
          <w:trHeight w:val="1058"/>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F6BAAA"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6063CED1"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21791"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100%</w:t>
            </w:r>
          </w:p>
          <w:p w14:paraId="1B4F083E"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Całkowita wartość wydatków kwalifikowalnych</w:t>
            </w:r>
            <w:r w:rsidR="003C54A7" w:rsidRPr="005F20F7">
              <w:rPr>
                <w:rFonts w:ascii="Arial" w:hAnsi="Arial" w:cs="Arial"/>
                <w:sz w:val="20"/>
                <w:szCs w:val="20"/>
              </w:rPr>
              <w:t xml:space="preserve"> </w:t>
            </w:r>
            <w:r w:rsidRPr="005F20F7">
              <w:rPr>
                <w:rFonts w:ascii="Arial" w:hAnsi="Arial" w:cs="Arial"/>
                <w:sz w:val="20"/>
                <w:szCs w:val="20"/>
              </w:rPr>
              <w:t xml:space="preserve">finansowana jest z Funduszu Pracy. </w:t>
            </w:r>
          </w:p>
        </w:tc>
      </w:tr>
      <w:tr w:rsidR="00840EA5" w:rsidRPr="005F20F7" w14:paraId="47829893"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BE66F4D"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962" w:type="pct"/>
            <w:vMerge w:val="restart"/>
            <w:tcBorders>
              <w:top w:val="single" w:sz="4" w:space="0" w:color="660066"/>
              <w:left w:val="single" w:sz="4" w:space="0" w:color="660066"/>
              <w:right w:val="dotted" w:sz="4" w:space="0" w:color="auto"/>
            </w:tcBorders>
            <w:shd w:val="clear" w:color="auto" w:fill="auto"/>
            <w:vAlign w:val="center"/>
          </w:tcPr>
          <w:p w14:paraId="5248D5FB"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F45E582"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4DA465B8" w14:textId="77777777" w:rsidTr="004F5855">
        <w:trPr>
          <w:trHeight w:val="123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8240BE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color w:val="FF0066"/>
                <w:sz w:val="20"/>
                <w:szCs w:val="20"/>
              </w:rPr>
            </w:pPr>
          </w:p>
        </w:tc>
        <w:tc>
          <w:tcPr>
            <w:tcW w:w="962" w:type="pct"/>
            <w:vMerge/>
            <w:tcBorders>
              <w:left w:val="single" w:sz="4" w:space="0" w:color="660066"/>
              <w:right w:val="dotted" w:sz="4" w:space="0" w:color="auto"/>
            </w:tcBorders>
            <w:shd w:val="clear" w:color="auto" w:fill="auto"/>
            <w:vAlign w:val="center"/>
          </w:tcPr>
          <w:p w14:paraId="19E98838"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right w:val="single" w:sz="4" w:space="0" w:color="660066"/>
            </w:tcBorders>
            <w:shd w:val="clear" w:color="auto" w:fill="auto"/>
            <w:vAlign w:val="center"/>
          </w:tcPr>
          <w:p w14:paraId="2F1B8404"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 xml:space="preserve">W przypadku projektów </w:t>
            </w:r>
            <w:r w:rsidR="00CB290E" w:rsidRPr="005F20F7">
              <w:rPr>
                <w:rFonts w:ascii="Arial" w:hAnsi="Arial" w:cs="Arial"/>
                <w:sz w:val="20"/>
                <w:szCs w:val="20"/>
              </w:rPr>
              <w:t>PUP</w:t>
            </w:r>
            <w:r w:rsidRPr="005F20F7">
              <w:rPr>
                <w:rFonts w:ascii="Arial" w:hAnsi="Arial" w:cs="Arial"/>
                <w:sz w:val="20"/>
                <w:szCs w:val="20"/>
              </w:rPr>
              <w:t xml:space="preserve"> brak możliwości wnoszenia wkładu własnego.</w:t>
            </w:r>
          </w:p>
        </w:tc>
      </w:tr>
      <w:tr w:rsidR="00840EA5" w:rsidRPr="005F20F7" w14:paraId="34CA252E"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6DF1CA2"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AE43F6" w:rsidRPr="005F20F7">
              <w:rPr>
                <w:rFonts w:ascii="Arial" w:hAnsi="Arial" w:cs="Arial"/>
                <w:sz w:val="20"/>
                <w:szCs w:val="20"/>
              </w:rPr>
              <w:t xml:space="preserve"> </w:t>
            </w:r>
            <w:r w:rsidRPr="005F20F7">
              <w:rPr>
                <w:rFonts w:ascii="Arial" w:hAnsi="Arial" w:cs="Arial"/>
                <w:sz w:val="20"/>
                <w:szCs w:val="20"/>
              </w:rPr>
              <w:t>maksymalna wartość projektu (PLN)</w:t>
            </w:r>
          </w:p>
        </w:tc>
        <w:tc>
          <w:tcPr>
            <w:tcW w:w="962"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285A560F"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CA443CF"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780B28D6" w14:textId="77777777" w:rsidTr="004F5855">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012C6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A114B54"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4839C2C"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498242A6"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2A8676" w14:textId="77777777" w:rsidR="00840EA5" w:rsidRPr="005F20F7" w:rsidRDefault="00BC6DD3"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Minimalna </w:t>
            </w:r>
            <w:r w:rsidRPr="005F20F7">
              <w:rPr>
                <w:rFonts w:ascii="Arial" w:hAnsi="Arial" w:cs="Arial"/>
                <w:sz w:val="20"/>
                <w:szCs w:val="20"/>
              </w:rPr>
              <w:br/>
              <w:t xml:space="preserve">i </w:t>
            </w:r>
            <w:r w:rsidR="00840EA5" w:rsidRPr="005F20F7">
              <w:rPr>
                <w:rFonts w:ascii="Arial" w:hAnsi="Arial" w:cs="Arial"/>
                <w:sz w:val="20"/>
                <w:szCs w:val="20"/>
              </w:rPr>
              <w:t xml:space="preserve">maksymalna wartość wydatków kwalifikowalnych projektu (PLN) </w:t>
            </w:r>
          </w:p>
        </w:tc>
        <w:tc>
          <w:tcPr>
            <w:tcW w:w="962"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7D754C48"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7FC6A2F"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555B4B24" w14:textId="77777777" w:rsidTr="004F5855">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543AF46"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30A7E985"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4B66C08"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 xml:space="preserve">Nie dotyczy, o ile IZ nie postanowi inaczej w </w:t>
            </w:r>
            <w:r w:rsidR="00BA1336" w:rsidRPr="005F20F7">
              <w:rPr>
                <w:rFonts w:ascii="Arial" w:hAnsi="Arial" w:cs="Arial"/>
                <w:sz w:val="20"/>
                <w:szCs w:val="20"/>
              </w:rPr>
              <w:t>Wezwaniu do złożenia wniosku w trybie pozakonkursowym.</w:t>
            </w:r>
          </w:p>
        </w:tc>
      </w:tr>
      <w:tr w:rsidR="00840EA5" w:rsidRPr="005F20F7" w14:paraId="3D9A7771" w14:textId="77777777" w:rsidTr="004F5855">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A5E94EC"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Kwota alokacji UE </w:t>
            </w:r>
            <w:r w:rsidR="00BC6DD3" w:rsidRPr="005F20F7">
              <w:rPr>
                <w:rFonts w:ascii="Arial" w:hAnsi="Arial" w:cs="Arial"/>
                <w:sz w:val="20"/>
                <w:szCs w:val="20"/>
              </w:rPr>
              <w:br/>
            </w:r>
            <w:r w:rsidRPr="005F20F7">
              <w:rPr>
                <w:rFonts w:ascii="Arial" w:hAnsi="Arial" w:cs="Arial"/>
                <w:sz w:val="20"/>
                <w:szCs w:val="20"/>
              </w:rPr>
              <w:t>na</w:t>
            </w:r>
            <w:r w:rsidR="00BC6DD3" w:rsidRPr="005F20F7">
              <w:rPr>
                <w:rFonts w:ascii="Arial" w:hAnsi="Arial" w:cs="Arial"/>
                <w:sz w:val="20"/>
                <w:szCs w:val="20"/>
              </w:rPr>
              <w:t xml:space="preserve"> </w:t>
            </w:r>
            <w:r w:rsidRPr="005F20F7">
              <w:rPr>
                <w:rFonts w:ascii="Arial" w:hAnsi="Arial" w:cs="Arial"/>
                <w:sz w:val="20"/>
                <w:szCs w:val="20"/>
              </w:rPr>
              <w:t>instrumenty finansowe (EUR)</w:t>
            </w:r>
          </w:p>
        </w:tc>
        <w:tc>
          <w:tcPr>
            <w:tcW w:w="962"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0983EA58"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4C1E5D2" w14:textId="77777777" w:rsidR="00EE30BA" w:rsidRPr="005F20F7" w:rsidRDefault="004B5167" w:rsidP="005F20F7">
            <w:pPr>
              <w:spacing w:line="312" w:lineRule="auto"/>
              <w:rPr>
                <w:rFonts w:ascii="Arial" w:hAnsi="Arial" w:cs="Arial"/>
                <w:strike/>
                <w:sz w:val="20"/>
                <w:szCs w:val="20"/>
              </w:rPr>
            </w:pPr>
            <w:r w:rsidRPr="005F20F7">
              <w:rPr>
                <w:rFonts w:ascii="Arial" w:hAnsi="Arial" w:cs="Arial"/>
                <w:sz w:val="20"/>
                <w:szCs w:val="20"/>
              </w:rPr>
              <w:t>Ogółem</w:t>
            </w:r>
          </w:p>
        </w:tc>
      </w:tr>
      <w:tr w:rsidR="00840EA5" w:rsidRPr="005F20F7" w14:paraId="18D86614" w14:textId="77777777" w:rsidTr="004F5855">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E4EED5"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p>
        </w:tc>
        <w:tc>
          <w:tcPr>
            <w:tcW w:w="962"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EAB57D8" w14:textId="77777777" w:rsidR="00840EA5" w:rsidRPr="005F20F7" w:rsidRDefault="00840EA5" w:rsidP="005F20F7">
            <w:pPr>
              <w:spacing w:line="312" w:lineRule="auto"/>
              <w:rPr>
                <w:rFonts w:ascii="Arial" w:hAnsi="Arial" w:cs="Arial"/>
                <w:sz w:val="20"/>
                <w:szCs w:val="20"/>
              </w:rPr>
            </w:pP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5B39D" w14:textId="77777777" w:rsidR="00EE30BA" w:rsidRPr="005F20F7" w:rsidRDefault="004B5167"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47B80BB7"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D0D127"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Mechanizm wdrażania instrumentów finansowych</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25F48E60"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6BE1C" w14:textId="77777777" w:rsidR="00EE30BA" w:rsidRPr="005F20F7" w:rsidRDefault="004B5167" w:rsidP="005F20F7">
            <w:pPr>
              <w:spacing w:line="312" w:lineRule="auto"/>
              <w:rPr>
                <w:rFonts w:ascii="Arial" w:hAnsi="Arial" w:cs="Arial"/>
                <w:sz w:val="20"/>
                <w:szCs w:val="20"/>
              </w:rPr>
            </w:pPr>
            <w:r w:rsidRPr="005F20F7">
              <w:rPr>
                <w:rFonts w:ascii="Arial" w:hAnsi="Arial" w:cs="Arial"/>
                <w:color w:val="000000"/>
                <w:sz w:val="20"/>
                <w:szCs w:val="20"/>
              </w:rPr>
              <w:t>Nie dotyczy</w:t>
            </w:r>
          </w:p>
        </w:tc>
      </w:tr>
      <w:tr w:rsidR="00840EA5" w:rsidRPr="005F20F7" w14:paraId="19F66D06" w14:textId="77777777" w:rsidTr="004F5855">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AA6599F"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 xml:space="preserve">Rodzaj wsparcia instrumentów finansowych </w:t>
            </w:r>
            <w:r w:rsidR="00AE43F6" w:rsidRPr="005F20F7">
              <w:rPr>
                <w:rFonts w:ascii="Arial" w:hAnsi="Arial" w:cs="Arial"/>
                <w:sz w:val="20"/>
                <w:szCs w:val="20"/>
              </w:rPr>
              <w:t xml:space="preserve">oraz </w:t>
            </w:r>
            <w:r w:rsidRPr="005F20F7">
              <w:rPr>
                <w:rFonts w:ascii="Arial" w:hAnsi="Arial" w:cs="Arial"/>
                <w:sz w:val="20"/>
                <w:szCs w:val="20"/>
              </w:rPr>
              <w:t>najważniejsze warunki przyznawania</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5AC9296A"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2469CB3"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r w:rsidR="00840EA5" w:rsidRPr="005F20F7" w14:paraId="41F67C33" w14:textId="77777777" w:rsidTr="004F5855">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C14B89" w14:textId="77777777" w:rsidR="00840EA5" w:rsidRPr="005F20F7" w:rsidRDefault="00840EA5" w:rsidP="005F20F7">
            <w:pPr>
              <w:numPr>
                <w:ilvl w:val="0"/>
                <w:numId w:val="110"/>
              </w:numPr>
              <w:tabs>
                <w:tab w:val="clear" w:pos="900"/>
              </w:tabs>
              <w:suppressAutoHyphens/>
              <w:spacing w:line="312" w:lineRule="auto"/>
              <w:ind w:left="426" w:hanging="284"/>
              <w:rPr>
                <w:rFonts w:ascii="Arial" w:hAnsi="Arial" w:cs="Arial"/>
                <w:sz w:val="20"/>
                <w:szCs w:val="20"/>
              </w:rPr>
            </w:pPr>
            <w:r w:rsidRPr="005F20F7">
              <w:rPr>
                <w:rFonts w:ascii="Arial" w:hAnsi="Arial" w:cs="Arial"/>
                <w:sz w:val="20"/>
                <w:szCs w:val="20"/>
              </w:rPr>
              <w:t>Katalog ostatecznych odbiorców instrumentów finansowych</w:t>
            </w:r>
          </w:p>
        </w:tc>
        <w:tc>
          <w:tcPr>
            <w:tcW w:w="962" w:type="pct"/>
            <w:tcBorders>
              <w:top w:val="single" w:sz="4" w:space="0" w:color="660066"/>
              <w:left w:val="single" w:sz="4" w:space="0" w:color="660066"/>
              <w:bottom w:val="single" w:sz="4" w:space="0" w:color="660066"/>
              <w:right w:val="dotted" w:sz="4" w:space="0" w:color="auto"/>
            </w:tcBorders>
            <w:shd w:val="clear" w:color="auto" w:fill="auto"/>
            <w:vAlign w:val="center"/>
          </w:tcPr>
          <w:p w14:paraId="1B7B7DC5" w14:textId="77777777" w:rsidR="00840EA5" w:rsidRPr="005F20F7" w:rsidRDefault="00840EA5" w:rsidP="005F20F7">
            <w:pPr>
              <w:spacing w:line="312" w:lineRule="auto"/>
              <w:rPr>
                <w:rFonts w:ascii="Arial" w:hAnsi="Arial" w:cs="Arial"/>
                <w:sz w:val="20"/>
                <w:szCs w:val="20"/>
              </w:rPr>
            </w:pPr>
            <w:r w:rsidRPr="005F20F7">
              <w:rPr>
                <w:rFonts w:ascii="Arial" w:hAnsi="Arial" w:cs="Arial"/>
                <w:sz w:val="20"/>
                <w:szCs w:val="20"/>
              </w:rPr>
              <w:t>Działanie 8.1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B94AE7A" w14:textId="77777777" w:rsidR="00EE30BA" w:rsidRPr="005F20F7" w:rsidRDefault="007E7E42" w:rsidP="005F20F7">
            <w:pPr>
              <w:spacing w:line="312" w:lineRule="auto"/>
              <w:rPr>
                <w:rFonts w:ascii="Arial" w:hAnsi="Arial" w:cs="Arial"/>
                <w:sz w:val="20"/>
                <w:szCs w:val="20"/>
              </w:rPr>
            </w:pPr>
            <w:r w:rsidRPr="005F20F7">
              <w:rPr>
                <w:rFonts w:ascii="Arial" w:hAnsi="Arial" w:cs="Arial"/>
                <w:sz w:val="20"/>
                <w:szCs w:val="20"/>
              </w:rPr>
              <w:t>Nie dotyczy</w:t>
            </w:r>
          </w:p>
        </w:tc>
      </w:tr>
    </w:tbl>
    <w:p w14:paraId="2807905D" w14:textId="77777777" w:rsidR="00184D21" w:rsidRPr="007F6F42" w:rsidRDefault="00184D21">
      <w:pPr>
        <w:spacing w:after="0" w:line="240" w:lineRule="auto"/>
        <w:rPr>
          <w:rStyle w:val="Odwoaniedokomentarza"/>
          <w:rFonts w:ascii="Arial" w:hAnsi="Arial" w:cs="Arial"/>
          <w:sz w:val="26"/>
          <w:szCs w:val="26"/>
        </w:rPr>
      </w:pPr>
      <w:r w:rsidRPr="007F6F42">
        <w:rPr>
          <w:rStyle w:val="Odwoaniedokomentarza"/>
          <w:rFonts w:ascii="Arial" w:hAnsi="Arial" w:cs="Arial"/>
          <w:sz w:val="26"/>
          <w:szCs w:val="26"/>
        </w:rPr>
        <w:br w:type="page"/>
      </w:r>
    </w:p>
    <w:p w14:paraId="4539FF79" w14:textId="77777777" w:rsidR="007C7D82" w:rsidRPr="007F6F42" w:rsidRDefault="007C7D82" w:rsidP="007C7D82">
      <w:pPr>
        <w:pStyle w:val="Nagwek3"/>
        <w:numPr>
          <w:ilvl w:val="0"/>
          <w:numId w:val="0"/>
        </w:numPr>
        <w:ind w:left="142"/>
        <w:rPr>
          <w:rFonts w:cs="Arial"/>
        </w:rPr>
      </w:pPr>
      <w:bookmarkStart w:id="455" w:name="_Toc433875190"/>
      <w:bookmarkStart w:id="456" w:name="_Toc466964525"/>
      <w:r w:rsidRPr="007F6F42">
        <w:rPr>
          <w:rStyle w:val="Odwoaniedokomentarza"/>
          <w:rFonts w:cs="Arial"/>
          <w:sz w:val="26"/>
          <w:szCs w:val="26"/>
        </w:rPr>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455"/>
      <w:bookmarkEnd w:id="456"/>
    </w:p>
    <w:tbl>
      <w:tblPr>
        <w:tblW w:w="5000" w:type="pct"/>
        <w:tblLook w:val="01E0" w:firstRow="1" w:lastRow="1" w:firstColumn="1" w:lastColumn="1" w:noHBand="0" w:noVBand="0"/>
        <w:tblCaption w:val="Działanie 8.2 Aktywizacja zawodowa osób nieaktywnych zawodowo"/>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417"/>
        <w:gridCol w:w="2964"/>
        <w:gridCol w:w="8611"/>
      </w:tblGrid>
      <w:tr w:rsidR="00EE4473" w:rsidRPr="005F20F7" w14:paraId="7DBF6FA7" w14:textId="77777777" w:rsidTr="000802F5">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5D0AADEE" w14:textId="77777777" w:rsidR="00EE4473" w:rsidRPr="005F20F7" w:rsidRDefault="00EE4473" w:rsidP="005F20F7">
            <w:pPr>
              <w:spacing w:line="312" w:lineRule="auto"/>
              <w:rPr>
                <w:rFonts w:ascii="Arial" w:hAnsi="Arial" w:cs="Arial"/>
                <w:sz w:val="20"/>
                <w:szCs w:val="20"/>
              </w:rPr>
            </w:pPr>
            <w:r w:rsidRPr="005F20F7">
              <w:rPr>
                <w:rFonts w:ascii="Arial" w:hAnsi="Arial" w:cs="Arial"/>
                <w:b/>
                <w:sz w:val="20"/>
                <w:szCs w:val="20"/>
              </w:rPr>
              <w:t>OPIS DZIAŁANIA</w:t>
            </w:r>
          </w:p>
        </w:tc>
      </w:tr>
      <w:tr w:rsidR="00EE4473" w:rsidRPr="005F20F7" w14:paraId="166DFD02" w14:textId="77777777" w:rsidTr="00C66044">
        <w:trPr>
          <w:trHeight w:val="582"/>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342B64F6"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Nazwa działania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FCCFE9D"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650D7A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Aktywizacja zawodowa osób nieaktywnych zawodowo</w:t>
            </w:r>
          </w:p>
        </w:tc>
      </w:tr>
      <w:tr w:rsidR="00EE4473" w:rsidRPr="005F20F7" w14:paraId="08DE35BA"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148FF964"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Cel szczegółowy działania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25F25A0"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w:t>
            </w:r>
            <w:r w:rsidR="003C54A7" w:rsidRPr="005F20F7">
              <w:rPr>
                <w:rFonts w:ascii="Arial" w:hAnsi="Arial" w:cs="Arial"/>
                <w:sz w:val="20"/>
                <w:szCs w:val="20"/>
              </w:rPr>
              <w:t xml:space="preserve"> </w:t>
            </w:r>
            <w:r w:rsidRPr="005F20F7">
              <w:rPr>
                <w:rFonts w:ascii="Arial" w:hAnsi="Arial" w:cs="Arial"/>
                <w:sz w:val="20"/>
                <w:szCs w:val="20"/>
              </w:rPr>
              <w:t>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733631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Wzrost zatrudnienia osób, które zostały zidentyfikowane jako defaworyzowane</w:t>
            </w:r>
            <w:r w:rsidR="00E3081A" w:rsidRPr="005F20F7">
              <w:rPr>
                <w:rFonts w:ascii="Arial" w:hAnsi="Arial" w:cs="Arial"/>
                <w:sz w:val="20"/>
                <w:szCs w:val="20"/>
              </w:rPr>
              <w:t xml:space="preserve"> </w:t>
            </w:r>
            <w:r w:rsidRPr="005F20F7">
              <w:rPr>
                <w:rFonts w:ascii="Arial" w:hAnsi="Arial" w:cs="Arial"/>
                <w:sz w:val="20"/>
                <w:szCs w:val="20"/>
              </w:rPr>
              <w:t>na rynku pracy</w:t>
            </w:r>
          </w:p>
          <w:p w14:paraId="196D157E" w14:textId="4B9F369B" w:rsidR="00EE4473" w:rsidRPr="005F20F7" w:rsidRDefault="00EE4473" w:rsidP="008A2BA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Celem jest objęcie wsparciem osób będących w najtrudniejszej sytuacji na rynku pracy, tj. osób </w:t>
            </w:r>
            <w:r w:rsidR="00AC3B5F" w:rsidRPr="005F20F7">
              <w:rPr>
                <w:rFonts w:ascii="Arial" w:hAnsi="Arial" w:cs="Arial"/>
                <w:sz w:val="20"/>
                <w:szCs w:val="20"/>
              </w:rPr>
              <w:t xml:space="preserve">biernych </w:t>
            </w:r>
            <w:r w:rsidRPr="005F20F7">
              <w:rPr>
                <w:rFonts w:ascii="Arial" w:hAnsi="Arial" w:cs="Arial"/>
                <w:sz w:val="20"/>
                <w:szCs w:val="20"/>
              </w:rPr>
              <w:t xml:space="preserve">zawodowo należących do grup defaworyzowanych, czyli osób powyżej 50 roku życia, kobiet, osób </w:t>
            </w:r>
            <w:r w:rsidR="00AC3B5F" w:rsidRPr="005F20F7">
              <w:rPr>
                <w:rFonts w:ascii="Arial" w:hAnsi="Arial" w:cs="Arial"/>
                <w:sz w:val="20"/>
                <w:szCs w:val="20"/>
              </w:rPr>
              <w:t xml:space="preserve">z niepełnosprawnością </w:t>
            </w:r>
            <w:r w:rsidRPr="005F20F7">
              <w:rPr>
                <w:rFonts w:ascii="Arial" w:hAnsi="Arial" w:cs="Arial"/>
                <w:sz w:val="20"/>
                <w:szCs w:val="20"/>
              </w:rPr>
              <w:t xml:space="preserve">, długotrwale bezrobotnych, osób </w:t>
            </w:r>
            <w:r w:rsidR="00864325" w:rsidRPr="005F20F7">
              <w:rPr>
                <w:rFonts w:ascii="Arial" w:hAnsi="Arial" w:cs="Arial"/>
                <w:sz w:val="20"/>
                <w:szCs w:val="20"/>
              </w:rPr>
              <w:t>o niskich</w:t>
            </w:r>
            <w:r w:rsidRPr="005F20F7">
              <w:rPr>
                <w:rFonts w:ascii="Arial" w:hAnsi="Arial" w:cs="Arial"/>
                <w:sz w:val="20"/>
                <w:szCs w:val="20"/>
              </w:rPr>
              <w:t xml:space="preserve"> kwalifikacj</w:t>
            </w:r>
            <w:r w:rsidR="00864325" w:rsidRPr="005F20F7">
              <w:rPr>
                <w:rFonts w:ascii="Arial" w:hAnsi="Arial" w:cs="Arial"/>
                <w:sz w:val="20"/>
                <w:szCs w:val="20"/>
              </w:rPr>
              <w:t>ach</w:t>
            </w:r>
            <w:r w:rsidRPr="005F20F7">
              <w:rPr>
                <w:rFonts w:ascii="Arial" w:hAnsi="Arial" w:cs="Arial"/>
                <w:sz w:val="20"/>
                <w:szCs w:val="20"/>
              </w:rPr>
              <w:t>, by w konsekwencji udzielonego wsparcia</w:t>
            </w:r>
            <w:r w:rsidR="003C54A7" w:rsidRPr="005F20F7">
              <w:rPr>
                <w:rFonts w:ascii="Arial" w:hAnsi="Arial" w:cs="Arial"/>
                <w:sz w:val="20"/>
                <w:szCs w:val="20"/>
              </w:rPr>
              <w:t xml:space="preserve"> </w:t>
            </w:r>
            <w:r w:rsidRPr="005F20F7">
              <w:rPr>
                <w:rFonts w:ascii="Arial" w:hAnsi="Arial" w:cs="Arial"/>
                <w:sz w:val="20"/>
                <w:szCs w:val="20"/>
              </w:rPr>
              <w:t>znalazły zatrudnienie. Ze względu na demarkację z PO WER, przedmiotowe Działanie dedykowane jest osobom w wieku 30 lat i powyżej.</w:t>
            </w:r>
          </w:p>
        </w:tc>
      </w:tr>
      <w:tr w:rsidR="00EE4473" w:rsidRPr="005F20F7" w14:paraId="0D87561A"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FBFE7D4"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02D7FE4"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C90196E" w14:textId="77777777" w:rsidR="00EE4473" w:rsidRPr="005F20F7" w:rsidRDefault="00EE4473" w:rsidP="005F20F7">
            <w:pPr>
              <w:numPr>
                <w:ilvl w:val="0"/>
                <w:numId w:val="118"/>
              </w:numPr>
              <w:spacing w:before="60" w:after="60" w:line="312" w:lineRule="auto"/>
              <w:ind w:left="324"/>
              <w:rPr>
                <w:rFonts w:ascii="Arial" w:hAnsi="Arial" w:cs="Arial"/>
                <w:sz w:val="20"/>
                <w:szCs w:val="20"/>
              </w:rPr>
            </w:pPr>
            <w:r w:rsidRPr="005F20F7">
              <w:rPr>
                <w:rFonts w:ascii="Arial" w:hAnsi="Arial" w:cs="Arial"/>
                <w:sz w:val="20"/>
                <w:szCs w:val="20"/>
              </w:rPr>
              <w:t xml:space="preserve">Liczba osób pracujących po opuszczeniu programu (łącznie z pracującymi na własny rachunek): </w:t>
            </w:r>
          </w:p>
          <w:p w14:paraId="7F2C755C" w14:textId="77777777" w:rsidR="00A24403" w:rsidRPr="005F20F7" w:rsidRDefault="00A24403" w:rsidP="005F20F7">
            <w:pPr>
              <w:numPr>
                <w:ilvl w:val="1"/>
                <w:numId w:val="115"/>
              </w:numPr>
              <w:spacing w:before="60" w:after="60" w:line="312" w:lineRule="auto"/>
              <w:ind w:left="1026" w:hanging="567"/>
              <w:rPr>
                <w:rFonts w:ascii="Arial" w:hAnsi="Arial" w:cs="Arial"/>
                <w:sz w:val="20"/>
                <w:szCs w:val="20"/>
              </w:rPr>
            </w:pPr>
            <w:r w:rsidRPr="005F20F7">
              <w:rPr>
                <w:rFonts w:ascii="Arial" w:hAnsi="Arial" w:cs="Arial"/>
                <w:sz w:val="20"/>
                <w:szCs w:val="20"/>
              </w:rPr>
              <w:t>l</w:t>
            </w:r>
            <w:r w:rsidR="00EE4473" w:rsidRPr="005F20F7">
              <w:rPr>
                <w:rFonts w:ascii="Arial" w:hAnsi="Arial" w:cs="Arial"/>
                <w:sz w:val="20"/>
                <w:szCs w:val="20"/>
              </w:rPr>
              <w:t>iczba osób biernych zawodowo objętych wsparciem w programie;</w:t>
            </w:r>
          </w:p>
          <w:p w14:paraId="679F59E8" w14:textId="77777777" w:rsidR="00A24403" w:rsidRPr="005F20F7" w:rsidRDefault="00A24403" w:rsidP="005F20F7">
            <w:pPr>
              <w:numPr>
                <w:ilvl w:val="1"/>
                <w:numId w:val="115"/>
              </w:numPr>
              <w:spacing w:before="60" w:after="60" w:line="312" w:lineRule="auto"/>
              <w:ind w:left="1026" w:hanging="567"/>
              <w:rPr>
                <w:rFonts w:ascii="Arial" w:hAnsi="Arial" w:cs="Arial"/>
                <w:sz w:val="20"/>
                <w:szCs w:val="20"/>
              </w:rPr>
            </w:pPr>
            <w:r w:rsidRPr="005F20F7">
              <w:rPr>
                <w:rFonts w:ascii="Arial" w:hAnsi="Arial" w:cs="Arial"/>
                <w:sz w:val="20"/>
                <w:szCs w:val="20"/>
              </w:rPr>
              <w:t>liczba osób bezrobotnych</w:t>
            </w:r>
            <w:r w:rsidR="0003084A" w:rsidRPr="005F20F7">
              <w:rPr>
                <w:rFonts w:ascii="Arial" w:hAnsi="Arial" w:cs="Arial"/>
                <w:sz w:val="20"/>
                <w:szCs w:val="20"/>
              </w:rPr>
              <w:t xml:space="preserve">, w tym </w:t>
            </w:r>
            <w:r w:rsidRPr="005F20F7">
              <w:rPr>
                <w:rFonts w:ascii="Arial" w:hAnsi="Arial" w:cs="Arial"/>
                <w:sz w:val="20"/>
                <w:szCs w:val="20"/>
              </w:rPr>
              <w:t>długotrwale bezrobotny</w:t>
            </w:r>
            <w:r w:rsidR="0003084A" w:rsidRPr="005F20F7">
              <w:rPr>
                <w:rFonts w:ascii="Arial" w:hAnsi="Arial" w:cs="Arial"/>
                <w:sz w:val="20"/>
                <w:szCs w:val="20"/>
              </w:rPr>
              <w:t>ch,</w:t>
            </w:r>
            <w:r w:rsidRPr="005F20F7">
              <w:rPr>
                <w:rFonts w:ascii="Arial" w:hAnsi="Arial" w:cs="Arial"/>
                <w:sz w:val="20"/>
                <w:szCs w:val="20"/>
              </w:rPr>
              <w:t xml:space="preserve"> objętych wsparciem w programie;</w:t>
            </w:r>
          </w:p>
          <w:p w14:paraId="6749137D" w14:textId="77777777" w:rsidR="00A24403" w:rsidRPr="005F20F7" w:rsidRDefault="00A24403" w:rsidP="005F20F7">
            <w:pPr>
              <w:numPr>
                <w:ilvl w:val="1"/>
                <w:numId w:val="115"/>
              </w:numPr>
              <w:spacing w:before="60" w:after="60" w:line="312" w:lineRule="auto"/>
              <w:ind w:left="1026" w:hanging="567"/>
              <w:rPr>
                <w:rFonts w:ascii="Arial" w:hAnsi="Arial" w:cs="Arial"/>
                <w:sz w:val="20"/>
                <w:szCs w:val="20"/>
              </w:rPr>
            </w:pPr>
            <w:r w:rsidRPr="005F20F7">
              <w:rPr>
                <w:rFonts w:ascii="Arial" w:hAnsi="Arial" w:cs="Arial"/>
                <w:sz w:val="20"/>
                <w:szCs w:val="20"/>
              </w:rPr>
              <w:t>liczba osób długotrwale bezrobotnych objętych wsparciem w programie</w:t>
            </w:r>
            <w:r w:rsidR="0003084A" w:rsidRPr="005F20F7">
              <w:rPr>
                <w:rFonts w:ascii="Arial" w:hAnsi="Arial" w:cs="Arial"/>
                <w:sz w:val="20"/>
                <w:szCs w:val="20"/>
              </w:rPr>
              <w:t>;</w:t>
            </w:r>
          </w:p>
          <w:p w14:paraId="797D8610" w14:textId="77777777" w:rsidR="0003084A" w:rsidRPr="005F20F7" w:rsidRDefault="0003084A" w:rsidP="005F20F7">
            <w:pPr>
              <w:numPr>
                <w:ilvl w:val="1"/>
                <w:numId w:val="115"/>
              </w:numPr>
              <w:spacing w:before="60" w:after="60" w:line="312" w:lineRule="auto"/>
              <w:ind w:left="1026" w:hanging="567"/>
              <w:rPr>
                <w:rFonts w:ascii="Arial" w:hAnsi="Arial" w:cs="Arial"/>
                <w:sz w:val="20"/>
                <w:szCs w:val="20"/>
              </w:rPr>
            </w:pPr>
            <w:r w:rsidRPr="005F20F7">
              <w:rPr>
                <w:rFonts w:ascii="Arial" w:hAnsi="Arial" w:cs="Arial"/>
                <w:sz w:val="20"/>
                <w:szCs w:val="20"/>
              </w:rPr>
              <w:t>liczba osób z niepełnosprawnościami objętych wsparciem w programie</w:t>
            </w:r>
            <w:r w:rsidR="00DD6F15" w:rsidRPr="005F20F7">
              <w:rPr>
                <w:rFonts w:ascii="Arial" w:hAnsi="Arial" w:cs="Arial"/>
                <w:sz w:val="20"/>
                <w:szCs w:val="20"/>
              </w:rPr>
              <w:t>.</w:t>
            </w:r>
          </w:p>
          <w:p w14:paraId="5F8D03FB" w14:textId="77777777" w:rsidR="00EE4473" w:rsidRPr="005F20F7" w:rsidRDefault="00EE4473" w:rsidP="005F20F7">
            <w:pPr>
              <w:numPr>
                <w:ilvl w:val="0"/>
                <w:numId w:val="118"/>
              </w:numPr>
              <w:spacing w:before="60" w:after="60" w:line="312" w:lineRule="auto"/>
              <w:ind w:left="324"/>
              <w:rPr>
                <w:rFonts w:ascii="Arial" w:hAnsi="Arial" w:cs="Arial"/>
                <w:sz w:val="20"/>
                <w:szCs w:val="20"/>
              </w:rPr>
            </w:pPr>
            <w:r w:rsidRPr="005F20F7">
              <w:rPr>
                <w:rFonts w:ascii="Arial" w:hAnsi="Arial" w:cs="Arial"/>
                <w:sz w:val="20"/>
                <w:szCs w:val="20"/>
              </w:rPr>
              <w:t>Liczba osób, które uzyskały kwalifikacje po opuszczeniu programu:</w:t>
            </w:r>
          </w:p>
          <w:p w14:paraId="3FDE8AE0" w14:textId="77777777" w:rsidR="00A24403" w:rsidRPr="005F20F7" w:rsidRDefault="00A24403" w:rsidP="005F20F7">
            <w:pPr>
              <w:numPr>
                <w:ilvl w:val="1"/>
                <w:numId w:val="252"/>
              </w:numPr>
              <w:spacing w:before="60" w:after="60" w:line="312" w:lineRule="auto"/>
              <w:ind w:left="1026" w:hanging="567"/>
              <w:rPr>
                <w:rFonts w:ascii="Arial" w:hAnsi="Arial" w:cs="Arial"/>
                <w:sz w:val="20"/>
                <w:szCs w:val="20"/>
              </w:rPr>
            </w:pPr>
            <w:r w:rsidRPr="005F20F7">
              <w:rPr>
                <w:rFonts w:ascii="Arial" w:hAnsi="Arial" w:cs="Arial"/>
                <w:sz w:val="20"/>
                <w:szCs w:val="20"/>
              </w:rPr>
              <w:t>l</w:t>
            </w:r>
            <w:r w:rsidR="00EE4473" w:rsidRPr="005F20F7">
              <w:rPr>
                <w:rFonts w:ascii="Arial" w:hAnsi="Arial" w:cs="Arial"/>
                <w:sz w:val="20"/>
                <w:szCs w:val="20"/>
              </w:rPr>
              <w:t>iczba osób biernych zawodowo objętych wsparciem w programie;</w:t>
            </w:r>
          </w:p>
          <w:p w14:paraId="57829348" w14:textId="77777777" w:rsidR="00A24403" w:rsidRPr="005F20F7" w:rsidRDefault="00A24403" w:rsidP="005F20F7">
            <w:pPr>
              <w:numPr>
                <w:ilvl w:val="1"/>
                <w:numId w:val="252"/>
              </w:numPr>
              <w:spacing w:before="60" w:after="60" w:line="312" w:lineRule="auto"/>
              <w:ind w:left="1026" w:hanging="567"/>
              <w:rPr>
                <w:rFonts w:ascii="Arial" w:hAnsi="Arial" w:cs="Arial"/>
                <w:sz w:val="20"/>
                <w:szCs w:val="20"/>
              </w:rPr>
            </w:pPr>
            <w:r w:rsidRPr="005F20F7">
              <w:rPr>
                <w:rFonts w:ascii="Arial" w:hAnsi="Arial" w:cs="Arial"/>
                <w:sz w:val="20"/>
                <w:szCs w:val="20"/>
              </w:rPr>
              <w:t>liczba osób bezrobotnych</w:t>
            </w:r>
            <w:r w:rsidR="0003084A" w:rsidRPr="005F20F7">
              <w:rPr>
                <w:rFonts w:ascii="Arial" w:hAnsi="Arial" w:cs="Arial"/>
                <w:sz w:val="20"/>
                <w:szCs w:val="20"/>
              </w:rPr>
              <w:t xml:space="preserve">, w tym </w:t>
            </w:r>
            <w:r w:rsidRPr="005F20F7">
              <w:rPr>
                <w:rFonts w:ascii="Arial" w:hAnsi="Arial" w:cs="Arial"/>
                <w:sz w:val="20"/>
                <w:szCs w:val="20"/>
              </w:rPr>
              <w:t>długotrwale bezrobotny</w:t>
            </w:r>
            <w:r w:rsidR="0003084A" w:rsidRPr="005F20F7">
              <w:rPr>
                <w:rFonts w:ascii="Arial" w:hAnsi="Arial" w:cs="Arial"/>
                <w:sz w:val="20"/>
                <w:szCs w:val="20"/>
              </w:rPr>
              <w:t>ch,</w:t>
            </w:r>
            <w:r w:rsidRPr="005F20F7">
              <w:rPr>
                <w:rFonts w:ascii="Arial" w:hAnsi="Arial" w:cs="Arial"/>
                <w:sz w:val="20"/>
                <w:szCs w:val="20"/>
              </w:rPr>
              <w:t xml:space="preserve"> objętych wsparciem w programie;</w:t>
            </w:r>
          </w:p>
          <w:p w14:paraId="47591E2D" w14:textId="77777777" w:rsidR="00A24403" w:rsidRPr="005F20F7" w:rsidRDefault="00A24403" w:rsidP="005F20F7">
            <w:pPr>
              <w:numPr>
                <w:ilvl w:val="1"/>
                <w:numId w:val="252"/>
              </w:numPr>
              <w:spacing w:before="60" w:after="60" w:line="312" w:lineRule="auto"/>
              <w:ind w:left="1026" w:hanging="567"/>
              <w:rPr>
                <w:rFonts w:ascii="Arial" w:hAnsi="Arial" w:cs="Arial"/>
                <w:sz w:val="20"/>
                <w:szCs w:val="20"/>
              </w:rPr>
            </w:pPr>
            <w:r w:rsidRPr="005F20F7">
              <w:rPr>
                <w:rFonts w:ascii="Arial" w:hAnsi="Arial" w:cs="Arial"/>
                <w:sz w:val="20"/>
                <w:szCs w:val="20"/>
              </w:rPr>
              <w:t>liczba osób długotrwale bezrobotnych objętych wsparciem w programie;</w:t>
            </w:r>
          </w:p>
          <w:p w14:paraId="40E78934" w14:textId="77777777" w:rsidR="00A24403" w:rsidRPr="005F20F7" w:rsidRDefault="00A24403" w:rsidP="005F20F7">
            <w:pPr>
              <w:numPr>
                <w:ilvl w:val="1"/>
                <w:numId w:val="252"/>
              </w:numPr>
              <w:spacing w:before="60" w:after="60" w:line="312" w:lineRule="auto"/>
              <w:ind w:left="1026" w:hanging="567"/>
              <w:rPr>
                <w:rFonts w:ascii="Arial" w:hAnsi="Arial" w:cs="Arial"/>
                <w:sz w:val="20"/>
                <w:szCs w:val="20"/>
              </w:rPr>
            </w:pPr>
            <w:r w:rsidRPr="005F20F7">
              <w:rPr>
                <w:rFonts w:ascii="Arial" w:hAnsi="Arial" w:cs="Arial"/>
                <w:sz w:val="20"/>
                <w:szCs w:val="20"/>
              </w:rPr>
              <w:t>liczba osób z niepełnosprawnościami objętych wsparciem w programie.</w:t>
            </w:r>
          </w:p>
        </w:tc>
      </w:tr>
      <w:tr w:rsidR="00EE4473" w:rsidRPr="005F20F7" w14:paraId="0146E001"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1BFEDE7E"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BAA4059"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D734F20" w14:textId="77777777" w:rsidR="00EE4473" w:rsidRPr="005F20F7" w:rsidRDefault="00EE4473"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biernych zawodowo objętych wsparciem w programie</w:t>
            </w:r>
            <w:r w:rsidR="00DD6F15" w:rsidRPr="005F20F7">
              <w:rPr>
                <w:rFonts w:ascii="Arial" w:hAnsi="Arial" w:cs="Arial"/>
                <w:sz w:val="20"/>
                <w:szCs w:val="20"/>
              </w:rPr>
              <w:t>;</w:t>
            </w:r>
          </w:p>
          <w:p w14:paraId="7BAF72B0"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bezrobotnych</w:t>
            </w:r>
            <w:r w:rsidR="0003084A" w:rsidRPr="005F20F7">
              <w:rPr>
                <w:rFonts w:ascii="Arial" w:hAnsi="Arial" w:cs="Arial"/>
                <w:sz w:val="20"/>
                <w:szCs w:val="20"/>
              </w:rPr>
              <w:t>, w tym</w:t>
            </w:r>
            <w:r w:rsidRPr="005F20F7">
              <w:rPr>
                <w:rFonts w:ascii="Arial" w:hAnsi="Arial" w:cs="Arial"/>
                <w:sz w:val="20"/>
                <w:szCs w:val="20"/>
              </w:rPr>
              <w:t xml:space="preserve"> długotrwale bezrobotny</w:t>
            </w:r>
            <w:r w:rsidR="0003084A" w:rsidRPr="005F20F7">
              <w:rPr>
                <w:rFonts w:ascii="Arial" w:hAnsi="Arial" w:cs="Arial"/>
                <w:sz w:val="20"/>
                <w:szCs w:val="20"/>
              </w:rPr>
              <w:t>ch,</w:t>
            </w:r>
            <w:r w:rsidRPr="005F20F7">
              <w:rPr>
                <w:rFonts w:ascii="Arial" w:hAnsi="Arial" w:cs="Arial"/>
                <w:sz w:val="20"/>
                <w:szCs w:val="20"/>
              </w:rPr>
              <w:t xml:space="preserve"> objętych wsparciem w programie</w:t>
            </w:r>
            <w:r w:rsidR="00DD6F15" w:rsidRPr="005F20F7">
              <w:rPr>
                <w:rFonts w:ascii="Arial" w:hAnsi="Arial" w:cs="Arial"/>
                <w:sz w:val="20"/>
                <w:szCs w:val="20"/>
              </w:rPr>
              <w:t>;</w:t>
            </w:r>
          </w:p>
          <w:p w14:paraId="14CFB1B7"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długotrwale bezrobotnych objętych wsparciem w program</w:t>
            </w:r>
            <w:r w:rsidR="0003084A" w:rsidRPr="005F20F7">
              <w:rPr>
                <w:rFonts w:ascii="Arial" w:hAnsi="Arial" w:cs="Arial"/>
                <w:sz w:val="20"/>
                <w:szCs w:val="20"/>
              </w:rPr>
              <w:t>ie</w:t>
            </w:r>
            <w:r w:rsidR="00DD6F15" w:rsidRPr="005F20F7">
              <w:rPr>
                <w:rFonts w:ascii="Arial" w:hAnsi="Arial" w:cs="Arial"/>
                <w:sz w:val="20"/>
                <w:szCs w:val="20"/>
              </w:rPr>
              <w:t>;</w:t>
            </w:r>
          </w:p>
          <w:p w14:paraId="7EE182FB"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z niepełnosprawnościami objętych wsparciem w programie</w:t>
            </w:r>
            <w:r w:rsidR="00DD6F15" w:rsidRPr="005F20F7">
              <w:rPr>
                <w:rFonts w:ascii="Arial" w:hAnsi="Arial" w:cs="Arial"/>
                <w:sz w:val="20"/>
                <w:szCs w:val="20"/>
              </w:rPr>
              <w:t>;</w:t>
            </w:r>
          </w:p>
          <w:p w14:paraId="2C6ADEA8"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w wieku 50 lat i więcej objętych wsparciem w program</w:t>
            </w:r>
            <w:r w:rsidR="0003084A" w:rsidRPr="005F20F7">
              <w:rPr>
                <w:rFonts w:ascii="Arial" w:hAnsi="Arial" w:cs="Arial"/>
                <w:sz w:val="20"/>
                <w:szCs w:val="20"/>
              </w:rPr>
              <w:t>ie</w:t>
            </w:r>
            <w:r w:rsidR="00DD6F15" w:rsidRPr="005F20F7">
              <w:rPr>
                <w:rFonts w:ascii="Arial" w:hAnsi="Arial" w:cs="Arial"/>
                <w:sz w:val="20"/>
                <w:szCs w:val="20"/>
              </w:rPr>
              <w:t>;</w:t>
            </w:r>
          </w:p>
          <w:p w14:paraId="1AEC9618" w14:textId="77777777" w:rsidR="0040590C" w:rsidRPr="005F20F7" w:rsidRDefault="0040590C" w:rsidP="005F20F7">
            <w:pPr>
              <w:numPr>
                <w:ilvl w:val="0"/>
                <w:numId w:val="116"/>
              </w:numPr>
              <w:spacing w:before="80" w:after="80" w:line="312" w:lineRule="auto"/>
              <w:rPr>
                <w:rFonts w:ascii="Arial" w:hAnsi="Arial" w:cs="Arial"/>
                <w:sz w:val="20"/>
                <w:szCs w:val="20"/>
              </w:rPr>
            </w:pPr>
            <w:r w:rsidRPr="005F20F7">
              <w:rPr>
                <w:rFonts w:ascii="Arial" w:hAnsi="Arial" w:cs="Arial"/>
                <w:sz w:val="20"/>
                <w:szCs w:val="20"/>
              </w:rPr>
              <w:t>Liczba osób o niskich kwalifikacjach</w:t>
            </w:r>
            <w:r w:rsidR="0003084A" w:rsidRPr="005F20F7">
              <w:rPr>
                <w:rFonts w:ascii="Arial" w:hAnsi="Arial" w:cs="Arial"/>
                <w:sz w:val="20"/>
                <w:szCs w:val="20"/>
              </w:rPr>
              <w:t xml:space="preserve"> objętych wsparciem w</w:t>
            </w:r>
            <w:r w:rsidRPr="005F20F7">
              <w:rPr>
                <w:rFonts w:ascii="Arial" w:hAnsi="Arial" w:cs="Arial"/>
                <w:sz w:val="20"/>
                <w:szCs w:val="20"/>
              </w:rPr>
              <w:t xml:space="preserve"> program</w:t>
            </w:r>
            <w:r w:rsidR="0003084A" w:rsidRPr="005F20F7">
              <w:rPr>
                <w:rFonts w:ascii="Arial" w:hAnsi="Arial" w:cs="Arial"/>
                <w:sz w:val="20"/>
                <w:szCs w:val="20"/>
              </w:rPr>
              <w:t>ie</w:t>
            </w:r>
            <w:r w:rsidRPr="005F20F7">
              <w:rPr>
                <w:rFonts w:ascii="Arial" w:hAnsi="Arial" w:cs="Arial"/>
                <w:sz w:val="20"/>
                <w:szCs w:val="20"/>
              </w:rPr>
              <w:t>.</w:t>
            </w:r>
          </w:p>
        </w:tc>
      </w:tr>
      <w:tr w:rsidR="00EE4473" w:rsidRPr="005F20F7" w14:paraId="163E0865" w14:textId="77777777" w:rsidTr="00C66044">
        <w:trPr>
          <w:trHeight w:val="2991"/>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70C2C34"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9089651"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97B7515"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Pakiet narzędzi na rzecz zwiększenia stopnia wykorzystania rezerw regionalnego rynku pracy (Pakiet), składający się z typów operacji wymienionych w ustawie z dnia 20 kwietnia 2004</w:t>
            </w:r>
            <w:r w:rsidR="00DD6F15" w:rsidRPr="005F20F7">
              <w:rPr>
                <w:rFonts w:ascii="Arial" w:hAnsi="Arial" w:cs="Arial"/>
                <w:sz w:val="20"/>
                <w:szCs w:val="20"/>
              </w:rPr>
              <w:t xml:space="preserve"> r.</w:t>
            </w:r>
            <w:r w:rsidRPr="005F20F7">
              <w:rPr>
                <w:rFonts w:ascii="Arial" w:hAnsi="Arial" w:cs="Arial"/>
                <w:sz w:val="20"/>
                <w:szCs w:val="20"/>
              </w:rPr>
              <w:t xml:space="preserve"> o promocji zatrudnienia i instytucjach rynku pracy.</w:t>
            </w:r>
          </w:p>
          <w:p w14:paraId="40478C15" w14:textId="35FEBBD0" w:rsidR="00EE4473" w:rsidRPr="005F20F7" w:rsidRDefault="00EE4473" w:rsidP="005F20F7">
            <w:pPr>
              <w:spacing w:afterLines="40" w:after="96" w:line="312" w:lineRule="auto"/>
              <w:rPr>
                <w:rFonts w:ascii="Arial" w:hAnsi="Arial" w:cs="Arial"/>
                <w:sz w:val="20"/>
                <w:szCs w:val="20"/>
              </w:rPr>
            </w:pPr>
            <w:r w:rsidRPr="005F20F7">
              <w:rPr>
                <w:rFonts w:ascii="Arial" w:hAnsi="Arial" w:cs="Arial"/>
                <w:sz w:val="20"/>
                <w:szCs w:val="20"/>
              </w:rPr>
              <w:t>Działania realizowane w pakiecie będą prowadzone na podstawie przepisów zawartych</w:t>
            </w:r>
            <w:r w:rsidR="007407C6" w:rsidRPr="005F20F7">
              <w:rPr>
                <w:rFonts w:ascii="Arial" w:hAnsi="Arial" w:cs="Arial"/>
                <w:sz w:val="20"/>
                <w:szCs w:val="20"/>
              </w:rPr>
              <w:t xml:space="preserve"> w</w:t>
            </w:r>
            <w:r w:rsidRPr="005F20F7">
              <w:rPr>
                <w:rFonts w:ascii="Arial" w:hAnsi="Arial" w:cs="Arial"/>
                <w:sz w:val="20"/>
                <w:szCs w:val="20"/>
              </w:rPr>
              <w:t xml:space="preserve"> ww. ustawie i będą ukierunkowane na zwiększenie dostępności do zatrudnienia, przyczyniając się do zwiększenia stopnia wykorzystania rezerw regionalnego rynku pracy. Wsparciem zostaną objęte osoby będące w szczególnie trudnej sytuacji na rynku pracy zwane dalej grupami defaworyzowanymi. Do ww. grupy zaliczono osoby, które zostały wskazane w UP jako wymagające interwencji EFS: osoby powyżej 50 roku życia, osoby z niepełnosprawnościami, długotrwale bezrobotne, osoby o niskich kwalifikacjach zawodowych, kobiety. </w:t>
            </w:r>
          </w:p>
          <w:p w14:paraId="13D5D939"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W ramach Pakietu przewiduje się:</w:t>
            </w:r>
          </w:p>
          <w:p w14:paraId="0DFB2026" w14:textId="77777777" w:rsidR="00EE30BA" w:rsidRPr="005F20F7" w:rsidRDefault="00EE4473" w:rsidP="005F20F7">
            <w:pPr>
              <w:numPr>
                <w:ilvl w:val="0"/>
                <w:numId w:val="245"/>
              </w:numPr>
              <w:spacing w:line="312" w:lineRule="auto"/>
              <w:rPr>
                <w:rFonts w:ascii="Arial" w:hAnsi="Arial" w:cs="Arial"/>
                <w:sz w:val="20"/>
                <w:szCs w:val="20"/>
              </w:rPr>
            </w:pPr>
            <w:r w:rsidRPr="005F20F7">
              <w:rPr>
                <w:rFonts w:ascii="Arial" w:hAnsi="Arial" w:cs="Arial"/>
                <w:sz w:val="20"/>
                <w:szCs w:val="20"/>
              </w:rPr>
              <w:t>Diagnozowanie indywidualnej sytuacji uczestników projektów i pomoc w aktywnym poszukiwaniu pracy (w tym pośrednictwo pracy i/lub poradnictwo zawodowe);</w:t>
            </w:r>
          </w:p>
          <w:p w14:paraId="760D0D5F" w14:textId="1B615699" w:rsidR="00EE4473" w:rsidRPr="005F20F7" w:rsidRDefault="00EE4473" w:rsidP="005F20F7">
            <w:pPr>
              <w:spacing w:line="312" w:lineRule="auto"/>
              <w:ind w:left="644"/>
              <w:rPr>
                <w:rFonts w:ascii="Arial" w:hAnsi="Arial" w:cs="Arial"/>
                <w:sz w:val="20"/>
                <w:szCs w:val="20"/>
              </w:rPr>
            </w:pPr>
            <w:r w:rsidRPr="005F20F7">
              <w:rPr>
                <w:rFonts w:ascii="Arial" w:hAnsi="Arial" w:cs="Arial"/>
                <w:sz w:val="20"/>
                <w:szCs w:val="20"/>
              </w:rPr>
              <w:t xml:space="preserve">Obejmowało ono będzie przeprowadzenie analizy sytuacji zawodowej uczestnika projektu oraz zaplanowanie jego ścieżki kariery w formie Indywidualnego Planu Działań (IPD). W IPD zostanie określony rodzaj i zakres narzędzi niezbędnych do reaktywacji zawodowej osób objętych wsparciem. Planowane jest zastosowanie badań psychologicznych w szczególności </w:t>
            </w:r>
            <w:r w:rsidR="00A104C3" w:rsidRPr="005F20F7">
              <w:rPr>
                <w:rFonts w:ascii="Arial" w:hAnsi="Arial" w:cs="Arial"/>
                <w:sz w:val="20"/>
                <w:szCs w:val="20"/>
              </w:rPr>
              <w:br/>
            </w:r>
            <w:r w:rsidRPr="005F20F7">
              <w:rPr>
                <w:rFonts w:ascii="Arial" w:hAnsi="Arial" w:cs="Arial"/>
                <w:sz w:val="20"/>
                <w:szCs w:val="20"/>
              </w:rPr>
              <w:t xml:space="preserve">w przypadkach zaplanowania kariery zawodowej w obszarze usług opiekuńczych. Efektem </w:t>
            </w:r>
            <w:r w:rsidR="00A104C3" w:rsidRPr="005F20F7">
              <w:rPr>
                <w:rFonts w:ascii="Arial" w:hAnsi="Arial" w:cs="Arial"/>
                <w:sz w:val="20"/>
                <w:szCs w:val="20"/>
              </w:rPr>
              <w:br/>
            </w:r>
            <w:r w:rsidRPr="005F20F7">
              <w:rPr>
                <w:rFonts w:ascii="Arial" w:hAnsi="Arial" w:cs="Arial"/>
                <w:sz w:val="20"/>
                <w:szCs w:val="20"/>
              </w:rPr>
              <w:t>ww. wsparcia będzie skierowanie uczestnika projektu do zatrudnienia lub zdefiniowanie kolejnych kroków, prowadzących do jego podjęcia. Niniejszym typem operacji będą objęci wszyscy uczestnicy interwencji.</w:t>
            </w:r>
          </w:p>
          <w:p w14:paraId="6DC6DEDC" w14:textId="77777777" w:rsidR="00EE30BA" w:rsidRPr="005F20F7" w:rsidRDefault="00EE4473" w:rsidP="005F20F7">
            <w:pPr>
              <w:numPr>
                <w:ilvl w:val="0"/>
                <w:numId w:val="245"/>
              </w:numPr>
              <w:spacing w:line="312" w:lineRule="auto"/>
              <w:ind w:hanging="592"/>
              <w:rPr>
                <w:rFonts w:ascii="Arial" w:hAnsi="Arial" w:cs="Arial"/>
                <w:sz w:val="20"/>
                <w:szCs w:val="20"/>
              </w:rPr>
            </w:pPr>
            <w:r w:rsidRPr="005F20F7">
              <w:rPr>
                <w:rFonts w:ascii="Arial" w:hAnsi="Arial" w:cs="Arial"/>
                <w:sz w:val="20"/>
                <w:szCs w:val="20"/>
              </w:rPr>
              <w:t>Podnoszenie lub zmianę kwalifikacji zawodowych oraz ich lepsze dopasowanie do potrzeb rynku pracy;</w:t>
            </w:r>
          </w:p>
          <w:p w14:paraId="016086C0" w14:textId="77777777" w:rsidR="00EE4473" w:rsidRPr="005F20F7" w:rsidRDefault="00EE4473" w:rsidP="005F20F7">
            <w:pPr>
              <w:spacing w:line="312" w:lineRule="auto"/>
              <w:ind w:left="644"/>
              <w:rPr>
                <w:rFonts w:ascii="Arial" w:hAnsi="Arial" w:cs="Arial"/>
                <w:sz w:val="20"/>
                <w:szCs w:val="20"/>
              </w:rPr>
            </w:pPr>
            <w:r w:rsidRPr="005F20F7">
              <w:rPr>
                <w:rFonts w:ascii="Arial" w:hAnsi="Arial" w:cs="Arial"/>
                <w:sz w:val="20"/>
                <w:szCs w:val="20"/>
              </w:rPr>
              <w:t>Będą one polegały na przeszkoleniu osób pozostających bez zatrudnienia i uzyskaniu przez nich nowych kwalifikacji zapewniających zwiększenie szans na reaktywację zawodową. Działania będą kierowane do osób należących do grup defaworyzowanych.</w:t>
            </w:r>
          </w:p>
          <w:p w14:paraId="6F1E2BB8" w14:textId="77777777" w:rsidR="00EE30BA" w:rsidRPr="005F20F7" w:rsidRDefault="00EE4473" w:rsidP="005F20F7">
            <w:pPr>
              <w:numPr>
                <w:ilvl w:val="0"/>
                <w:numId w:val="245"/>
              </w:numPr>
              <w:spacing w:line="312" w:lineRule="auto"/>
              <w:ind w:hanging="592"/>
              <w:rPr>
                <w:rFonts w:ascii="Arial" w:hAnsi="Arial" w:cs="Arial"/>
                <w:sz w:val="20"/>
                <w:szCs w:val="20"/>
              </w:rPr>
            </w:pPr>
            <w:r w:rsidRPr="005F20F7">
              <w:rPr>
                <w:rFonts w:ascii="Arial" w:hAnsi="Arial" w:cs="Arial"/>
                <w:sz w:val="20"/>
                <w:szCs w:val="20"/>
              </w:rPr>
              <w:t>Pomoc w zdobyciu doświadczenia zawodowego;</w:t>
            </w:r>
          </w:p>
          <w:p w14:paraId="738025FB" w14:textId="0043F504" w:rsidR="00EE4473" w:rsidRPr="005F20F7" w:rsidRDefault="00EE4473" w:rsidP="005F20F7">
            <w:pPr>
              <w:spacing w:line="312" w:lineRule="auto"/>
              <w:ind w:left="644"/>
              <w:rPr>
                <w:rFonts w:ascii="Arial" w:hAnsi="Arial" w:cs="Arial"/>
                <w:sz w:val="20"/>
                <w:szCs w:val="20"/>
              </w:rPr>
            </w:pPr>
            <w:r w:rsidRPr="005F20F7">
              <w:rPr>
                <w:rFonts w:ascii="Arial" w:hAnsi="Arial" w:cs="Arial"/>
                <w:sz w:val="20"/>
                <w:szCs w:val="20"/>
              </w:rPr>
              <w:t xml:space="preserve">Będzie polegała na organizowaniu płatnych staży zawodowych u pracodawców na konkretnych stanowiskach pracy, według programu zgodnego z wymaganymi kwalifikacjami oraz potrzebami pracodawców. Przewiduje się zaangażowanie pracodawców w sporządzanie programów staży. Przedmiotowe wsparcie kierowane w szczególności do osób powyżej 50 roku życia oraz osób </w:t>
            </w:r>
            <w:r w:rsidR="00A104C3" w:rsidRPr="005F20F7">
              <w:rPr>
                <w:rFonts w:ascii="Arial" w:hAnsi="Arial" w:cs="Arial"/>
                <w:sz w:val="20"/>
                <w:szCs w:val="20"/>
              </w:rPr>
              <w:br/>
            </w:r>
            <w:r w:rsidRPr="005F20F7">
              <w:rPr>
                <w:rFonts w:ascii="Arial" w:hAnsi="Arial" w:cs="Arial"/>
                <w:sz w:val="20"/>
                <w:szCs w:val="20"/>
              </w:rPr>
              <w:t xml:space="preserve">o niskich kwalifikacjach. </w:t>
            </w:r>
          </w:p>
        </w:tc>
      </w:tr>
      <w:tr w:rsidR="00EE4473" w:rsidRPr="005F20F7" w14:paraId="66297EB4" w14:textId="77777777" w:rsidTr="00C66044">
        <w:trPr>
          <w:trHeight w:val="7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4D4C80E"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20BB839"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26A73534" w14:textId="77777777" w:rsidR="00EE30BA" w:rsidRPr="005F20F7" w:rsidRDefault="00EE4473" w:rsidP="005F20F7">
            <w:pPr>
              <w:numPr>
                <w:ilvl w:val="0"/>
                <w:numId w:val="245"/>
              </w:numPr>
              <w:spacing w:afterLines="40" w:after="96" w:line="312" w:lineRule="auto"/>
              <w:ind w:left="641" w:hanging="590"/>
              <w:rPr>
                <w:rFonts w:ascii="Arial" w:hAnsi="Arial" w:cs="Arial"/>
                <w:sz w:val="20"/>
                <w:szCs w:val="20"/>
              </w:rPr>
            </w:pPr>
            <w:r w:rsidRPr="005F20F7">
              <w:rPr>
                <w:rFonts w:ascii="Arial" w:hAnsi="Arial" w:cs="Arial"/>
                <w:sz w:val="20"/>
                <w:szCs w:val="20"/>
              </w:rPr>
              <w:t xml:space="preserve">Wspieranie mobilności, w tym na poziomie międzynarodowym w ramach sieci EURES poprzez realizację ukierunkowanych schematów mobilności transnarodowej. </w:t>
            </w:r>
          </w:p>
          <w:p w14:paraId="77B0E534" w14:textId="77777777" w:rsidR="00EE4473" w:rsidRPr="005F20F7" w:rsidRDefault="00EE4473" w:rsidP="005F20F7">
            <w:pPr>
              <w:spacing w:line="312" w:lineRule="auto"/>
              <w:ind w:left="601"/>
              <w:rPr>
                <w:rFonts w:ascii="Arial" w:hAnsi="Arial" w:cs="Arial"/>
                <w:sz w:val="20"/>
                <w:szCs w:val="20"/>
              </w:rPr>
            </w:pPr>
            <w:r w:rsidRPr="005F20F7">
              <w:rPr>
                <w:rFonts w:ascii="Arial" w:hAnsi="Arial" w:cs="Arial"/>
                <w:sz w:val="20"/>
                <w:szCs w:val="20"/>
              </w:rPr>
              <w:t xml:space="preserve">Realizacja tego typu operacji ma charakter warunkowy, uzależniony od zdiagnozowania branż, zawodów lub kompetencji, w których sytuacja na rynku pracy wymaga realizacji USMT. </w:t>
            </w:r>
          </w:p>
          <w:p w14:paraId="5855E982" w14:textId="77777777" w:rsidR="00EE4473" w:rsidRPr="005F20F7" w:rsidRDefault="00EE4473" w:rsidP="005F20F7">
            <w:pPr>
              <w:spacing w:line="312" w:lineRule="auto"/>
              <w:ind w:left="601"/>
              <w:rPr>
                <w:rFonts w:ascii="Arial" w:hAnsi="Arial" w:cs="Arial"/>
                <w:sz w:val="20"/>
                <w:szCs w:val="20"/>
              </w:rPr>
            </w:pPr>
            <w:r w:rsidRPr="005F20F7">
              <w:rPr>
                <w:rFonts w:ascii="Arial" w:hAnsi="Arial" w:cs="Arial"/>
                <w:sz w:val="20"/>
                <w:szCs w:val="20"/>
              </w:rPr>
              <w:t>Wsparcie przeciwdziała horyzontalnemu problemowi - dużej stopie bezrobocia na terenach o małej koncentracji miejsc pracy.</w:t>
            </w:r>
          </w:p>
          <w:p w14:paraId="72EC1689" w14:textId="77777777" w:rsidR="00216465" w:rsidRPr="005F20F7" w:rsidRDefault="00216465" w:rsidP="005F20F7">
            <w:pPr>
              <w:spacing w:line="312" w:lineRule="auto"/>
              <w:ind w:left="5"/>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EE4473" w:rsidRPr="005F20F7" w14:paraId="6E68FC99" w14:textId="77777777" w:rsidTr="00C66044">
        <w:trPr>
          <w:trHeight w:val="2224"/>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60EE9FD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Typ beneficjenta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3D7632BA" w14:textId="77777777" w:rsidR="00EE4473" w:rsidRPr="005F20F7" w:rsidRDefault="00EE4473" w:rsidP="005F20F7">
            <w:pPr>
              <w:spacing w:line="312" w:lineRule="auto"/>
              <w:rPr>
                <w:rFonts w:ascii="Arial" w:hAnsi="Arial" w:cs="Arial"/>
                <w:sz w:val="20"/>
                <w:szCs w:val="20"/>
                <w:highlight w:val="yellow"/>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A84D193"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W odniesieniu do typów</w:t>
            </w:r>
            <w:r w:rsidR="00A40207" w:rsidRPr="005F20F7">
              <w:rPr>
                <w:rFonts w:ascii="Arial" w:hAnsi="Arial" w:cs="Arial"/>
                <w:sz w:val="20"/>
                <w:szCs w:val="20"/>
              </w:rPr>
              <w:t xml:space="preserve"> </w:t>
            </w:r>
            <w:r w:rsidR="003B7E26" w:rsidRPr="005F20F7">
              <w:rPr>
                <w:rFonts w:ascii="Arial" w:hAnsi="Arial" w:cs="Arial"/>
                <w:sz w:val="20"/>
                <w:szCs w:val="20"/>
              </w:rPr>
              <w:t>projektów wskazanych</w:t>
            </w:r>
            <w:r w:rsidR="007407C6" w:rsidRPr="005F20F7">
              <w:rPr>
                <w:rFonts w:ascii="Arial" w:hAnsi="Arial" w:cs="Arial"/>
                <w:sz w:val="20"/>
                <w:szCs w:val="20"/>
              </w:rPr>
              <w:t xml:space="preserve"> w punktach</w:t>
            </w:r>
            <w:r w:rsidRPr="005F20F7">
              <w:rPr>
                <w:rFonts w:ascii="Arial" w:hAnsi="Arial" w:cs="Arial"/>
                <w:sz w:val="20"/>
                <w:szCs w:val="20"/>
              </w:rPr>
              <w:t xml:space="preserve"> 1-3</w:t>
            </w:r>
            <w:r w:rsidR="007407C6" w:rsidRPr="005F20F7">
              <w:rPr>
                <w:rFonts w:ascii="Arial" w:hAnsi="Arial" w:cs="Arial"/>
                <w:sz w:val="20"/>
                <w:szCs w:val="20"/>
              </w:rPr>
              <w:t>:</w:t>
            </w:r>
          </w:p>
          <w:p w14:paraId="5468E398"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Wszystkie podmioty – z wyłączeniem osób fizycznych (nie dotyczy osób prowadzących działalność gospodarczą lub oświatową na podstawie przepisów odrębnych), dużych przedsiębiorstw oraz </w:t>
            </w:r>
            <w:r w:rsidR="00CB290E" w:rsidRPr="005F20F7">
              <w:rPr>
                <w:rFonts w:ascii="Arial" w:hAnsi="Arial" w:cs="Arial"/>
                <w:sz w:val="20"/>
                <w:szCs w:val="20"/>
              </w:rPr>
              <w:t>PUP</w:t>
            </w:r>
            <w:r w:rsidRPr="005F20F7">
              <w:rPr>
                <w:rFonts w:ascii="Arial" w:hAnsi="Arial" w:cs="Arial"/>
                <w:sz w:val="20"/>
                <w:szCs w:val="20"/>
              </w:rPr>
              <w:t>.</w:t>
            </w:r>
          </w:p>
          <w:p w14:paraId="56F02D5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W odniesieniu do typu </w:t>
            </w:r>
            <w:r w:rsidR="007407C6" w:rsidRPr="005F20F7">
              <w:rPr>
                <w:rFonts w:ascii="Arial" w:hAnsi="Arial" w:cs="Arial"/>
                <w:sz w:val="20"/>
                <w:szCs w:val="20"/>
              </w:rPr>
              <w:t xml:space="preserve">projektu </w:t>
            </w:r>
            <w:r w:rsidRPr="005F20F7">
              <w:rPr>
                <w:rFonts w:ascii="Arial" w:hAnsi="Arial" w:cs="Arial"/>
                <w:sz w:val="20"/>
                <w:szCs w:val="20"/>
              </w:rPr>
              <w:t>4</w:t>
            </w:r>
            <w:r w:rsidR="00285595" w:rsidRPr="005F20F7">
              <w:rPr>
                <w:rFonts w:ascii="Arial" w:hAnsi="Arial" w:cs="Arial"/>
                <w:sz w:val="20"/>
                <w:szCs w:val="20"/>
              </w:rPr>
              <w:t xml:space="preserve"> na poziomie międzynarodowym</w:t>
            </w:r>
            <w:r w:rsidRPr="005F20F7">
              <w:rPr>
                <w:rFonts w:ascii="Arial" w:hAnsi="Arial" w:cs="Arial"/>
                <w:sz w:val="20"/>
                <w:szCs w:val="20"/>
              </w:rPr>
              <w:t>:</w:t>
            </w:r>
          </w:p>
          <w:p w14:paraId="57082464" w14:textId="628068C9"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Wyłącznie podmioty prowadzące agencje zatrudnienia oraz podmioty, o których mowa w art</w:t>
            </w:r>
            <w:r w:rsidR="004C71D6" w:rsidRPr="005F20F7">
              <w:rPr>
                <w:rFonts w:ascii="Arial" w:hAnsi="Arial" w:cs="Arial"/>
                <w:sz w:val="20"/>
                <w:szCs w:val="20"/>
              </w:rPr>
              <w:t>ykule</w:t>
            </w:r>
            <w:r w:rsidRPr="005F20F7">
              <w:rPr>
                <w:rFonts w:ascii="Arial" w:hAnsi="Arial" w:cs="Arial"/>
                <w:sz w:val="20"/>
                <w:szCs w:val="20"/>
              </w:rPr>
              <w:t xml:space="preserve"> 18c ust</w:t>
            </w:r>
            <w:r w:rsidR="004C71D6" w:rsidRPr="005F20F7">
              <w:rPr>
                <w:rFonts w:ascii="Arial" w:hAnsi="Arial" w:cs="Arial"/>
                <w:sz w:val="20"/>
                <w:szCs w:val="20"/>
              </w:rPr>
              <w:t>ęp</w:t>
            </w:r>
            <w:r w:rsidRPr="005F20F7">
              <w:rPr>
                <w:rFonts w:ascii="Arial" w:hAnsi="Arial" w:cs="Arial"/>
                <w:sz w:val="20"/>
                <w:szCs w:val="20"/>
              </w:rPr>
              <w:t xml:space="preserve"> 1 p</w:t>
            </w:r>
            <w:r w:rsidR="004C71D6" w:rsidRPr="005F20F7">
              <w:rPr>
                <w:rFonts w:ascii="Arial" w:hAnsi="Arial" w:cs="Arial"/>
                <w:sz w:val="20"/>
                <w:szCs w:val="20"/>
              </w:rPr>
              <w:t>unkt 2 i 3 oraz ustęp</w:t>
            </w:r>
            <w:r w:rsidRPr="005F20F7">
              <w:rPr>
                <w:rFonts w:ascii="Arial" w:hAnsi="Arial" w:cs="Arial"/>
                <w:sz w:val="20"/>
                <w:szCs w:val="20"/>
              </w:rPr>
              <w:t xml:space="preserve"> 2 p</w:t>
            </w:r>
            <w:r w:rsidR="004C71D6" w:rsidRPr="005F20F7">
              <w:rPr>
                <w:rFonts w:ascii="Arial" w:hAnsi="Arial" w:cs="Arial"/>
                <w:sz w:val="20"/>
                <w:szCs w:val="20"/>
              </w:rPr>
              <w:t>unkt</w:t>
            </w:r>
            <w:r w:rsidRPr="005F20F7">
              <w:rPr>
                <w:rFonts w:ascii="Arial" w:hAnsi="Arial" w:cs="Arial"/>
                <w:sz w:val="20"/>
                <w:szCs w:val="20"/>
              </w:rPr>
              <w:t xml:space="preserve"> 3 ustawy o promocji zatrudnienia i instytucjach rynku pracy (t.j. Dz. U. z 201</w:t>
            </w:r>
            <w:r w:rsidR="007A6F6C" w:rsidRPr="005F20F7">
              <w:rPr>
                <w:rFonts w:ascii="Arial" w:hAnsi="Arial" w:cs="Arial"/>
                <w:sz w:val="20"/>
                <w:szCs w:val="20"/>
              </w:rPr>
              <w:t>6</w:t>
            </w:r>
            <w:r w:rsidRPr="005F20F7">
              <w:rPr>
                <w:rFonts w:ascii="Arial" w:hAnsi="Arial" w:cs="Arial"/>
                <w:sz w:val="20"/>
                <w:szCs w:val="20"/>
              </w:rPr>
              <w:t xml:space="preserve"> r. poz. </w:t>
            </w:r>
            <w:r w:rsidR="007A6F6C" w:rsidRPr="005F20F7">
              <w:rPr>
                <w:rFonts w:ascii="Arial" w:hAnsi="Arial" w:cs="Arial"/>
                <w:sz w:val="20"/>
                <w:szCs w:val="20"/>
              </w:rPr>
              <w:t>645</w:t>
            </w:r>
            <w:r w:rsidR="000B401E" w:rsidRPr="005F20F7">
              <w:rPr>
                <w:rFonts w:ascii="Arial" w:hAnsi="Arial" w:cs="Arial"/>
                <w:sz w:val="20"/>
                <w:szCs w:val="20"/>
              </w:rPr>
              <w:t xml:space="preserve"> z późn. zm.</w:t>
            </w:r>
            <w:r w:rsidRPr="005F20F7">
              <w:rPr>
                <w:rFonts w:ascii="Arial" w:hAnsi="Arial" w:cs="Arial"/>
                <w:sz w:val="20"/>
                <w:szCs w:val="20"/>
              </w:rPr>
              <w:t xml:space="preserve">), po uzyskaniu akredytacji, </w:t>
            </w:r>
            <w:r w:rsidR="00F66E3B">
              <w:rPr>
                <w:rFonts w:ascii="Arial" w:hAnsi="Arial" w:cs="Arial"/>
                <w:sz w:val="20"/>
                <w:szCs w:val="20"/>
              </w:rPr>
              <w:br/>
            </w:r>
            <w:r w:rsidRPr="005F20F7">
              <w:rPr>
                <w:rFonts w:ascii="Arial" w:hAnsi="Arial" w:cs="Arial"/>
                <w:sz w:val="20"/>
                <w:szCs w:val="20"/>
              </w:rPr>
              <w:t>o której mowa w art</w:t>
            </w:r>
            <w:r w:rsidR="004C71D6" w:rsidRPr="005F20F7">
              <w:rPr>
                <w:rFonts w:ascii="Arial" w:hAnsi="Arial" w:cs="Arial"/>
                <w:sz w:val="20"/>
                <w:szCs w:val="20"/>
              </w:rPr>
              <w:t>ykule</w:t>
            </w:r>
            <w:r w:rsidRPr="005F20F7">
              <w:rPr>
                <w:rFonts w:ascii="Arial" w:hAnsi="Arial" w:cs="Arial"/>
                <w:sz w:val="20"/>
                <w:szCs w:val="20"/>
              </w:rPr>
              <w:t xml:space="preserve"> 36 a ust</w:t>
            </w:r>
            <w:r w:rsidR="004C71D6" w:rsidRPr="005F20F7">
              <w:rPr>
                <w:rFonts w:ascii="Arial" w:hAnsi="Arial" w:cs="Arial"/>
                <w:sz w:val="20"/>
                <w:szCs w:val="20"/>
              </w:rPr>
              <w:t>ęp</w:t>
            </w:r>
            <w:r w:rsidRPr="005F20F7">
              <w:rPr>
                <w:rFonts w:ascii="Arial" w:hAnsi="Arial" w:cs="Arial"/>
                <w:sz w:val="20"/>
                <w:szCs w:val="20"/>
              </w:rPr>
              <w:t xml:space="preserve"> 4 p</w:t>
            </w:r>
            <w:r w:rsidR="004C71D6" w:rsidRPr="005F20F7">
              <w:rPr>
                <w:rFonts w:ascii="Arial" w:hAnsi="Arial" w:cs="Arial"/>
                <w:sz w:val="20"/>
                <w:szCs w:val="20"/>
              </w:rPr>
              <w:t>unkt</w:t>
            </w:r>
            <w:r w:rsidRPr="005F20F7">
              <w:rPr>
                <w:rFonts w:ascii="Arial" w:hAnsi="Arial" w:cs="Arial"/>
                <w:sz w:val="20"/>
                <w:szCs w:val="20"/>
              </w:rPr>
              <w:t xml:space="preserve"> 2 wskazanej ustawy. </w:t>
            </w:r>
          </w:p>
        </w:tc>
      </w:tr>
      <w:tr w:rsidR="00EE4473" w:rsidRPr="005F20F7" w14:paraId="3BA1BDBA"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CAF657A" w14:textId="034B365E"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Grupa docelowa/ ostateczni odbiorcy wsparcia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FD4E8B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25F17853" w14:textId="77777777" w:rsidR="00EE4473" w:rsidRPr="005F20F7" w:rsidRDefault="0003084A" w:rsidP="005F20F7">
            <w:pPr>
              <w:pStyle w:val="Default"/>
              <w:spacing w:before="120" w:after="120" w:line="312" w:lineRule="auto"/>
              <w:jc w:val="left"/>
              <w:rPr>
                <w:rFonts w:ascii="Arial" w:hAnsi="Arial" w:cs="Arial"/>
                <w:sz w:val="20"/>
                <w:szCs w:val="20"/>
              </w:rPr>
            </w:pPr>
            <w:r w:rsidRPr="005F20F7">
              <w:rPr>
                <w:rFonts w:ascii="Arial" w:hAnsi="Arial" w:cs="Arial"/>
                <w:color w:val="auto"/>
                <w:sz w:val="20"/>
                <w:szCs w:val="20"/>
              </w:rPr>
              <w:t>Osoby bierne zawodowo, i/lub osoby bezrobotne niezarejestrowane w PUP w wieku 30 lat i więcej należące co najmniej do jednej z poniższych grup: osoby powyżej 50 roku życia, osoby długotrwale bezrobotne, osoby z niepełnosprawnościami, osoby o niskich kwalifikacjach, kobiety.</w:t>
            </w:r>
          </w:p>
        </w:tc>
      </w:tr>
      <w:tr w:rsidR="00EE4473" w:rsidRPr="005F20F7" w14:paraId="7813D278"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6F85D8A"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41295039"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8F7736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WUP </w:t>
            </w:r>
          </w:p>
        </w:tc>
      </w:tr>
      <w:tr w:rsidR="00EE4473" w:rsidRPr="005F20F7" w14:paraId="25C092CD"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2B7E3670"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23FB2F72"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657EA33" w14:textId="77777777" w:rsidR="00EE4473" w:rsidRPr="005F20F7" w:rsidDel="00743FCC"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03084A" w:rsidRPr="005F20F7" w14:paraId="52BE326A"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7CC8814" w14:textId="77777777" w:rsidR="0003084A" w:rsidRPr="005F20F7" w:rsidRDefault="0003084A"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wraz z przypisaniem kwot UE (EUR) </w:t>
            </w:r>
          </w:p>
        </w:tc>
        <w:tc>
          <w:tcPr>
            <w:tcW w:w="1059" w:type="pct"/>
            <w:vMerge w:val="restart"/>
            <w:tcBorders>
              <w:top w:val="single" w:sz="4" w:space="0" w:color="auto"/>
              <w:left w:val="single" w:sz="4" w:space="0" w:color="auto"/>
              <w:right w:val="single" w:sz="4" w:space="0" w:color="auto"/>
            </w:tcBorders>
            <w:shd w:val="clear" w:color="auto" w:fill="FFFFFF"/>
            <w:vAlign w:val="center"/>
          </w:tcPr>
          <w:p w14:paraId="2C8D5DA7" w14:textId="77777777" w:rsidR="0003084A" w:rsidRPr="005F20F7" w:rsidRDefault="0003084A"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64EA935" w14:textId="77777777" w:rsidR="0003084A" w:rsidRPr="005F20F7" w:rsidRDefault="0003084A" w:rsidP="005F20F7">
            <w:pPr>
              <w:spacing w:line="312" w:lineRule="auto"/>
              <w:rPr>
                <w:rFonts w:ascii="Arial" w:hAnsi="Arial" w:cs="Arial"/>
                <w:sz w:val="20"/>
                <w:szCs w:val="20"/>
              </w:rPr>
            </w:pPr>
            <w:r w:rsidRPr="005F20F7">
              <w:rPr>
                <w:rFonts w:ascii="Arial" w:hAnsi="Arial" w:cs="Arial"/>
                <w:sz w:val="20"/>
                <w:szCs w:val="20"/>
              </w:rPr>
              <w:t>Region lepiej rozwinięty</w:t>
            </w:r>
          </w:p>
        </w:tc>
      </w:tr>
      <w:tr w:rsidR="0003084A" w:rsidRPr="005F20F7" w14:paraId="4F6D4ECE" w14:textId="77777777" w:rsidTr="00C66044">
        <w:trPr>
          <w:trHeight w:val="566"/>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5A0F661" w14:textId="77777777" w:rsidR="0003084A" w:rsidRPr="005F20F7" w:rsidRDefault="0003084A" w:rsidP="005F20F7">
            <w:pPr>
              <w:numPr>
                <w:ilvl w:val="0"/>
                <w:numId w:val="117"/>
              </w:numPr>
              <w:suppressAutoHyphens/>
              <w:spacing w:line="312" w:lineRule="auto"/>
              <w:ind w:left="357" w:hanging="357"/>
              <w:rPr>
                <w:rFonts w:ascii="Arial" w:hAnsi="Arial" w:cs="Arial"/>
                <w:sz w:val="20"/>
                <w:szCs w:val="20"/>
              </w:rPr>
            </w:pPr>
          </w:p>
        </w:tc>
        <w:tc>
          <w:tcPr>
            <w:tcW w:w="1059" w:type="pct"/>
            <w:vMerge/>
            <w:tcBorders>
              <w:left w:val="single" w:sz="4" w:space="0" w:color="auto"/>
              <w:bottom w:val="single" w:sz="4" w:space="0" w:color="auto"/>
              <w:right w:val="single" w:sz="4" w:space="0" w:color="auto"/>
            </w:tcBorders>
            <w:shd w:val="clear" w:color="auto" w:fill="FFFFFF"/>
            <w:vAlign w:val="center"/>
          </w:tcPr>
          <w:p w14:paraId="6B18DA53" w14:textId="77777777" w:rsidR="0003084A" w:rsidRPr="005F20F7" w:rsidRDefault="0003084A"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37CA25B" w14:textId="77777777" w:rsidR="0003084A" w:rsidRPr="005F20F7" w:rsidRDefault="0003084A" w:rsidP="005F20F7">
            <w:pPr>
              <w:spacing w:line="312" w:lineRule="auto"/>
              <w:rPr>
                <w:rFonts w:ascii="Arial" w:hAnsi="Arial" w:cs="Arial"/>
                <w:sz w:val="20"/>
                <w:szCs w:val="20"/>
                <w:highlight w:val="yellow"/>
              </w:rPr>
            </w:pPr>
            <w:r w:rsidRPr="005F20F7">
              <w:rPr>
                <w:rFonts w:ascii="Arial" w:hAnsi="Arial" w:cs="Arial"/>
                <w:sz w:val="20"/>
                <w:szCs w:val="20"/>
              </w:rPr>
              <w:t>6251859</w:t>
            </w:r>
          </w:p>
        </w:tc>
      </w:tr>
      <w:tr w:rsidR="00EE4473" w:rsidRPr="005F20F7" w14:paraId="1C96160B"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2F75153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39BAE945"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293C831"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 xml:space="preserve">Inwestycji wynikających z planów inwestycyjnych dla subregionów objętych OSI problemowymi. </w:t>
            </w:r>
          </w:p>
          <w:p w14:paraId="0A73EEA0" w14:textId="77777777" w:rsidR="00216465" w:rsidRPr="005F20F7" w:rsidRDefault="00891633"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E4473" w:rsidRPr="005F20F7" w14:paraId="5FC20FA2"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4D85406"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r w:rsidRPr="005F20F7">
              <w:rPr>
                <w:rStyle w:val="Odwoanieprzypisudolnego"/>
                <w:rFonts w:cs="Arial"/>
                <w:sz w:val="20"/>
                <w:szCs w:val="20"/>
              </w:rPr>
              <w:footnoteReference w:id="60"/>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3A1C5494"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BE588E8" w14:textId="77777777" w:rsidR="00EE447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E4473" w:rsidRPr="005F20F7">
              <w:rPr>
                <w:rFonts w:ascii="Arial" w:hAnsi="Arial" w:cs="Arial"/>
                <w:sz w:val="20"/>
                <w:szCs w:val="20"/>
              </w:rPr>
              <w:t xml:space="preserve"> – szczegółowy opis zawarty w części IV.2.4.1</w:t>
            </w:r>
          </w:p>
        </w:tc>
      </w:tr>
      <w:tr w:rsidR="00EE4473" w:rsidRPr="005F20F7" w14:paraId="2CF1AAB4" w14:textId="77777777" w:rsidTr="00C66044">
        <w:trPr>
          <w:trHeight w:val="2516"/>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32DEB4A9" w14:textId="77777777" w:rsidR="00EE4473" w:rsidRPr="005F20F7" w:rsidRDefault="00EE4473" w:rsidP="005F20F7">
            <w:pPr>
              <w:numPr>
                <w:ilvl w:val="0"/>
                <w:numId w:val="117"/>
              </w:numPr>
              <w:suppressAutoHyphens/>
              <w:spacing w:line="288" w:lineRule="auto"/>
              <w:ind w:left="357" w:hanging="357"/>
              <w:rPr>
                <w:rFonts w:ascii="Arial" w:hAnsi="Arial" w:cs="Arial"/>
                <w:sz w:val="20"/>
                <w:szCs w:val="20"/>
              </w:rPr>
            </w:pPr>
            <w:r w:rsidRPr="005F20F7">
              <w:rPr>
                <w:rFonts w:ascii="Arial" w:hAnsi="Arial" w:cs="Arial"/>
                <w:sz w:val="20"/>
                <w:szCs w:val="20"/>
              </w:rPr>
              <w:t>Tryby wyboru projektów</w:t>
            </w:r>
            <w:r w:rsidRPr="005F20F7">
              <w:rPr>
                <w:rStyle w:val="Odwoanieprzypisudolnego"/>
                <w:rFonts w:cs="Arial"/>
                <w:sz w:val="20"/>
                <w:szCs w:val="20"/>
              </w:rPr>
              <w:footnoteReference w:id="61"/>
            </w:r>
            <w:r w:rsidRPr="005F20F7">
              <w:rPr>
                <w:rFonts w:ascii="Arial" w:hAnsi="Arial" w:cs="Arial"/>
                <w:sz w:val="20"/>
                <w:szCs w:val="20"/>
              </w:rPr>
              <w:t xml:space="preserve"> </w:t>
            </w:r>
            <w:r w:rsidRPr="005F20F7">
              <w:rPr>
                <w:rFonts w:ascii="Arial" w:hAnsi="Arial" w:cs="Arial"/>
                <w:sz w:val="20"/>
                <w:szCs w:val="20"/>
              </w:rPr>
              <w:br/>
              <w:t xml:space="preserve">oraz wskazanie podmiotu odpowiedzialnego </w:t>
            </w:r>
            <w:r w:rsidR="00BC6DD3" w:rsidRPr="005F20F7">
              <w:rPr>
                <w:rFonts w:ascii="Arial" w:hAnsi="Arial" w:cs="Arial"/>
                <w:sz w:val="20"/>
                <w:szCs w:val="20"/>
              </w:rPr>
              <w:br/>
            </w:r>
            <w:r w:rsidRPr="005F20F7">
              <w:rPr>
                <w:rFonts w:ascii="Arial" w:hAnsi="Arial" w:cs="Arial"/>
                <w:sz w:val="20"/>
                <w:szCs w:val="20"/>
              </w:rPr>
              <w:t>za</w:t>
            </w:r>
            <w:r w:rsidR="00BC6DD3" w:rsidRPr="005F20F7">
              <w:rPr>
                <w:rFonts w:ascii="Arial" w:hAnsi="Arial" w:cs="Arial"/>
                <w:sz w:val="20"/>
                <w:szCs w:val="20"/>
              </w:rPr>
              <w:t xml:space="preserve"> </w:t>
            </w:r>
            <w:r w:rsidRPr="005F20F7">
              <w:rPr>
                <w:rFonts w:ascii="Arial" w:hAnsi="Arial" w:cs="Arial"/>
                <w:sz w:val="20"/>
                <w:szCs w:val="20"/>
              </w:rPr>
              <w:t>nabór i</w:t>
            </w:r>
            <w:r w:rsidR="00BC6DD3" w:rsidRPr="005F20F7">
              <w:rPr>
                <w:rFonts w:ascii="Arial" w:hAnsi="Arial" w:cs="Arial"/>
                <w:sz w:val="20"/>
                <w:szCs w:val="20"/>
              </w:rPr>
              <w:t xml:space="preserve"> </w:t>
            </w:r>
            <w:r w:rsidRPr="005F20F7">
              <w:rPr>
                <w:rFonts w:ascii="Arial" w:hAnsi="Arial" w:cs="Arial"/>
                <w:sz w:val="20"/>
                <w:szCs w:val="20"/>
              </w:rPr>
              <w:t>ocenę wniosków oraz</w:t>
            </w:r>
            <w:r w:rsidR="00BC6DD3" w:rsidRPr="005F20F7">
              <w:rPr>
                <w:rFonts w:ascii="Arial" w:hAnsi="Arial" w:cs="Arial"/>
                <w:sz w:val="20"/>
                <w:szCs w:val="20"/>
              </w:rPr>
              <w:t xml:space="preserve"> </w:t>
            </w:r>
            <w:r w:rsidRPr="005F20F7">
              <w:rPr>
                <w:rFonts w:ascii="Arial" w:hAnsi="Arial" w:cs="Arial"/>
                <w:sz w:val="20"/>
                <w:szCs w:val="20"/>
              </w:rPr>
              <w:t xml:space="preserve">przyjmowanie protestów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24C58612"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8B52FBD"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Konkursowy </w:t>
            </w:r>
          </w:p>
          <w:p w14:paraId="69F53F46" w14:textId="77777777" w:rsidR="006374A7" w:rsidRPr="005F20F7" w:rsidRDefault="006374A7"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00894390"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 WUP</w:t>
            </w:r>
            <w:r w:rsidR="00DD6F15" w:rsidRPr="005F20F7">
              <w:rPr>
                <w:rFonts w:ascii="Arial" w:hAnsi="Arial" w:cs="Arial"/>
                <w:sz w:val="20"/>
                <w:szCs w:val="20"/>
              </w:rPr>
              <w:t>.</w:t>
            </w:r>
          </w:p>
        </w:tc>
      </w:tr>
      <w:tr w:rsidR="00EE4473" w:rsidRPr="005F20F7" w:rsidDel="00FE3C38" w14:paraId="73D70990"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E2E887E" w14:textId="77777777" w:rsidR="00EE4473" w:rsidRPr="005F20F7" w:rsidRDefault="00BC6DD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i ograniczenia w </w:t>
            </w:r>
            <w:r w:rsidR="00EE4473" w:rsidRPr="005F20F7">
              <w:rPr>
                <w:rFonts w:ascii="Arial" w:hAnsi="Arial" w:cs="Arial"/>
                <w:sz w:val="20"/>
                <w:szCs w:val="20"/>
              </w:rPr>
              <w:t>realizacji projektów</w:t>
            </w:r>
            <w:r w:rsidR="00EE4473" w:rsidRPr="005F20F7">
              <w:rPr>
                <w:rStyle w:val="Odwoanieprzypisudolnego"/>
                <w:rFonts w:cs="Arial"/>
                <w:sz w:val="20"/>
                <w:szCs w:val="20"/>
              </w:rPr>
              <w:footnoteReference w:id="62"/>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6A372B97"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19031E5" w14:textId="77777777" w:rsidR="00EE4473" w:rsidRPr="005F20F7" w:rsidDel="00FE3C38" w:rsidRDefault="00EE4473" w:rsidP="005F20F7">
            <w:pPr>
              <w:spacing w:line="312" w:lineRule="auto"/>
              <w:rPr>
                <w:rFonts w:ascii="Arial" w:hAnsi="Arial" w:cs="Arial"/>
                <w:sz w:val="20"/>
                <w:szCs w:val="20"/>
              </w:rPr>
            </w:pPr>
            <w:r w:rsidRPr="005F20F7">
              <w:rPr>
                <w:rFonts w:ascii="Arial" w:hAnsi="Arial" w:cs="Arial"/>
                <w:sz w:val="20"/>
                <w:szCs w:val="20"/>
              </w:rPr>
              <w:t xml:space="preserve">Nie dotyczy </w:t>
            </w:r>
          </w:p>
        </w:tc>
      </w:tr>
      <w:tr w:rsidR="00EE4473" w:rsidRPr="005F20F7" w14:paraId="446EA7FB"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1B96BE5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010FFD93"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D7FA334" w14:textId="710C787C" w:rsidR="003E4EF3" w:rsidRPr="005F20F7" w:rsidRDefault="00F206DC" w:rsidP="005F20F7">
            <w:pPr>
              <w:spacing w:line="312" w:lineRule="auto"/>
              <w:rPr>
                <w:rFonts w:ascii="Arial" w:hAnsi="Arial" w:cs="Arial"/>
                <w:spacing w:val="-3"/>
                <w:sz w:val="20"/>
                <w:szCs w:val="20"/>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na poziomie osi nie przekroczy 10% alokacji EFS. Regulamin konkursu określi 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dla danego konkursu.</w:t>
            </w:r>
          </w:p>
          <w:p w14:paraId="04A4E194" w14:textId="77777777" w:rsidR="00D22EE6" w:rsidRPr="005F20F7" w:rsidRDefault="006F0550" w:rsidP="005F20F7">
            <w:pPr>
              <w:spacing w:line="312" w:lineRule="auto"/>
              <w:rPr>
                <w:rFonts w:ascii="Arial" w:eastAsia="Times New Roman" w:hAnsi="Arial" w:cs="Arial"/>
                <w:b/>
                <w:bCs/>
                <w:iCs/>
                <w:sz w:val="20"/>
                <w:szCs w:val="20"/>
              </w:rPr>
            </w:pPr>
            <w:r w:rsidRPr="005F20F7">
              <w:rPr>
                <w:rFonts w:ascii="Arial" w:hAnsi="Arial" w:cs="Arial"/>
                <w:sz w:val="20"/>
                <w:szCs w:val="20"/>
              </w:rPr>
              <w:t>Projekty obejmujące inwestycje w infrastruk</w:t>
            </w:r>
            <w:r w:rsidRPr="005F20F7">
              <w:rPr>
                <w:rFonts w:ascii="Arial" w:hAnsi="Arial" w:cs="Arial"/>
                <w:sz w:val="20"/>
                <w:szCs w:val="20"/>
              </w:rPr>
              <w:softHyphen/>
              <w:t xml:space="preserve">turę, </w:t>
            </w:r>
            <w:r w:rsidR="003E4EF3" w:rsidRPr="005F20F7">
              <w:rPr>
                <w:rFonts w:ascii="Arial" w:hAnsi="Arial" w:cs="Arial"/>
                <w:sz w:val="20"/>
                <w:szCs w:val="20"/>
              </w:rPr>
              <w:t xml:space="preserve"> w ramach cross-financingu</w:t>
            </w:r>
            <w:r w:rsidRPr="005F20F7">
              <w:rPr>
                <w:rFonts w:ascii="Arial" w:hAnsi="Arial" w:cs="Arial"/>
                <w:sz w:val="20"/>
                <w:szCs w:val="20"/>
              </w:rPr>
              <w:t>,</w:t>
            </w:r>
            <w:r w:rsidR="003E4EF3" w:rsidRPr="005F20F7">
              <w:rPr>
                <w:rFonts w:ascii="Arial" w:hAnsi="Arial" w:cs="Arial"/>
                <w:sz w:val="20"/>
                <w:szCs w:val="20"/>
              </w:rPr>
              <w:t xml:space="preserve"> będą finansowane wyłącznie, jeżeli zostanie zagwarantowana trwałość inwestycji z EFS.</w:t>
            </w:r>
          </w:p>
        </w:tc>
      </w:tr>
      <w:tr w:rsidR="00EE4473" w:rsidRPr="005F20F7" w14:paraId="14BBCF4A" w14:textId="77777777" w:rsidTr="00C66044">
        <w:trPr>
          <w:trHeight w:val="53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642F316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01865758"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9D17D2C" w14:textId="4DFF0318" w:rsidR="00EE4473" w:rsidRPr="005F20F7" w:rsidRDefault="00396B6D" w:rsidP="005F20F7">
            <w:pPr>
              <w:spacing w:line="312" w:lineRule="auto"/>
              <w:rPr>
                <w:rFonts w:ascii="Arial" w:hAnsi="Arial" w:cs="Arial"/>
                <w:strike/>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EE4473" w:rsidRPr="005F20F7" w14:paraId="6C1D6238"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040C01BF"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5BABAC87"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40698B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1E265C2A"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3E4DF1F5"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uproszczonych form rozliczania wydatków i</w:t>
            </w:r>
            <w:r w:rsidR="00BC6DD3"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4F482855"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E40270A" w14:textId="77777777" w:rsidR="00EE4473"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EE4473" w:rsidRPr="005F20F7" w14:paraId="5772F762" w14:textId="77777777" w:rsidTr="00C66044">
        <w:trPr>
          <w:trHeight w:val="61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40AA6D35" w14:textId="77777777" w:rsidR="00EE4473" w:rsidRPr="005F20F7" w:rsidRDefault="00BC6DD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 pomoc de minimis</w:t>
            </w:r>
            <w:r w:rsidRPr="005F20F7">
              <w:rPr>
                <w:rFonts w:ascii="Arial" w:hAnsi="Arial" w:cs="Arial"/>
                <w:sz w:val="20"/>
                <w:szCs w:val="20"/>
              </w:rPr>
              <w:br/>
              <w:t xml:space="preserve">(rodzaj </w:t>
            </w:r>
            <w:r w:rsidRPr="005F20F7">
              <w:rPr>
                <w:rFonts w:ascii="Arial" w:hAnsi="Arial" w:cs="Arial"/>
                <w:sz w:val="20"/>
                <w:szCs w:val="20"/>
              </w:rPr>
              <w:br/>
              <w:t xml:space="preserve">i </w:t>
            </w:r>
            <w:r w:rsidR="00EE4473" w:rsidRPr="005F20F7">
              <w:rPr>
                <w:rFonts w:ascii="Arial" w:hAnsi="Arial" w:cs="Arial"/>
                <w:sz w:val="20"/>
                <w:szCs w:val="20"/>
              </w:rPr>
              <w:t>przeznaczenie pomocy, unijna lub</w:t>
            </w:r>
            <w:r w:rsidR="00D77146" w:rsidRPr="005F20F7">
              <w:rPr>
                <w:rFonts w:ascii="Arial" w:hAnsi="Arial" w:cs="Arial"/>
                <w:sz w:val="20"/>
                <w:szCs w:val="20"/>
              </w:rPr>
              <w:t xml:space="preserve"> </w:t>
            </w:r>
            <w:r w:rsidR="00EE4473" w:rsidRPr="005F20F7">
              <w:rPr>
                <w:rFonts w:ascii="Arial" w:hAnsi="Arial" w:cs="Arial"/>
                <w:sz w:val="20"/>
                <w:szCs w:val="20"/>
              </w:rPr>
              <w:t>krajowa podstawa prawna)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652C5BB3"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71C6CCDF" w14:textId="77777777" w:rsidR="00DE5A7E" w:rsidRPr="005F20F7" w:rsidRDefault="00DE5A7E" w:rsidP="005F20F7">
            <w:pPr>
              <w:pStyle w:val="Tekstprzypisudolnego"/>
              <w:spacing w:after="120" w:line="312" w:lineRule="auto"/>
              <w:rPr>
                <w:rFonts w:eastAsia="Calibri" w:cs="Arial"/>
                <w:iCs/>
                <w:sz w:val="20"/>
              </w:rPr>
            </w:pPr>
            <w:r w:rsidRPr="005F20F7">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2AE87F6" w14:textId="77777777" w:rsidR="00DE5A7E" w:rsidRPr="005F20F7" w:rsidRDefault="00DE5A7E" w:rsidP="00F66E3B">
            <w:pPr>
              <w:pStyle w:val="Tekstprzypisudolnego"/>
              <w:spacing w:after="120" w:line="312" w:lineRule="auto"/>
              <w:ind w:left="460" w:hanging="460"/>
              <w:rPr>
                <w:rFonts w:eastAsia="Calibri" w:cs="Arial"/>
                <w:iCs/>
                <w:sz w:val="20"/>
              </w:rPr>
            </w:pPr>
            <w:r w:rsidRPr="005F20F7">
              <w:rPr>
                <w:rFonts w:eastAsia="Calibri" w:cs="Arial"/>
                <w:iCs/>
                <w:sz w:val="20"/>
              </w:rPr>
              <w:t>1.</w:t>
            </w:r>
            <w:r w:rsidRPr="005F20F7">
              <w:rPr>
                <w:rFonts w:eastAsia="Calibri" w:cs="Arial"/>
                <w:iCs/>
                <w:sz w:val="20"/>
              </w:rPr>
              <w:tab/>
              <w:t>Ustawa z dnia 30 kwietnia 2004 r. o postępowaniu w sprawach dotyczących pomocy publicznej (Dz. U. z 2007r. Nr 59, poz. 404, z późn. zm.);</w:t>
            </w:r>
          </w:p>
          <w:p w14:paraId="2CA2D96F" w14:textId="77777777" w:rsidR="00DE5A7E" w:rsidRPr="005F20F7" w:rsidRDefault="00DE5A7E" w:rsidP="00F66E3B">
            <w:pPr>
              <w:pStyle w:val="Tekstprzypisudolnego"/>
              <w:spacing w:after="120" w:line="312" w:lineRule="auto"/>
              <w:ind w:left="460" w:hanging="460"/>
              <w:rPr>
                <w:rFonts w:eastAsia="Calibri" w:cs="Arial"/>
                <w:iCs/>
                <w:sz w:val="20"/>
              </w:rPr>
            </w:pPr>
            <w:r w:rsidRPr="005F20F7">
              <w:rPr>
                <w:rFonts w:eastAsia="Calibri" w:cs="Arial"/>
                <w:iCs/>
                <w:sz w:val="20"/>
              </w:rPr>
              <w:t>2.</w:t>
            </w:r>
            <w:r w:rsidRPr="005F20F7">
              <w:rPr>
                <w:rFonts w:eastAsia="Calibri" w:cs="Arial"/>
                <w:iCs/>
                <w:sz w:val="20"/>
              </w:rPr>
              <w:tab/>
              <w:t>Rozporządzenia Komisji (UE) nr 651/2014 z dnia 17 czerwca 2014 r. uznające niektóre rodzaje pomocy za zgodne z rynkiem wewnętrznym w zastosowaniu art</w:t>
            </w:r>
            <w:r w:rsidR="004C71D6" w:rsidRPr="005F20F7">
              <w:rPr>
                <w:rFonts w:eastAsia="Calibri" w:cs="Arial"/>
                <w:iCs/>
                <w:sz w:val="20"/>
              </w:rPr>
              <w:t>ykułu</w:t>
            </w:r>
            <w:r w:rsidRPr="005F20F7">
              <w:rPr>
                <w:rFonts w:eastAsia="Calibri" w:cs="Arial"/>
                <w:iCs/>
                <w:sz w:val="20"/>
              </w:rPr>
              <w:t xml:space="preserve"> 107 i 108 Traktatu;</w:t>
            </w:r>
          </w:p>
          <w:p w14:paraId="7E7C54E8" w14:textId="77777777" w:rsidR="00DE5A7E" w:rsidRPr="005F20F7" w:rsidRDefault="00DE5A7E" w:rsidP="00F66E3B">
            <w:pPr>
              <w:pStyle w:val="Tekstprzypisudolnego"/>
              <w:spacing w:after="120" w:line="312" w:lineRule="auto"/>
              <w:ind w:left="460" w:hanging="460"/>
              <w:rPr>
                <w:rFonts w:eastAsia="Calibri" w:cs="Arial"/>
                <w:iCs/>
                <w:sz w:val="20"/>
              </w:rPr>
            </w:pPr>
            <w:r w:rsidRPr="005F20F7">
              <w:rPr>
                <w:rFonts w:eastAsia="Calibri" w:cs="Arial"/>
                <w:iCs/>
                <w:sz w:val="20"/>
              </w:rPr>
              <w:t>3.</w:t>
            </w:r>
            <w:r w:rsidRPr="005F20F7">
              <w:rPr>
                <w:rFonts w:eastAsia="Calibri" w:cs="Arial"/>
                <w:iCs/>
                <w:sz w:val="20"/>
              </w:rPr>
              <w:tab/>
              <w:t>Rozporządzenia Komisji (UE) nr 1407/2013 z dnia 18 grudnia 2</w:t>
            </w:r>
            <w:r w:rsidR="004C71D6" w:rsidRPr="005F20F7">
              <w:rPr>
                <w:rFonts w:eastAsia="Calibri" w:cs="Arial"/>
                <w:iCs/>
                <w:sz w:val="20"/>
              </w:rPr>
              <w:t>013 r. w sprawie stosowania artykułu</w:t>
            </w:r>
            <w:r w:rsidRPr="005F20F7">
              <w:rPr>
                <w:rFonts w:eastAsia="Calibri" w:cs="Arial"/>
                <w:iCs/>
                <w:sz w:val="20"/>
              </w:rPr>
              <w:t xml:space="preserve"> 107 i 108 Traktatu o funkcjonowaniu Unii Europejskiej do pomocy de minimis;</w:t>
            </w:r>
          </w:p>
          <w:p w14:paraId="02D24378" w14:textId="77777777" w:rsidR="00DE5A7E" w:rsidRPr="005F20F7" w:rsidRDefault="00DE5A7E" w:rsidP="00F66E3B">
            <w:pPr>
              <w:pStyle w:val="Tekstprzypisudolnego"/>
              <w:spacing w:after="120" w:line="312" w:lineRule="auto"/>
              <w:ind w:left="460" w:hanging="460"/>
              <w:rPr>
                <w:rFonts w:cs="Arial"/>
                <w:sz w:val="20"/>
              </w:rPr>
            </w:pPr>
            <w:r w:rsidRPr="005F20F7">
              <w:rPr>
                <w:rFonts w:eastAsia="Calibri" w:cs="Arial"/>
                <w:iCs/>
                <w:sz w:val="20"/>
              </w:rPr>
              <w:t>4.</w:t>
            </w:r>
            <w:r w:rsidRPr="005F20F7">
              <w:rPr>
                <w:rFonts w:eastAsia="Calibri" w:cs="Arial"/>
                <w:iCs/>
                <w:sz w:val="20"/>
              </w:rPr>
              <w:tab/>
              <w:t>Rozporządzenia Ministra Infrastruktury i Rozwoju z dnia 2 lipca 2015 r. w sprawie udzielania pomocy de minimis oraz pomocy publicznej w ramach programów operacyjnych finansowanych z Europejskiego Funduszu</w:t>
            </w:r>
            <w:r w:rsidR="00D77146" w:rsidRPr="005F20F7">
              <w:rPr>
                <w:rFonts w:eastAsia="Calibri" w:cs="Arial"/>
                <w:iCs/>
                <w:sz w:val="20"/>
              </w:rPr>
              <w:t xml:space="preserve"> Społecznego na lata 2014-2020;</w:t>
            </w:r>
          </w:p>
        </w:tc>
      </w:tr>
      <w:tr w:rsidR="00EE4473" w:rsidRPr="005F20F7" w14:paraId="73399980"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70894B8F"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5E249F70" w14:textId="1ABD45B9" w:rsidR="00EE447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E057A82"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Ogółem</w:t>
            </w:r>
          </w:p>
        </w:tc>
      </w:tr>
      <w:tr w:rsidR="00EE4473" w:rsidRPr="005F20F7" w14:paraId="25CBAEAE" w14:textId="77777777" w:rsidTr="00C66044">
        <w:trPr>
          <w:trHeight w:val="1367"/>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3C2C04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6156681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AE3F21A" w14:textId="77777777" w:rsidR="00EE4473" w:rsidRPr="005F20F7" w:rsidRDefault="0089552C" w:rsidP="005F20F7">
            <w:pPr>
              <w:tabs>
                <w:tab w:val="left" w:pos="0"/>
              </w:tabs>
              <w:spacing w:line="312" w:lineRule="auto"/>
              <w:rPr>
                <w:rFonts w:ascii="Arial" w:hAnsi="Arial" w:cs="Arial"/>
                <w:sz w:val="20"/>
                <w:szCs w:val="20"/>
              </w:rPr>
            </w:pPr>
            <w:r w:rsidRPr="005F20F7">
              <w:rPr>
                <w:rFonts w:ascii="Arial" w:hAnsi="Arial" w:cs="Arial"/>
                <w:iCs/>
                <w:sz w:val="20"/>
                <w:szCs w:val="20"/>
              </w:rPr>
              <w:t>W p</w:t>
            </w:r>
            <w:r w:rsidR="00502AAF" w:rsidRPr="005F20F7">
              <w:rPr>
                <w:rFonts w:ascii="Arial" w:hAnsi="Arial" w:cs="Arial"/>
                <w:iCs/>
                <w:sz w:val="20"/>
                <w:szCs w:val="20"/>
              </w:rPr>
              <w:t>rojekt</w:t>
            </w:r>
            <w:r w:rsidRPr="005F20F7">
              <w:rPr>
                <w:rFonts w:ascii="Arial" w:hAnsi="Arial" w:cs="Arial"/>
                <w:iCs/>
                <w:sz w:val="20"/>
                <w:szCs w:val="20"/>
              </w:rPr>
              <w:t>ach</w:t>
            </w:r>
            <w:r w:rsidR="00F2527A" w:rsidRPr="005F20F7">
              <w:rPr>
                <w:rFonts w:ascii="Arial" w:hAnsi="Arial" w:cs="Arial"/>
                <w:iCs/>
                <w:sz w:val="20"/>
                <w:szCs w:val="20"/>
              </w:rPr>
              <w:t>,</w:t>
            </w:r>
            <w:r w:rsidR="00502AAF" w:rsidRPr="005F20F7">
              <w:rPr>
                <w:rFonts w:ascii="Arial" w:hAnsi="Arial" w:cs="Arial"/>
                <w:iCs/>
                <w:sz w:val="20"/>
                <w:szCs w:val="20"/>
              </w:rPr>
              <w:t xml:space="preserve"> EFS stanowi maksymalnie </w:t>
            </w:r>
            <w:r w:rsidR="00502AAF" w:rsidRPr="005F20F7">
              <w:rPr>
                <w:rFonts w:ascii="Arial" w:hAnsi="Arial" w:cs="Arial"/>
                <w:sz w:val="20"/>
                <w:szCs w:val="20"/>
              </w:rPr>
              <w:t xml:space="preserve">80% </w:t>
            </w:r>
            <w:r w:rsidR="00502AAF" w:rsidRPr="005F20F7">
              <w:rPr>
                <w:rFonts w:ascii="Arial" w:hAnsi="Arial" w:cs="Arial"/>
                <w:iCs/>
                <w:sz w:val="20"/>
                <w:szCs w:val="20"/>
              </w:rPr>
              <w:t xml:space="preserve">kosztów kwalifikowalnych </w:t>
            </w:r>
            <w:r w:rsidR="002C1FC2" w:rsidRPr="005F20F7">
              <w:rPr>
                <w:rFonts w:ascii="Arial" w:hAnsi="Arial" w:cs="Arial"/>
                <w:iCs/>
                <w:sz w:val="20"/>
                <w:szCs w:val="20"/>
              </w:rPr>
              <w:t>projektu</w:t>
            </w:r>
            <w:r w:rsidR="00DD6F15" w:rsidRPr="005F20F7">
              <w:rPr>
                <w:rFonts w:ascii="Arial" w:hAnsi="Arial" w:cs="Arial"/>
                <w:iCs/>
                <w:sz w:val="20"/>
                <w:szCs w:val="20"/>
              </w:rPr>
              <w:t>.</w:t>
            </w:r>
          </w:p>
        </w:tc>
      </w:tr>
      <w:tr w:rsidR="00EE4473" w:rsidRPr="005F20F7" w14:paraId="6F9274DC"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1F91DE2"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CFC2452" w14:textId="4BB2B129" w:rsidR="00EE447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00A20A1"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74E6BBF5" w14:textId="77777777" w:rsidTr="00C66044">
        <w:trPr>
          <w:trHeight w:val="1058"/>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09A1AD9"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1304EBA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ED0F999" w14:textId="77777777" w:rsidR="0089552C" w:rsidRPr="005F20F7" w:rsidRDefault="000A41DB"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95%, w tym:</w:t>
            </w:r>
          </w:p>
          <w:p w14:paraId="7204488F" w14:textId="77777777" w:rsidR="00D22EE6" w:rsidRPr="005F20F7" w:rsidRDefault="0089552C" w:rsidP="005F20F7">
            <w:pPr>
              <w:pStyle w:val="Akapitzlist0"/>
              <w:numPr>
                <w:ilvl w:val="0"/>
                <w:numId w:val="255"/>
              </w:numPr>
              <w:tabs>
                <w:tab w:val="left" w:pos="0"/>
              </w:tabs>
              <w:spacing w:before="80" w:after="80" w:line="312" w:lineRule="auto"/>
              <w:ind w:left="714" w:hanging="357"/>
              <w:contextualSpacing w:val="0"/>
              <w:jc w:val="left"/>
              <w:rPr>
                <w:rFonts w:ascii="Arial" w:hAnsi="Arial" w:cs="Arial"/>
                <w:iCs/>
                <w:sz w:val="20"/>
                <w:szCs w:val="20"/>
              </w:rPr>
            </w:pPr>
            <w:r w:rsidRPr="005F20F7">
              <w:rPr>
                <w:rFonts w:ascii="Arial" w:hAnsi="Arial" w:cs="Arial"/>
                <w:iCs/>
                <w:sz w:val="20"/>
                <w:szCs w:val="20"/>
              </w:rPr>
              <w:t>w</w:t>
            </w:r>
            <w:r w:rsidR="000A41DB" w:rsidRPr="005F20F7">
              <w:rPr>
                <w:rFonts w:ascii="Arial" w:hAnsi="Arial" w:cs="Arial"/>
                <w:iCs/>
                <w:sz w:val="20"/>
                <w:szCs w:val="20"/>
              </w:rPr>
              <w:t xml:space="preserve"> projektach</w:t>
            </w:r>
            <w:r w:rsidR="00F2527A" w:rsidRPr="005F20F7">
              <w:rPr>
                <w:rFonts w:ascii="Arial" w:hAnsi="Arial" w:cs="Arial"/>
                <w:iCs/>
                <w:sz w:val="20"/>
                <w:szCs w:val="20"/>
              </w:rPr>
              <w:t xml:space="preserve">, </w:t>
            </w:r>
            <w:r w:rsidR="000A41DB" w:rsidRPr="005F20F7">
              <w:rPr>
                <w:rFonts w:ascii="Arial" w:hAnsi="Arial" w:cs="Arial"/>
                <w:iCs/>
                <w:sz w:val="20"/>
                <w:szCs w:val="20"/>
              </w:rPr>
              <w:t xml:space="preserve">EFS stanowi maksymalnie </w:t>
            </w:r>
            <w:r w:rsidR="000A41DB" w:rsidRPr="005F20F7">
              <w:rPr>
                <w:rFonts w:ascii="Arial" w:hAnsi="Arial" w:cs="Arial"/>
                <w:sz w:val="20"/>
                <w:szCs w:val="20"/>
              </w:rPr>
              <w:t xml:space="preserve">80% </w:t>
            </w:r>
            <w:r w:rsidR="000A41DB" w:rsidRPr="005F20F7">
              <w:rPr>
                <w:rFonts w:ascii="Arial" w:hAnsi="Arial" w:cs="Arial"/>
                <w:iCs/>
                <w:sz w:val="20"/>
                <w:szCs w:val="20"/>
              </w:rPr>
              <w:t xml:space="preserve">kosztów kwalifikowalnych </w:t>
            </w:r>
            <w:r w:rsidR="00F2527A" w:rsidRPr="005F20F7">
              <w:rPr>
                <w:rFonts w:ascii="Arial" w:hAnsi="Arial" w:cs="Arial"/>
                <w:iCs/>
                <w:sz w:val="20"/>
                <w:szCs w:val="20"/>
              </w:rPr>
              <w:t>projektu</w:t>
            </w:r>
            <w:r w:rsidR="00DD6F15" w:rsidRPr="005F20F7">
              <w:rPr>
                <w:rFonts w:ascii="Arial" w:hAnsi="Arial" w:cs="Arial"/>
                <w:iCs/>
                <w:sz w:val="20"/>
                <w:szCs w:val="20"/>
              </w:rPr>
              <w:t>;</w:t>
            </w:r>
          </w:p>
          <w:p w14:paraId="296077F5" w14:textId="77777777" w:rsidR="00EE4473" w:rsidRPr="005F20F7" w:rsidRDefault="0089552C" w:rsidP="005F20F7">
            <w:pPr>
              <w:pStyle w:val="Akapitzlist0"/>
              <w:numPr>
                <w:ilvl w:val="0"/>
                <w:numId w:val="255"/>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iCs/>
                <w:sz w:val="20"/>
                <w:szCs w:val="20"/>
              </w:rPr>
              <w:t xml:space="preserve">dodatkowo </w:t>
            </w:r>
            <w:r w:rsidR="000A41DB" w:rsidRPr="005F20F7">
              <w:rPr>
                <w:rFonts w:ascii="Arial" w:hAnsi="Arial" w:cs="Arial"/>
                <w:iCs/>
                <w:sz w:val="20"/>
                <w:szCs w:val="20"/>
              </w:rPr>
              <w:t>środki</w:t>
            </w:r>
            <w:r w:rsidRPr="005F20F7">
              <w:rPr>
                <w:rFonts w:ascii="Arial" w:eastAsia="Arial Unicode MS" w:hAnsi="Arial" w:cs="Arial"/>
                <w:sz w:val="20"/>
                <w:szCs w:val="20"/>
              </w:rPr>
              <w:t xml:space="preserve"> z budżetu państwa na finansowanie wkładu krajowego, stanowiące uzupełnienie do środków z EFS, do wysokości 15% wartości kwalifikowalnej projektu</w:t>
            </w:r>
            <w:r w:rsidR="00DD6F15" w:rsidRPr="005F20F7">
              <w:rPr>
                <w:rFonts w:ascii="Arial" w:eastAsia="Arial Unicode MS" w:hAnsi="Arial" w:cs="Arial"/>
                <w:sz w:val="20"/>
                <w:szCs w:val="20"/>
              </w:rPr>
              <w:t>.</w:t>
            </w:r>
          </w:p>
        </w:tc>
      </w:tr>
      <w:tr w:rsidR="00EE4473" w:rsidRPr="005F20F7" w14:paraId="731F1BBE"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C58A8F"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F6160CB"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5CB4B93"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6850ECF4" w14:textId="77777777" w:rsidTr="00C66044">
        <w:trPr>
          <w:trHeight w:val="123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B7843F5"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FD3D244"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C364064" w14:textId="77777777" w:rsidR="00EE4473" w:rsidRPr="005F20F7" w:rsidRDefault="00F2527A" w:rsidP="005F20F7">
            <w:pPr>
              <w:spacing w:line="312" w:lineRule="auto"/>
              <w:rPr>
                <w:rFonts w:ascii="Arial" w:hAnsi="Arial" w:cs="Arial"/>
                <w:sz w:val="20"/>
                <w:szCs w:val="20"/>
              </w:rPr>
            </w:pPr>
            <w:r w:rsidRPr="005F20F7">
              <w:rPr>
                <w:rFonts w:ascii="Arial" w:hAnsi="Arial" w:cs="Arial"/>
                <w:sz w:val="20"/>
                <w:szCs w:val="20"/>
              </w:rPr>
              <w:t xml:space="preserve">Minimalny wkład własny Beneficjenta jako % wydatków kwalifikowalnych wynosi </w:t>
            </w:r>
            <w:r w:rsidR="007D71BB" w:rsidRPr="005F20F7">
              <w:rPr>
                <w:rFonts w:ascii="Arial" w:hAnsi="Arial" w:cs="Arial"/>
                <w:sz w:val="20"/>
                <w:szCs w:val="20"/>
              </w:rPr>
              <w:t xml:space="preserve">5% </w:t>
            </w:r>
            <w:r w:rsidRPr="005F20F7">
              <w:rPr>
                <w:rFonts w:ascii="Arial" w:hAnsi="Arial" w:cs="Arial"/>
                <w:sz w:val="20"/>
                <w:szCs w:val="20"/>
              </w:rPr>
              <w:t>o ile IZ nie postanowi inaczej w Regulaminie konkursu.</w:t>
            </w:r>
          </w:p>
        </w:tc>
      </w:tr>
      <w:tr w:rsidR="00EE4473" w:rsidRPr="005F20F7" w14:paraId="0FC3FFDC"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039F486D" w14:textId="77777777" w:rsidR="00EE4473" w:rsidRPr="005F20F7" w:rsidRDefault="00D77146"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EE4473" w:rsidRPr="005F20F7">
              <w:rPr>
                <w:rFonts w:ascii="Arial" w:hAnsi="Arial" w:cs="Arial"/>
                <w:sz w:val="20"/>
                <w:szCs w:val="20"/>
              </w:rPr>
              <w:t>maksymalna wartość projektu (PLN)</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0AA33C6"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6C90F2EB"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66603990" w14:textId="77777777" w:rsidTr="00C66044">
        <w:trPr>
          <w:trHeight w:val="2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D3B5058"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7862D5E"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1872A1F"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Minimalna wartość projektu </w:t>
            </w:r>
            <w:r w:rsidR="00094931" w:rsidRPr="005F20F7">
              <w:rPr>
                <w:rFonts w:ascii="Arial" w:hAnsi="Arial" w:cs="Arial"/>
                <w:sz w:val="20"/>
                <w:szCs w:val="20"/>
              </w:rPr>
              <w:t>10</w:t>
            </w:r>
            <w:r w:rsidRPr="005F20F7">
              <w:rPr>
                <w:rFonts w:ascii="Arial" w:hAnsi="Arial" w:cs="Arial"/>
                <w:sz w:val="20"/>
                <w:szCs w:val="20"/>
              </w:rPr>
              <w:t>0</w:t>
            </w:r>
            <w:r w:rsidR="007A41C7" w:rsidRPr="005F20F7">
              <w:rPr>
                <w:rFonts w:ascii="Arial" w:hAnsi="Arial" w:cs="Arial"/>
                <w:sz w:val="20"/>
                <w:szCs w:val="20"/>
              </w:rPr>
              <w:t xml:space="preserve"> </w:t>
            </w:r>
            <w:r w:rsidRPr="005F20F7">
              <w:rPr>
                <w:rFonts w:ascii="Arial" w:hAnsi="Arial" w:cs="Arial"/>
                <w:sz w:val="20"/>
                <w:szCs w:val="20"/>
              </w:rPr>
              <w:t xml:space="preserve">000 PLN. </w:t>
            </w:r>
          </w:p>
          <w:p w14:paraId="096798DE"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 xml:space="preserve">Maksymalna wartość projektu - nie dotyczy, chyba że IZ postanowi inaczej w </w:t>
            </w:r>
            <w:r w:rsidR="00CB772A" w:rsidRPr="005F20F7">
              <w:rPr>
                <w:rFonts w:ascii="Arial" w:hAnsi="Arial" w:cs="Arial"/>
                <w:sz w:val="20"/>
                <w:szCs w:val="20"/>
              </w:rPr>
              <w:t>Regulaminie konkursu</w:t>
            </w:r>
            <w:r w:rsidRPr="005F20F7">
              <w:rPr>
                <w:rFonts w:ascii="Arial" w:hAnsi="Arial" w:cs="Arial"/>
                <w:sz w:val="20"/>
                <w:szCs w:val="20"/>
              </w:rPr>
              <w:t>.</w:t>
            </w:r>
          </w:p>
        </w:tc>
      </w:tr>
      <w:tr w:rsidR="00EE4473" w:rsidRPr="005F20F7" w14:paraId="3F627951"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8D3D01" w14:textId="77777777" w:rsidR="00EE4473" w:rsidRPr="005F20F7" w:rsidRDefault="00D77146"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i </w:t>
            </w:r>
            <w:r w:rsidR="00EE4473" w:rsidRPr="005F20F7">
              <w:rPr>
                <w:rFonts w:ascii="Arial" w:hAnsi="Arial" w:cs="Arial"/>
                <w:sz w:val="20"/>
                <w:szCs w:val="20"/>
              </w:rPr>
              <w:t xml:space="preserve">maksymalna wartość wydatków kwalifikowalnych projektu (PLN) </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96A143A"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596A5C6"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11FD2314" w14:textId="77777777" w:rsidTr="00C66044">
        <w:trPr>
          <w:trHeight w:val="2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FD4F0D7"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284ED5"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10651C58" w14:textId="77777777" w:rsidR="00EE4473" w:rsidRPr="005F20F7" w:rsidRDefault="009F2C2E"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w:t>
            </w:r>
            <w:r w:rsidR="00DD6F15" w:rsidRPr="005F20F7">
              <w:rPr>
                <w:rFonts w:ascii="Arial" w:hAnsi="Arial" w:cs="Arial"/>
                <w:sz w:val="20"/>
                <w:szCs w:val="20"/>
              </w:rPr>
              <w:t>.</w:t>
            </w:r>
          </w:p>
        </w:tc>
      </w:tr>
      <w:tr w:rsidR="00EE4473" w:rsidRPr="005F20F7" w14:paraId="41013372" w14:textId="77777777" w:rsidTr="00C66044">
        <w:trPr>
          <w:trHeight w:val="20"/>
        </w:trPr>
        <w:tc>
          <w:tcPr>
            <w:tcW w:w="864"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7377834"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D77146" w:rsidRPr="005F20F7">
              <w:rPr>
                <w:rFonts w:ascii="Arial" w:hAnsi="Arial" w:cs="Arial"/>
                <w:sz w:val="20"/>
                <w:szCs w:val="20"/>
              </w:rPr>
              <w:t xml:space="preserve"> </w:t>
            </w:r>
            <w:r w:rsidRPr="005F20F7">
              <w:rPr>
                <w:rFonts w:ascii="Arial" w:hAnsi="Arial" w:cs="Arial"/>
                <w:sz w:val="20"/>
                <w:szCs w:val="20"/>
              </w:rPr>
              <w:t>instrumenty finansowe (EUR)</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60B36B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573FADF3" w14:textId="77777777" w:rsidR="00EE4473" w:rsidRPr="005F20F7" w:rsidRDefault="00EE4473" w:rsidP="005F20F7">
            <w:pPr>
              <w:spacing w:line="312" w:lineRule="auto"/>
              <w:rPr>
                <w:rFonts w:ascii="Arial" w:hAnsi="Arial" w:cs="Arial"/>
                <w:strike/>
                <w:sz w:val="20"/>
                <w:szCs w:val="20"/>
              </w:rPr>
            </w:pPr>
            <w:r w:rsidRPr="005F20F7">
              <w:rPr>
                <w:rFonts w:ascii="Arial" w:hAnsi="Arial" w:cs="Arial"/>
                <w:sz w:val="20"/>
                <w:szCs w:val="20"/>
              </w:rPr>
              <w:t>Ogółem</w:t>
            </w:r>
          </w:p>
        </w:tc>
      </w:tr>
      <w:tr w:rsidR="00EE4473" w:rsidRPr="005F20F7" w14:paraId="5EEEDA26" w14:textId="77777777" w:rsidTr="00C66044">
        <w:trPr>
          <w:trHeight w:val="20"/>
        </w:trPr>
        <w:tc>
          <w:tcPr>
            <w:tcW w:w="864"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61F7307"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p>
        </w:tc>
        <w:tc>
          <w:tcPr>
            <w:tcW w:w="105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F8CD2D8" w14:textId="77777777" w:rsidR="00EE4473" w:rsidRPr="005F20F7" w:rsidRDefault="00EE4473" w:rsidP="005F20F7">
            <w:pPr>
              <w:spacing w:line="312" w:lineRule="auto"/>
              <w:rPr>
                <w:rFonts w:ascii="Arial" w:hAnsi="Arial" w:cs="Arial"/>
                <w:sz w:val="20"/>
                <w:szCs w:val="20"/>
              </w:rPr>
            </w:pP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881999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5DE0E40B"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0C33D3E7"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3B54EE34"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44431DF4"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26644541" w14:textId="77777777" w:rsidTr="00C66044">
        <w:trPr>
          <w:trHeight w:val="441"/>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17996200"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Rodzaj wsparci</w:t>
            </w:r>
            <w:r w:rsidR="00D77146" w:rsidRPr="005F20F7">
              <w:rPr>
                <w:rFonts w:ascii="Arial" w:hAnsi="Arial" w:cs="Arial"/>
                <w:sz w:val="20"/>
                <w:szCs w:val="20"/>
              </w:rPr>
              <w:t xml:space="preserve">a instrumentów finansowych oraz </w:t>
            </w:r>
            <w:r w:rsidRPr="005F20F7">
              <w:rPr>
                <w:rFonts w:ascii="Arial" w:hAnsi="Arial" w:cs="Arial"/>
                <w:sz w:val="20"/>
                <w:szCs w:val="20"/>
              </w:rPr>
              <w:t>najważniejsze warunki przyznawania</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25151F8"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34C28B3C"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r w:rsidR="00EE4473" w:rsidRPr="005F20F7" w14:paraId="433A511C" w14:textId="77777777" w:rsidTr="00C66044">
        <w:trPr>
          <w:trHeight w:val="20"/>
        </w:trPr>
        <w:tc>
          <w:tcPr>
            <w:tcW w:w="864" w:type="pct"/>
            <w:tcBorders>
              <w:top w:val="single" w:sz="4" w:space="0" w:color="auto"/>
              <w:left w:val="single" w:sz="4" w:space="0" w:color="auto"/>
              <w:bottom w:val="single" w:sz="4" w:space="0" w:color="auto"/>
              <w:right w:val="single" w:sz="4" w:space="0" w:color="auto"/>
            </w:tcBorders>
            <w:shd w:val="clear" w:color="auto" w:fill="FFFFCC"/>
            <w:vAlign w:val="center"/>
          </w:tcPr>
          <w:p w14:paraId="6FC19AE3" w14:textId="77777777" w:rsidR="00EE4473" w:rsidRPr="005F20F7" w:rsidRDefault="00EE4473" w:rsidP="005F20F7">
            <w:pPr>
              <w:numPr>
                <w:ilvl w:val="0"/>
                <w:numId w:val="117"/>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14:paraId="715FF338"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Działanie 8.2</w:t>
            </w:r>
          </w:p>
        </w:tc>
        <w:tc>
          <w:tcPr>
            <w:tcW w:w="3077" w:type="pct"/>
            <w:tcBorders>
              <w:top w:val="single" w:sz="4" w:space="0" w:color="auto"/>
              <w:left w:val="single" w:sz="4" w:space="0" w:color="auto"/>
              <w:bottom w:val="single" w:sz="4" w:space="0" w:color="auto"/>
              <w:right w:val="single" w:sz="4" w:space="0" w:color="auto"/>
            </w:tcBorders>
            <w:shd w:val="clear" w:color="auto" w:fill="auto"/>
            <w:vAlign w:val="center"/>
          </w:tcPr>
          <w:p w14:paraId="090295D2" w14:textId="77777777" w:rsidR="00EE4473" w:rsidRPr="005F20F7" w:rsidRDefault="00EE4473" w:rsidP="005F20F7">
            <w:pPr>
              <w:spacing w:line="312" w:lineRule="auto"/>
              <w:rPr>
                <w:rFonts w:ascii="Arial" w:hAnsi="Arial" w:cs="Arial"/>
                <w:sz w:val="20"/>
                <w:szCs w:val="20"/>
              </w:rPr>
            </w:pPr>
            <w:r w:rsidRPr="005F20F7">
              <w:rPr>
                <w:rFonts w:ascii="Arial" w:hAnsi="Arial" w:cs="Arial"/>
                <w:sz w:val="20"/>
                <w:szCs w:val="20"/>
              </w:rPr>
              <w:t>Nie dotyczy</w:t>
            </w:r>
          </w:p>
        </w:tc>
      </w:tr>
    </w:tbl>
    <w:p w14:paraId="2F468560" w14:textId="77777777" w:rsidR="00184D21" w:rsidRPr="007F6F42" w:rsidRDefault="00184D21">
      <w:pPr>
        <w:spacing w:after="0" w:line="240" w:lineRule="auto"/>
        <w:rPr>
          <w:rFonts w:ascii="Arial" w:hAnsi="Arial" w:cs="Arial"/>
        </w:rPr>
      </w:pPr>
      <w:r w:rsidRPr="007F6F42">
        <w:rPr>
          <w:rFonts w:ascii="Arial" w:hAnsi="Arial" w:cs="Arial"/>
        </w:rPr>
        <w:br w:type="page"/>
      </w:r>
    </w:p>
    <w:p w14:paraId="3F77846C" w14:textId="0C39A85D" w:rsidR="007C7D82" w:rsidRPr="007F6F42" w:rsidRDefault="007C7D82" w:rsidP="006F012A">
      <w:pPr>
        <w:pStyle w:val="Nagwek3"/>
        <w:numPr>
          <w:ilvl w:val="0"/>
          <w:numId w:val="0"/>
        </w:numPr>
        <w:ind w:left="142"/>
        <w:rPr>
          <w:rFonts w:cs="Arial"/>
        </w:rPr>
      </w:pPr>
      <w:bookmarkStart w:id="457" w:name="_Toc433875191"/>
      <w:bookmarkStart w:id="458" w:name="_Toc466964526"/>
      <w:r w:rsidRPr="007F6F42">
        <w:rPr>
          <w:rStyle w:val="Odwoaniedokomentarza"/>
          <w:rFonts w:cs="Arial"/>
          <w:sz w:val="26"/>
          <w:szCs w:val="26"/>
        </w:rPr>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 xml:space="preserve">8.3 Ułatwianie powrotu do aktywności zawodowej osób sprawujących opiekę nad dziećmi do </w:t>
      </w:r>
      <w:r w:rsidR="005F20F7">
        <w:rPr>
          <w:rFonts w:cs="Arial"/>
        </w:rPr>
        <w:br/>
      </w:r>
      <w:r w:rsidRPr="007F6F42">
        <w:rPr>
          <w:rFonts w:cs="Arial"/>
        </w:rPr>
        <w:t>lat 3</w:t>
      </w:r>
      <w:bookmarkEnd w:id="457"/>
      <w:bookmarkEnd w:id="4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8.3 Ułatwienie powrotu do aktywności zawodowej osób sprawujących opiekę nad dziećmi do lat 3"/>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509"/>
        <w:gridCol w:w="1909"/>
        <w:gridCol w:w="2966"/>
        <w:gridCol w:w="8608"/>
      </w:tblGrid>
      <w:tr w:rsidR="009116B3" w:rsidRPr="005F20F7" w14:paraId="52C0A21D" w14:textId="77777777" w:rsidTr="000802F5">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67200730" w14:textId="77777777" w:rsidR="009116B3" w:rsidRPr="005F20F7" w:rsidRDefault="009116B3"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9116B3" w:rsidRPr="005F20F7" w14:paraId="426283F4" w14:textId="77777777" w:rsidTr="00C66044">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43181F08"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682" w:type="pct"/>
            <w:tcBorders>
              <w:top w:val="single" w:sz="4" w:space="0" w:color="660066"/>
              <w:bottom w:val="single" w:sz="4" w:space="0" w:color="660066"/>
            </w:tcBorders>
            <w:shd w:val="clear" w:color="auto" w:fill="FFFFCC"/>
            <w:vAlign w:val="center"/>
          </w:tcPr>
          <w:p w14:paraId="0F6B5059" w14:textId="77777777" w:rsidR="009116B3" w:rsidRPr="005F20F7" w:rsidRDefault="009116B3" w:rsidP="005F20F7">
            <w:pPr>
              <w:suppressAutoHyphens/>
              <w:spacing w:line="312" w:lineRule="auto"/>
              <w:rPr>
                <w:rFonts w:ascii="Arial" w:hAnsi="Arial" w:cs="Arial"/>
                <w:sz w:val="20"/>
                <w:szCs w:val="20"/>
              </w:rPr>
            </w:pPr>
            <w:r w:rsidRPr="005F20F7">
              <w:rPr>
                <w:rFonts w:ascii="Arial" w:hAnsi="Arial" w:cs="Arial"/>
                <w:sz w:val="20"/>
                <w:szCs w:val="20"/>
              </w:rPr>
              <w:t>Nazwa działania</w:t>
            </w:r>
          </w:p>
        </w:tc>
        <w:tc>
          <w:tcPr>
            <w:tcW w:w="1060" w:type="pct"/>
            <w:tcBorders>
              <w:top w:val="single" w:sz="4" w:space="0" w:color="660066"/>
              <w:bottom w:val="single" w:sz="4" w:space="0" w:color="660066"/>
              <w:right w:val="dotted" w:sz="4" w:space="0" w:color="auto"/>
            </w:tcBorders>
            <w:shd w:val="clear" w:color="auto" w:fill="auto"/>
            <w:vAlign w:val="center"/>
          </w:tcPr>
          <w:p w14:paraId="22F62307"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7AA7BF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Ułatwianie powrotu do aktywności zawodowej osób sprawujących opiekę nad dziećmi do lat 3</w:t>
            </w:r>
          </w:p>
        </w:tc>
      </w:tr>
      <w:tr w:rsidR="009116B3" w:rsidRPr="005F20F7" w14:paraId="491F41EE" w14:textId="77777777" w:rsidTr="00C66044">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586CFD95" w14:textId="77777777" w:rsidR="009116B3" w:rsidRPr="005F20F7" w:rsidRDefault="009116B3" w:rsidP="005F20F7">
            <w:pPr>
              <w:suppressAutoHyphens/>
              <w:spacing w:line="312" w:lineRule="auto"/>
              <w:rPr>
                <w:rFonts w:ascii="Arial" w:hAnsi="Arial" w:cs="Arial"/>
                <w:sz w:val="20"/>
                <w:szCs w:val="20"/>
              </w:rPr>
            </w:pPr>
          </w:p>
        </w:tc>
        <w:tc>
          <w:tcPr>
            <w:tcW w:w="682" w:type="pct"/>
            <w:vMerge w:val="restart"/>
            <w:tcBorders>
              <w:top w:val="single" w:sz="4" w:space="0" w:color="660066"/>
              <w:bottom w:val="single" w:sz="4" w:space="0" w:color="660066"/>
            </w:tcBorders>
            <w:shd w:val="clear" w:color="auto" w:fill="FFFFCC"/>
            <w:vAlign w:val="center"/>
          </w:tcPr>
          <w:p w14:paraId="68492414" w14:textId="77777777" w:rsidR="009116B3" w:rsidRPr="005F20F7" w:rsidRDefault="009116B3" w:rsidP="005F20F7">
            <w:pPr>
              <w:suppressAutoHyphens/>
              <w:spacing w:line="312" w:lineRule="auto"/>
              <w:rPr>
                <w:rFonts w:ascii="Arial" w:hAnsi="Arial" w:cs="Arial"/>
                <w:sz w:val="20"/>
                <w:szCs w:val="20"/>
              </w:rPr>
            </w:pPr>
            <w:r w:rsidRPr="005F20F7">
              <w:rPr>
                <w:rFonts w:ascii="Arial" w:hAnsi="Arial" w:cs="Arial"/>
                <w:sz w:val="20"/>
                <w:szCs w:val="20"/>
              </w:rPr>
              <w:t>Nazwa poddziałania</w:t>
            </w:r>
          </w:p>
        </w:tc>
        <w:tc>
          <w:tcPr>
            <w:tcW w:w="1060" w:type="pct"/>
            <w:tcBorders>
              <w:top w:val="single" w:sz="4" w:space="0" w:color="660066"/>
              <w:bottom w:val="single" w:sz="4" w:space="0" w:color="660066"/>
              <w:right w:val="dotted" w:sz="4" w:space="0" w:color="auto"/>
            </w:tcBorders>
            <w:shd w:val="clear" w:color="auto" w:fill="auto"/>
            <w:vAlign w:val="center"/>
          </w:tcPr>
          <w:p w14:paraId="58FA0322"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A571076" w14:textId="77777777" w:rsidR="009116B3" w:rsidRPr="005F20F7" w:rsidRDefault="009116B3" w:rsidP="005F20F7">
            <w:pPr>
              <w:spacing w:line="312" w:lineRule="auto"/>
              <w:rPr>
                <w:rFonts w:ascii="Arial" w:hAnsi="Arial" w:cs="Arial"/>
                <w:bCs/>
                <w:sz w:val="20"/>
                <w:szCs w:val="20"/>
              </w:rPr>
            </w:pPr>
            <w:r w:rsidRPr="005F20F7">
              <w:rPr>
                <w:rFonts w:ascii="Arial" w:hAnsi="Arial" w:cs="Arial"/>
                <w:bCs/>
                <w:sz w:val="20"/>
                <w:szCs w:val="20"/>
              </w:rPr>
              <w:t>Ułatwianie powrotu do aktywności zawodowej</w:t>
            </w:r>
          </w:p>
        </w:tc>
      </w:tr>
      <w:tr w:rsidR="009116B3" w:rsidRPr="005F20F7" w14:paraId="5B1C8D16" w14:textId="77777777" w:rsidTr="00C66044">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4F3110BD" w14:textId="77777777" w:rsidR="009116B3" w:rsidRPr="005F20F7" w:rsidRDefault="009116B3" w:rsidP="005F20F7">
            <w:pPr>
              <w:suppressAutoHyphens/>
              <w:spacing w:line="312" w:lineRule="auto"/>
              <w:rPr>
                <w:rFonts w:ascii="Arial" w:hAnsi="Arial" w:cs="Arial"/>
                <w:sz w:val="20"/>
                <w:szCs w:val="20"/>
              </w:rPr>
            </w:pPr>
          </w:p>
        </w:tc>
        <w:tc>
          <w:tcPr>
            <w:tcW w:w="682" w:type="pct"/>
            <w:vMerge/>
            <w:tcBorders>
              <w:top w:val="single" w:sz="4" w:space="0" w:color="660066"/>
              <w:bottom w:val="single" w:sz="4" w:space="0" w:color="660066"/>
            </w:tcBorders>
            <w:shd w:val="clear" w:color="auto" w:fill="FFFFCC"/>
            <w:vAlign w:val="center"/>
          </w:tcPr>
          <w:p w14:paraId="285C153A" w14:textId="77777777" w:rsidR="009116B3" w:rsidRPr="005F20F7" w:rsidRDefault="009116B3" w:rsidP="005F20F7">
            <w:pPr>
              <w:suppressAutoHyphens/>
              <w:spacing w:line="312" w:lineRule="auto"/>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6FA7217E"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 xml:space="preserve">Poddziałanie </w:t>
            </w:r>
            <w:r w:rsidR="009116B3" w:rsidRPr="005F20F7">
              <w:rPr>
                <w:rFonts w:ascii="Arial" w:hAnsi="Arial" w:cs="Arial"/>
                <w:sz w:val="20"/>
                <w:szCs w:val="20"/>
              </w:rPr>
              <w:t>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CCD4A" w14:textId="77777777" w:rsidR="009116B3" w:rsidRPr="005F20F7" w:rsidRDefault="009116B3" w:rsidP="005F20F7">
            <w:pPr>
              <w:spacing w:line="312" w:lineRule="auto"/>
              <w:rPr>
                <w:rFonts w:ascii="Arial" w:hAnsi="Arial" w:cs="Arial"/>
                <w:bCs/>
                <w:sz w:val="20"/>
                <w:szCs w:val="20"/>
              </w:rPr>
            </w:pPr>
            <w:r w:rsidRPr="005F20F7">
              <w:rPr>
                <w:rFonts w:ascii="Arial" w:hAnsi="Arial" w:cs="Arial"/>
                <w:bCs/>
                <w:sz w:val="20"/>
                <w:szCs w:val="20"/>
              </w:rPr>
              <w:t>Ułatwianie powrotu do aktywności zawodowej w ramach ZIT</w:t>
            </w:r>
          </w:p>
        </w:tc>
      </w:tr>
      <w:tr w:rsidR="009116B3" w:rsidRPr="005F20F7" w14:paraId="3DDDD787" w14:textId="77777777" w:rsidTr="00C66044">
        <w:trPr>
          <w:trHeight w:val="1770"/>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715D72E9"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Cel szczegółowy działania</w:t>
            </w:r>
          </w:p>
        </w:tc>
        <w:tc>
          <w:tcPr>
            <w:tcW w:w="1060" w:type="pct"/>
            <w:tcBorders>
              <w:top w:val="single" w:sz="4" w:space="0" w:color="660066"/>
              <w:bottom w:val="single" w:sz="4" w:space="0" w:color="660066"/>
              <w:right w:val="dotted" w:sz="4" w:space="0" w:color="auto"/>
            </w:tcBorders>
            <w:shd w:val="clear" w:color="auto" w:fill="auto"/>
            <w:vAlign w:val="center"/>
          </w:tcPr>
          <w:p w14:paraId="290E406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2C91DF6" w14:textId="03DA976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Powrót do aktywności zawodowej osób sprawujących opiekę nad dziećmi do lat 3</w:t>
            </w:r>
            <w:r w:rsidR="00A104C3" w:rsidRPr="005F20F7">
              <w:rPr>
                <w:rFonts w:ascii="Arial" w:hAnsi="Arial" w:cs="Arial"/>
                <w:sz w:val="20"/>
                <w:szCs w:val="20"/>
              </w:rPr>
              <w:t>.</w:t>
            </w:r>
          </w:p>
          <w:p w14:paraId="188F33D9" w14:textId="33F09BF5"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Obowiązki opiekuńcze sprawowane nad małymi dziećmi wyłączają z rynku pracy na okres </w:t>
            </w:r>
            <w:r w:rsidR="009D4D6A" w:rsidRPr="005F20F7">
              <w:rPr>
                <w:rFonts w:ascii="Arial" w:hAnsi="Arial" w:cs="Arial"/>
                <w:sz w:val="20"/>
                <w:szCs w:val="20"/>
              </w:rPr>
              <w:t>opieki nad dzieckiem</w:t>
            </w:r>
            <w:r w:rsidR="002C1FC2" w:rsidRPr="005F20F7">
              <w:rPr>
                <w:rFonts w:ascii="Arial" w:hAnsi="Arial" w:cs="Arial"/>
                <w:sz w:val="20"/>
                <w:szCs w:val="20"/>
              </w:rPr>
              <w:t xml:space="preserve"> </w:t>
            </w:r>
            <w:r w:rsidRPr="005F20F7">
              <w:rPr>
                <w:rFonts w:ascii="Arial" w:hAnsi="Arial" w:cs="Arial"/>
                <w:sz w:val="20"/>
                <w:szCs w:val="20"/>
              </w:rPr>
              <w:t>jednego z opiekunów prawnych. Najczęściej są to kobiety, jednak wyłączenie z rynku pracy może również dot. innych</w:t>
            </w:r>
            <w:r w:rsidR="00A104C3" w:rsidRPr="005F20F7">
              <w:rPr>
                <w:rFonts w:ascii="Arial" w:hAnsi="Arial" w:cs="Arial"/>
                <w:sz w:val="20"/>
                <w:szCs w:val="20"/>
              </w:rPr>
              <w:t xml:space="preserve"> członków rodziny.</w:t>
            </w:r>
          </w:p>
          <w:p w14:paraId="48C4B84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Celem interwencji jest poprawa dostępności do usług </w:t>
            </w:r>
            <w:r w:rsidR="009D4D6A" w:rsidRPr="005F20F7">
              <w:rPr>
                <w:rFonts w:ascii="Arial" w:hAnsi="Arial" w:cs="Arial"/>
                <w:sz w:val="20"/>
                <w:szCs w:val="20"/>
              </w:rPr>
              <w:t>świadczących opiekę</w:t>
            </w:r>
            <w:r w:rsidRPr="005F20F7">
              <w:rPr>
                <w:rFonts w:ascii="Arial" w:hAnsi="Arial" w:cs="Arial"/>
                <w:sz w:val="20"/>
                <w:szCs w:val="20"/>
              </w:rPr>
              <w:t xml:space="preserve"> nad dziećmi co w konsekwencji przełoży się na umożliwienie powrotu do zatrudnienia osobom sprawującym opiekę nad dziećmi do lat 3.</w:t>
            </w:r>
          </w:p>
        </w:tc>
      </w:tr>
      <w:tr w:rsidR="009116B3" w:rsidRPr="005F20F7" w14:paraId="4C58D0BD" w14:textId="77777777" w:rsidTr="00C66044">
        <w:trPr>
          <w:trHeight w:val="20"/>
        </w:trPr>
        <w:tc>
          <w:tcPr>
            <w:tcW w:w="864" w:type="pct"/>
            <w:gridSpan w:val="2"/>
            <w:vMerge w:val="restart"/>
            <w:tcBorders>
              <w:top w:val="single" w:sz="4" w:space="0" w:color="660066"/>
              <w:left w:val="single" w:sz="4" w:space="0" w:color="660066"/>
            </w:tcBorders>
            <w:shd w:val="clear" w:color="auto" w:fill="FFFFCC"/>
            <w:vAlign w:val="center"/>
          </w:tcPr>
          <w:p w14:paraId="02A2332F"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1060" w:type="pct"/>
            <w:tcBorders>
              <w:top w:val="single" w:sz="4" w:space="0" w:color="660066"/>
              <w:bottom w:val="single" w:sz="4" w:space="0" w:color="660066"/>
              <w:right w:val="dotted" w:sz="4" w:space="0" w:color="auto"/>
            </w:tcBorders>
            <w:shd w:val="clear" w:color="auto" w:fill="auto"/>
            <w:vAlign w:val="center"/>
          </w:tcPr>
          <w:p w14:paraId="23923D16"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C3E3283" w14:textId="189EE3F4" w:rsidR="009116B3" w:rsidRPr="005F20F7" w:rsidRDefault="009116B3" w:rsidP="005F20F7">
            <w:pPr>
              <w:numPr>
                <w:ilvl w:val="0"/>
                <w:numId w:val="113"/>
              </w:numPr>
              <w:spacing w:line="312" w:lineRule="auto"/>
              <w:ind w:left="276" w:hanging="283"/>
              <w:rPr>
                <w:rFonts w:ascii="Arial" w:hAnsi="Arial" w:cs="Arial"/>
                <w:sz w:val="20"/>
                <w:szCs w:val="20"/>
              </w:rPr>
            </w:pPr>
            <w:r w:rsidRPr="005F20F7">
              <w:rPr>
                <w:rFonts w:ascii="Arial" w:hAnsi="Arial" w:cs="Arial"/>
                <w:sz w:val="20"/>
                <w:szCs w:val="20"/>
              </w:rPr>
              <w:t>Liczba osób, które powróciły na rynek pracy po przerwie związanej z urodzeniem/wychowaniem dziecka, po opuszczeniu programu;</w:t>
            </w:r>
          </w:p>
          <w:p w14:paraId="39249AF1" w14:textId="77777777" w:rsidR="009116B3" w:rsidRPr="005F20F7" w:rsidRDefault="009116B3" w:rsidP="005F20F7">
            <w:pPr>
              <w:numPr>
                <w:ilvl w:val="0"/>
                <w:numId w:val="113"/>
              </w:numPr>
              <w:spacing w:line="312" w:lineRule="auto"/>
              <w:ind w:left="276" w:hanging="283"/>
              <w:rPr>
                <w:rFonts w:ascii="Arial" w:hAnsi="Arial" w:cs="Arial"/>
                <w:sz w:val="20"/>
                <w:szCs w:val="20"/>
              </w:rPr>
            </w:pPr>
            <w:r w:rsidRPr="005F20F7">
              <w:rPr>
                <w:rFonts w:ascii="Arial" w:hAnsi="Arial" w:cs="Arial"/>
                <w:sz w:val="20"/>
                <w:szCs w:val="20"/>
              </w:rPr>
              <w:t>Liczba osób pozostających bez pracy, które znalazły pracę lub poszukują pracy po opuszczeniu programu.</w:t>
            </w:r>
          </w:p>
        </w:tc>
      </w:tr>
      <w:tr w:rsidR="009116B3" w:rsidRPr="005F20F7" w14:paraId="749D4CF0" w14:textId="77777777" w:rsidTr="00C66044">
        <w:trPr>
          <w:trHeight w:val="20"/>
        </w:trPr>
        <w:tc>
          <w:tcPr>
            <w:tcW w:w="864" w:type="pct"/>
            <w:gridSpan w:val="2"/>
            <w:vMerge/>
            <w:tcBorders>
              <w:left w:val="single" w:sz="4" w:space="0" w:color="660066"/>
              <w:bottom w:val="single" w:sz="4" w:space="0" w:color="660066"/>
            </w:tcBorders>
            <w:shd w:val="clear" w:color="auto" w:fill="FFFFCC"/>
            <w:vAlign w:val="center"/>
          </w:tcPr>
          <w:p w14:paraId="064CBD8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49108A5C"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A98D7D9" w14:textId="7FA486B9" w:rsidR="009116B3" w:rsidRPr="005F20F7" w:rsidRDefault="009116B3" w:rsidP="008A2BA7">
            <w:pPr>
              <w:numPr>
                <w:ilvl w:val="0"/>
                <w:numId w:val="243"/>
              </w:numPr>
              <w:spacing w:line="312" w:lineRule="auto"/>
              <w:ind w:left="318"/>
              <w:rPr>
                <w:rFonts w:ascii="Arial" w:hAnsi="Arial" w:cs="Arial"/>
                <w:sz w:val="20"/>
                <w:szCs w:val="20"/>
              </w:rPr>
            </w:pPr>
            <w:r w:rsidRPr="005F20F7">
              <w:rPr>
                <w:rFonts w:ascii="Arial" w:hAnsi="Arial" w:cs="Arial"/>
                <w:sz w:val="20"/>
                <w:szCs w:val="20"/>
              </w:rPr>
              <w:t>Liczba osób, które powróciły na rynek pracy po przerwie związanej z urodzeniem/wychowaniem dziecka, po opuszczeniu programu</w:t>
            </w:r>
            <w:r w:rsidR="00DD6F15" w:rsidRPr="005F20F7">
              <w:rPr>
                <w:rFonts w:ascii="Arial" w:hAnsi="Arial" w:cs="Arial"/>
                <w:sz w:val="20"/>
                <w:szCs w:val="20"/>
              </w:rPr>
              <w:t>.</w:t>
            </w:r>
          </w:p>
        </w:tc>
      </w:tr>
      <w:tr w:rsidR="009116B3" w:rsidRPr="005F20F7" w14:paraId="043A324D" w14:textId="77777777" w:rsidTr="00C66044">
        <w:trPr>
          <w:trHeight w:val="20"/>
        </w:trPr>
        <w:tc>
          <w:tcPr>
            <w:tcW w:w="864" w:type="pct"/>
            <w:gridSpan w:val="2"/>
            <w:vMerge w:val="restart"/>
            <w:tcBorders>
              <w:top w:val="single" w:sz="4" w:space="0" w:color="660066"/>
              <w:left w:val="single" w:sz="4" w:space="0" w:color="660066"/>
            </w:tcBorders>
            <w:shd w:val="clear" w:color="auto" w:fill="FFFFCC"/>
            <w:vAlign w:val="center"/>
          </w:tcPr>
          <w:p w14:paraId="519D7A5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1060" w:type="pct"/>
            <w:tcBorders>
              <w:top w:val="single" w:sz="4" w:space="0" w:color="660066"/>
              <w:bottom w:val="single" w:sz="4" w:space="0" w:color="660066"/>
              <w:right w:val="dotted" w:sz="4" w:space="0" w:color="auto"/>
            </w:tcBorders>
            <w:shd w:val="clear" w:color="auto" w:fill="auto"/>
            <w:vAlign w:val="center"/>
          </w:tcPr>
          <w:p w14:paraId="216C2046"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Poddziałanie</w:t>
            </w:r>
            <w:r w:rsidR="009116B3" w:rsidRPr="005F20F7">
              <w:rPr>
                <w:rFonts w:ascii="Arial" w:hAnsi="Arial" w:cs="Arial"/>
                <w:sz w:val="20"/>
                <w:szCs w:val="20"/>
              </w:rPr>
              <w:t xml:space="preserv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C1ED2C7" w14:textId="77777777" w:rsidR="009116B3" w:rsidRPr="005F20F7" w:rsidRDefault="009116B3" w:rsidP="005F20F7">
            <w:pPr>
              <w:numPr>
                <w:ilvl w:val="0"/>
                <w:numId w:val="114"/>
              </w:numPr>
              <w:spacing w:line="312" w:lineRule="auto"/>
              <w:ind w:left="276" w:hanging="283"/>
              <w:rPr>
                <w:rFonts w:ascii="Arial" w:hAnsi="Arial" w:cs="Arial"/>
                <w:sz w:val="20"/>
                <w:szCs w:val="20"/>
              </w:rPr>
            </w:pPr>
            <w:r w:rsidRPr="005F20F7">
              <w:rPr>
                <w:rFonts w:ascii="Arial" w:hAnsi="Arial" w:cs="Arial"/>
                <w:sz w:val="20"/>
                <w:szCs w:val="20"/>
              </w:rPr>
              <w:t>Liczba osób opiekujących się dziećmi w wieku do lat 3 objętych wsparciem w programie;</w:t>
            </w:r>
          </w:p>
          <w:p w14:paraId="558902B8" w14:textId="77777777" w:rsidR="009116B3" w:rsidRPr="005F20F7" w:rsidRDefault="009116B3" w:rsidP="005F20F7">
            <w:pPr>
              <w:numPr>
                <w:ilvl w:val="0"/>
                <w:numId w:val="114"/>
              </w:numPr>
              <w:spacing w:line="312" w:lineRule="auto"/>
              <w:ind w:left="276" w:hanging="283"/>
              <w:rPr>
                <w:rFonts w:ascii="Arial" w:hAnsi="Arial" w:cs="Arial"/>
                <w:sz w:val="20"/>
                <w:szCs w:val="20"/>
              </w:rPr>
            </w:pPr>
            <w:r w:rsidRPr="005F20F7">
              <w:rPr>
                <w:rFonts w:ascii="Arial" w:hAnsi="Arial" w:cs="Arial"/>
                <w:sz w:val="20"/>
                <w:szCs w:val="20"/>
              </w:rPr>
              <w:t>Liczba utworzonych miejsc opieki nad dziećmi w wieku do lat 3.</w:t>
            </w:r>
          </w:p>
        </w:tc>
      </w:tr>
      <w:tr w:rsidR="009116B3" w:rsidRPr="005F20F7" w14:paraId="1220B2C4" w14:textId="77777777" w:rsidTr="00C66044">
        <w:trPr>
          <w:trHeight w:val="20"/>
        </w:trPr>
        <w:tc>
          <w:tcPr>
            <w:tcW w:w="864" w:type="pct"/>
            <w:gridSpan w:val="2"/>
            <w:vMerge/>
            <w:tcBorders>
              <w:left w:val="single" w:sz="4" w:space="0" w:color="660066"/>
              <w:bottom w:val="single" w:sz="4" w:space="0" w:color="660066"/>
            </w:tcBorders>
            <w:shd w:val="clear" w:color="auto" w:fill="FFFFCC"/>
            <w:vAlign w:val="center"/>
          </w:tcPr>
          <w:p w14:paraId="47A8653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223F3C55" w14:textId="77777777" w:rsidR="009116B3" w:rsidRPr="005F20F7" w:rsidRDefault="00FB5BE6" w:rsidP="005F20F7">
            <w:pPr>
              <w:spacing w:line="312" w:lineRule="auto"/>
              <w:rPr>
                <w:rFonts w:ascii="Arial" w:hAnsi="Arial" w:cs="Arial"/>
                <w:sz w:val="20"/>
                <w:szCs w:val="20"/>
              </w:rPr>
            </w:pPr>
            <w:r w:rsidRPr="005F20F7">
              <w:rPr>
                <w:rFonts w:ascii="Arial" w:hAnsi="Arial" w:cs="Arial"/>
                <w:sz w:val="20"/>
                <w:szCs w:val="20"/>
              </w:rPr>
              <w:t xml:space="preserve">Poddziałanie </w:t>
            </w:r>
            <w:r w:rsidR="009116B3" w:rsidRPr="005F20F7">
              <w:rPr>
                <w:rFonts w:ascii="Arial" w:hAnsi="Arial" w:cs="Arial"/>
                <w:sz w:val="20"/>
                <w:szCs w:val="20"/>
              </w:rPr>
              <w:t>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EFA4472" w14:textId="77777777" w:rsidR="009116B3" w:rsidRPr="005F20F7" w:rsidRDefault="009116B3" w:rsidP="005F20F7">
            <w:pPr>
              <w:numPr>
                <w:ilvl w:val="0"/>
                <w:numId w:val="242"/>
              </w:numPr>
              <w:spacing w:line="312" w:lineRule="auto"/>
              <w:ind w:left="318" w:hanging="318"/>
              <w:rPr>
                <w:rFonts w:ascii="Arial" w:hAnsi="Arial" w:cs="Arial"/>
                <w:sz w:val="20"/>
                <w:szCs w:val="20"/>
              </w:rPr>
            </w:pPr>
            <w:r w:rsidRPr="005F20F7">
              <w:rPr>
                <w:rFonts w:ascii="Arial" w:hAnsi="Arial" w:cs="Arial"/>
                <w:sz w:val="20"/>
                <w:szCs w:val="20"/>
              </w:rPr>
              <w:t>Liczba utworzonych miejsc opieki nad dziećmi w wieku do lat 3.</w:t>
            </w:r>
          </w:p>
        </w:tc>
      </w:tr>
      <w:tr w:rsidR="009116B3" w:rsidRPr="005F20F7" w14:paraId="1DEFA9F5" w14:textId="77777777" w:rsidTr="00C66044">
        <w:trPr>
          <w:trHeight w:val="1460"/>
        </w:trPr>
        <w:tc>
          <w:tcPr>
            <w:tcW w:w="864" w:type="pct"/>
            <w:gridSpan w:val="2"/>
            <w:vMerge w:val="restart"/>
            <w:tcBorders>
              <w:top w:val="single" w:sz="4" w:space="0" w:color="660066"/>
              <w:left w:val="single" w:sz="4" w:space="0" w:color="660066"/>
            </w:tcBorders>
            <w:shd w:val="clear" w:color="auto" w:fill="FFFFCC"/>
            <w:vAlign w:val="center"/>
          </w:tcPr>
          <w:p w14:paraId="0B76CBAB"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1060" w:type="pct"/>
            <w:tcBorders>
              <w:top w:val="single" w:sz="4" w:space="0" w:color="660066"/>
              <w:bottom w:val="single" w:sz="4" w:space="0" w:color="660066"/>
              <w:right w:val="dotted" w:sz="4" w:space="0" w:color="auto"/>
            </w:tcBorders>
            <w:shd w:val="clear" w:color="auto" w:fill="auto"/>
            <w:vAlign w:val="center"/>
          </w:tcPr>
          <w:p w14:paraId="6770170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22FE19F" w14:textId="77777777"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Przewiduje się następujące typy operacji:</w:t>
            </w:r>
          </w:p>
          <w:p w14:paraId="11EF838E" w14:textId="309BD74D" w:rsidR="009116B3" w:rsidRPr="005F20F7" w:rsidRDefault="009116B3" w:rsidP="005F20F7">
            <w:pPr>
              <w:pStyle w:val="Default"/>
              <w:numPr>
                <w:ilvl w:val="3"/>
                <w:numId w:val="357"/>
              </w:numPr>
              <w:spacing w:before="120" w:after="120" w:line="312" w:lineRule="auto"/>
              <w:ind w:left="318" w:hanging="318"/>
              <w:jc w:val="left"/>
              <w:rPr>
                <w:rFonts w:ascii="Arial" w:hAnsi="Arial" w:cs="Arial"/>
                <w:color w:val="auto"/>
                <w:sz w:val="20"/>
                <w:szCs w:val="20"/>
              </w:rPr>
            </w:pPr>
            <w:r w:rsidRPr="005F20F7">
              <w:rPr>
                <w:rFonts w:ascii="Arial" w:hAnsi="Arial" w:cs="Arial"/>
                <w:color w:val="auto"/>
                <w:sz w:val="20"/>
                <w:szCs w:val="20"/>
              </w:rPr>
              <w:t>Tworzenie i funkcjonowanie podmiotów opieki nad dzieckiem do lat 3, w tym żłobków (m.in. przyzakładowych)</w:t>
            </w:r>
            <w:r w:rsidR="00CD684E" w:rsidRPr="005F20F7">
              <w:rPr>
                <w:rFonts w:ascii="Arial" w:hAnsi="Arial" w:cs="Arial"/>
                <w:color w:val="auto"/>
                <w:sz w:val="20"/>
                <w:szCs w:val="20"/>
              </w:rPr>
              <w:t xml:space="preserve"> i</w:t>
            </w:r>
            <w:r w:rsidRPr="005F20F7">
              <w:rPr>
                <w:rFonts w:ascii="Arial" w:hAnsi="Arial" w:cs="Arial"/>
                <w:color w:val="auto"/>
                <w:sz w:val="20"/>
                <w:szCs w:val="20"/>
              </w:rPr>
              <w:t xml:space="preserve"> klubów dziecięcych; </w:t>
            </w:r>
          </w:p>
          <w:p w14:paraId="2C969C8E" w14:textId="77777777" w:rsidR="009116B3" w:rsidRPr="005F20F7" w:rsidRDefault="009116B3" w:rsidP="005F20F7">
            <w:pPr>
              <w:pStyle w:val="Default"/>
              <w:numPr>
                <w:ilvl w:val="3"/>
                <w:numId w:val="357"/>
              </w:numPr>
              <w:spacing w:before="120" w:after="120" w:line="312" w:lineRule="auto"/>
              <w:ind w:left="318" w:hanging="318"/>
              <w:jc w:val="left"/>
              <w:rPr>
                <w:rFonts w:ascii="Arial" w:hAnsi="Arial" w:cs="Arial"/>
                <w:color w:val="auto"/>
                <w:sz w:val="20"/>
                <w:szCs w:val="20"/>
              </w:rPr>
            </w:pPr>
            <w:r w:rsidRPr="005F20F7">
              <w:rPr>
                <w:rFonts w:ascii="Arial" w:hAnsi="Arial" w:cs="Arial"/>
                <w:color w:val="auto"/>
                <w:sz w:val="20"/>
                <w:szCs w:val="20"/>
              </w:rPr>
              <w:t xml:space="preserve">Tworzenie nowych miejsc opieki w podmiotach opieki nad dzieckiem do lat 3 już istniejących; </w:t>
            </w:r>
          </w:p>
          <w:p w14:paraId="2900AF61" w14:textId="0C8C5A1F" w:rsidR="009116B3" w:rsidRPr="005F20F7" w:rsidRDefault="009116B3" w:rsidP="005F20F7">
            <w:pPr>
              <w:pStyle w:val="Default"/>
              <w:numPr>
                <w:ilvl w:val="3"/>
                <w:numId w:val="357"/>
              </w:numPr>
              <w:spacing w:before="120" w:after="120" w:line="312" w:lineRule="auto"/>
              <w:ind w:left="318" w:hanging="318"/>
              <w:jc w:val="left"/>
              <w:rPr>
                <w:rFonts w:ascii="Arial" w:hAnsi="Arial" w:cs="Arial"/>
                <w:color w:val="auto"/>
                <w:sz w:val="20"/>
                <w:szCs w:val="20"/>
              </w:rPr>
            </w:pPr>
            <w:r w:rsidRPr="005F20F7">
              <w:rPr>
                <w:rFonts w:ascii="Arial" w:hAnsi="Arial" w:cs="Arial"/>
                <w:color w:val="auto"/>
                <w:sz w:val="20"/>
                <w:szCs w:val="20"/>
              </w:rPr>
              <w:t xml:space="preserve">Tworzenie i rozwijanie miejsc opieki nad dziećmi w innych formach opieki wymienionych w ustawie o opiece nad dziećmi do lat 3 obejmujące: </w:t>
            </w:r>
          </w:p>
          <w:p w14:paraId="1A54F422" w14:textId="77777777" w:rsidR="009116B3" w:rsidRPr="005F20F7" w:rsidRDefault="009116B3" w:rsidP="005F20F7">
            <w:pPr>
              <w:pStyle w:val="Default"/>
              <w:numPr>
                <w:ilvl w:val="1"/>
                <w:numId w:val="358"/>
              </w:numPr>
              <w:spacing w:before="120" w:after="120" w:line="312" w:lineRule="auto"/>
              <w:ind w:left="743" w:hanging="425"/>
              <w:jc w:val="left"/>
              <w:rPr>
                <w:rFonts w:ascii="Arial" w:hAnsi="Arial" w:cs="Arial"/>
                <w:color w:val="auto"/>
                <w:sz w:val="20"/>
                <w:szCs w:val="20"/>
              </w:rPr>
            </w:pPr>
            <w:r w:rsidRPr="005F20F7">
              <w:rPr>
                <w:rFonts w:ascii="Arial" w:hAnsi="Arial" w:cs="Arial"/>
                <w:color w:val="auto"/>
                <w:sz w:val="20"/>
                <w:szCs w:val="20"/>
              </w:rPr>
              <w:t xml:space="preserve">sprawowanie opieki przez nianię, </w:t>
            </w:r>
          </w:p>
          <w:p w14:paraId="4826724D" w14:textId="77777777" w:rsidR="009116B3" w:rsidRPr="005F20F7" w:rsidRDefault="009116B3" w:rsidP="005F20F7">
            <w:pPr>
              <w:pStyle w:val="Default"/>
              <w:numPr>
                <w:ilvl w:val="1"/>
                <w:numId w:val="358"/>
              </w:numPr>
              <w:spacing w:before="120" w:after="120" w:line="312" w:lineRule="auto"/>
              <w:ind w:left="743" w:hanging="425"/>
              <w:jc w:val="left"/>
              <w:rPr>
                <w:rFonts w:ascii="Arial" w:hAnsi="Arial" w:cs="Arial"/>
                <w:color w:val="auto"/>
                <w:sz w:val="20"/>
                <w:szCs w:val="20"/>
              </w:rPr>
            </w:pPr>
            <w:r w:rsidRPr="005F20F7">
              <w:rPr>
                <w:rFonts w:ascii="Arial" w:hAnsi="Arial" w:cs="Arial"/>
                <w:color w:val="auto"/>
                <w:sz w:val="20"/>
                <w:szCs w:val="20"/>
              </w:rPr>
              <w:t>sprawowanie opieki przez opiekuna dziennego</w:t>
            </w:r>
            <w:r w:rsidR="00DD6F15" w:rsidRPr="005F20F7">
              <w:rPr>
                <w:rFonts w:ascii="Arial" w:hAnsi="Arial" w:cs="Arial"/>
                <w:color w:val="auto"/>
                <w:sz w:val="20"/>
                <w:szCs w:val="20"/>
              </w:rPr>
              <w:t>,</w:t>
            </w:r>
          </w:p>
          <w:p w14:paraId="05FBC56C" w14:textId="77777777" w:rsidR="009116B3" w:rsidRPr="005F20F7" w:rsidRDefault="009116B3" w:rsidP="005F20F7">
            <w:pPr>
              <w:pStyle w:val="Default"/>
              <w:numPr>
                <w:ilvl w:val="1"/>
                <w:numId w:val="358"/>
              </w:numPr>
              <w:spacing w:before="120" w:after="120" w:line="312" w:lineRule="auto"/>
              <w:ind w:left="743" w:hanging="425"/>
              <w:jc w:val="left"/>
              <w:rPr>
                <w:rFonts w:ascii="Arial" w:hAnsi="Arial" w:cs="Arial"/>
                <w:color w:val="auto"/>
                <w:sz w:val="20"/>
                <w:szCs w:val="20"/>
              </w:rPr>
            </w:pPr>
            <w:r w:rsidRPr="005F20F7">
              <w:rPr>
                <w:rFonts w:ascii="Arial" w:hAnsi="Arial" w:cs="Arial"/>
                <w:color w:val="auto"/>
                <w:sz w:val="20"/>
                <w:szCs w:val="20"/>
              </w:rPr>
              <w:t>Pokrycie</w:t>
            </w:r>
            <w:r w:rsidR="00184953" w:rsidRPr="005F20F7">
              <w:rPr>
                <w:rFonts w:ascii="Arial" w:hAnsi="Arial" w:cs="Arial"/>
                <w:color w:val="auto"/>
                <w:sz w:val="20"/>
                <w:szCs w:val="20"/>
              </w:rPr>
              <w:t xml:space="preserve"> części</w:t>
            </w:r>
            <w:r w:rsidRPr="005F20F7">
              <w:rPr>
                <w:rFonts w:ascii="Arial" w:hAnsi="Arial" w:cs="Arial"/>
                <w:color w:val="auto"/>
                <w:sz w:val="20"/>
                <w:szCs w:val="20"/>
              </w:rPr>
              <w:t xml:space="preserve"> kosztów związanych z bieżącym świadczeniem usług opieki nad dziećmi do lat 3</w:t>
            </w:r>
            <w:r w:rsidR="00184953" w:rsidRPr="005F20F7">
              <w:rPr>
                <w:rFonts w:ascii="Arial" w:hAnsi="Arial" w:cs="Arial"/>
                <w:color w:val="auto"/>
                <w:sz w:val="20"/>
                <w:szCs w:val="20"/>
              </w:rPr>
              <w:t>.</w:t>
            </w:r>
          </w:p>
          <w:p w14:paraId="26D184B8" w14:textId="33FC3773"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Zaproponowane typy operacji zostały zaprojektowane w sposób zapewniający szerokie spektrum pomocy zarówno w organizowaniu, funkcjonowaniu jak i finansowaniu miejsc opieki nad dziećmi do lat 3. Zakłada się wykorzystanie całego wachlarza typów operacji przewidzianych w ustawie z dn. 4 lutego 2011 r. o opiece nad dziećmi do lat 3. Wsparcie realizowane będzie na zasadach określonych w niniejszej ustawie.</w:t>
            </w:r>
          </w:p>
          <w:p w14:paraId="4EDD616E" w14:textId="77777777" w:rsidR="009116B3" w:rsidRPr="005F20F7" w:rsidRDefault="00216465"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Preferowane będą projekty zgodne z programem rewitalizacji obowiązującym na obszarze, na którym realizowany jest projekt. Program rewitalizacji musi znajdować się w Wykazie programów rewitalizacji województwa mazowieckiego.</w:t>
            </w:r>
            <w:r w:rsidR="009116B3" w:rsidRPr="005F20F7">
              <w:rPr>
                <w:rFonts w:ascii="Arial" w:hAnsi="Arial" w:cs="Arial"/>
                <w:color w:val="auto"/>
                <w:sz w:val="20"/>
                <w:szCs w:val="20"/>
              </w:rPr>
              <w:t xml:space="preserve"> </w:t>
            </w:r>
          </w:p>
        </w:tc>
      </w:tr>
      <w:tr w:rsidR="009116B3" w:rsidRPr="005F20F7" w14:paraId="751F31F7" w14:textId="77777777" w:rsidTr="00C66044">
        <w:trPr>
          <w:trHeight w:val="1460"/>
        </w:trPr>
        <w:tc>
          <w:tcPr>
            <w:tcW w:w="864" w:type="pct"/>
            <w:gridSpan w:val="2"/>
            <w:vMerge/>
            <w:tcBorders>
              <w:left w:val="single" w:sz="4" w:space="0" w:color="660066"/>
              <w:bottom w:val="single" w:sz="4" w:space="0" w:color="660066"/>
            </w:tcBorders>
            <w:shd w:val="clear" w:color="auto" w:fill="FFFFCC"/>
            <w:vAlign w:val="center"/>
          </w:tcPr>
          <w:p w14:paraId="0E57CC3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5940F90B"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C9F1043" w14:textId="77777777"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Przewiduje się następujące typy operacji:</w:t>
            </w:r>
          </w:p>
          <w:p w14:paraId="6D3F9814" w14:textId="77777777" w:rsidR="009116B3" w:rsidRPr="005F20F7" w:rsidRDefault="009116B3" w:rsidP="005F20F7">
            <w:pPr>
              <w:pStyle w:val="Default"/>
              <w:numPr>
                <w:ilvl w:val="3"/>
                <w:numId w:val="359"/>
              </w:numPr>
              <w:spacing w:before="120" w:after="120" w:line="312" w:lineRule="auto"/>
              <w:ind w:left="602" w:hanging="567"/>
              <w:jc w:val="left"/>
              <w:rPr>
                <w:rFonts w:ascii="Arial" w:hAnsi="Arial" w:cs="Arial"/>
                <w:color w:val="auto"/>
                <w:sz w:val="20"/>
                <w:szCs w:val="20"/>
              </w:rPr>
            </w:pPr>
            <w:r w:rsidRPr="005F20F7">
              <w:rPr>
                <w:rFonts w:ascii="Arial" w:hAnsi="Arial" w:cs="Arial"/>
                <w:color w:val="auto"/>
                <w:sz w:val="20"/>
                <w:szCs w:val="20"/>
              </w:rPr>
              <w:t>Tworzenie i funkcjonowanie podmiotów opieki nad dzieckiem do lat 3, w tym żłobków (m.in. przyzakładowych)</w:t>
            </w:r>
            <w:r w:rsidR="005879A6" w:rsidRPr="005F20F7">
              <w:rPr>
                <w:rFonts w:ascii="Arial" w:hAnsi="Arial" w:cs="Arial"/>
                <w:color w:val="auto"/>
                <w:sz w:val="20"/>
                <w:szCs w:val="20"/>
              </w:rPr>
              <w:t xml:space="preserve"> i</w:t>
            </w:r>
            <w:r w:rsidRPr="005F20F7">
              <w:rPr>
                <w:rFonts w:ascii="Arial" w:hAnsi="Arial" w:cs="Arial"/>
                <w:color w:val="auto"/>
                <w:sz w:val="20"/>
                <w:szCs w:val="20"/>
              </w:rPr>
              <w:t xml:space="preserve"> klubów dziecięcych; </w:t>
            </w:r>
          </w:p>
          <w:p w14:paraId="3BBA2AE1" w14:textId="77777777" w:rsidR="009116B3" w:rsidRPr="005F20F7" w:rsidRDefault="009116B3" w:rsidP="005F20F7">
            <w:pPr>
              <w:pStyle w:val="Default"/>
              <w:numPr>
                <w:ilvl w:val="3"/>
                <w:numId w:val="359"/>
              </w:numPr>
              <w:spacing w:before="120" w:after="120" w:line="312" w:lineRule="auto"/>
              <w:ind w:left="602" w:hanging="567"/>
              <w:jc w:val="left"/>
              <w:rPr>
                <w:rFonts w:ascii="Arial" w:hAnsi="Arial" w:cs="Arial"/>
                <w:color w:val="auto"/>
                <w:sz w:val="20"/>
                <w:szCs w:val="20"/>
              </w:rPr>
            </w:pPr>
            <w:r w:rsidRPr="005F20F7">
              <w:rPr>
                <w:rFonts w:ascii="Arial" w:hAnsi="Arial" w:cs="Arial"/>
                <w:color w:val="auto"/>
                <w:sz w:val="20"/>
                <w:szCs w:val="20"/>
              </w:rPr>
              <w:t xml:space="preserve">Tworzenie nowych miejsc opieki w podmiotach opieki nad dzieckiem do lat 3 już istniejących; </w:t>
            </w:r>
          </w:p>
          <w:p w14:paraId="700BDE11" w14:textId="77777777" w:rsidR="009116B3" w:rsidRPr="005F20F7" w:rsidRDefault="009116B3" w:rsidP="005F20F7">
            <w:pPr>
              <w:pStyle w:val="Default"/>
              <w:numPr>
                <w:ilvl w:val="3"/>
                <w:numId w:val="359"/>
              </w:numPr>
              <w:spacing w:before="120" w:after="120" w:line="312" w:lineRule="auto"/>
              <w:ind w:left="602" w:hanging="567"/>
              <w:jc w:val="left"/>
              <w:rPr>
                <w:rFonts w:ascii="Arial" w:hAnsi="Arial" w:cs="Arial"/>
                <w:color w:val="auto"/>
                <w:sz w:val="20"/>
                <w:szCs w:val="20"/>
              </w:rPr>
            </w:pPr>
            <w:r w:rsidRPr="005F20F7">
              <w:rPr>
                <w:rFonts w:ascii="Arial" w:hAnsi="Arial" w:cs="Arial"/>
                <w:color w:val="auto"/>
                <w:sz w:val="20"/>
                <w:szCs w:val="20"/>
              </w:rPr>
              <w:t xml:space="preserve">Tworzenie i rozwijanie miejsc opieki nad dziećmi w innych formach opieki wymienionych w ustawie o opiece nad dziećmi do lat 3 obejmujące sprawowanie opieki przez opiekuna dziennego; </w:t>
            </w:r>
          </w:p>
          <w:p w14:paraId="12531456" w14:textId="77777777" w:rsidR="009116B3" w:rsidRPr="005F20F7" w:rsidRDefault="009116B3" w:rsidP="005F20F7">
            <w:pPr>
              <w:pStyle w:val="Default"/>
              <w:numPr>
                <w:ilvl w:val="3"/>
                <w:numId w:val="359"/>
              </w:numPr>
              <w:spacing w:before="120" w:after="120" w:line="312" w:lineRule="auto"/>
              <w:ind w:left="602" w:hanging="567"/>
              <w:jc w:val="left"/>
              <w:rPr>
                <w:rFonts w:ascii="Arial" w:hAnsi="Arial" w:cs="Arial"/>
                <w:color w:val="auto"/>
                <w:sz w:val="20"/>
                <w:szCs w:val="20"/>
              </w:rPr>
            </w:pPr>
            <w:r w:rsidRPr="005F20F7">
              <w:rPr>
                <w:rFonts w:ascii="Arial" w:hAnsi="Arial" w:cs="Arial"/>
                <w:color w:val="auto"/>
                <w:sz w:val="20"/>
                <w:szCs w:val="20"/>
              </w:rPr>
              <w:t>Pokrycie</w:t>
            </w:r>
            <w:r w:rsidR="00184953" w:rsidRPr="005F20F7">
              <w:rPr>
                <w:rFonts w:ascii="Arial" w:hAnsi="Arial" w:cs="Arial"/>
                <w:color w:val="auto"/>
                <w:sz w:val="20"/>
                <w:szCs w:val="20"/>
              </w:rPr>
              <w:t xml:space="preserve"> części</w:t>
            </w:r>
            <w:r w:rsidRPr="005F20F7">
              <w:rPr>
                <w:rFonts w:ascii="Arial" w:hAnsi="Arial" w:cs="Arial"/>
                <w:color w:val="auto"/>
                <w:sz w:val="20"/>
                <w:szCs w:val="20"/>
              </w:rPr>
              <w:t xml:space="preserve"> kosztów związanych z bieżącym świadczeniem usług opieki nad dziećmi do lat 3</w:t>
            </w:r>
            <w:r w:rsidR="00184953" w:rsidRPr="005F20F7">
              <w:rPr>
                <w:rFonts w:ascii="Arial" w:hAnsi="Arial" w:cs="Arial"/>
                <w:color w:val="auto"/>
                <w:sz w:val="20"/>
                <w:szCs w:val="20"/>
              </w:rPr>
              <w:t>.</w:t>
            </w:r>
          </w:p>
          <w:p w14:paraId="183FD8EC" w14:textId="77777777" w:rsidR="009116B3" w:rsidRPr="005F20F7" w:rsidRDefault="009116B3"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 xml:space="preserve">Zaproponowane typy operacji zostały zaprojektowane w sposób zapewniający szerokie spektrum pomocy zarówno w organizowaniu, funkcjonowaniu jak i finansowaniu miejsc opieki nad dziećmi do lat 3. Zakłada się wykorzystanie </w:t>
            </w:r>
            <w:r w:rsidR="00C50B63" w:rsidRPr="005F20F7">
              <w:rPr>
                <w:rFonts w:ascii="Arial" w:hAnsi="Arial" w:cs="Arial"/>
                <w:color w:val="auto"/>
                <w:sz w:val="20"/>
                <w:szCs w:val="20"/>
              </w:rPr>
              <w:t>wybranych</w:t>
            </w:r>
            <w:r w:rsidRPr="005F20F7">
              <w:rPr>
                <w:rFonts w:ascii="Arial" w:hAnsi="Arial" w:cs="Arial"/>
                <w:color w:val="auto"/>
                <w:sz w:val="20"/>
                <w:szCs w:val="20"/>
              </w:rPr>
              <w:t xml:space="preserve"> typów operacji przewidzianych w ustawie z dn. 4 lutego 2011 r. o opiece nad dziećmi do lat 3. Wsparcie realizowane będzie na zasadach określonych w niniejszej ustawie.</w:t>
            </w:r>
          </w:p>
          <w:p w14:paraId="6471999E" w14:textId="77777777" w:rsidR="00216465" w:rsidRPr="005F20F7" w:rsidRDefault="00216465" w:rsidP="005F20F7">
            <w:pPr>
              <w:pStyle w:val="Default"/>
              <w:spacing w:before="120" w:after="120" w:line="312" w:lineRule="auto"/>
              <w:jc w:val="left"/>
              <w:rPr>
                <w:rFonts w:ascii="Arial" w:hAnsi="Arial" w:cs="Arial"/>
                <w:color w:val="auto"/>
                <w:sz w:val="20"/>
                <w:szCs w:val="20"/>
              </w:rPr>
            </w:pPr>
            <w:r w:rsidRPr="005F20F7">
              <w:rPr>
                <w:rFonts w:ascii="Arial" w:hAnsi="Arial" w:cs="Arial"/>
                <w:color w:val="auto"/>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9116B3" w:rsidRPr="005F20F7" w14:paraId="236AE0A9"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48CCBC54"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Typ beneficjenta </w:t>
            </w:r>
          </w:p>
        </w:tc>
        <w:tc>
          <w:tcPr>
            <w:tcW w:w="1060" w:type="pct"/>
            <w:tcBorders>
              <w:top w:val="single" w:sz="4" w:space="0" w:color="660066"/>
              <w:bottom w:val="single" w:sz="4" w:space="0" w:color="660066"/>
              <w:right w:val="dotted" w:sz="4" w:space="0" w:color="auto"/>
            </w:tcBorders>
            <w:shd w:val="clear" w:color="auto" w:fill="auto"/>
            <w:vAlign w:val="center"/>
          </w:tcPr>
          <w:p w14:paraId="7161B60F"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C924B98" w14:textId="77777777" w:rsidR="00EE30BA" w:rsidRPr="005F20F7" w:rsidRDefault="00CE5359" w:rsidP="005F20F7">
            <w:pPr>
              <w:pStyle w:val="Akapitzlist1"/>
              <w:spacing w:line="312" w:lineRule="auto"/>
              <w:ind w:left="0"/>
              <w:contextualSpacing w:val="0"/>
              <w:jc w:val="left"/>
              <w:rPr>
                <w:rFonts w:ascii="Arial" w:eastAsia="Calibri" w:hAnsi="Arial" w:cs="Arial"/>
                <w:sz w:val="20"/>
                <w:szCs w:val="20"/>
              </w:rPr>
            </w:pPr>
            <w:r w:rsidRPr="005F20F7">
              <w:rPr>
                <w:rFonts w:ascii="Arial" w:hAnsi="Arial" w:cs="Arial"/>
                <w:sz w:val="20"/>
                <w:szCs w:val="20"/>
              </w:rPr>
              <w:t xml:space="preserve">Gminy, </w:t>
            </w:r>
            <w:r w:rsidR="00786C48" w:rsidRPr="005F20F7">
              <w:rPr>
                <w:rFonts w:ascii="Arial" w:hAnsi="Arial" w:cs="Arial"/>
                <w:sz w:val="20"/>
                <w:szCs w:val="20"/>
              </w:rPr>
              <w:t>o</w:t>
            </w:r>
            <w:r w:rsidRPr="005F20F7">
              <w:rPr>
                <w:rFonts w:ascii="Arial" w:hAnsi="Arial" w:cs="Arial"/>
                <w:sz w:val="20"/>
                <w:szCs w:val="20"/>
              </w:rPr>
              <w:t>soby fizyczne – prowadzące działalność gospodarczą lub oświatową na podstawie przepisów odrębnych,</w:t>
            </w:r>
            <w:r w:rsidR="00786C48" w:rsidRPr="005F20F7">
              <w:rPr>
                <w:rFonts w:ascii="Arial" w:hAnsi="Arial" w:cs="Arial"/>
                <w:sz w:val="20"/>
                <w:szCs w:val="20"/>
              </w:rPr>
              <w:t xml:space="preserve"> o</w:t>
            </w:r>
            <w:r w:rsidRPr="005F20F7">
              <w:rPr>
                <w:rFonts w:ascii="Arial" w:hAnsi="Arial" w:cs="Arial"/>
                <w:sz w:val="20"/>
                <w:szCs w:val="20"/>
              </w:rPr>
              <w:t>soby prawne,</w:t>
            </w:r>
            <w:r w:rsidR="00786C48" w:rsidRPr="005F20F7">
              <w:rPr>
                <w:rFonts w:ascii="Arial" w:hAnsi="Arial" w:cs="Arial"/>
                <w:sz w:val="20"/>
                <w:szCs w:val="20"/>
              </w:rPr>
              <w:t xml:space="preserve"> j</w:t>
            </w:r>
            <w:r w:rsidRPr="005F20F7">
              <w:rPr>
                <w:rFonts w:ascii="Arial" w:hAnsi="Arial" w:cs="Arial"/>
                <w:sz w:val="20"/>
                <w:szCs w:val="20"/>
              </w:rPr>
              <w:t xml:space="preserve">ednostki organizacyjne nieposiadające osobowości prawnej. </w:t>
            </w:r>
          </w:p>
        </w:tc>
      </w:tr>
      <w:tr w:rsidR="009116B3" w:rsidRPr="005F20F7" w14:paraId="3121FEE6"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56397016"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748DDAC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10ED585" w14:textId="77777777" w:rsidR="00D22EE6" w:rsidRPr="005F20F7" w:rsidRDefault="00CE5359" w:rsidP="005F20F7">
            <w:pPr>
              <w:pStyle w:val="Akapitzlist1"/>
              <w:spacing w:line="312" w:lineRule="auto"/>
              <w:ind w:left="35"/>
              <w:contextualSpacing w:val="0"/>
              <w:jc w:val="left"/>
              <w:rPr>
                <w:rFonts w:ascii="Arial" w:hAnsi="Arial" w:cs="Arial"/>
                <w:b/>
                <w:bCs/>
                <w:iCs/>
                <w:strike/>
                <w:sz w:val="20"/>
                <w:szCs w:val="20"/>
              </w:rPr>
            </w:pPr>
            <w:r w:rsidRPr="005F20F7">
              <w:rPr>
                <w:rFonts w:ascii="Arial" w:hAnsi="Arial" w:cs="Arial"/>
                <w:bCs/>
                <w:sz w:val="20"/>
                <w:szCs w:val="20"/>
              </w:rPr>
              <w:t>Gminy, osoby</w:t>
            </w:r>
            <w:r w:rsidRPr="005F20F7">
              <w:rPr>
                <w:rFonts w:ascii="Arial" w:hAnsi="Arial" w:cs="Arial"/>
                <w:sz w:val="20"/>
                <w:szCs w:val="20"/>
              </w:rPr>
              <w:t xml:space="preserve"> fizyczne – prowadzące działalność gospodarczą lub oświatową na podstawie przepisów odrębnych, osoby prawne, jednostki organizacyjne nieposiadające osobowości prawnej z obszarów realizacji ZIT WOF.</w:t>
            </w:r>
          </w:p>
        </w:tc>
      </w:tr>
      <w:tr w:rsidR="009116B3" w:rsidRPr="005F20F7" w14:paraId="4C840619" w14:textId="77777777" w:rsidTr="00C66044">
        <w:trPr>
          <w:trHeight w:val="20"/>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003C7E26"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Grupa docelowa/ ostateczni odbiorcy wsparcia </w:t>
            </w:r>
          </w:p>
        </w:tc>
        <w:tc>
          <w:tcPr>
            <w:tcW w:w="1060" w:type="pct"/>
            <w:tcBorders>
              <w:top w:val="single" w:sz="4" w:space="0" w:color="660066"/>
              <w:bottom w:val="single" w:sz="4" w:space="0" w:color="660066"/>
              <w:right w:val="dotted" w:sz="4" w:space="0" w:color="auto"/>
            </w:tcBorders>
            <w:shd w:val="clear" w:color="auto" w:fill="auto"/>
            <w:vAlign w:val="center"/>
          </w:tcPr>
          <w:p w14:paraId="2BC02673"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58FD32D" w14:textId="77777777" w:rsidR="009116B3" w:rsidRPr="005F20F7" w:rsidRDefault="009116B3" w:rsidP="005F20F7">
            <w:pPr>
              <w:numPr>
                <w:ilvl w:val="0"/>
                <w:numId w:val="112"/>
              </w:numPr>
              <w:tabs>
                <w:tab w:val="clear" w:pos="720"/>
              </w:tabs>
              <w:spacing w:line="312" w:lineRule="auto"/>
              <w:ind w:left="284" w:hanging="284"/>
              <w:rPr>
                <w:rFonts w:ascii="Arial" w:hAnsi="Arial" w:cs="Arial"/>
                <w:sz w:val="20"/>
                <w:szCs w:val="20"/>
              </w:rPr>
            </w:pPr>
            <w:r w:rsidRPr="005F20F7">
              <w:rPr>
                <w:rFonts w:ascii="Arial" w:hAnsi="Arial" w:cs="Arial"/>
                <w:sz w:val="20"/>
                <w:szCs w:val="20"/>
              </w:rPr>
              <w:t>osoby fizyczne powracające na rynek pracy po urlopach macierzyńskich, rodzicielskich, wychowawczych sprawujące opiekę nad dziećmi w wieku do lat 3;</w:t>
            </w:r>
          </w:p>
          <w:p w14:paraId="79A510D7" w14:textId="77777777" w:rsidR="009116B3" w:rsidRPr="005F20F7" w:rsidRDefault="009116B3" w:rsidP="005F20F7">
            <w:pPr>
              <w:numPr>
                <w:ilvl w:val="0"/>
                <w:numId w:val="112"/>
              </w:numPr>
              <w:tabs>
                <w:tab w:val="clear" w:pos="720"/>
              </w:tabs>
              <w:spacing w:line="312" w:lineRule="auto"/>
              <w:ind w:left="284" w:hanging="284"/>
              <w:rPr>
                <w:rFonts w:ascii="Arial" w:hAnsi="Arial" w:cs="Arial"/>
                <w:sz w:val="20"/>
                <w:szCs w:val="20"/>
              </w:rPr>
            </w:pPr>
            <w:r w:rsidRPr="005F20F7">
              <w:rPr>
                <w:rFonts w:ascii="Arial" w:hAnsi="Arial" w:cs="Arial"/>
                <w:sz w:val="20"/>
                <w:szCs w:val="20"/>
              </w:rPr>
              <w:t>osoby pozostające bez zatrudnienia i sprawujące opiekę nad dziećmi w wieku do lat 3.</w:t>
            </w:r>
          </w:p>
        </w:tc>
      </w:tr>
      <w:tr w:rsidR="009116B3" w:rsidRPr="005F20F7" w14:paraId="4EF9F6BA" w14:textId="77777777" w:rsidTr="00C66044">
        <w:trPr>
          <w:trHeight w:val="630"/>
        </w:trPr>
        <w:tc>
          <w:tcPr>
            <w:tcW w:w="864" w:type="pct"/>
            <w:gridSpan w:val="2"/>
            <w:vMerge w:val="restart"/>
            <w:tcBorders>
              <w:top w:val="single" w:sz="4" w:space="0" w:color="660066"/>
              <w:left w:val="single" w:sz="4" w:space="0" w:color="660066"/>
            </w:tcBorders>
            <w:shd w:val="clear" w:color="auto" w:fill="FFFFCC"/>
            <w:vAlign w:val="center"/>
          </w:tcPr>
          <w:p w14:paraId="7FEAC438"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1060" w:type="pct"/>
            <w:tcBorders>
              <w:top w:val="single" w:sz="4" w:space="0" w:color="660066"/>
              <w:right w:val="dotted" w:sz="4" w:space="0" w:color="auto"/>
            </w:tcBorders>
            <w:shd w:val="clear" w:color="auto" w:fill="auto"/>
            <w:vAlign w:val="center"/>
          </w:tcPr>
          <w:p w14:paraId="6C76A20F"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right w:val="single" w:sz="4" w:space="0" w:color="660066"/>
            </w:tcBorders>
            <w:shd w:val="clear" w:color="auto" w:fill="auto"/>
            <w:vAlign w:val="center"/>
          </w:tcPr>
          <w:p w14:paraId="1E341442"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WUP</w:t>
            </w:r>
          </w:p>
        </w:tc>
      </w:tr>
      <w:tr w:rsidR="009116B3" w:rsidRPr="005F20F7" w14:paraId="16CE5EB8" w14:textId="77777777" w:rsidTr="00C66044">
        <w:trPr>
          <w:trHeight w:val="630"/>
        </w:trPr>
        <w:tc>
          <w:tcPr>
            <w:tcW w:w="864" w:type="pct"/>
            <w:gridSpan w:val="2"/>
            <w:vMerge/>
            <w:tcBorders>
              <w:left w:val="single" w:sz="4" w:space="0" w:color="660066"/>
              <w:bottom w:val="single" w:sz="4" w:space="0" w:color="660066"/>
            </w:tcBorders>
            <w:shd w:val="clear" w:color="auto" w:fill="FFFFCC"/>
            <w:vAlign w:val="center"/>
          </w:tcPr>
          <w:p w14:paraId="667B13BC"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right w:val="dotted" w:sz="4" w:space="0" w:color="auto"/>
            </w:tcBorders>
            <w:shd w:val="clear" w:color="auto" w:fill="auto"/>
            <w:vAlign w:val="center"/>
          </w:tcPr>
          <w:p w14:paraId="1AB10F28"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right w:val="single" w:sz="4" w:space="0" w:color="660066"/>
            </w:tcBorders>
            <w:shd w:val="clear" w:color="auto" w:fill="auto"/>
            <w:vAlign w:val="center"/>
          </w:tcPr>
          <w:p w14:paraId="159F2EAD"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WUP oraz IP ZIT</w:t>
            </w:r>
          </w:p>
        </w:tc>
      </w:tr>
      <w:tr w:rsidR="009116B3" w:rsidRPr="005F20F7" w:rsidDel="00743FCC" w14:paraId="65C266C9" w14:textId="77777777" w:rsidTr="00C66044">
        <w:trPr>
          <w:trHeight w:val="20"/>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06147158"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060" w:type="pct"/>
            <w:tcBorders>
              <w:top w:val="single" w:sz="4" w:space="0" w:color="660066"/>
              <w:bottom w:val="single" w:sz="4" w:space="0" w:color="660066"/>
              <w:right w:val="dotted" w:sz="4" w:space="0" w:color="auto"/>
            </w:tcBorders>
            <w:shd w:val="clear" w:color="auto" w:fill="auto"/>
            <w:vAlign w:val="center"/>
          </w:tcPr>
          <w:p w14:paraId="594CEECB"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771D9EE" w14:textId="77777777" w:rsidR="009116B3" w:rsidRPr="005F20F7" w:rsidDel="00743FCC"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1A76AFED"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6DEE197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t>
            </w:r>
            <w:r w:rsidRPr="005F20F7">
              <w:rPr>
                <w:rFonts w:ascii="Arial" w:hAnsi="Arial" w:cs="Arial"/>
                <w:sz w:val="20"/>
                <w:szCs w:val="20"/>
              </w:rPr>
              <w:br/>
              <w:t>wraz z przypisaniem kwot UE (EUR)</w:t>
            </w:r>
          </w:p>
        </w:tc>
        <w:tc>
          <w:tcPr>
            <w:tcW w:w="1060" w:type="pct"/>
            <w:tcBorders>
              <w:top w:val="single" w:sz="4" w:space="0" w:color="660066"/>
              <w:bottom w:val="single" w:sz="4" w:space="0" w:color="660066"/>
              <w:right w:val="dotted" w:sz="4" w:space="0" w:color="auto"/>
            </w:tcBorders>
            <w:shd w:val="clear" w:color="auto" w:fill="auto"/>
            <w:vAlign w:val="center"/>
          </w:tcPr>
          <w:p w14:paraId="6252D785" w14:textId="71524802"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 </w:t>
            </w:r>
            <w:r w:rsidR="00A766AA"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F22F0A5"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9116B3" w:rsidRPr="005F20F7" w14:paraId="4490AC32"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5647E399"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1EF34FE2"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C48C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27</w:t>
            </w:r>
            <w:r w:rsidR="007A41C7" w:rsidRPr="005F20F7">
              <w:rPr>
                <w:rFonts w:ascii="Arial" w:hAnsi="Arial" w:cs="Arial"/>
                <w:sz w:val="20"/>
                <w:szCs w:val="20"/>
              </w:rPr>
              <w:t xml:space="preserve"> </w:t>
            </w:r>
            <w:r w:rsidR="00D77146" w:rsidRPr="005F20F7">
              <w:rPr>
                <w:rFonts w:ascii="Arial" w:hAnsi="Arial" w:cs="Arial"/>
                <w:sz w:val="20"/>
                <w:szCs w:val="20"/>
              </w:rPr>
              <w:t>223</w:t>
            </w:r>
            <w:r w:rsidR="007A41C7" w:rsidRPr="005F20F7">
              <w:rPr>
                <w:rFonts w:ascii="Arial" w:hAnsi="Arial" w:cs="Arial"/>
                <w:sz w:val="20"/>
                <w:szCs w:val="20"/>
              </w:rPr>
              <w:t xml:space="preserve"> </w:t>
            </w:r>
            <w:r w:rsidRPr="005F20F7">
              <w:rPr>
                <w:rFonts w:ascii="Arial" w:hAnsi="Arial" w:cs="Arial"/>
                <w:sz w:val="20"/>
                <w:szCs w:val="20"/>
              </w:rPr>
              <w:t>219</w:t>
            </w:r>
          </w:p>
        </w:tc>
      </w:tr>
      <w:tr w:rsidR="009116B3" w:rsidRPr="005F20F7" w14:paraId="5EE92500"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7D2AD31A"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6EF17D9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BC81F" w14:textId="77777777" w:rsidR="009116B3" w:rsidRPr="005F20F7" w:rsidRDefault="00D77146" w:rsidP="005F20F7">
            <w:pPr>
              <w:spacing w:line="312" w:lineRule="auto"/>
              <w:rPr>
                <w:rFonts w:ascii="Arial" w:hAnsi="Arial" w:cs="Arial"/>
                <w:sz w:val="20"/>
                <w:szCs w:val="20"/>
              </w:rPr>
            </w:pPr>
            <w:r w:rsidRPr="005F20F7">
              <w:rPr>
                <w:rFonts w:ascii="Arial" w:hAnsi="Arial" w:cs="Arial"/>
                <w:sz w:val="20"/>
                <w:szCs w:val="20"/>
              </w:rPr>
              <w:t>14</w:t>
            </w:r>
            <w:r w:rsidR="007A41C7" w:rsidRPr="005F20F7">
              <w:rPr>
                <w:rFonts w:ascii="Arial" w:hAnsi="Arial" w:cs="Arial"/>
                <w:sz w:val="20"/>
                <w:szCs w:val="20"/>
              </w:rPr>
              <w:t xml:space="preserve"> </w:t>
            </w:r>
            <w:r w:rsidR="009116B3" w:rsidRPr="005F20F7">
              <w:rPr>
                <w:rFonts w:ascii="Arial" w:hAnsi="Arial" w:cs="Arial"/>
                <w:sz w:val="20"/>
                <w:szCs w:val="20"/>
              </w:rPr>
              <w:t>446</w:t>
            </w:r>
            <w:r w:rsidR="007A41C7" w:rsidRPr="005F20F7">
              <w:rPr>
                <w:rFonts w:ascii="Arial" w:hAnsi="Arial" w:cs="Arial"/>
                <w:sz w:val="20"/>
                <w:szCs w:val="20"/>
              </w:rPr>
              <w:t xml:space="preserve"> </w:t>
            </w:r>
            <w:r w:rsidR="009116B3" w:rsidRPr="005F20F7">
              <w:rPr>
                <w:rFonts w:ascii="Arial" w:hAnsi="Arial" w:cs="Arial"/>
                <w:sz w:val="20"/>
                <w:szCs w:val="20"/>
              </w:rPr>
              <w:t>697</w:t>
            </w:r>
          </w:p>
        </w:tc>
      </w:tr>
      <w:tr w:rsidR="009116B3" w:rsidRPr="005F20F7" w14:paraId="12112298"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313D65B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1B74DD5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D5C896E"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12</w:t>
            </w:r>
            <w:r w:rsidR="007A41C7" w:rsidRPr="005F20F7">
              <w:rPr>
                <w:rFonts w:ascii="Arial" w:hAnsi="Arial" w:cs="Arial"/>
                <w:sz w:val="20"/>
                <w:szCs w:val="20"/>
              </w:rPr>
              <w:t xml:space="preserve"> </w:t>
            </w:r>
            <w:r w:rsidRPr="005F20F7">
              <w:rPr>
                <w:rFonts w:ascii="Arial" w:hAnsi="Arial" w:cs="Arial"/>
                <w:sz w:val="20"/>
                <w:szCs w:val="20"/>
              </w:rPr>
              <w:t>776</w:t>
            </w:r>
            <w:r w:rsidR="007A41C7" w:rsidRPr="005F20F7">
              <w:rPr>
                <w:rFonts w:ascii="Arial" w:hAnsi="Arial" w:cs="Arial"/>
                <w:sz w:val="20"/>
                <w:szCs w:val="20"/>
              </w:rPr>
              <w:t xml:space="preserve"> </w:t>
            </w:r>
            <w:r w:rsidRPr="005F20F7">
              <w:rPr>
                <w:rFonts w:ascii="Arial" w:hAnsi="Arial" w:cs="Arial"/>
                <w:sz w:val="20"/>
                <w:szCs w:val="20"/>
              </w:rPr>
              <w:t>522</w:t>
            </w:r>
          </w:p>
        </w:tc>
      </w:tr>
      <w:tr w:rsidR="009116B3" w:rsidRPr="005F20F7" w14:paraId="5B65364C" w14:textId="77777777" w:rsidTr="00C66044">
        <w:trPr>
          <w:trHeight w:val="1086"/>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3668EEC5"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060" w:type="pct"/>
            <w:tcBorders>
              <w:top w:val="single" w:sz="4" w:space="0" w:color="660066"/>
              <w:bottom w:val="single" w:sz="4" w:space="0" w:color="660066"/>
              <w:right w:val="dotted" w:sz="4" w:space="0" w:color="auto"/>
            </w:tcBorders>
            <w:shd w:val="clear" w:color="auto" w:fill="auto"/>
            <w:vAlign w:val="center"/>
          </w:tcPr>
          <w:p w14:paraId="729CD55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5B0E89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r w:rsidRPr="005F20F7">
              <w:rPr>
                <w:rFonts w:ascii="Arial" w:hAnsi="Arial" w:cs="Arial"/>
                <w:sz w:val="20"/>
                <w:szCs w:val="20"/>
              </w:rPr>
              <w:t xml:space="preserve"> </w:t>
            </w:r>
          </w:p>
          <w:p w14:paraId="6ED779B6" w14:textId="77777777" w:rsidR="00216465" w:rsidRPr="005F20F7" w:rsidRDefault="00891633"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9116B3" w:rsidRPr="005F20F7" w14:paraId="029C9531"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54E0F32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54DBF39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51C769F"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Przewiduje się realizację projektów w ramach ZIT</w:t>
            </w:r>
            <w:r w:rsidR="00DD6F15" w:rsidRPr="005F20F7">
              <w:rPr>
                <w:rFonts w:ascii="Arial" w:hAnsi="Arial" w:cs="Arial"/>
                <w:sz w:val="20"/>
                <w:szCs w:val="20"/>
              </w:rPr>
              <w:t>.</w:t>
            </w:r>
          </w:p>
          <w:p w14:paraId="7FFF5CEB" w14:textId="77777777" w:rsidR="00216465" w:rsidRPr="005F20F7" w:rsidRDefault="00891633"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9116B3" w:rsidRPr="005F20F7" w14:paraId="5A03405C" w14:textId="77777777" w:rsidTr="00C66044">
        <w:trPr>
          <w:trHeight w:val="5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4C1428FB"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1060" w:type="pct"/>
            <w:tcBorders>
              <w:top w:val="single" w:sz="4" w:space="0" w:color="660066"/>
              <w:bottom w:val="single" w:sz="4" w:space="0" w:color="660066"/>
              <w:right w:val="dotted" w:sz="4" w:space="0" w:color="auto"/>
            </w:tcBorders>
            <w:shd w:val="clear" w:color="auto" w:fill="auto"/>
            <w:vAlign w:val="center"/>
          </w:tcPr>
          <w:p w14:paraId="3C74F728"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E3A9F6E" w14:textId="77777777" w:rsidR="009116B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9116B3" w:rsidRPr="005F20F7">
              <w:rPr>
                <w:rFonts w:ascii="Arial" w:hAnsi="Arial" w:cs="Arial"/>
                <w:sz w:val="20"/>
                <w:szCs w:val="20"/>
              </w:rPr>
              <w:t xml:space="preserve"> – szczegółowy opis zawarty w rozdziale IV.2.4.1</w:t>
            </w:r>
          </w:p>
        </w:tc>
      </w:tr>
      <w:tr w:rsidR="009116B3" w:rsidRPr="005F20F7" w14:paraId="42FE8C18" w14:textId="77777777" w:rsidTr="00C66044">
        <w:trPr>
          <w:trHeight w:val="752"/>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49C8FDEF"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3EC2A4F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FB48E"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ZIT – szczegółowy opis zawarty w rozdziale IV.1.2.1</w:t>
            </w:r>
          </w:p>
        </w:tc>
      </w:tr>
      <w:tr w:rsidR="009116B3" w:rsidRPr="005F20F7" w14:paraId="7AEE6DA2" w14:textId="77777777" w:rsidTr="00C66044">
        <w:trPr>
          <w:trHeight w:val="783"/>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3A514CC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Tryby wyboru projektów</w:t>
            </w:r>
            <w:r w:rsidRPr="005F20F7">
              <w:rPr>
                <w:rFonts w:ascii="Arial" w:hAnsi="Arial" w:cs="Arial"/>
                <w:sz w:val="20"/>
                <w:szCs w:val="20"/>
              </w:rPr>
              <w:br/>
              <w:t>oraz wskazan</w:t>
            </w:r>
            <w:r w:rsidR="00D77146" w:rsidRPr="005F20F7">
              <w:rPr>
                <w:rFonts w:ascii="Arial" w:hAnsi="Arial" w:cs="Arial"/>
                <w:sz w:val="20"/>
                <w:szCs w:val="20"/>
              </w:rPr>
              <w:t xml:space="preserve">ie podmiotu odpowiedzialnego </w:t>
            </w:r>
            <w:r w:rsidR="00D77146" w:rsidRPr="005F20F7">
              <w:rPr>
                <w:rFonts w:ascii="Arial" w:hAnsi="Arial" w:cs="Arial"/>
                <w:sz w:val="20"/>
                <w:szCs w:val="20"/>
              </w:rPr>
              <w:br/>
              <w:t xml:space="preserve">za </w:t>
            </w:r>
            <w:r w:rsidRPr="005F20F7">
              <w:rPr>
                <w:rFonts w:ascii="Arial" w:hAnsi="Arial" w:cs="Arial"/>
                <w:sz w:val="20"/>
                <w:szCs w:val="20"/>
              </w:rPr>
              <w:t>nabór i</w:t>
            </w:r>
            <w:r w:rsidR="00D77146" w:rsidRPr="005F20F7">
              <w:rPr>
                <w:rFonts w:ascii="Arial" w:hAnsi="Arial" w:cs="Arial"/>
                <w:sz w:val="20"/>
                <w:szCs w:val="20"/>
              </w:rPr>
              <w:t xml:space="preserve"> ocenę wniosków oraz </w:t>
            </w:r>
            <w:r w:rsidRPr="005F20F7">
              <w:rPr>
                <w:rFonts w:ascii="Arial" w:hAnsi="Arial" w:cs="Arial"/>
                <w:sz w:val="20"/>
                <w:szCs w:val="20"/>
              </w:rPr>
              <w:t xml:space="preserve">przyjmowanie protestów </w:t>
            </w:r>
          </w:p>
        </w:tc>
        <w:tc>
          <w:tcPr>
            <w:tcW w:w="1060" w:type="pct"/>
            <w:tcBorders>
              <w:top w:val="single" w:sz="4" w:space="0" w:color="660066"/>
              <w:bottom w:val="single" w:sz="4" w:space="0" w:color="660066"/>
              <w:right w:val="dotted" w:sz="4" w:space="0" w:color="auto"/>
            </w:tcBorders>
            <w:shd w:val="clear" w:color="auto" w:fill="auto"/>
            <w:vAlign w:val="center"/>
          </w:tcPr>
          <w:p w14:paraId="5BFA98B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7C1E0C7" w14:textId="77777777" w:rsidR="009116B3" w:rsidRPr="005F20F7" w:rsidRDefault="009116B3" w:rsidP="005F20F7">
            <w:pPr>
              <w:pStyle w:val="Akapitzlist0"/>
              <w:numPr>
                <w:ilvl w:val="0"/>
                <w:numId w:val="74"/>
              </w:numPr>
              <w:spacing w:after="120" w:line="312" w:lineRule="auto"/>
              <w:ind w:left="360"/>
              <w:jc w:val="left"/>
              <w:rPr>
                <w:rFonts w:ascii="Arial" w:hAnsi="Arial" w:cs="Arial"/>
                <w:sz w:val="20"/>
                <w:szCs w:val="20"/>
                <w:lang w:eastAsia="pl-PL"/>
              </w:rPr>
            </w:pPr>
            <w:r w:rsidRPr="005F20F7">
              <w:rPr>
                <w:rFonts w:ascii="Arial" w:hAnsi="Arial" w:cs="Arial"/>
                <w:sz w:val="20"/>
                <w:szCs w:val="20"/>
                <w:lang w:eastAsia="pl-PL"/>
              </w:rPr>
              <w:t>konkursowy</w:t>
            </w:r>
          </w:p>
          <w:p w14:paraId="23D8F787"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559CC996"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Podmiot odpowiedzialny za nabór i ocenę wniosków oraz przyjmowanie protestów – WUP</w:t>
            </w:r>
            <w:r w:rsidR="003943CB" w:rsidRPr="005F20F7">
              <w:rPr>
                <w:rFonts w:ascii="Arial" w:hAnsi="Arial" w:cs="Arial"/>
                <w:sz w:val="20"/>
                <w:szCs w:val="20"/>
              </w:rPr>
              <w:t>.</w:t>
            </w:r>
          </w:p>
        </w:tc>
      </w:tr>
      <w:tr w:rsidR="009116B3" w:rsidRPr="005F20F7" w14:paraId="29F2388C" w14:textId="77777777" w:rsidTr="00C66044">
        <w:trPr>
          <w:trHeight w:val="783"/>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27F0E081"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5EE18A0E"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Poddziałanie 8.3.2</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D7A2916" w14:textId="77777777" w:rsidR="009116B3" w:rsidRPr="005F20F7" w:rsidRDefault="009116B3" w:rsidP="005F20F7">
            <w:pPr>
              <w:pStyle w:val="Akapitzlist0"/>
              <w:numPr>
                <w:ilvl w:val="0"/>
                <w:numId w:val="74"/>
              </w:numPr>
              <w:spacing w:after="120" w:line="312" w:lineRule="auto"/>
              <w:ind w:left="360"/>
              <w:jc w:val="left"/>
              <w:rPr>
                <w:rFonts w:ascii="Arial" w:hAnsi="Arial" w:cs="Arial"/>
                <w:sz w:val="20"/>
                <w:szCs w:val="20"/>
                <w:lang w:eastAsia="pl-PL"/>
              </w:rPr>
            </w:pPr>
            <w:r w:rsidRPr="005F20F7">
              <w:rPr>
                <w:rFonts w:ascii="Arial" w:hAnsi="Arial" w:cs="Arial"/>
                <w:sz w:val="20"/>
                <w:szCs w:val="20"/>
                <w:lang w:eastAsia="pl-PL"/>
              </w:rPr>
              <w:t>konkursowy</w:t>
            </w:r>
          </w:p>
          <w:p w14:paraId="2286D6FC" w14:textId="77777777" w:rsidR="009116B3" w:rsidRPr="005F20F7" w:rsidRDefault="009116B3" w:rsidP="005F20F7">
            <w:pPr>
              <w:pStyle w:val="Akapitzlist0"/>
              <w:spacing w:after="120" w:line="312" w:lineRule="auto"/>
              <w:ind w:left="0"/>
              <w:jc w:val="left"/>
              <w:rPr>
                <w:rFonts w:ascii="Arial" w:hAnsi="Arial" w:cs="Arial"/>
                <w:color w:val="000000" w:themeColor="text1"/>
                <w:sz w:val="20"/>
                <w:szCs w:val="20"/>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0F7">
              <w:rPr>
                <w:rFonts w:ascii="Arial" w:hAnsi="Arial" w:cs="Arial"/>
                <w:sz w:val="20"/>
                <w:szCs w:val="20"/>
                <w:lang w:eastAsia="pl-PL"/>
              </w:rPr>
              <w:t>Podmiot odpowiedzialny za nabór i ocenę wniosków oraz przyjmowanie protestów – WUP</w:t>
            </w:r>
            <w:r w:rsidR="000F1787" w:rsidRPr="005F20F7">
              <w:rPr>
                <w:rFonts w:ascii="Arial" w:hAnsi="Arial" w:cs="Arial"/>
                <w:sz w:val="20"/>
                <w:szCs w:val="20"/>
                <w:lang w:eastAsia="pl-PL"/>
              </w:rPr>
              <w:t xml:space="preserve"> </w:t>
            </w:r>
            <w:r w:rsidR="000F1787" w:rsidRPr="005F20F7">
              <w:rPr>
                <w:rFonts w:ascii="Arial" w:hAnsi="Arial" w:cs="Arial"/>
                <w:sz w:val="20"/>
                <w:szCs w:val="20"/>
              </w:rPr>
              <w:t xml:space="preserve">przy udziale IP ZIT. </w:t>
            </w:r>
          </w:p>
        </w:tc>
      </w:tr>
      <w:tr w:rsidR="009116B3" w:rsidRPr="005F20F7" w:rsidDel="00FE3C38" w14:paraId="3DAE8CF1" w14:textId="77777777" w:rsidTr="00C66044">
        <w:trPr>
          <w:trHeight w:val="1092"/>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4C7012C6"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Limity i</w:t>
            </w:r>
            <w:r w:rsidR="00D77146" w:rsidRPr="005F20F7">
              <w:rPr>
                <w:rFonts w:ascii="Arial" w:hAnsi="Arial" w:cs="Arial"/>
                <w:sz w:val="20"/>
                <w:szCs w:val="20"/>
              </w:rPr>
              <w:t xml:space="preserve"> </w:t>
            </w:r>
            <w:r w:rsidRPr="005F20F7">
              <w:rPr>
                <w:rFonts w:ascii="Arial" w:hAnsi="Arial" w:cs="Arial"/>
                <w:sz w:val="20"/>
                <w:szCs w:val="20"/>
              </w:rPr>
              <w:t>ograniczenia w</w:t>
            </w:r>
            <w:r w:rsidR="00D77146" w:rsidRPr="005F20F7">
              <w:rPr>
                <w:rFonts w:ascii="Arial" w:hAnsi="Arial" w:cs="Arial"/>
                <w:sz w:val="20"/>
                <w:szCs w:val="20"/>
              </w:rPr>
              <w:t xml:space="preserve"> </w:t>
            </w:r>
            <w:r w:rsidRPr="005F20F7">
              <w:rPr>
                <w:rFonts w:ascii="Arial" w:hAnsi="Arial" w:cs="Arial"/>
                <w:sz w:val="20"/>
                <w:szCs w:val="20"/>
              </w:rPr>
              <w:t>realizacji projektów</w:t>
            </w:r>
          </w:p>
        </w:tc>
        <w:tc>
          <w:tcPr>
            <w:tcW w:w="1060" w:type="pct"/>
            <w:tcBorders>
              <w:top w:val="single" w:sz="4" w:space="0" w:color="660066"/>
              <w:right w:val="dotted" w:sz="4" w:space="0" w:color="auto"/>
            </w:tcBorders>
            <w:shd w:val="clear" w:color="auto" w:fill="auto"/>
            <w:vAlign w:val="center"/>
          </w:tcPr>
          <w:p w14:paraId="028D0D73"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right w:val="single" w:sz="4" w:space="0" w:color="660066"/>
            </w:tcBorders>
            <w:shd w:val="clear" w:color="auto" w:fill="auto"/>
            <w:vAlign w:val="center"/>
          </w:tcPr>
          <w:p w14:paraId="7849AE3F" w14:textId="77777777" w:rsidR="009116B3" w:rsidRPr="005F20F7" w:rsidDel="00FE3C38"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6980508B" w14:textId="77777777" w:rsidTr="00C66044">
        <w:trPr>
          <w:trHeight w:val="1851"/>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6C61D33D" w14:textId="77777777" w:rsidR="009116B3" w:rsidRPr="005F20F7" w:rsidRDefault="000A41DB"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Warunki i planowany zakres stosowania cross-financingu (%)</w:t>
            </w:r>
          </w:p>
        </w:tc>
        <w:tc>
          <w:tcPr>
            <w:tcW w:w="1060" w:type="pct"/>
            <w:tcBorders>
              <w:top w:val="single" w:sz="4" w:space="0" w:color="660066"/>
              <w:bottom w:val="single" w:sz="4" w:space="0" w:color="660066"/>
              <w:right w:val="dotted" w:sz="4" w:space="0" w:color="auto"/>
            </w:tcBorders>
            <w:shd w:val="clear" w:color="auto" w:fill="auto"/>
            <w:vAlign w:val="center"/>
          </w:tcPr>
          <w:p w14:paraId="7FF1B541" w14:textId="77777777" w:rsidR="009116B3"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6C3869B" w14:textId="77777777" w:rsidR="009116B3" w:rsidRPr="005F20F7" w:rsidRDefault="00F206DC" w:rsidP="005F20F7">
            <w:pPr>
              <w:spacing w:line="312" w:lineRule="auto"/>
              <w:rPr>
                <w:rFonts w:ascii="Arial" w:hAnsi="Arial" w:cs="Arial"/>
                <w:sz w:val="20"/>
                <w:szCs w:val="20"/>
                <w:highlight w:val="yellow"/>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c</w:t>
            </w:r>
            <w:r w:rsidRPr="005F20F7">
              <w:rPr>
                <w:rFonts w:ascii="Arial" w:hAnsi="Arial" w:cs="Arial"/>
                <w:spacing w:val="-3"/>
                <w:sz w:val="20"/>
                <w:szCs w:val="20"/>
              </w:rPr>
              <w:t>ingu na poziomie osi nie przekroczy 10% alokacji EFS. Regulamin konkursu określi maksymalny udział cross-fina</w:t>
            </w:r>
            <w:r w:rsidR="00E77716" w:rsidRPr="005F20F7">
              <w:rPr>
                <w:rFonts w:ascii="Arial" w:hAnsi="Arial" w:cs="Arial"/>
                <w:spacing w:val="-3"/>
                <w:sz w:val="20"/>
                <w:szCs w:val="20"/>
              </w:rPr>
              <w:t>c</w:t>
            </w:r>
            <w:r w:rsidRPr="005F20F7">
              <w:rPr>
                <w:rFonts w:ascii="Arial" w:hAnsi="Arial" w:cs="Arial"/>
                <w:spacing w:val="-3"/>
                <w:sz w:val="20"/>
                <w:szCs w:val="20"/>
              </w:rPr>
              <w:t xml:space="preserve">ingu dla danego konkursu. </w:t>
            </w:r>
          </w:p>
          <w:p w14:paraId="460FDC39" w14:textId="77777777" w:rsidR="009116B3" w:rsidRPr="005F20F7" w:rsidRDefault="006F0550" w:rsidP="005F20F7">
            <w:pPr>
              <w:spacing w:line="312" w:lineRule="auto"/>
              <w:rPr>
                <w:rFonts w:ascii="Arial" w:hAnsi="Arial" w:cs="Arial"/>
                <w:sz w:val="20"/>
                <w:szCs w:val="20"/>
                <w:highlight w:val="yellow"/>
              </w:rPr>
            </w:pPr>
            <w:r w:rsidRPr="005F20F7">
              <w:rPr>
                <w:rFonts w:ascii="Arial" w:hAnsi="Arial" w:cs="Arial"/>
                <w:sz w:val="20"/>
                <w:szCs w:val="20"/>
              </w:rPr>
              <w:t>Projekty obejmujące inwestycje w infrastruk</w:t>
            </w:r>
            <w:r w:rsidRPr="005F20F7">
              <w:rPr>
                <w:rFonts w:ascii="Arial" w:hAnsi="Arial" w:cs="Arial"/>
                <w:sz w:val="20"/>
                <w:szCs w:val="20"/>
              </w:rPr>
              <w:softHyphen/>
              <w:t xml:space="preserve">turę, </w:t>
            </w:r>
            <w:r w:rsidR="003E4EF3" w:rsidRPr="005F20F7">
              <w:rPr>
                <w:rFonts w:ascii="Arial" w:hAnsi="Arial" w:cs="Arial"/>
                <w:sz w:val="20"/>
                <w:szCs w:val="20"/>
              </w:rPr>
              <w:t>w ramach cross-financingu</w:t>
            </w:r>
            <w:r w:rsidRPr="005F20F7">
              <w:rPr>
                <w:rFonts w:ascii="Arial" w:hAnsi="Arial" w:cs="Arial"/>
                <w:sz w:val="20"/>
                <w:szCs w:val="20"/>
              </w:rPr>
              <w:t>,</w:t>
            </w:r>
            <w:r w:rsidR="003E4EF3" w:rsidRPr="005F20F7">
              <w:rPr>
                <w:rFonts w:ascii="Arial" w:hAnsi="Arial" w:cs="Arial"/>
                <w:sz w:val="20"/>
                <w:szCs w:val="20"/>
              </w:rPr>
              <w:t xml:space="preserve"> będą finansowane wyłącznie, jeżeli zostanie zagwarantowana trwałość inwestycji z EFS.</w:t>
            </w:r>
          </w:p>
        </w:tc>
      </w:tr>
      <w:tr w:rsidR="009116B3" w:rsidRPr="005F20F7" w14:paraId="5A0144DD" w14:textId="77777777" w:rsidTr="00C66044">
        <w:trPr>
          <w:trHeight w:val="2104"/>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7A9EDC87" w14:textId="77777777" w:rsidR="009116B3" w:rsidRPr="005F20F7" w:rsidRDefault="000A41DB"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1060" w:type="pct"/>
            <w:tcBorders>
              <w:top w:val="single" w:sz="4" w:space="0" w:color="660066"/>
              <w:bottom w:val="single" w:sz="4" w:space="0" w:color="660066"/>
              <w:right w:val="dotted" w:sz="4" w:space="0" w:color="auto"/>
            </w:tcBorders>
            <w:shd w:val="clear" w:color="auto" w:fill="auto"/>
            <w:vAlign w:val="center"/>
          </w:tcPr>
          <w:p w14:paraId="3B7F26CC" w14:textId="77777777" w:rsidR="009116B3" w:rsidRPr="005F20F7" w:rsidRDefault="000A41DB"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02E6A" w14:textId="406C4A5C" w:rsidR="009116B3" w:rsidRPr="005F20F7" w:rsidRDefault="00396B6D"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9116B3" w:rsidRPr="005F20F7" w14:paraId="48CB8F1E" w14:textId="77777777" w:rsidTr="00C66044">
        <w:trPr>
          <w:trHeight w:val="1092"/>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7DBBC08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p>
        </w:tc>
        <w:tc>
          <w:tcPr>
            <w:tcW w:w="1060" w:type="pct"/>
            <w:tcBorders>
              <w:top w:val="single" w:sz="4" w:space="0" w:color="660066"/>
              <w:bottom w:val="single" w:sz="4" w:space="0" w:color="660066"/>
              <w:right w:val="dotted" w:sz="4" w:space="0" w:color="auto"/>
            </w:tcBorders>
            <w:shd w:val="clear" w:color="auto" w:fill="auto"/>
            <w:vAlign w:val="center"/>
          </w:tcPr>
          <w:p w14:paraId="26D4F61F"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2D46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15E76CEE" w14:textId="77777777" w:rsidTr="00C66044">
        <w:trPr>
          <w:trHeight w:val="2104"/>
        </w:trPr>
        <w:tc>
          <w:tcPr>
            <w:tcW w:w="864"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443E5CF9"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w:t>
            </w:r>
            <w:r w:rsidR="00D77146" w:rsidRPr="005F20F7">
              <w:rPr>
                <w:rFonts w:ascii="Arial" w:hAnsi="Arial" w:cs="Arial"/>
                <w:sz w:val="20"/>
                <w:szCs w:val="20"/>
              </w:rPr>
              <w:t xml:space="preserve">ych form rozliczania wydatków i </w:t>
            </w:r>
            <w:r w:rsidRPr="005F20F7">
              <w:rPr>
                <w:rFonts w:ascii="Arial" w:hAnsi="Arial" w:cs="Arial"/>
                <w:sz w:val="20"/>
                <w:szCs w:val="20"/>
              </w:rPr>
              <w:t>planowany zakres systemu zaliczek</w:t>
            </w:r>
          </w:p>
        </w:tc>
        <w:tc>
          <w:tcPr>
            <w:tcW w:w="1060" w:type="pct"/>
            <w:tcBorders>
              <w:top w:val="single" w:sz="4" w:space="0" w:color="660066"/>
              <w:left w:val="single" w:sz="4" w:space="0" w:color="auto"/>
              <w:right w:val="dotted" w:sz="4" w:space="0" w:color="auto"/>
            </w:tcBorders>
            <w:shd w:val="clear" w:color="auto" w:fill="auto"/>
            <w:vAlign w:val="center"/>
          </w:tcPr>
          <w:p w14:paraId="27818597" w14:textId="77777777" w:rsidR="009116B3" w:rsidRPr="005F20F7" w:rsidRDefault="009116B3" w:rsidP="005F20F7">
            <w:pPr>
              <w:spacing w:line="312" w:lineRule="auto"/>
              <w:rPr>
                <w:rFonts w:ascii="Arial" w:hAnsi="Arial" w:cs="Arial"/>
                <w:sz w:val="20"/>
                <w:szCs w:val="20"/>
                <w:highlight w:val="cyan"/>
              </w:rPr>
            </w:pPr>
            <w:r w:rsidRPr="005F20F7">
              <w:rPr>
                <w:rFonts w:ascii="Arial" w:hAnsi="Arial" w:cs="Arial"/>
                <w:sz w:val="20"/>
                <w:szCs w:val="20"/>
              </w:rPr>
              <w:t>Działanie 8.3</w:t>
            </w:r>
          </w:p>
        </w:tc>
        <w:tc>
          <w:tcPr>
            <w:tcW w:w="3077" w:type="pct"/>
            <w:tcBorders>
              <w:top w:val="single" w:sz="4" w:space="0" w:color="660066"/>
              <w:left w:val="dotted" w:sz="4" w:space="0" w:color="auto"/>
              <w:right w:val="single" w:sz="4" w:space="0" w:color="660066"/>
            </w:tcBorders>
            <w:shd w:val="clear" w:color="auto" w:fill="auto"/>
            <w:vAlign w:val="center"/>
          </w:tcPr>
          <w:p w14:paraId="2EEEB01F" w14:textId="77777777" w:rsidR="009116B3"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9116B3" w:rsidRPr="005F20F7" w14:paraId="04722C0C" w14:textId="77777777" w:rsidTr="00C66044">
        <w:trPr>
          <w:trHeight w:val="1415"/>
        </w:trPr>
        <w:tc>
          <w:tcPr>
            <w:tcW w:w="864"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6A4AADDE"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D77146" w:rsidRPr="005F20F7">
              <w:rPr>
                <w:rFonts w:ascii="Arial" w:hAnsi="Arial" w:cs="Arial"/>
                <w:sz w:val="20"/>
                <w:szCs w:val="20"/>
              </w:rPr>
              <w:t xml:space="preserve"> </w:t>
            </w:r>
            <w:r w:rsidRPr="005F20F7">
              <w:rPr>
                <w:rFonts w:ascii="Arial" w:hAnsi="Arial" w:cs="Arial"/>
                <w:sz w:val="20"/>
                <w:szCs w:val="20"/>
              </w:rPr>
              <w:t>pomoc de minimis</w:t>
            </w:r>
            <w:r w:rsidR="00D77146" w:rsidRPr="005F20F7">
              <w:rPr>
                <w:rFonts w:ascii="Arial" w:hAnsi="Arial" w:cs="Arial"/>
                <w:sz w:val="20"/>
                <w:szCs w:val="20"/>
              </w:rPr>
              <w:br/>
              <w:t xml:space="preserve">(rodzaj </w:t>
            </w:r>
            <w:r w:rsidR="00D77146" w:rsidRPr="005F20F7">
              <w:rPr>
                <w:rFonts w:ascii="Arial" w:hAnsi="Arial" w:cs="Arial"/>
                <w:sz w:val="20"/>
                <w:szCs w:val="20"/>
              </w:rPr>
              <w:br/>
              <w:t xml:space="preserve">i </w:t>
            </w:r>
            <w:r w:rsidRPr="005F20F7">
              <w:rPr>
                <w:rFonts w:ascii="Arial" w:hAnsi="Arial" w:cs="Arial"/>
                <w:sz w:val="20"/>
                <w:szCs w:val="20"/>
              </w:rPr>
              <w:t>przeznaczenie pomocy, unijna lub</w:t>
            </w:r>
            <w:r w:rsidR="00D77146"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060" w:type="pct"/>
            <w:tcBorders>
              <w:top w:val="single" w:sz="4" w:space="0" w:color="660066"/>
              <w:left w:val="single" w:sz="4" w:space="0" w:color="auto"/>
              <w:bottom w:val="single" w:sz="4" w:space="0" w:color="660066"/>
              <w:right w:val="dotted" w:sz="4" w:space="0" w:color="auto"/>
            </w:tcBorders>
            <w:shd w:val="clear" w:color="auto" w:fill="auto"/>
            <w:vAlign w:val="center"/>
          </w:tcPr>
          <w:p w14:paraId="4DFCFB7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7A139" w14:textId="77777777" w:rsidR="00073557"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073557" w:rsidRPr="005F20F7">
              <w:rPr>
                <w:rFonts w:ascii="Arial" w:hAnsi="Arial" w:cs="Arial"/>
                <w:sz w:val="20"/>
                <w:szCs w:val="20"/>
              </w:rPr>
              <w:t>, w szczególności:</w:t>
            </w:r>
          </w:p>
          <w:p w14:paraId="40011339" w14:textId="0877FCCC" w:rsidR="00770CF8" w:rsidRPr="005F20F7" w:rsidRDefault="00770CF8" w:rsidP="00F66E3B">
            <w:pPr>
              <w:pStyle w:val="Akapitzlist0"/>
              <w:numPr>
                <w:ilvl w:val="0"/>
                <w:numId w:val="274"/>
              </w:numPr>
              <w:spacing w:after="120" w:line="312" w:lineRule="auto"/>
              <w:ind w:left="457" w:hanging="425"/>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p>
          <w:p w14:paraId="044B53F1" w14:textId="77777777" w:rsidR="003C1567" w:rsidRPr="005F20F7" w:rsidRDefault="003C1567" w:rsidP="00F66E3B">
            <w:pPr>
              <w:pStyle w:val="Akapitzlist0"/>
              <w:numPr>
                <w:ilvl w:val="0"/>
                <w:numId w:val="274"/>
              </w:numPr>
              <w:spacing w:after="120" w:line="312" w:lineRule="auto"/>
              <w:ind w:left="457" w:hanging="425"/>
              <w:contextualSpacing w:val="0"/>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 wewnętrznym w zastosowaniu art</w:t>
            </w:r>
            <w:r w:rsidR="004913C3" w:rsidRPr="005F20F7">
              <w:rPr>
                <w:rFonts w:ascii="Arial" w:hAnsi="Arial" w:cs="Arial"/>
                <w:sz w:val="20"/>
                <w:szCs w:val="20"/>
              </w:rPr>
              <w:t>ykułu</w:t>
            </w:r>
            <w:r w:rsidRPr="005F20F7">
              <w:rPr>
                <w:rFonts w:ascii="Arial" w:hAnsi="Arial" w:cs="Arial"/>
                <w:sz w:val="20"/>
                <w:szCs w:val="20"/>
              </w:rPr>
              <w:t xml:space="preserve"> 107 i 108 Traktatu</w:t>
            </w:r>
            <w:r w:rsidR="00BC149D" w:rsidRPr="005F20F7">
              <w:rPr>
                <w:rFonts w:ascii="Arial" w:hAnsi="Arial" w:cs="Arial"/>
                <w:sz w:val="20"/>
                <w:szCs w:val="20"/>
              </w:rPr>
              <w:t>;</w:t>
            </w:r>
          </w:p>
          <w:p w14:paraId="58DFFD0C" w14:textId="77777777" w:rsidR="00786C48" w:rsidRPr="005F20F7" w:rsidRDefault="003C1567" w:rsidP="00F66E3B">
            <w:pPr>
              <w:pStyle w:val="Akapitzlist0"/>
              <w:numPr>
                <w:ilvl w:val="0"/>
                <w:numId w:val="274"/>
              </w:numPr>
              <w:spacing w:after="120" w:line="312" w:lineRule="auto"/>
              <w:ind w:left="457" w:hanging="425"/>
              <w:contextualSpacing w:val="0"/>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de minimis</w:t>
            </w:r>
            <w:r w:rsidR="00BC149D" w:rsidRPr="005F20F7">
              <w:rPr>
                <w:rFonts w:ascii="Arial" w:hAnsi="Arial" w:cs="Arial"/>
                <w:sz w:val="20"/>
                <w:szCs w:val="20"/>
              </w:rPr>
              <w:t>;</w:t>
            </w:r>
          </w:p>
          <w:p w14:paraId="23FB8D8D" w14:textId="7E29D69A" w:rsidR="009116B3" w:rsidRPr="005F20F7" w:rsidRDefault="003C1567" w:rsidP="00C66044">
            <w:pPr>
              <w:pStyle w:val="Akapitzlist0"/>
              <w:numPr>
                <w:ilvl w:val="0"/>
                <w:numId w:val="274"/>
              </w:numPr>
              <w:spacing w:after="120" w:line="312" w:lineRule="auto"/>
              <w:ind w:left="457" w:hanging="425"/>
              <w:contextualSpacing w:val="0"/>
              <w:jc w:val="left"/>
              <w:rPr>
                <w:rFonts w:ascii="Arial" w:hAnsi="Arial" w:cs="Arial"/>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 z Europejskiego Funduszu Społecznego na lata 2014-2020</w:t>
            </w:r>
            <w:r w:rsidR="00BC149D" w:rsidRPr="005F20F7">
              <w:rPr>
                <w:rFonts w:ascii="Arial" w:hAnsi="Arial" w:cs="Arial"/>
                <w:sz w:val="20"/>
                <w:szCs w:val="20"/>
              </w:rPr>
              <w:t>;</w:t>
            </w:r>
          </w:p>
        </w:tc>
      </w:tr>
      <w:tr w:rsidR="009116B3" w:rsidRPr="005F20F7" w14:paraId="79493B46"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2B10895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1060" w:type="pct"/>
            <w:tcBorders>
              <w:top w:val="single" w:sz="4" w:space="0" w:color="660066"/>
              <w:bottom w:val="single" w:sz="4" w:space="0" w:color="660066"/>
              <w:right w:val="dotted" w:sz="4" w:space="0" w:color="auto"/>
            </w:tcBorders>
            <w:shd w:val="clear" w:color="auto" w:fill="auto"/>
            <w:vAlign w:val="center"/>
          </w:tcPr>
          <w:p w14:paraId="3470FB23" w14:textId="285898D9"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D5F3A37"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07E919D3" w14:textId="77777777" w:rsidTr="00C66044">
        <w:trPr>
          <w:trHeight w:val="929"/>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0973F0D5"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3FEACD5B"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DD4FBD2" w14:textId="77777777" w:rsidR="009116B3" w:rsidRPr="005F20F7" w:rsidRDefault="009116B3"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w:t>
            </w:r>
            <w:r w:rsidR="00494039" w:rsidRPr="005F20F7">
              <w:rPr>
                <w:rFonts w:ascii="Arial" w:hAnsi="Arial" w:cs="Arial"/>
                <w:iCs/>
                <w:sz w:val="20"/>
                <w:szCs w:val="20"/>
              </w:rPr>
              <w:t xml:space="preserve">EFS stanowi </w:t>
            </w:r>
            <w:r w:rsidRPr="005F20F7">
              <w:rPr>
                <w:rFonts w:ascii="Arial" w:hAnsi="Arial" w:cs="Arial"/>
                <w:iCs/>
                <w:sz w:val="20"/>
                <w:szCs w:val="20"/>
              </w:rPr>
              <w:t xml:space="preserve">maksymalnie 80% kosztów kwalifikowalnych </w:t>
            </w:r>
            <w:r w:rsidR="002C1FC2" w:rsidRPr="005F20F7">
              <w:rPr>
                <w:rFonts w:ascii="Arial" w:hAnsi="Arial" w:cs="Arial"/>
                <w:iCs/>
                <w:sz w:val="20"/>
                <w:szCs w:val="20"/>
              </w:rPr>
              <w:t>projektu</w:t>
            </w:r>
            <w:r w:rsidR="00947692" w:rsidRPr="005F20F7">
              <w:rPr>
                <w:rFonts w:ascii="Arial" w:hAnsi="Arial" w:cs="Arial"/>
                <w:iCs/>
                <w:sz w:val="20"/>
                <w:szCs w:val="20"/>
              </w:rPr>
              <w:t>.</w:t>
            </w:r>
          </w:p>
          <w:p w14:paraId="5ECD6002" w14:textId="77777777" w:rsidR="009116B3" w:rsidRPr="005F20F7" w:rsidRDefault="00A91FD6" w:rsidP="005F20F7">
            <w:pPr>
              <w:spacing w:line="312" w:lineRule="auto"/>
              <w:rPr>
                <w:rFonts w:ascii="Arial" w:hAnsi="Arial" w:cs="Arial"/>
                <w:sz w:val="20"/>
                <w:szCs w:val="20"/>
                <w:highlight w:val="yellow"/>
              </w:rPr>
            </w:pPr>
            <w:r w:rsidRPr="005F20F7">
              <w:rPr>
                <w:rFonts w:ascii="Arial" w:hAnsi="Arial" w:cs="Arial"/>
                <w:sz w:val="20"/>
                <w:szCs w:val="20"/>
              </w:rPr>
              <w:t xml:space="preserve">W przypadku projektów objętych pomocą publiczną </w:t>
            </w:r>
            <w:r w:rsidR="00947692" w:rsidRPr="005F20F7">
              <w:rPr>
                <w:rFonts w:ascii="Arial" w:hAnsi="Arial" w:cs="Arial"/>
                <w:sz w:val="20"/>
                <w:szCs w:val="20"/>
              </w:rPr>
              <w:t>-</w:t>
            </w:r>
            <w:r w:rsidRPr="005F20F7">
              <w:rPr>
                <w:rFonts w:ascii="Arial" w:hAnsi="Arial" w:cs="Arial"/>
                <w:sz w:val="20"/>
                <w:szCs w:val="20"/>
              </w:rPr>
              <w:t xml:space="preserve"> </w:t>
            </w:r>
            <w:r w:rsidR="00F45D41" w:rsidRPr="005F20F7">
              <w:rPr>
                <w:rFonts w:ascii="Arial" w:hAnsi="Arial" w:cs="Arial"/>
                <w:iCs/>
                <w:sz w:val="20"/>
                <w:szCs w:val="20"/>
              </w:rPr>
              <w:t xml:space="preserve">zgodnie z </w:t>
            </w:r>
            <w:r w:rsidR="00620ECD" w:rsidRPr="005F20F7">
              <w:rPr>
                <w:rFonts w:ascii="Arial" w:hAnsi="Arial" w:cs="Arial"/>
                <w:iCs/>
                <w:sz w:val="20"/>
                <w:szCs w:val="20"/>
              </w:rPr>
              <w:t>właściwym</w:t>
            </w:r>
            <w:r w:rsidR="00947692" w:rsidRPr="005F20F7">
              <w:rPr>
                <w:rFonts w:ascii="Arial" w:hAnsi="Arial" w:cs="Arial"/>
                <w:iCs/>
                <w:sz w:val="20"/>
                <w:szCs w:val="20"/>
              </w:rPr>
              <w:t xml:space="preserve"> </w:t>
            </w:r>
            <w:r w:rsidR="00F45D41" w:rsidRPr="005F20F7">
              <w:rPr>
                <w:rFonts w:ascii="Arial" w:hAnsi="Arial" w:cs="Arial"/>
                <w:iCs/>
                <w:sz w:val="20"/>
                <w:szCs w:val="20"/>
              </w:rPr>
              <w:t>schematem udzielania</w:t>
            </w:r>
            <w:r w:rsidR="00A40207" w:rsidRPr="005F20F7">
              <w:rPr>
                <w:rFonts w:ascii="Arial" w:hAnsi="Arial" w:cs="Arial"/>
                <w:iCs/>
                <w:sz w:val="20"/>
                <w:szCs w:val="20"/>
              </w:rPr>
              <w:t xml:space="preserve"> </w:t>
            </w:r>
            <w:r w:rsidR="00F45D41" w:rsidRPr="005F20F7">
              <w:rPr>
                <w:rFonts w:ascii="Arial" w:hAnsi="Arial" w:cs="Arial"/>
                <w:iCs/>
                <w:sz w:val="20"/>
                <w:szCs w:val="20"/>
              </w:rPr>
              <w:t>pomocy publicznej</w:t>
            </w:r>
            <w:r w:rsidR="00DD6F15" w:rsidRPr="005F20F7">
              <w:rPr>
                <w:rFonts w:ascii="Arial" w:hAnsi="Arial" w:cs="Arial"/>
                <w:iCs/>
                <w:sz w:val="20"/>
                <w:szCs w:val="20"/>
              </w:rPr>
              <w:t>.</w:t>
            </w:r>
          </w:p>
        </w:tc>
      </w:tr>
      <w:tr w:rsidR="009116B3" w:rsidRPr="005F20F7" w14:paraId="314F37E9"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1490791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060" w:type="pct"/>
            <w:tcBorders>
              <w:top w:val="single" w:sz="4" w:space="0" w:color="660066"/>
              <w:bottom w:val="single" w:sz="4" w:space="0" w:color="660066"/>
              <w:right w:val="dotted" w:sz="4" w:space="0" w:color="auto"/>
            </w:tcBorders>
            <w:shd w:val="clear" w:color="auto" w:fill="auto"/>
            <w:vAlign w:val="center"/>
          </w:tcPr>
          <w:p w14:paraId="05830FA0" w14:textId="074698F4"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FFB288C"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646FE7A8" w14:textId="77777777" w:rsidTr="00C66044">
        <w:trPr>
          <w:trHeight w:val="3262"/>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4720B03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4C14641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5510F8A" w14:textId="77777777" w:rsidR="009969ED" w:rsidRPr="005F20F7" w:rsidRDefault="009969ED" w:rsidP="005F20F7">
            <w:pPr>
              <w:spacing w:line="312" w:lineRule="auto"/>
              <w:rPr>
                <w:rFonts w:ascii="Arial" w:hAnsi="Arial" w:cs="Arial"/>
                <w:iCs/>
                <w:sz w:val="20"/>
                <w:szCs w:val="20"/>
              </w:rPr>
            </w:pPr>
            <w:r w:rsidRPr="005F20F7">
              <w:rPr>
                <w:rFonts w:ascii="Arial" w:hAnsi="Arial" w:cs="Arial"/>
                <w:iCs/>
                <w:sz w:val="20"/>
                <w:szCs w:val="20"/>
              </w:rPr>
              <w:t xml:space="preserve">Projekty nie objęte pomocą publiczną – całkowite dofinansowanie wynosi maksymalnie 80% kosztów kwalifikowalnych </w:t>
            </w:r>
            <w:r w:rsidR="00F2527A" w:rsidRPr="005F20F7">
              <w:rPr>
                <w:rFonts w:ascii="Arial" w:hAnsi="Arial" w:cs="Arial"/>
                <w:iCs/>
                <w:sz w:val="20"/>
                <w:szCs w:val="20"/>
              </w:rPr>
              <w:t>projektu.</w:t>
            </w:r>
          </w:p>
          <w:p w14:paraId="51CDEFA8" w14:textId="77777777" w:rsidR="009116B3" w:rsidRPr="005F20F7" w:rsidRDefault="009969ED" w:rsidP="005F20F7">
            <w:pPr>
              <w:spacing w:line="312" w:lineRule="auto"/>
              <w:rPr>
                <w:rFonts w:ascii="Arial" w:hAnsi="Arial" w:cs="Arial"/>
                <w:sz w:val="20"/>
                <w:szCs w:val="20"/>
              </w:rPr>
            </w:pPr>
            <w:r w:rsidRPr="005F20F7">
              <w:rPr>
                <w:rFonts w:ascii="Arial" w:hAnsi="Arial" w:cs="Arial"/>
                <w:sz w:val="20"/>
                <w:szCs w:val="20"/>
              </w:rPr>
              <w:t>W przypadku projektów objętych pomocą publiczną</w:t>
            </w:r>
            <w:r w:rsidR="003E4EF3" w:rsidRPr="005F20F7">
              <w:rPr>
                <w:rFonts w:ascii="Arial" w:hAnsi="Arial" w:cs="Arial"/>
                <w:iCs/>
                <w:sz w:val="20"/>
                <w:szCs w:val="20"/>
              </w:rPr>
              <w:t xml:space="preserve">– </w:t>
            </w:r>
            <w:r w:rsidR="003E4EF3" w:rsidRPr="005F20F7">
              <w:rPr>
                <w:rFonts w:ascii="Arial" w:hAnsi="Arial" w:cs="Arial"/>
                <w:sz w:val="20"/>
                <w:szCs w:val="20"/>
              </w:rPr>
              <w:t>zgodnie z właściwym</w:t>
            </w:r>
            <w:r w:rsidR="00A40207" w:rsidRPr="005F20F7">
              <w:rPr>
                <w:rFonts w:ascii="Arial" w:hAnsi="Arial" w:cs="Arial"/>
                <w:sz w:val="20"/>
                <w:szCs w:val="20"/>
              </w:rPr>
              <w:t xml:space="preserve"> </w:t>
            </w:r>
            <w:r w:rsidR="003E4EF3" w:rsidRPr="005F20F7">
              <w:rPr>
                <w:rFonts w:ascii="Arial" w:hAnsi="Arial" w:cs="Arial"/>
                <w:sz w:val="20"/>
                <w:szCs w:val="20"/>
              </w:rPr>
              <w:t>schematem udzielania</w:t>
            </w:r>
            <w:r w:rsidR="00A40207" w:rsidRPr="005F20F7">
              <w:rPr>
                <w:rFonts w:ascii="Arial" w:hAnsi="Arial" w:cs="Arial"/>
                <w:sz w:val="20"/>
                <w:szCs w:val="20"/>
              </w:rPr>
              <w:t xml:space="preserve"> </w:t>
            </w:r>
            <w:r w:rsidR="003E4EF3" w:rsidRPr="005F20F7">
              <w:rPr>
                <w:rFonts w:ascii="Arial" w:hAnsi="Arial" w:cs="Arial"/>
                <w:sz w:val="20"/>
                <w:szCs w:val="20"/>
              </w:rPr>
              <w:t>pomocy publicznej</w:t>
            </w:r>
            <w:r w:rsidR="00DD6F15" w:rsidRPr="005F20F7">
              <w:rPr>
                <w:rFonts w:ascii="Arial" w:hAnsi="Arial" w:cs="Arial"/>
                <w:sz w:val="20"/>
                <w:szCs w:val="20"/>
              </w:rPr>
              <w:t>.</w:t>
            </w:r>
          </w:p>
        </w:tc>
      </w:tr>
      <w:tr w:rsidR="009116B3" w:rsidRPr="005F20F7" w14:paraId="7748B2A6"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3416F9E3"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060" w:type="pct"/>
            <w:tcBorders>
              <w:top w:val="single" w:sz="4" w:space="0" w:color="660066"/>
              <w:bottom w:val="single" w:sz="4" w:space="0" w:color="660066"/>
              <w:right w:val="dotted" w:sz="4" w:space="0" w:color="auto"/>
            </w:tcBorders>
            <w:shd w:val="clear" w:color="auto" w:fill="auto"/>
            <w:vAlign w:val="center"/>
          </w:tcPr>
          <w:p w14:paraId="707D5BD8" w14:textId="1602843D"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4395A45"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5980B671" w14:textId="77777777" w:rsidTr="00C66044">
        <w:trPr>
          <w:trHeight w:val="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3AFA833D"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37899B98"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522E74B" w14:textId="77777777" w:rsidR="00D22EE6" w:rsidRPr="005F20F7" w:rsidRDefault="007D71BB" w:rsidP="005F20F7">
            <w:pPr>
              <w:spacing w:line="312" w:lineRule="auto"/>
              <w:rPr>
                <w:rFonts w:ascii="Arial" w:hAnsi="Arial" w:cs="Arial"/>
                <w:sz w:val="20"/>
                <w:szCs w:val="20"/>
              </w:rPr>
            </w:pPr>
            <w:r w:rsidRPr="005F20F7">
              <w:rPr>
                <w:rFonts w:ascii="Arial" w:hAnsi="Arial" w:cs="Arial"/>
                <w:sz w:val="20"/>
                <w:szCs w:val="20"/>
              </w:rPr>
              <w:t>20% dla</w:t>
            </w:r>
            <w:r w:rsidR="00A40207" w:rsidRPr="005F20F7">
              <w:rPr>
                <w:rFonts w:ascii="Arial" w:hAnsi="Arial" w:cs="Arial"/>
                <w:sz w:val="20"/>
                <w:szCs w:val="20"/>
              </w:rPr>
              <w:t xml:space="preserve"> </w:t>
            </w:r>
            <w:r w:rsidRPr="005F20F7">
              <w:rPr>
                <w:rFonts w:ascii="Arial" w:hAnsi="Arial" w:cs="Arial"/>
                <w:sz w:val="20"/>
                <w:szCs w:val="20"/>
              </w:rPr>
              <w:t>projektów nie objętych pomocą publiczną.</w:t>
            </w:r>
          </w:p>
          <w:p w14:paraId="170FF041" w14:textId="77777777" w:rsidR="00D22EE6" w:rsidRPr="005F20F7" w:rsidRDefault="007D71BB" w:rsidP="005F20F7">
            <w:pPr>
              <w:pStyle w:val="Tekstkomentarza"/>
              <w:spacing w:line="312" w:lineRule="auto"/>
              <w:rPr>
                <w:rFonts w:ascii="Arial" w:hAnsi="Arial" w:cs="Arial"/>
              </w:rPr>
            </w:pPr>
            <w:r w:rsidRPr="005F20F7">
              <w:rPr>
                <w:rFonts w:ascii="Arial" w:hAnsi="Arial" w:cs="Arial"/>
                <w:iCs/>
              </w:rPr>
              <w:t xml:space="preserve">Projekty objęte pomocą publiczną – </w:t>
            </w:r>
            <w:r w:rsidRPr="005F20F7">
              <w:rPr>
                <w:rFonts w:ascii="Arial" w:hAnsi="Arial" w:cs="Arial"/>
              </w:rPr>
              <w:t>zgodnie z właściwym</w:t>
            </w:r>
            <w:r w:rsidR="00A40207" w:rsidRPr="005F20F7">
              <w:rPr>
                <w:rFonts w:ascii="Arial" w:hAnsi="Arial" w:cs="Arial"/>
              </w:rPr>
              <w:t xml:space="preserve"> </w:t>
            </w:r>
            <w:r w:rsidRPr="005F20F7">
              <w:rPr>
                <w:rFonts w:ascii="Arial" w:hAnsi="Arial" w:cs="Arial"/>
              </w:rPr>
              <w:t>schematem udzielania</w:t>
            </w:r>
            <w:r w:rsidR="00A40207" w:rsidRPr="005F20F7">
              <w:rPr>
                <w:rFonts w:ascii="Arial" w:hAnsi="Arial" w:cs="Arial"/>
              </w:rPr>
              <w:t xml:space="preserve"> </w:t>
            </w:r>
            <w:r w:rsidRPr="005F20F7">
              <w:rPr>
                <w:rFonts w:ascii="Arial" w:hAnsi="Arial" w:cs="Arial"/>
              </w:rPr>
              <w:t>pomocy publicznej</w:t>
            </w:r>
            <w:r w:rsidR="00DD6F15" w:rsidRPr="005F20F7">
              <w:rPr>
                <w:rFonts w:ascii="Arial" w:hAnsi="Arial" w:cs="Arial"/>
              </w:rPr>
              <w:t>.</w:t>
            </w:r>
          </w:p>
        </w:tc>
      </w:tr>
      <w:tr w:rsidR="009116B3" w:rsidRPr="005F20F7" w14:paraId="2A97D7B7"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39E3FC2C"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D77146" w:rsidRPr="005F20F7">
              <w:rPr>
                <w:rFonts w:ascii="Arial" w:hAnsi="Arial" w:cs="Arial"/>
                <w:sz w:val="20"/>
                <w:szCs w:val="20"/>
              </w:rPr>
              <w:t xml:space="preserve"> </w:t>
            </w:r>
            <w:r w:rsidRPr="005F20F7">
              <w:rPr>
                <w:rFonts w:ascii="Arial" w:hAnsi="Arial" w:cs="Arial"/>
                <w:sz w:val="20"/>
                <w:szCs w:val="20"/>
              </w:rPr>
              <w:t>maksymalna wartość projektu (PLN)</w:t>
            </w:r>
          </w:p>
        </w:tc>
        <w:tc>
          <w:tcPr>
            <w:tcW w:w="1060" w:type="pct"/>
            <w:tcBorders>
              <w:top w:val="single" w:sz="4" w:space="0" w:color="660066"/>
              <w:bottom w:val="single" w:sz="4" w:space="0" w:color="660066"/>
              <w:right w:val="dotted" w:sz="4" w:space="0" w:color="auto"/>
            </w:tcBorders>
            <w:shd w:val="clear" w:color="auto" w:fill="auto"/>
            <w:vAlign w:val="center"/>
          </w:tcPr>
          <w:p w14:paraId="7A4DE5C5" w14:textId="58D1D2EC"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974A2D7"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51E88B4E" w14:textId="77777777" w:rsidTr="00C66044">
        <w:trPr>
          <w:trHeight w:val="437"/>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1E3B5782"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6598C967"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173509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Minimalna wartość projektu 100 000 PLN. </w:t>
            </w:r>
          </w:p>
          <w:p w14:paraId="2FE727A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Maksymalna wartość projektu - nie dotyczy, chyba że IZ postanowi inaczej </w:t>
            </w:r>
            <w:r w:rsidR="00467517" w:rsidRPr="005F20F7">
              <w:rPr>
                <w:rFonts w:ascii="Arial" w:hAnsi="Arial" w:cs="Arial"/>
                <w:sz w:val="20"/>
                <w:szCs w:val="20"/>
              </w:rPr>
              <w:t xml:space="preserve">w </w:t>
            </w:r>
            <w:r w:rsidR="00CB772A" w:rsidRPr="005F20F7">
              <w:rPr>
                <w:rFonts w:ascii="Arial" w:hAnsi="Arial" w:cs="Arial"/>
                <w:sz w:val="20"/>
                <w:szCs w:val="20"/>
              </w:rPr>
              <w:t>Regulaminie konkursu</w:t>
            </w:r>
            <w:r w:rsidR="00467517" w:rsidRPr="005F20F7">
              <w:rPr>
                <w:rFonts w:ascii="Arial" w:hAnsi="Arial" w:cs="Arial"/>
                <w:sz w:val="20"/>
                <w:szCs w:val="20"/>
              </w:rPr>
              <w:t>.</w:t>
            </w:r>
          </w:p>
        </w:tc>
      </w:tr>
      <w:tr w:rsidR="009116B3" w:rsidRPr="005F20F7" w14:paraId="5778917A"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6135092C"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w:t>
            </w:r>
            <w:r w:rsidR="00D77146" w:rsidRPr="005F20F7">
              <w:rPr>
                <w:rFonts w:ascii="Arial" w:hAnsi="Arial" w:cs="Arial"/>
                <w:sz w:val="20"/>
                <w:szCs w:val="20"/>
              </w:rPr>
              <w:br/>
            </w:r>
            <w:r w:rsidRPr="005F20F7">
              <w:rPr>
                <w:rFonts w:ascii="Arial" w:hAnsi="Arial" w:cs="Arial"/>
                <w:sz w:val="20"/>
                <w:szCs w:val="20"/>
              </w:rPr>
              <w:t>i</w:t>
            </w:r>
            <w:r w:rsidR="00D77146" w:rsidRPr="005F20F7">
              <w:rPr>
                <w:rFonts w:ascii="Arial" w:hAnsi="Arial" w:cs="Arial"/>
                <w:sz w:val="20"/>
                <w:szCs w:val="20"/>
              </w:rPr>
              <w:t xml:space="preserve"> </w:t>
            </w:r>
            <w:r w:rsidRPr="005F20F7">
              <w:rPr>
                <w:rFonts w:ascii="Arial" w:hAnsi="Arial" w:cs="Arial"/>
                <w:sz w:val="20"/>
                <w:szCs w:val="20"/>
              </w:rPr>
              <w:t>maksymalna wartość wydatków kwalifikowalnych projektu (PLN)</w:t>
            </w:r>
          </w:p>
        </w:tc>
        <w:tc>
          <w:tcPr>
            <w:tcW w:w="1060" w:type="pct"/>
            <w:tcBorders>
              <w:top w:val="single" w:sz="4" w:space="0" w:color="660066"/>
              <w:bottom w:val="single" w:sz="4" w:space="0" w:color="660066"/>
              <w:right w:val="dotted" w:sz="4" w:space="0" w:color="auto"/>
            </w:tcBorders>
            <w:shd w:val="clear" w:color="auto" w:fill="auto"/>
            <w:vAlign w:val="center"/>
          </w:tcPr>
          <w:p w14:paraId="4AADD505" w14:textId="45DF3F7C"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9D1FA36" w14:textId="77777777" w:rsidR="009116B3" w:rsidRPr="005F20F7" w:rsidRDefault="009116B3" w:rsidP="005F20F7">
            <w:pPr>
              <w:spacing w:line="312" w:lineRule="auto"/>
              <w:rPr>
                <w:rFonts w:ascii="Arial" w:hAnsi="Arial" w:cs="Arial"/>
                <w:strike/>
                <w:sz w:val="20"/>
                <w:szCs w:val="20"/>
              </w:rPr>
            </w:pPr>
            <w:r w:rsidRPr="005F20F7">
              <w:rPr>
                <w:rFonts w:ascii="Arial" w:hAnsi="Arial" w:cs="Arial"/>
                <w:sz w:val="20"/>
                <w:szCs w:val="20"/>
              </w:rPr>
              <w:t>Ogółem</w:t>
            </w:r>
          </w:p>
        </w:tc>
      </w:tr>
      <w:tr w:rsidR="009116B3" w:rsidRPr="005F20F7" w14:paraId="7C9ED12B" w14:textId="77777777" w:rsidTr="00C66044">
        <w:trPr>
          <w:trHeight w:val="620"/>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4771E77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77C87FA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1D67DA3" w14:textId="77777777" w:rsidR="009116B3" w:rsidRPr="005F20F7" w:rsidRDefault="009F2C2E"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w:t>
            </w:r>
            <w:r w:rsidR="00DD6F15" w:rsidRPr="005F20F7">
              <w:rPr>
                <w:rFonts w:ascii="Arial" w:hAnsi="Arial" w:cs="Arial"/>
                <w:sz w:val="20"/>
                <w:szCs w:val="20"/>
              </w:rPr>
              <w:t>.</w:t>
            </w:r>
          </w:p>
        </w:tc>
      </w:tr>
      <w:tr w:rsidR="009116B3" w:rsidRPr="005F20F7" w14:paraId="012E6519" w14:textId="77777777" w:rsidTr="00C66044">
        <w:trPr>
          <w:trHeight w:val="20"/>
        </w:trPr>
        <w:tc>
          <w:tcPr>
            <w:tcW w:w="864" w:type="pct"/>
            <w:gridSpan w:val="2"/>
            <w:vMerge w:val="restart"/>
            <w:tcBorders>
              <w:top w:val="single" w:sz="4" w:space="0" w:color="660066"/>
              <w:left w:val="single" w:sz="4" w:space="0" w:color="660066"/>
              <w:bottom w:val="single" w:sz="4" w:space="0" w:color="660066"/>
            </w:tcBorders>
            <w:shd w:val="clear" w:color="auto" w:fill="FFFFCC"/>
            <w:vAlign w:val="center"/>
          </w:tcPr>
          <w:p w14:paraId="73CB6198"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 xml:space="preserve">Kwota alokacji UE </w:t>
            </w:r>
            <w:r w:rsidR="00D77146" w:rsidRPr="005F20F7">
              <w:rPr>
                <w:rFonts w:ascii="Arial" w:hAnsi="Arial" w:cs="Arial"/>
                <w:sz w:val="20"/>
                <w:szCs w:val="20"/>
              </w:rPr>
              <w:br/>
            </w:r>
            <w:r w:rsidRPr="005F20F7">
              <w:rPr>
                <w:rFonts w:ascii="Arial" w:hAnsi="Arial" w:cs="Arial"/>
                <w:sz w:val="20"/>
                <w:szCs w:val="20"/>
              </w:rPr>
              <w:t>na</w:t>
            </w:r>
            <w:r w:rsidR="00D77146" w:rsidRPr="005F20F7">
              <w:rPr>
                <w:rFonts w:ascii="Arial" w:hAnsi="Arial" w:cs="Arial"/>
                <w:sz w:val="20"/>
                <w:szCs w:val="20"/>
              </w:rPr>
              <w:t xml:space="preserve"> </w:t>
            </w:r>
            <w:r w:rsidRPr="005F20F7">
              <w:rPr>
                <w:rFonts w:ascii="Arial" w:hAnsi="Arial" w:cs="Arial"/>
                <w:sz w:val="20"/>
                <w:szCs w:val="20"/>
              </w:rPr>
              <w:t>instrumenty finansowe (EUR)</w:t>
            </w:r>
          </w:p>
        </w:tc>
        <w:tc>
          <w:tcPr>
            <w:tcW w:w="1060" w:type="pct"/>
            <w:tcBorders>
              <w:top w:val="single" w:sz="4" w:space="0" w:color="660066"/>
              <w:bottom w:val="single" w:sz="4" w:space="0" w:color="660066"/>
              <w:right w:val="dotted" w:sz="4" w:space="0" w:color="auto"/>
            </w:tcBorders>
            <w:shd w:val="clear" w:color="auto" w:fill="auto"/>
            <w:vAlign w:val="center"/>
          </w:tcPr>
          <w:p w14:paraId="5C6BF18A" w14:textId="0D42FFC6" w:rsidR="009116B3"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E1593"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9116B3" w:rsidRPr="005F20F7" w14:paraId="73C6FEDB" w14:textId="77777777" w:rsidTr="00C66044">
        <w:trPr>
          <w:trHeight w:val="461"/>
        </w:trPr>
        <w:tc>
          <w:tcPr>
            <w:tcW w:w="864" w:type="pct"/>
            <w:gridSpan w:val="2"/>
            <w:vMerge/>
            <w:tcBorders>
              <w:top w:val="single" w:sz="4" w:space="0" w:color="660066"/>
              <w:left w:val="single" w:sz="4" w:space="0" w:color="660066"/>
              <w:bottom w:val="single" w:sz="4" w:space="0" w:color="660066"/>
            </w:tcBorders>
            <w:shd w:val="clear" w:color="auto" w:fill="FFFFCC"/>
            <w:vAlign w:val="center"/>
          </w:tcPr>
          <w:p w14:paraId="6BE9288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p>
        </w:tc>
        <w:tc>
          <w:tcPr>
            <w:tcW w:w="1060" w:type="pct"/>
            <w:tcBorders>
              <w:top w:val="single" w:sz="4" w:space="0" w:color="660066"/>
              <w:bottom w:val="single" w:sz="4" w:space="0" w:color="660066"/>
              <w:right w:val="dotted" w:sz="4" w:space="0" w:color="auto"/>
            </w:tcBorders>
            <w:shd w:val="clear" w:color="auto" w:fill="auto"/>
            <w:vAlign w:val="center"/>
          </w:tcPr>
          <w:p w14:paraId="6AC3AE16"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A6379"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2A5E778C" w14:textId="77777777" w:rsidTr="00C66044">
        <w:trPr>
          <w:trHeight w:val="575"/>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342C18F6"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1060" w:type="pct"/>
            <w:tcBorders>
              <w:top w:val="single" w:sz="4" w:space="0" w:color="660066"/>
              <w:bottom w:val="single" w:sz="4" w:space="0" w:color="660066"/>
              <w:right w:val="dotted" w:sz="4" w:space="0" w:color="auto"/>
            </w:tcBorders>
            <w:shd w:val="clear" w:color="auto" w:fill="auto"/>
            <w:vAlign w:val="center"/>
          </w:tcPr>
          <w:p w14:paraId="1AC66385"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7E4AA1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0572DC54" w14:textId="77777777" w:rsidTr="00C66044">
        <w:trPr>
          <w:trHeight w:val="732"/>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051CF002"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D77146"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060" w:type="pct"/>
            <w:tcBorders>
              <w:top w:val="single" w:sz="4" w:space="0" w:color="660066"/>
              <w:bottom w:val="single" w:sz="4" w:space="0" w:color="660066"/>
              <w:right w:val="dotted" w:sz="4" w:space="0" w:color="auto"/>
            </w:tcBorders>
            <w:shd w:val="clear" w:color="auto" w:fill="auto"/>
            <w:vAlign w:val="center"/>
          </w:tcPr>
          <w:p w14:paraId="42302E67"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D710FAA"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r w:rsidR="009116B3" w:rsidRPr="005F20F7" w14:paraId="3AC3F9C4" w14:textId="77777777" w:rsidTr="00C66044">
        <w:trPr>
          <w:trHeight w:val="543"/>
        </w:trPr>
        <w:tc>
          <w:tcPr>
            <w:tcW w:w="864" w:type="pct"/>
            <w:gridSpan w:val="2"/>
            <w:tcBorders>
              <w:top w:val="single" w:sz="4" w:space="0" w:color="660066"/>
              <w:left w:val="single" w:sz="4" w:space="0" w:color="660066"/>
              <w:bottom w:val="single" w:sz="4" w:space="0" w:color="660066"/>
            </w:tcBorders>
            <w:shd w:val="clear" w:color="auto" w:fill="FFFFCC"/>
            <w:vAlign w:val="center"/>
          </w:tcPr>
          <w:p w14:paraId="227B47C0" w14:textId="77777777" w:rsidR="009116B3" w:rsidRPr="005F20F7" w:rsidRDefault="009116B3" w:rsidP="005F20F7">
            <w:pPr>
              <w:numPr>
                <w:ilvl w:val="0"/>
                <w:numId w:val="111"/>
              </w:numPr>
              <w:tabs>
                <w:tab w:val="clear" w:pos="900"/>
              </w:tabs>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060" w:type="pct"/>
            <w:tcBorders>
              <w:top w:val="single" w:sz="4" w:space="0" w:color="660066"/>
              <w:bottom w:val="single" w:sz="4" w:space="0" w:color="660066"/>
              <w:right w:val="dotted" w:sz="4" w:space="0" w:color="auto"/>
            </w:tcBorders>
            <w:shd w:val="clear" w:color="auto" w:fill="auto"/>
            <w:vAlign w:val="center"/>
          </w:tcPr>
          <w:p w14:paraId="6E7C644B"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Działanie 8.3</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5207F64" w14:textId="77777777" w:rsidR="009116B3" w:rsidRPr="005F20F7" w:rsidRDefault="009116B3" w:rsidP="005F20F7">
            <w:pPr>
              <w:spacing w:line="312" w:lineRule="auto"/>
              <w:rPr>
                <w:rFonts w:ascii="Arial" w:hAnsi="Arial" w:cs="Arial"/>
                <w:sz w:val="20"/>
                <w:szCs w:val="20"/>
              </w:rPr>
            </w:pPr>
            <w:r w:rsidRPr="005F20F7">
              <w:rPr>
                <w:rFonts w:ascii="Arial" w:hAnsi="Arial" w:cs="Arial"/>
                <w:sz w:val="20"/>
                <w:szCs w:val="20"/>
              </w:rPr>
              <w:t>Nie dotyczy</w:t>
            </w:r>
          </w:p>
        </w:tc>
      </w:tr>
    </w:tbl>
    <w:p w14:paraId="0B51B743" w14:textId="77777777" w:rsidR="009A5C07" w:rsidRPr="007F6F42" w:rsidRDefault="007C7D82" w:rsidP="00E46151">
      <w:pPr>
        <w:numPr>
          <w:ilvl w:val="0"/>
          <w:numId w:val="131"/>
        </w:numPr>
        <w:tabs>
          <w:tab w:val="left" w:pos="360"/>
        </w:tabs>
        <w:suppressAutoHyphens/>
        <w:spacing w:after="30" w:line="240" w:lineRule="auto"/>
        <w:ind w:hanging="900"/>
        <w:rPr>
          <w:rFonts w:ascii="Arial" w:hAnsi="Arial" w:cs="Arial"/>
        </w:rPr>
      </w:pPr>
      <w:r w:rsidRPr="007F6F42">
        <w:rPr>
          <w:rFonts w:ascii="Arial" w:hAnsi="Arial" w:cs="Arial"/>
        </w:rPr>
        <w:br w:type="page"/>
      </w:r>
      <w:r w:rsidR="009A5C07" w:rsidRPr="007F6F42">
        <w:rPr>
          <w:rFonts w:ascii="Arial" w:hAnsi="Arial" w:cs="Arial"/>
        </w:rPr>
        <w:t>Numer i nazwa osi priorytetowej</w:t>
      </w:r>
    </w:p>
    <w:p w14:paraId="58F03DC2" w14:textId="77777777" w:rsidR="009A5C07" w:rsidRPr="007F6F42" w:rsidRDefault="007C7D82" w:rsidP="00E46151">
      <w:pPr>
        <w:pStyle w:val="SzOOP2"/>
        <w:numPr>
          <w:ilvl w:val="1"/>
          <w:numId w:val="167"/>
        </w:numPr>
        <w:rPr>
          <w:rFonts w:ascii="Arial" w:hAnsi="Arial" w:cs="Arial"/>
        </w:rPr>
      </w:pPr>
      <w:bookmarkStart w:id="459" w:name="_Toc433875192"/>
      <w:bookmarkStart w:id="460" w:name="_Toc466964527"/>
      <w:r w:rsidRPr="007F6F42">
        <w:rPr>
          <w:rFonts w:ascii="Arial" w:hAnsi="Arial" w:cs="Arial"/>
        </w:rPr>
        <w:t xml:space="preserve">Oś Priorytetowa IX – </w:t>
      </w:r>
      <w:r w:rsidR="009A5C07" w:rsidRPr="007F6F42">
        <w:rPr>
          <w:rFonts w:ascii="Arial" w:hAnsi="Arial" w:cs="Arial"/>
        </w:rPr>
        <w:t>Wspieranie włączenia społecznego i walka z ubóstwem</w:t>
      </w:r>
      <w:bookmarkEnd w:id="459"/>
      <w:bookmarkEnd w:id="460"/>
    </w:p>
    <w:p w14:paraId="137E3311" w14:textId="77777777" w:rsidR="009A5C07" w:rsidRPr="007F6F42" w:rsidRDefault="009A5C07" w:rsidP="00E46151">
      <w:pPr>
        <w:numPr>
          <w:ilvl w:val="0"/>
          <w:numId w:val="131"/>
        </w:numPr>
        <w:tabs>
          <w:tab w:val="left" w:pos="360"/>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6B79C2C1"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bCs/>
          <w:color w:val="000000"/>
          <w:sz w:val="20"/>
          <w:szCs w:val="20"/>
        </w:rPr>
      </w:pPr>
      <w:r w:rsidRPr="007F6F42">
        <w:rPr>
          <w:rFonts w:ascii="Arial" w:hAnsi="Arial" w:cs="Arial"/>
          <w:bCs/>
          <w:color w:val="000000"/>
          <w:sz w:val="20"/>
          <w:szCs w:val="20"/>
        </w:rPr>
        <w:t>Cel szczegółowy 1: Zwiększenie szans na zatrudnienie osób wykluczonych i zagrożonych wykluczeniem społecznym oraz zapobieganie zjawisku wykluczenia społecznego i ubóstwa</w:t>
      </w:r>
    </w:p>
    <w:p w14:paraId="39314D11"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sz w:val="20"/>
          <w:szCs w:val="20"/>
        </w:rPr>
      </w:pPr>
      <w:r w:rsidRPr="007F6F42">
        <w:rPr>
          <w:rFonts w:ascii="Arial" w:hAnsi="Arial" w:cs="Arial"/>
          <w:sz w:val="20"/>
          <w:szCs w:val="20"/>
        </w:rPr>
        <w:t>Cel szczegółowy 2: Zwiększenie dostępu do usług społecznych dla osób zagrożonych ubóstwem lub wykluczeniem społecznym, w szczególności usług środowiskowych oraz usług</w:t>
      </w:r>
      <w:r w:rsidR="003C54A7" w:rsidRPr="007F6F42">
        <w:rPr>
          <w:rFonts w:ascii="Arial" w:hAnsi="Arial" w:cs="Arial"/>
          <w:sz w:val="20"/>
          <w:szCs w:val="20"/>
        </w:rPr>
        <w:t xml:space="preserve"> </w:t>
      </w:r>
      <w:r w:rsidRPr="007F6F42">
        <w:rPr>
          <w:rFonts w:ascii="Arial" w:hAnsi="Arial" w:cs="Arial"/>
          <w:sz w:val="20"/>
          <w:szCs w:val="20"/>
        </w:rPr>
        <w:t>wsparcia</w:t>
      </w:r>
      <w:r w:rsidR="003C54A7" w:rsidRPr="007F6F42">
        <w:rPr>
          <w:rFonts w:ascii="Arial" w:hAnsi="Arial" w:cs="Arial"/>
          <w:sz w:val="20"/>
          <w:szCs w:val="20"/>
        </w:rPr>
        <w:t xml:space="preserve"> </w:t>
      </w:r>
      <w:r w:rsidRPr="007F6F42">
        <w:rPr>
          <w:rFonts w:ascii="Arial" w:hAnsi="Arial" w:cs="Arial"/>
          <w:sz w:val="20"/>
          <w:szCs w:val="20"/>
        </w:rPr>
        <w:t>rodziny i pieczy zastępczej</w:t>
      </w:r>
    </w:p>
    <w:p w14:paraId="33664ED5"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sz w:val="20"/>
          <w:szCs w:val="20"/>
        </w:rPr>
      </w:pPr>
      <w:r w:rsidRPr="007F6F42">
        <w:rPr>
          <w:rFonts w:ascii="Arial" w:hAnsi="Arial" w:cs="Arial"/>
          <w:sz w:val="20"/>
          <w:szCs w:val="20"/>
        </w:rPr>
        <w:t>Cel szczegółowy 3: Zwiększenie dostępności usług opieki zdrowotnej</w:t>
      </w:r>
    </w:p>
    <w:p w14:paraId="76EB0A0E" w14:textId="77777777" w:rsidR="009A5C07" w:rsidRPr="007F6F42" w:rsidRDefault="009A5C07" w:rsidP="009A5C07">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Arial" w:hAnsi="Arial" w:cs="Arial"/>
          <w:sz w:val="20"/>
          <w:szCs w:val="20"/>
        </w:rPr>
      </w:pPr>
      <w:r w:rsidRPr="007F6F42">
        <w:rPr>
          <w:rFonts w:ascii="Arial" w:hAnsi="Arial" w:cs="Arial"/>
          <w:bCs/>
          <w:iCs/>
          <w:color w:val="000000"/>
          <w:sz w:val="20"/>
          <w:szCs w:val="20"/>
        </w:rPr>
        <w:t>Cel szczegółowy 4: Zwiększenie zatrudnienia w podmiotach ekonomii społecznej i zakresu realizowanych przez nie działań</w:t>
      </w:r>
    </w:p>
    <w:p w14:paraId="31EDC2A2" w14:textId="77777777" w:rsidR="009A5C07" w:rsidRPr="007F6F42" w:rsidRDefault="009A5C07" w:rsidP="009A5C07">
      <w:pPr>
        <w:spacing w:line="240" w:lineRule="auto"/>
        <w:rPr>
          <w:rFonts w:ascii="Arial" w:hAnsi="Arial" w:cs="Arial"/>
        </w:rPr>
      </w:pP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Oś Priorytetowa IX - Wspieranie włączenia społecznego i walka z ubóstwem"/>
        <w:tblDescription w:val="Tabela zawiera: syntetyczny opis osi, fundusz (nazwa i kwota w EUR), Instytucję zarządzającą dla Osi IX - Wspieranie włączenia społecznego i walka z ubóstwem."/>
      </w:tblPr>
      <w:tblGrid>
        <w:gridCol w:w="2404"/>
        <w:gridCol w:w="4209"/>
        <w:gridCol w:w="7379"/>
      </w:tblGrid>
      <w:tr w:rsidR="009A5C07" w:rsidRPr="005F20F7" w14:paraId="0CD26EF9" w14:textId="77777777" w:rsidTr="00C66044">
        <w:trPr>
          <w:trHeight w:val="416"/>
        </w:trPr>
        <w:tc>
          <w:tcPr>
            <w:tcW w:w="859" w:type="pct"/>
            <w:shd w:val="clear" w:color="auto" w:fill="FFFFCC"/>
            <w:vAlign w:val="center"/>
          </w:tcPr>
          <w:p w14:paraId="09508AF6" w14:textId="77777777" w:rsidR="009A5C07" w:rsidRPr="005F20F7" w:rsidRDefault="009A5C07"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Syntetyczny opis osi</w:t>
            </w:r>
          </w:p>
        </w:tc>
        <w:tc>
          <w:tcPr>
            <w:tcW w:w="4141" w:type="pct"/>
            <w:gridSpan w:val="2"/>
            <w:shd w:val="clear" w:color="auto" w:fill="auto"/>
            <w:vAlign w:val="center"/>
          </w:tcPr>
          <w:p w14:paraId="71EFA521" w14:textId="26050D65" w:rsidR="0061158E" w:rsidRPr="005F20F7" w:rsidRDefault="0061158E" w:rsidP="005F20F7">
            <w:pPr>
              <w:pStyle w:val="Akapitzlist11"/>
              <w:spacing w:line="312" w:lineRule="auto"/>
              <w:ind w:left="0"/>
              <w:contextualSpacing w:val="0"/>
              <w:jc w:val="left"/>
              <w:rPr>
                <w:rFonts w:ascii="Arial" w:hAnsi="Arial" w:cs="Arial"/>
                <w:sz w:val="20"/>
                <w:szCs w:val="20"/>
              </w:rPr>
            </w:pPr>
            <w:r w:rsidRPr="005F20F7">
              <w:rPr>
                <w:rFonts w:ascii="Arial" w:hAnsi="Arial" w:cs="Arial"/>
                <w:sz w:val="20"/>
                <w:szCs w:val="20"/>
              </w:rPr>
              <w:t>Działania na rzecz włączenia społecznego i walki z ubóstwem są jednym z celów w zakresie poprawy spójności społecznej i 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119ED1CF" w14:textId="77777777" w:rsidR="0061158E" w:rsidRPr="005F20F7" w:rsidRDefault="0061158E" w:rsidP="005F20F7">
            <w:pPr>
              <w:pStyle w:val="Akapitzlist11"/>
              <w:spacing w:line="312" w:lineRule="auto"/>
              <w:ind w:left="0"/>
              <w:contextualSpacing w:val="0"/>
              <w:jc w:val="left"/>
              <w:rPr>
                <w:rFonts w:ascii="Arial" w:hAnsi="Arial" w:cs="Arial"/>
                <w:sz w:val="20"/>
                <w:szCs w:val="20"/>
              </w:rPr>
            </w:pPr>
            <w:r w:rsidRPr="005F20F7">
              <w:rPr>
                <w:rFonts w:ascii="Arial" w:hAnsi="Arial" w:cs="Arial"/>
                <w:sz w:val="20"/>
                <w:szCs w:val="20"/>
              </w:rPr>
              <w:t>W związku z tym zaplanowano w ramach IX Osi Priorytetowej kompleksowe, zindywidualizowane, poprzedzone szczegółową diagnozą wsparcie, które ma zapewnić większą efektywność działań. Ponieważ ubóstwo i wykluczenie społeczne są zróżnicowane terytorialnie, przewidziano priorytetowe wsparcie dla obszarów najbardziej zaniedbanych.</w:t>
            </w:r>
          </w:p>
          <w:p w14:paraId="14E3BE8E" w14:textId="77777777" w:rsidR="0061158E" w:rsidRPr="005F20F7" w:rsidRDefault="0061158E" w:rsidP="005F20F7">
            <w:pPr>
              <w:pStyle w:val="Akapitzlist11"/>
              <w:spacing w:line="312" w:lineRule="auto"/>
              <w:ind w:left="0"/>
              <w:contextualSpacing w:val="0"/>
              <w:jc w:val="left"/>
              <w:rPr>
                <w:rFonts w:ascii="Arial" w:hAnsi="Arial" w:cs="Arial"/>
                <w:sz w:val="20"/>
                <w:szCs w:val="20"/>
              </w:rPr>
            </w:pPr>
            <w:r w:rsidRPr="005F20F7">
              <w:rPr>
                <w:rFonts w:ascii="Arial" w:hAnsi="Arial" w:cs="Arial"/>
                <w:color w:val="000000"/>
                <w:sz w:val="20"/>
                <w:szCs w:val="20"/>
              </w:rPr>
              <w:t>W celu dotyczącym zwiększenia szans na zatrudnienie oraz zapobieganie wykluczeniu społecznemu i ubóstwu zaplanowano działania służące zarówno włączeniu społecznemu, jak też aktywizacji zawodowej.</w:t>
            </w:r>
          </w:p>
          <w:p w14:paraId="00120496" w14:textId="2ADFB2AF" w:rsidR="0061158E" w:rsidRPr="005F20F7" w:rsidRDefault="0061158E" w:rsidP="005F20F7">
            <w:pPr>
              <w:pStyle w:val="Akapitzlist11"/>
              <w:spacing w:line="312" w:lineRule="auto"/>
              <w:ind w:left="0"/>
              <w:contextualSpacing w:val="0"/>
              <w:jc w:val="left"/>
              <w:rPr>
                <w:rFonts w:ascii="Arial" w:hAnsi="Arial" w:cs="Arial"/>
                <w:color w:val="000000"/>
                <w:sz w:val="20"/>
                <w:szCs w:val="20"/>
              </w:rPr>
            </w:pPr>
            <w:r w:rsidRPr="005F20F7">
              <w:rPr>
                <w:rFonts w:ascii="Arial" w:hAnsi="Arial" w:cs="Arial"/>
                <w:color w:val="000000"/>
                <w:sz w:val="20"/>
                <w:szCs w:val="20"/>
              </w:rPr>
              <w:t xml:space="preserve">W ramach </w:t>
            </w:r>
            <w:r w:rsidRPr="005F20F7">
              <w:rPr>
                <w:rFonts w:ascii="Arial" w:hAnsi="Arial" w:cs="Arial"/>
                <w:sz w:val="20"/>
                <w:szCs w:val="20"/>
              </w:rPr>
              <w:t>IX Osi Priorytetowej</w:t>
            </w:r>
            <w:r w:rsidRPr="005F20F7">
              <w:rPr>
                <w:rFonts w:ascii="Arial" w:hAnsi="Arial" w:cs="Arial"/>
                <w:color w:val="000000"/>
                <w:sz w:val="20"/>
                <w:szCs w:val="20"/>
              </w:rPr>
              <w:t xml:space="preserve"> realizowane będą 3 Działania, odpowiadające 4 celom szczegółowym Osi.</w:t>
            </w:r>
          </w:p>
          <w:p w14:paraId="4E46AE68" w14:textId="77777777" w:rsidR="0061158E" w:rsidRPr="005F20F7" w:rsidRDefault="0061158E" w:rsidP="005F20F7">
            <w:pPr>
              <w:pStyle w:val="Akapitzlist11"/>
              <w:spacing w:line="312" w:lineRule="auto"/>
              <w:ind w:left="0"/>
              <w:contextualSpacing w:val="0"/>
              <w:jc w:val="left"/>
              <w:rPr>
                <w:rFonts w:ascii="Arial" w:hAnsi="Arial" w:cs="Arial"/>
                <w:color w:val="000000"/>
                <w:sz w:val="20"/>
                <w:szCs w:val="20"/>
              </w:rPr>
            </w:pPr>
            <w:r w:rsidRPr="005F20F7">
              <w:rPr>
                <w:rFonts w:ascii="Arial" w:hAnsi="Arial" w:cs="Arial"/>
                <w:color w:val="000000"/>
                <w:sz w:val="20"/>
                <w:szCs w:val="20"/>
              </w:rPr>
              <w:t>W ramach Działania 9.1 realizowane będzie wsparcie na rzecz aktywizacji społecznej i zawodowej osób wykluczonych, a także wsparcie zapobiegające ubóstwu.</w:t>
            </w:r>
            <w:r w:rsidR="003C54A7" w:rsidRPr="005F20F7">
              <w:rPr>
                <w:rFonts w:ascii="Arial" w:hAnsi="Arial" w:cs="Arial"/>
                <w:color w:val="000000"/>
                <w:sz w:val="20"/>
                <w:szCs w:val="20"/>
              </w:rPr>
              <w:t xml:space="preserve"> </w:t>
            </w:r>
          </w:p>
          <w:p w14:paraId="089DA34D" w14:textId="4CE2E058"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Interwencja na rzecz włączenia społecznego </w:t>
            </w:r>
            <w:r w:rsidRPr="005F20F7">
              <w:rPr>
                <w:rFonts w:ascii="Arial" w:hAnsi="Arial" w:cs="Arial"/>
                <w:color w:val="000000"/>
                <w:sz w:val="20"/>
                <w:szCs w:val="20"/>
              </w:rPr>
              <w:t xml:space="preserve">w Działaniu 9.2 polega na ułatwieniu dostępu do usług społecznych </w:t>
            </w:r>
            <w:r w:rsidRPr="005F20F7">
              <w:rPr>
                <w:rFonts w:ascii="Arial" w:hAnsi="Arial" w:cs="Arial"/>
                <w:color w:val="000000"/>
                <w:sz w:val="20"/>
                <w:szCs w:val="20"/>
              </w:rPr>
              <w:br/>
              <w:t>i zdrowotnych, przez realizację dwóch celów szczegółowych – dotyczących usług społecznych (Poddziałanie 9.2.1) oraz usług opieki zdrowotnej (Poddziałanie 9.2.2).</w:t>
            </w:r>
          </w:p>
          <w:p w14:paraId="228E8815" w14:textId="62D6B8FE"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W ramach Poddziałania 9.2.1 wspierany będzie rozwój środowiskowych form pomocy dzieciom i młodzieży, osobom </w:t>
            </w:r>
            <w:r w:rsidR="00A104C3" w:rsidRPr="005F20F7">
              <w:rPr>
                <w:rFonts w:ascii="Arial" w:hAnsi="Arial" w:cs="Arial"/>
                <w:sz w:val="20"/>
                <w:szCs w:val="20"/>
              </w:rPr>
              <w:br/>
            </w:r>
            <w:r w:rsidRPr="005F20F7">
              <w:rPr>
                <w:rFonts w:ascii="Arial" w:hAnsi="Arial" w:cs="Arial"/>
                <w:sz w:val="20"/>
                <w:szCs w:val="20"/>
              </w:rPr>
              <w:t>z niepełnosprawnościami i osobom starszym oraz podnoszenie jakości usług środowiskowych, a tym samym deinstytucjonalizacja tych usług.</w:t>
            </w:r>
          </w:p>
          <w:p w14:paraId="51074F91" w14:textId="731B66A1" w:rsidR="0061158E" w:rsidRPr="005F20F7" w:rsidRDefault="0061158E" w:rsidP="005F20F7">
            <w:pPr>
              <w:spacing w:line="312" w:lineRule="auto"/>
              <w:rPr>
                <w:rFonts w:ascii="Arial" w:hAnsi="Arial" w:cs="Arial"/>
                <w:iCs/>
                <w:sz w:val="20"/>
                <w:szCs w:val="20"/>
              </w:rPr>
            </w:pPr>
            <w:r w:rsidRPr="005F20F7">
              <w:rPr>
                <w:rFonts w:ascii="Arial" w:hAnsi="Arial" w:cs="Arial"/>
                <w:sz w:val="20"/>
                <w:szCs w:val="20"/>
              </w:rPr>
              <w:t xml:space="preserve">Przedsięwzięcia realizowane w ramach Poddziałania 9.2.2 będą służyły poprawie dostępności do programów zdrowotnych, w szczególności służących wczesnemu wykrywaniu wad rozwojowych i cukrzycy, rehabilitacji dzieci z niepełnosprawnościami. Wsparcie deinstytucjonalizacji opieki nad osobami </w:t>
            </w:r>
            <w:r w:rsidR="0035406C" w:rsidRPr="005F20F7">
              <w:rPr>
                <w:rFonts w:ascii="Arial" w:hAnsi="Arial" w:cs="Arial"/>
                <w:sz w:val="20"/>
                <w:szCs w:val="20"/>
              </w:rPr>
              <w:t>niesamodzielnymi</w:t>
            </w:r>
            <w:r w:rsidRPr="005F20F7">
              <w:rPr>
                <w:rFonts w:ascii="Arial" w:hAnsi="Arial" w:cs="Arial"/>
                <w:sz w:val="20"/>
                <w:szCs w:val="20"/>
              </w:rPr>
              <w:t>, będzie służyło podniesieniu jakości i dostępności do świadczeń pielęgnacyjnych i opiekuńczych</w:t>
            </w:r>
            <w:r w:rsidRPr="005F20F7">
              <w:rPr>
                <w:rFonts w:ascii="Arial" w:hAnsi="Arial" w:cs="Arial"/>
                <w:iCs/>
                <w:sz w:val="20"/>
                <w:szCs w:val="20"/>
              </w:rPr>
              <w:t xml:space="preserve">. </w:t>
            </w:r>
          </w:p>
          <w:p w14:paraId="20844186" w14:textId="77777777" w:rsidR="009A5C07"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W Działaniu 9.3 wspierany będzie rozwój ekonomii społecznej służący zwiększeniu liczby PES, rozwojowi istniejących podmiotów, a tym samym zwiększeniu zatrudnienia osób wykluczonych i zagrożonych wykluczeniem społecznym </w:t>
            </w:r>
            <w:r w:rsidR="0054302C" w:rsidRPr="005F20F7">
              <w:rPr>
                <w:rFonts w:ascii="Arial" w:hAnsi="Arial" w:cs="Arial"/>
                <w:sz w:val="20"/>
                <w:szCs w:val="20"/>
              </w:rPr>
              <w:t>oraz</w:t>
            </w:r>
            <w:r w:rsidRPr="005F20F7">
              <w:rPr>
                <w:rFonts w:ascii="Arial" w:hAnsi="Arial" w:cs="Arial"/>
                <w:sz w:val="20"/>
                <w:szCs w:val="20"/>
              </w:rPr>
              <w:t xml:space="preserve"> zwiększeniu zakresu</w:t>
            </w:r>
            <w:r w:rsidR="006001BD" w:rsidRPr="005F20F7">
              <w:rPr>
                <w:rFonts w:ascii="Arial" w:hAnsi="Arial" w:cs="Arial"/>
                <w:sz w:val="20"/>
                <w:szCs w:val="20"/>
              </w:rPr>
              <w:t xml:space="preserve"> zadań realizowanych przez PES.</w:t>
            </w:r>
            <w:r w:rsidR="003C54A7" w:rsidRPr="005F20F7">
              <w:rPr>
                <w:rFonts w:ascii="Arial" w:hAnsi="Arial" w:cs="Arial"/>
                <w:sz w:val="20"/>
                <w:szCs w:val="20"/>
              </w:rPr>
              <w:t xml:space="preserve"> </w:t>
            </w:r>
          </w:p>
        </w:tc>
      </w:tr>
      <w:tr w:rsidR="009A5C07" w:rsidRPr="005F20F7" w14:paraId="1C1A31B2" w14:textId="77777777" w:rsidTr="00C66044">
        <w:trPr>
          <w:trHeight w:val="20"/>
        </w:trPr>
        <w:tc>
          <w:tcPr>
            <w:tcW w:w="859" w:type="pct"/>
            <w:vMerge w:val="restart"/>
            <w:shd w:val="clear" w:color="auto" w:fill="FFFFCC"/>
            <w:vAlign w:val="center"/>
          </w:tcPr>
          <w:p w14:paraId="7FF81042" w14:textId="77777777" w:rsidR="009A5C07" w:rsidRPr="005F20F7" w:rsidRDefault="009A5C07" w:rsidP="005F20F7">
            <w:pPr>
              <w:numPr>
                <w:ilvl w:val="0"/>
                <w:numId w:val="131"/>
              </w:numPr>
              <w:tabs>
                <w:tab w:val="num" w:pos="360"/>
              </w:tabs>
              <w:suppressAutoHyphens/>
              <w:spacing w:line="312" w:lineRule="auto"/>
              <w:ind w:left="357" w:hanging="357"/>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504" w:type="pct"/>
            <w:shd w:val="clear" w:color="auto" w:fill="auto"/>
            <w:vAlign w:val="center"/>
          </w:tcPr>
          <w:p w14:paraId="6A94B0F4"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Nazwa Funduszu</w:t>
            </w:r>
          </w:p>
        </w:tc>
        <w:tc>
          <w:tcPr>
            <w:tcW w:w="2637" w:type="pct"/>
            <w:shd w:val="clear" w:color="auto" w:fill="auto"/>
            <w:vAlign w:val="center"/>
          </w:tcPr>
          <w:p w14:paraId="65557FF1" w14:textId="77777777" w:rsidR="009A5C07" w:rsidRPr="005F20F7" w:rsidRDefault="009A5C07" w:rsidP="005F20F7">
            <w:pPr>
              <w:spacing w:line="312" w:lineRule="auto"/>
              <w:rPr>
                <w:rFonts w:ascii="Arial" w:hAnsi="Arial" w:cs="Arial"/>
                <w:strike/>
                <w:sz w:val="20"/>
                <w:szCs w:val="20"/>
              </w:rPr>
            </w:pPr>
            <w:r w:rsidRPr="005F20F7">
              <w:rPr>
                <w:rFonts w:ascii="Arial" w:hAnsi="Arial" w:cs="Arial"/>
                <w:sz w:val="20"/>
                <w:szCs w:val="20"/>
              </w:rPr>
              <w:t>Ogółem</w:t>
            </w:r>
          </w:p>
        </w:tc>
      </w:tr>
      <w:tr w:rsidR="009A5C07" w:rsidRPr="005F20F7" w14:paraId="7E27BA18" w14:textId="77777777" w:rsidTr="00C66044">
        <w:trPr>
          <w:trHeight w:val="20"/>
        </w:trPr>
        <w:tc>
          <w:tcPr>
            <w:tcW w:w="859" w:type="pct"/>
            <w:vMerge/>
            <w:shd w:val="clear" w:color="auto" w:fill="FFFFCC"/>
            <w:vAlign w:val="center"/>
          </w:tcPr>
          <w:p w14:paraId="33F137C8" w14:textId="77777777" w:rsidR="009A5C07" w:rsidRPr="005F20F7" w:rsidRDefault="009A5C07" w:rsidP="005F20F7">
            <w:pPr>
              <w:numPr>
                <w:ilvl w:val="0"/>
                <w:numId w:val="131"/>
              </w:numPr>
              <w:tabs>
                <w:tab w:val="num" w:pos="360"/>
              </w:tabs>
              <w:suppressAutoHyphens/>
              <w:spacing w:line="312" w:lineRule="auto"/>
              <w:ind w:left="360"/>
              <w:rPr>
                <w:rFonts w:ascii="Arial" w:hAnsi="Arial" w:cs="Arial"/>
                <w:sz w:val="20"/>
                <w:szCs w:val="20"/>
              </w:rPr>
            </w:pPr>
          </w:p>
        </w:tc>
        <w:tc>
          <w:tcPr>
            <w:tcW w:w="1504" w:type="pct"/>
            <w:shd w:val="clear" w:color="auto" w:fill="auto"/>
            <w:vAlign w:val="center"/>
          </w:tcPr>
          <w:p w14:paraId="47F5BD63"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EFS</w:t>
            </w:r>
          </w:p>
        </w:tc>
        <w:tc>
          <w:tcPr>
            <w:tcW w:w="2637" w:type="pct"/>
            <w:shd w:val="clear" w:color="auto" w:fill="auto"/>
            <w:vAlign w:val="center"/>
          </w:tcPr>
          <w:p w14:paraId="396F4E9D"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172</w:t>
            </w:r>
            <w:r w:rsidR="00801326" w:rsidRPr="005F20F7">
              <w:rPr>
                <w:rFonts w:ascii="Arial" w:hAnsi="Arial" w:cs="Arial"/>
                <w:sz w:val="20"/>
                <w:szCs w:val="20"/>
              </w:rPr>
              <w:t xml:space="preserve"> </w:t>
            </w:r>
            <w:r w:rsidRPr="005F20F7">
              <w:rPr>
                <w:rFonts w:ascii="Arial" w:hAnsi="Arial" w:cs="Arial"/>
                <w:sz w:val="20"/>
                <w:szCs w:val="20"/>
              </w:rPr>
              <w:t>375</w:t>
            </w:r>
            <w:r w:rsidR="00801326" w:rsidRPr="005F20F7">
              <w:rPr>
                <w:rFonts w:ascii="Arial" w:hAnsi="Arial" w:cs="Arial"/>
                <w:sz w:val="20"/>
                <w:szCs w:val="20"/>
              </w:rPr>
              <w:t xml:space="preserve"> </w:t>
            </w:r>
            <w:r w:rsidRPr="005F20F7">
              <w:rPr>
                <w:rFonts w:ascii="Arial" w:hAnsi="Arial" w:cs="Arial"/>
                <w:sz w:val="20"/>
                <w:szCs w:val="20"/>
              </w:rPr>
              <w:t>061</w:t>
            </w:r>
          </w:p>
        </w:tc>
      </w:tr>
      <w:tr w:rsidR="009A5C07" w:rsidRPr="005F20F7" w14:paraId="1C472691" w14:textId="77777777" w:rsidTr="00C66044">
        <w:trPr>
          <w:trHeight w:val="20"/>
        </w:trPr>
        <w:tc>
          <w:tcPr>
            <w:tcW w:w="859" w:type="pct"/>
            <w:shd w:val="clear" w:color="auto" w:fill="FFFFCC"/>
            <w:vAlign w:val="center"/>
          </w:tcPr>
          <w:p w14:paraId="551B1B7C" w14:textId="77777777" w:rsidR="009A5C07" w:rsidRPr="005F20F7" w:rsidRDefault="009A5C07"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zarządzająca</w:t>
            </w:r>
          </w:p>
        </w:tc>
        <w:tc>
          <w:tcPr>
            <w:tcW w:w="4141" w:type="pct"/>
            <w:gridSpan w:val="2"/>
            <w:shd w:val="clear" w:color="auto" w:fill="auto"/>
            <w:vAlign w:val="center"/>
          </w:tcPr>
          <w:p w14:paraId="0BFA4C20" w14:textId="77777777" w:rsidR="009A5C07" w:rsidRPr="005F20F7" w:rsidRDefault="009A5C07"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709F5254" w14:textId="77777777" w:rsidR="00184D21" w:rsidRPr="007F6F42" w:rsidRDefault="00184D21">
      <w:pPr>
        <w:spacing w:after="0" w:line="240" w:lineRule="auto"/>
        <w:rPr>
          <w:rFonts w:ascii="Arial" w:hAnsi="Arial" w:cs="Arial"/>
        </w:rPr>
      </w:pPr>
      <w:r w:rsidRPr="007F6F42">
        <w:rPr>
          <w:rFonts w:ascii="Arial" w:hAnsi="Arial" w:cs="Arial"/>
        </w:rPr>
        <w:br w:type="page"/>
      </w:r>
    </w:p>
    <w:p w14:paraId="2B264F90" w14:textId="77777777" w:rsidR="00BE20F1" w:rsidRPr="007F6F42" w:rsidRDefault="007C7D82" w:rsidP="006F012A">
      <w:pPr>
        <w:pStyle w:val="Nagwek3"/>
        <w:numPr>
          <w:ilvl w:val="0"/>
          <w:numId w:val="0"/>
        </w:numPr>
        <w:ind w:left="142"/>
        <w:rPr>
          <w:rStyle w:val="Odwoaniedokomentarza"/>
          <w:rFonts w:cs="Arial"/>
          <w:sz w:val="26"/>
          <w:szCs w:val="26"/>
        </w:rPr>
      </w:pPr>
      <w:bookmarkStart w:id="461" w:name="_Toc433875193"/>
      <w:bookmarkStart w:id="462" w:name="_Toc466964528"/>
      <w:r w:rsidRPr="007F6F42">
        <w:rPr>
          <w:rStyle w:val="Odwoaniedokomentarza"/>
          <w:rFonts w:cs="Arial"/>
          <w:sz w:val="26"/>
          <w:szCs w:val="26"/>
        </w:rPr>
        <w:t xml:space="preserve">II.9.1 Działanie </w:t>
      </w:r>
      <w:r w:rsidRPr="007F6F42">
        <w:rPr>
          <w:rFonts w:cs="Arial"/>
        </w:rPr>
        <w:t>9.1 Aktywizacja społeczno-zawodowa osób wykluczonych i przeciwdziałanie wykluczeniu społecznemu</w:t>
      </w:r>
      <w:bookmarkEnd w:id="461"/>
      <w:bookmarkEnd w:id="4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9.1 Aktywizacja społeczno-zawodowa osób wykluczonych i przeciwdziałanie wykluczeniu społecznemu"/>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404"/>
        <w:gridCol w:w="2977"/>
        <w:gridCol w:w="8611"/>
      </w:tblGrid>
      <w:tr w:rsidR="00510A4A" w:rsidRPr="005F20F7" w14:paraId="28AF5C20"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7C70247" w14:textId="77777777" w:rsidR="00510A4A" w:rsidRPr="005F20F7" w:rsidRDefault="00510A4A"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1D7E5F" w:rsidRPr="005F20F7" w14:paraId="6E953D0F"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6A6DF4B0"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Nazwa działania </w:t>
            </w:r>
          </w:p>
        </w:tc>
        <w:tc>
          <w:tcPr>
            <w:tcW w:w="1064" w:type="pct"/>
            <w:tcBorders>
              <w:top w:val="single" w:sz="4" w:space="0" w:color="660066"/>
              <w:bottom w:val="single" w:sz="4" w:space="0" w:color="660066"/>
              <w:right w:val="dotted" w:sz="4" w:space="0" w:color="auto"/>
            </w:tcBorders>
            <w:shd w:val="clear" w:color="auto" w:fill="auto"/>
            <w:vAlign w:val="center"/>
          </w:tcPr>
          <w:p w14:paraId="17510591"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 xml:space="preserve">Działanie 9.1 </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F484C" w14:textId="77777777" w:rsidR="00510A4A" w:rsidRPr="005F20F7" w:rsidRDefault="00510A4A" w:rsidP="005F20F7">
            <w:pPr>
              <w:spacing w:line="312" w:lineRule="auto"/>
              <w:rPr>
                <w:rFonts w:ascii="Arial" w:hAnsi="Arial" w:cs="Arial"/>
                <w:color w:val="FF0066"/>
                <w:sz w:val="20"/>
                <w:szCs w:val="20"/>
              </w:rPr>
            </w:pPr>
            <w:r w:rsidRPr="005F20F7">
              <w:rPr>
                <w:rFonts w:ascii="Arial" w:hAnsi="Arial" w:cs="Arial"/>
                <w:sz w:val="20"/>
                <w:szCs w:val="20"/>
              </w:rPr>
              <w:t xml:space="preserve">Aktywizacja społeczno-zawodowa </w:t>
            </w:r>
            <w:r w:rsidRPr="005F20F7">
              <w:rPr>
                <w:rFonts w:ascii="Arial" w:hAnsi="Arial" w:cs="Arial"/>
                <w:bCs/>
                <w:color w:val="000000"/>
                <w:sz w:val="20"/>
                <w:szCs w:val="20"/>
              </w:rPr>
              <w:t xml:space="preserve">osób wykluczonych i przeciwdziałanie wykluczeniu społecznemu </w:t>
            </w:r>
          </w:p>
        </w:tc>
      </w:tr>
      <w:tr w:rsidR="001D7E5F" w:rsidRPr="005F20F7" w14:paraId="18D2F4CC" w14:textId="77777777" w:rsidTr="00C66044">
        <w:trPr>
          <w:trHeight w:val="2922"/>
        </w:trPr>
        <w:tc>
          <w:tcPr>
            <w:tcW w:w="859" w:type="pct"/>
            <w:tcBorders>
              <w:top w:val="single" w:sz="4" w:space="0" w:color="660066"/>
              <w:left w:val="single" w:sz="4" w:space="0" w:color="660066"/>
              <w:bottom w:val="single" w:sz="4" w:space="0" w:color="660066"/>
            </w:tcBorders>
            <w:shd w:val="clear" w:color="auto" w:fill="FFFFCC"/>
            <w:vAlign w:val="center"/>
          </w:tcPr>
          <w:p w14:paraId="6E546427"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Cel szczegółowy działania</w:t>
            </w:r>
          </w:p>
        </w:tc>
        <w:tc>
          <w:tcPr>
            <w:tcW w:w="1064" w:type="pct"/>
            <w:tcBorders>
              <w:top w:val="single" w:sz="4" w:space="0" w:color="660066"/>
              <w:bottom w:val="single" w:sz="4" w:space="0" w:color="660066"/>
              <w:right w:val="dotted" w:sz="4" w:space="0" w:color="auto"/>
            </w:tcBorders>
            <w:shd w:val="clear" w:color="auto" w:fill="auto"/>
            <w:vAlign w:val="center"/>
          </w:tcPr>
          <w:p w14:paraId="3693282D"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6791180" w14:textId="77777777" w:rsidR="00510A4A" w:rsidRPr="005F20F7" w:rsidRDefault="00510A4A" w:rsidP="005F20F7">
            <w:pPr>
              <w:spacing w:line="312" w:lineRule="auto"/>
              <w:rPr>
                <w:rFonts w:ascii="Arial" w:hAnsi="Arial" w:cs="Arial"/>
                <w:bCs/>
                <w:color w:val="000000"/>
                <w:sz w:val="20"/>
                <w:szCs w:val="20"/>
              </w:rPr>
            </w:pPr>
            <w:r w:rsidRPr="005F20F7">
              <w:rPr>
                <w:rFonts w:ascii="Arial" w:hAnsi="Arial" w:cs="Arial"/>
                <w:bCs/>
                <w:color w:val="000000"/>
                <w:sz w:val="20"/>
                <w:szCs w:val="20"/>
              </w:rPr>
              <w:t>Zwiększenie szans na zatrudnienie osób wykluczonych i zagrożonych wykluczeniem społecznym oraz zapobieganie zjawisku wykluczenia społecznego i ubóstwa</w:t>
            </w:r>
          </w:p>
          <w:p w14:paraId="2DA13C75" w14:textId="77777777" w:rsidR="00510A4A" w:rsidRPr="005F20F7" w:rsidRDefault="00510A4A" w:rsidP="005F20F7">
            <w:pPr>
              <w:spacing w:line="312" w:lineRule="auto"/>
              <w:rPr>
                <w:rFonts w:ascii="Arial" w:hAnsi="Arial" w:cs="Arial"/>
                <w:sz w:val="20"/>
                <w:szCs w:val="20"/>
              </w:rPr>
            </w:pPr>
            <w:r w:rsidRPr="005F20F7">
              <w:rPr>
                <w:rFonts w:ascii="Arial" w:hAnsi="Arial" w:cs="Arial"/>
                <w:color w:val="000000"/>
                <w:sz w:val="20"/>
                <w:szCs w:val="20"/>
              </w:rPr>
              <w:t>Zatrudnienie jest najskuteczniejszą formą walki z ubóstwem i wykluczeniem społecznym, dlatego działania zwiększające szansę uzyskania zatrudnienia, połączone z działaniami na rzecz włączenia społecznego są głównym kierunkiem interwencji w ramach IX Osi Priorytetowej. Jej efektem będzie wzrost samodzielności, zwiększenie zdolności do zatrudnienia osób wykluczonych i</w:t>
            </w:r>
            <w:r w:rsidR="003C54A7" w:rsidRPr="005F20F7">
              <w:rPr>
                <w:rFonts w:ascii="Arial" w:hAnsi="Arial" w:cs="Arial"/>
                <w:color w:val="000000"/>
                <w:sz w:val="20"/>
                <w:szCs w:val="20"/>
              </w:rPr>
              <w:t xml:space="preserve"> </w:t>
            </w:r>
            <w:r w:rsidRPr="005F20F7">
              <w:rPr>
                <w:rFonts w:ascii="Arial" w:hAnsi="Arial" w:cs="Arial"/>
                <w:color w:val="000000"/>
                <w:sz w:val="20"/>
                <w:szCs w:val="20"/>
              </w:rPr>
              <w:t>zagrożonych wykluczeniem społecznym oraz wzrost zatrudnienia. Efektem realizacji celu</w:t>
            </w:r>
            <w:r w:rsidRPr="005F20F7">
              <w:rPr>
                <w:rFonts w:ascii="Arial" w:hAnsi="Arial" w:cs="Arial"/>
                <w:sz w:val="20"/>
                <w:szCs w:val="20"/>
              </w:rPr>
              <w:t xml:space="preserve"> będzie także poprawa współpracy jednostek organizacyjnych pomocy i integracji społecznej z instytucjami rynku pracy oraz zwiększenie potencjału PES</w:t>
            </w:r>
            <w:r w:rsidR="003C54A7" w:rsidRPr="005F20F7">
              <w:rPr>
                <w:rFonts w:ascii="Arial" w:hAnsi="Arial" w:cs="Arial"/>
                <w:sz w:val="20"/>
                <w:szCs w:val="20"/>
              </w:rPr>
              <w:t xml:space="preserve"> </w:t>
            </w:r>
            <w:r w:rsidRPr="005F20F7">
              <w:rPr>
                <w:rFonts w:ascii="Arial" w:hAnsi="Arial" w:cs="Arial"/>
                <w:sz w:val="20"/>
                <w:szCs w:val="20"/>
              </w:rPr>
              <w:t>o charakterze integracyjnym.</w:t>
            </w:r>
            <w:r w:rsidR="003C54A7" w:rsidRPr="005F20F7">
              <w:rPr>
                <w:rFonts w:ascii="Arial" w:hAnsi="Arial" w:cs="Arial"/>
                <w:sz w:val="20"/>
                <w:szCs w:val="20"/>
              </w:rPr>
              <w:t xml:space="preserve"> </w:t>
            </w:r>
          </w:p>
          <w:p w14:paraId="1D992FFE"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 xml:space="preserve">Istotne </w:t>
            </w:r>
            <w:r w:rsidRPr="005F20F7">
              <w:rPr>
                <w:rFonts w:ascii="Arial" w:hAnsi="Arial" w:cs="Arial"/>
                <w:color w:val="000000"/>
                <w:sz w:val="20"/>
                <w:szCs w:val="20"/>
              </w:rPr>
              <w:t>dla osiągnięcia zaplanowanego celu jest ograniczenie możliwości znalezienia się w zasięgu zjawiska ubóstwa nowych osób. Dlatego zaplanowane zostały działania zapobiegające ubóstwu,</w:t>
            </w:r>
            <w:r w:rsidR="003C54A7" w:rsidRPr="005F20F7">
              <w:rPr>
                <w:rFonts w:ascii="Arial" w:hAnsi="Arial" w:cs="Arial"/>
                <w:color w:val="000000"/>
                <w:sz w:val="20"/>
                <w:szCs w:val="20"/>
              </w:rPr>
              <w:t xml:space="preserve"> </w:t>
            </w:r>
            <w:r w:rsidRPr="005F20F7">
              <w:rPr>
                <w:rFonts w:ascii="Arial" w:hAnsi="Arial" w:cs="Arial"/>
                <w:color w:val="000000"/>
                <w:sz w:val="20"/>
                <w:szCs w:val="20"/>
              </w:rPr>
              <w:t xml:space="preserve">ukierunkowane na </w:t>
            </w:r>
            <w:r w:rsidRPr="005F20F7">
              <w:rPr>
                <w:rFonts w:ascii="Arial" w:hAnsi="Arial" w:cs="Arial"/>
                <w:sz w:val="20"/>
                <w:szCs w:val="20"/>
              </w:rPr>
              <w:t>pomoc</w:t>
            </w:r>
            <w:r w:rsidRPr="005F20F7">
              <w:rPr>
                <w:rFonts w:ascii="Arial" w:hAnsi="Arial" w:cs="Arial"/>
                <w:color w:val="000000"/>
                <w:sz w:val="20"/>
                <w:szCs w:val="20"/>
              </w:rPr>
              <w:t xml:space="preserve"> rodzinom.</w:t>
            </w:r>
            <w:r w:rsidR="003C54A7" w:rsidRPr="005F20F7">
              <w:rPr>
                <w:rFonts w:ascii="Arial" w:hAnsi="Arial" w:cs="Arial"/>
                <w:color w:val="000000"/>
                <w:sz w:val="20"/>
                <w:szCs w:val="20"/>
              </w:rPr>
              <w:t xml:space="preserve"> </w:t>
            </w:r>
          </w:p>
        </w:tc>
      </w:tr>
      <w:tr w:rsidR="001D7E5F" w:rsidRPr="005F20F7" w14:paraId="4ABF9F57"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7006018F"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Lista wskaźników rezultatu bezpośredniego </w:t>
            </w:r>
          </w:p>
        </w:tc>
        <w:tc>
          <w:tcPr>
            <w:tcW w:w="1064" w:type="pct"/>
            <w:tcBorders>
              <w:top w:val="single" w:sz="4" w:space="0" w:color="660066"/>
              <w:bottom w:val="single" w:sz="4" w:space="0" w:color="660066"/>
              <w:right w:val="dotted" w:sz="4" w:space="0" w:color="auto"/>
            </w:tcBorders>
            <w:shd w:val="clear" w:color="auto" w:fill="auto"/>
            <w:vAlign w:val="center"/>
          </w:tcPr>
          <w:p w14:paraId="3176C7C8"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4DB0ECF" w14:textId="261AD080" w:rsidR="00510A4A" w:rsidRPr="005F20F7" w:rsidRDefault="00510A4A" w:rsidP="005F20F7">
            <w:pPr>
              <w:numPr>
                <w:ilvl w:val="0"/>
                <w:numId w:val="126"/>
              </w:numPr>
              <w:spacing w:before="60" w:after="60" w:line="312" w:lineRule="auto"/>
              <w:ind w:left="323" w:hanging="323"/>
              <w:rPr>
                <w:rFonts w:ascii="Arial" w:hAnsi="Arial" w:cs="Arial"/>
                <w:color w:val="000000"/>
                <w:sz w:val="20"/>
                <w:szCs w:val="20"/>
              </w:rPr>
            </w:pPr>
            <w:r w:rsidRPr="005F20F7">
              <w:rPr>
                <w:rFonts w:ascii="Arial" w:hAnsi="Arial" w:cs="Arial"/>
                <w:color w:val="000000"/>
                <w:sz w:val="20"/>
                <w:szCs w:val="20"/>
              </w:rPr>
              <w:t>Liczba osób zagrożonych ubóstwem lub wykluczeniem społecznym, które uzyskały kwalifikacje po opuszczeniu programu;</w:t>
            </w:r>
          </w:p>
          <w:p w14:paraId="52D3FC28" w14:textId="2C6C2E1F" w:rsidR="00510A4A" w:rsidRPr="005F20F7" w:rsidRDefault="00510A4A" w:rsidP="005F20F7">
            <w:pPr>
              <w:numPr>
                <w:ilvl w:val="0"/>
                <w:numId w:val="126"/>
              </w:numPr>
              <w:spacing w:before="60" w:after="60" w:line="312" w:lineRule="auto"/>
              <w:ind w:left="323" w:hanging="323"/>
              <w:rPr>
                <w:rFonts w:ascii="Arial" w:hAnsi="Arial" w:cs="Arial"/>
                <w:color w:val="000000"/>
                <w:sz w:val="20"/>
                <w:szCs w:val="20"/>
              </w:rPr>
            </w:pPr>
            <w:r w:rsidRPr="005F20F7">
              <w:rPr>
                <w:rFonts w:ascii="Arial" w:hAnsi="Arial" w:cs="Arial"/>
                <w:color w:val="000000"/>
                <w:sz w:val="20"/>
                <w:szCs w:val="20"/>
              </w:rPr>
              <w:t xml:space="preserve">Liczba osób zagrożonych ubóstwem lub wykluczeniem społecznym, poszukujących pracy </w:t>
            </w:r>
            <w:r w:rsidR="00A104C3" w:rsidRPr="005F20F7">
              <w:rPr>
                <w:rFonts w:ascii="Arial" w:hAnsi="Arial" w:cs="Arial"/>
                <w:color w:val="000000"/>
                <w:sz w:val="20"/>
                <w:szCs w:val="20"/>
              </w:rPr>
              <w:br/>
            </w:r>
            <w:r w:rsidRPr="005F20F7">
              <w:rPr>
                <w:rFonts w:ascii="Arial" w:hAnsi="Arial" w:cs="Arial"/>
                <w:color w:val="000000"/>
                <w:sz w:val="20"/>
                <w:szCs w:val="20"/>
              </w:rPr>
              <w:t>po opuszczeniu programu;</w:t>
            </w:r>
          </w:p>
          <w:p w14:paraId="297D6605" w14:textId="77777777" w:rsidR="00510A4A" w:rsidRPr="005F20F7" w:rsidRDefault="00510A4A" w:rsidP="005F20F7">
            <w:pPr>
              <w:numPr>
                <w:ilvl w:val="0"/>
                <w:numId w:val="126"/>
              </w:numPr>
              <w:spacing w:before="60" w:after="60" w:line="312" w:lineRule="auto"/>
              <w:ind w:left="323" w:hanging="323"/>
              <w:rPr>
                <w:rFonts w:ascii="Arial" w:hAnsi="Arial" w:cs="Arial"/>
                <w:color w:val="000000"/>
                <w:sz w:val="20"/>
                <w:szCs w:val="20"/>
              </w:rPr>
            </w:pPr>
            <w:r w:rsidRPr="005F20F7">
              <w:rPr>
                <w:rFonts w:ascii="Arial" w:hAnsi="Arial" w:cs="Arial"/>
                <w:color w:val="000000"/>
                <w:sz w:val="20"/>
                <w:szCs w:val="20"/>
              </w:rPr>
              <w:t>Liczba osób zagrożonych ubóstwem lub wykluczeniem społecznym, pracujących</w:t>
            </w:r>
            <w:r w:rsidR="003C54A7" w:rsidRPr="005F20F7">
              <w:rPr>
                <w:rFonts w:ascii="Arial" w:hAnsi="Arial" w:cs="Arial"/>
                <w:color w:val="000000"/>
                <w:sz w:val="20"/>
                <w:szCs w:val="20"/>
              </w:rPr>
              <w:t xml:space="preserve"> </w:t>
            </w:r>
            <w:r w:rsidRPr="005F20F7">
              <w:rPr>
                <w:rFonts w:ascii="Arial" w:hAnsi="Arial" w:cs="Arial"/>
                <w:color w:val="000000"/>
                <w:sz w:val="20"/>
                <w:szCs w:val="20"/>
              </w:rPr>
              <w:t>po opuszczeniu programu (łącznie z pracującymi na własny rachunek)</w:t>
            </w:r>
            <w:r w:rsidR="00FD629E" w:rsidRPr="005F20F7">
              <w:rPr>
                <w:rFonts w:ascii="Arial" w:hAnsi="Arial" w:cs="Arial"/>
                <w:color w:val="000000"/>
                <w:sz w:val="20"/>
                <w:szCs w:val="20"/>
              </w:rPr>
              <w:t>.</w:t>
            </w:r>
          </w:p>
        </w:tc>
      </w:tr>
      <w:tr w:rsidR="001D7E5F" w:rsidRPr="005F20F7" w14:paraId="07C288ED"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3450980F" w14:textId="77777777" w:rsidR="00510A4A" w:rsidRPr="005F20F7" w:rsidRDefault="00510A4A" w:rsidP="005F20F7">
            <w:pPr>
              <w:numPr>
                <w:ilvl w:val="0"/>
                <w:numId w:val="131"/>
              </w:numPr>
              <w:tabs>
                <w:tab w:val="clear" w:pos="900"/>
                <w:tab w:val="left" w:pos="284"/>
                <w:tab w:val="num" w:pos="567"/>
              </w:tabs>
              <w:suppressAutoHyphens/>
              <w:spacing w:line="312" w:lineRule="auto"/>
              <w:ind w:left="426"/>
              <w:rPr>
                <w:rFonts w:ascii="Arial" w:hAnsi="Arial" w:cs="Arial"/>
                <w:sz w:val="20"/>
                <w:szCs w:val="20"/>
              </w:rPr>
            </w:pPr>
            <w:r w:rsidRPr="005F20F7">
              <w:rPr>
                <w:rFonts w:ascii="Arial" w:hAnsi="Arial" w:cs="Arial"/>
                <w:sz w:val="20"/>
                <w:szCs w:val="20"/>
              </w:rPr>
              <w:t xml:space="preserve"> Lista wskaźników produktu</w:t>
            </w:r>
          </w:p>
        </w:tc>
        <w:tc>
          <w:tcPr>
            <w:tcW w:w="1064" w:type="pct"/>
            <w:tcBorders>
              <w:top w:val="single" w:sz="4" w:space="0" w:color="660066"/>
              <w:bottom w:val="single" w:sz="4" w:space="0" w:color="660066"/>
              <w:right w:val="dotted" w:sz="4" w:space="0" w:color="auto"/>
            </w:tcBorders>
            <w:shd w:val="clear" w:color="auto" w:fill="auto"/>
            <w:vAlign w:val="center"/>
          </w:tcPr>
          <w:p w14:paraId="12E64DEB"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FB60" w14:textId="7D9E5B7F" w:rsidR="00510A4A" w:rsidRPr="005F20F7" w:rsidRDefault="00510A4A" w:rsidP="005F20F7">
            <w:pPr>
              <w:numPr>
                <w:ilvl w:val="0"/>
                <w:numId w:val="127"/>
              </w:numPr>
              <w:spacing w:before="80" w:after="80" w:line="312" w:lineRule="auto"/>
              <w:ind w:left="323"/>
              <w:rPr>
                <w:rFonts w:ascii="Arial" w:hAnsi="Arial" w:cs="Arial"/>
                <w:color w:val="000000"/>
                <w:sz w:val="20"/>
                <w:szCs w:val="20"/>
              </w:rPr>
            </w:pPr>
            <w:r w:rsidRPr="005F20F7">
              <w:rPr>
                <w:rFonts w:ascii="Arial" w:hAnsi="Arial" w:cs="Arial"/>
                <w:color w:val="000000"/>
                <w:sz w:val="20"/>
                <w:szCs w:val="20"/>
              </w:rPr>
              <w:t>Liczba osób zagrożonych</w:t>
            </w:r>
            <w:r w:rsidRPr="005F20F7">
              <w:rPr>
                <w:rFonts w:ascii="Arial" w:hAnsi="Arial" w:cs="Arial"/>
                <w:color w:val="FF0000"/>
                <w:sz w:val="20"/>
                <w:szCs w:val="20"/>
              </w:rPr>
              <w:t xml:space="preserve"> </w:t>
            </w:r>
            <w:r w:rsidRPr="005F20F7">
              <w:rPr>
                <w:rFonts w:ascii="Arial" w:hAnsi="Arial" w:cs="Arial"/>
                <w:sz w:val="20"/>
                <w:szCs w:val="20"/>
              </w:rPr>
              <w:t>ubóstwem lub</w:t>
            </w:r>
            <w:r w:rsidRPr="005F20F7">
              <w:rPr>
                <w:rFonts w:ascii="Arial" w:hAnsi="Arial" w:cs="Arial"/>
                <w:color w:val="FF0000"/>
                <w:sz w:val="20"/>
                <w:szCs w:val="20"/>
              </w:rPr>
              <w:t xml:space="preserve"> </w:t>
            </w:r>
            <w:r w:rsidRPr="005F20F7">
              <w:rPr>
                <w:rFonts w:ascii="Arial" w:hAnsi="Arial" w:cs="Arial"/>
                <w:color w:val="000000"/>
                <w:sz w:val="20"/>
                <w:szCs w:val="20"/>
              </w:rPr>
              <w:t xml:space="preserve">wykluczeniem społecznym objętych wsparciem </w:t>
            </w:r>
            <w:r w:rsidR="00A104C3" w:rsidRPr="005F20F7">
              <w:rPr>
                <w:rFonts w:ascii="Arial" w:hAnsi="Arial" w:cs="Arial"/>
                <w:color w:val="000000"/>
                <w:sz w:val="20"/>
                <w:szCs w:val="20"/>
              </w:rPr>
              <w:br/>
            </w:r>
            <w:r w:rsidRPr="005F20F7">
              <w:rPr>
                <w:rFonts w:ascii="Arial" w:hAnsi="Arial" w:cs="Arial"/>
                <w:color w:val="000000"/>
                <w:sz w:val="20"/>
                <w:szCs w:val="20"/>
              </w:rPr>
              <w:t>w programie;</w:t>
            </w:r>
          </w:p>
          <w:p w14:paraId="6C8364E5" w14:textId="77777777" w:rsidR="00510A4A" w:rsidRPr="005F20F7" w:rsidRDefault="00510A4A" w:rsidP="005F20F7">
            <w:pPr>
              <w:numPr>
                <w:ilvl w:val="0"/>
                <w:numId w:val="127"/>
              </w:numPr>
              <w:spacing w:before="80" w:after="80" w:line="312" w:lineRule="auto"/>
              <w:ind w:left="323"/>
              <w:rPr>
                <w:rFonts w:ascii="Arial" w:hAnsi="Arial" w:cs="Arial"/>
                <w:color w:val="000000"/>
                <w:sz w:val="20"/>
                <w:szCs w:val="20"/>
              </w:rPr>
            </w:pPr>
            <w:r w:rsidRPr="005F20F7">
              <w:rPr>
                <w:rFonts w:ascii="Arial" w:hAnsi="Arial" w:cs="Arial"/>
                <w:sz w:val="20"/>
                <w:szCs w:val="20"/>
              </w:rPr>
              <w:t>Liczba osób z</w:t>
            </w:r>
            <w:r w:rsidR="003C54A7" w:rsidRPr="005F20F7">
              <w:rPr>
                <w:rFonts w:ascii="Arial" w:hAnsi="Arial" w:cs="Arial"/>
                <w:sz w:val="20"/>
                <w:szCs w:val="20"/>
              </w:rPr>
              <w:t xml:space="preserve"> </w:t>
            </w:r>
            <w:r w:rsidRPr="005F20F7">
              <w:rPr>
                <w:rFonts w:ascii="Arial" w:hAnsi="Arial" w:cs="Arial"/>
                <w:sz w:val="20"/>
                <w:szCs w:val="20"/>
              </w:rPr>
              <w:t>niepełnosprawnościami objętych wsparciem w programie.</w:t>
            </w:r>
          </w:p>
        </w:tc>
      </w:tr>
      <w:tr w:rsidR="001D7E5F" w:rsidRPr="005F20F7" w14:paraId="58E79843"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4D0B9695"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Typy projektów </w:t>
            </w:r>
          </w:p>
        </w:tc>
        <w:tc>
          <w:tcPr>
            <w:tcW w:w="1064" w:type="pct"/>
            <w:tcBorders>
              <w:top w:val="single" w:sz="4" w:space="0" w:color="660066"/>
              <w:bottom w:val="single" w:sz="4" w:space="0" w:color="660066"/>
              <w:right w:val="dotted" w:sz="4" w:space="0" w:color="auto"/>
            </w:tcBorders>
            <w:shd w:val="clear" w:color="auto" w:fill="auto"/>
            <w:vAlign w:val="center"/>
          </w:tcPr>
          <w:p w14:paraId="509CAB98"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56FBB6A" w14:textId="3F291F0F" w:rsidR="00510A4A" w:rsidRPr="005F20F7" w:rsidRDefault="00510A4A" w:rsidP="005F20F7">
            <w:pPr>
              <w:numPr>
                <w:ilvl w:val="0"/>
                <w:numId w:val="125"/>
              </w:numPr>
              <w:autoSpaceDE w:val="0"/>
              <w:autoSpaceDN w:val="0"/>
              <w:adjustRightInd w:val="0"/>
              <w:spacing w:before="80" w:after="80" w:line="312" w:lineRule="auto"/>
              <w:ind w:left="465" w:hanging="425"/>
              <w:rPr>
                <w:rFonts w:ascii="Arial" w:hAnsi="Arial" w:cs="Arial"/>
                <w:sz w:val="20"/>
                <w:szCs w:val="20"/>
              </w:rPr>
            </w:pPr>
            <w:r w:rsidRPr="005F20F7">
              <w:rPr>
                <w:rFonts w:ascii="Arial" w:hAnsi="Arial" w:cs="Arial"/>
                <w:color w:val="000000"/>
                <w:sz w:val="20"/>
                <w:szCs w:val="20"/>
              </w:rPr>
              <w:t xml:space="preserve">Integracja osób wykluczonych i zagrożonych wykluczeniem społecznym ukierunkowana </w:t>
            </w:r>
            <w:r w:rsidR="00A104C3" w:rsidRPr="005F20F7">
              <w:rPr>
                <w:rFonts w:ascii="Arial" w:hAnsi="Arial" w:cs="Arial"/>
                <w:color w:val="000000"/>
                <w:sz w:val="20"/>
                <w:szCs w:val="20"/>
              </w:rPr>
              <w:br/>
            </w:r>
            <w:r w:rsidRPr="005F20F7">
              <w:rPr>
                <w:rFonts w:ascii="Arial" w:hAnsi="Arial" w:cs="Arial"/>
                <w:color w:val="000000"/>
                <w:sz w:val="20"/>
                <w:szCs w:val="20"/>
              </w:rPr>
              <w:t>na aktywizację społeczno-zawodową, w tym:</w:t>
            </w:r>
          </w:p>
          <w:p w14:paraId="4A759924" w14:textId="77777777" w:rsidR="00510A4A" w:rsidRPr="005F20F7" w:rsidRDefault="00510A4A" w:rsidP="005F20F7">
            <w:pPr>
              <w:numPr>
                <w:ilvl w:val="1"/>
                <w:numId w:val="360"/>
              </w:numPr>
              <w:spacing w:before="80" w:after="80" w:line="312" w:lineRule="auto"/>
              <w:ind w:left="947" w:hanging="425"/>
              <w:rPr>
                <w:rFonts w:ascii="Arial" w:hAnsi="Arial" w:cs="Arial"/>
                <w:sz w:val="20"/>
                <w:szCs w:val="20"/>
              </w:rPr>
            </w:pPr>
            <w:r w:rsidRPr="005F20F7">
              <w:rPr>
                <w:rFonts w:ascii="Arial" w:hAnsi="Arial" w:cs="Arial"/>
                <w:sz w:val="20"/>
                <w:szCs w:val="20"/>
              </w:rPr>
              <w:t>integracja społeczna i aktywizacja zawodowa osób oddalonych od rynku pracy w ramach współpracy międzysektorowej,</w:t>
            </w:r>
          </w:p>
          <w:p w14:paraId="1C80C66F" w14:textId="77777777" w:rsidR="00510A4A" w:rsidRPr="005F20F7" w:rsidRDefault="00510A4A" w:rsidP="005F20F7">
            <w:pPr>
              <w:numPr>
                <w:ilvl w:val="1"/>
                <w:numId w:val="360"/>
              </w:numPr>
              <w:spacing w:before="80" w:after="80" w:line="312" w:lineRule="auto"/>
              <w:ind w:left="947" w:hanging="425"/>
              <w:rPr>
                <w:rFonts w:ascii="Arial" w:hAnsi="Arial" w:cs="Arial"/>
                <w:sz w:val="20"/>
                <w:szCs w:val="20"/>
              </w:rPr>
            </w:pPr>
            <w:r w:rsidRPr="005F20F7">
              <w:rPr>
                <w:rFonts w:ascii="Arial" w:hAnsi="Arial" w:cs="Arial"/>
                <w:sz w:val="20"/>
                <w:szCs w:val="20"/>
              </w:rPr>
              <w:t>aktywna integracja dla włączenia społecznego realizowana przez jednostki organizacyjne pomocy społecznej (PCPR, OPS),</w:t>
            </w:r>
          </w:p>
          <w:p w14:paraId="13494753" w14:textId="77777777" w:rsidR="00510A4A" w:rsidRPr="005F20F7" w:rsidRDefault="00510A4A" w:rsidP="005F20F7">
            <w:pPr>
              <w:numPr>
                <w:ilvl w:val="1"/>
                <w:numId w:val="360"/>
              </w:numPr>
              <w:spacing w:before="80" w:after="80" w:line="312" w:lineRule="auto"/>
              <w:ind w:left="947" w:hanging="425"/>
              <w:rPr>
                <w:rFonts w:ascii="Arial" w:hAnsi="Arial" w:cs="Arial"/>
                <w:sz w:val="20"/>
                <w:szCs w:val="20"/>
              </w:rPr>
            </w:pPr>
            <w:r w:rsidRPr="005F20F7">
              <w:rPr>
                <w:rFonts w:ascii="Arial" w:hAnsi="Arial" w:cs="Arial"/>
                <w:sz w:val="20"/>
                <w:szCs w:val="20"/>
              </w:rPr>
              <w:t>integracja społeczna i aktywizacja zawodowa osób zagrożonych wykluczeniem społecznym ze szczególnym uwzględnieniem osób z niepełnosprawnościami.</w:t>
            </w:r>
          </w:p>
          <w:p w14:paraId="7D41FB10" w14:textId="1C5960FD" w:rsidR="00510A4A" w:rsidRPr="005F20F7" w:rsidRDefault="00510A4A" w:rsidP="005F20F7">
            <w:pPr>
              <w:spacing w:before="80" w:after="80" w:line="312" w:lineRule="auto"/>
              <w:rPr>
                <w:rFonts w:ascii="Arial" w:hAnsi="Arial" w:cs="Arial"/>
                <w:sz w:val="20"/>
                <w:szCs w:val="20"/>
              </w:rPr>
            </w:pPr>
            <w:r w:rsidRPr="005F20F7">
              <w:rPr>
                <w:rFonts w:ascii="Arial" w:hAnsi="Arial" w:cs="Arial"/>
                <w:color w:val="000000"/>
                <w:sz w:val="20"/>
                <w:szCs w:val="20"/>
              </w:rPr>
              <w:t>Wsparcie osób i rodzin zagrożonych ubóstwem lub wykluczeniem społecznym realizowane będzie z wykorzystaniem usług aktywnej integracji o charakterze społecznym, zawodowym, edukacyjnym i zdrowotnym.</w:t>
            </w:r>
          </w:p>
          <w:p w14:paraId="674992B1" w14:textId="6000F7CE" w:rsidR="00510A4A" w:rsidRPr="005F20F7" w:rsidRDefault="00510A4A" w:rsidP="005F20F7">
            <w:pPr>
              <w:spacing w:before="80" w:after="80" w:line="312" w:lineRule="auto"/>
              <w:rPr>
                <w:rFonts w:ascii="Arial" w:hAnsi="Arial" w:cs="Arial"/>
                <w:sz w:val="20"/>
                <w:szCs w:val="20"/>
              </w:rPr>
            </w:pPr>
            <w:r w:rsidRPr="005F20F7">
              <w:rPr>
                <w:rFonts w:ascii="Arial" w:hAnsi="Arial" w:cs="Arial"/>
                <w:sz w:val="20"/>
                <w:szCs w:val="20"/>
              </w:rPr>
              <w:t>Proces wsparcia osób i rodzin zagrożonych ubóstwem lub wykluczeniem społecznym odbywać się będzie na podstawie ścieżki reintegracyjnej, określonej indywidualnie dla każdej osoby i rodziny, z uwzględnieniem diagnozy sytuacji problemowej, potencjału, predyspozycji i potrzeb. W ramach ścieżki reintegracyjnej, obok usług aktywnej integracji, mogą być realizowane usługi społeczne</w:t>
            </w:r>
            <w:r w:rsidRPr="005F20F7">
              <w:rPr>
                <w:rStyle w:val="Odwoanieprzypisudolnego"/>
                <w:rFonts w:cs="Arial"/>
                <w:sz w:val="20"/>
                <w:szCs w:val="20"/>
              </w:rPr>
              <w:footnoteReference w:id="63"/>
            </w:r>
            <w:r w:rsidRPr="005F20F7">
              <w:rPr>
                <w:rFonts w:ascii="Arial" w:hAnsi="Arial" w:cs="Arial"/>
                <w:sz w:val="20"/>
                <w:szCs w:val="20"/>
              </w:rPr>
              <w:t>, jeżeli wynika to z indywidualnych potrzeb i</w:t>
            </w:r>
            <w:r w:rsidR="00F863FB" w:rsidRPr="005F20F7">
              <w:rPr>
                <w:rFonts w:ascii="Arial" w:hAnsi="Arial" w:cs="Arial"/>
                <w:sz w:val="20"/>
                <w:szCs w:val="20"/>
              </w:rPr>
              <w:t xml:space="preserve"> </w:t>
            </w:r>
            <w:r w:rsidRPr="005F20F7">
              <w:rPr>
                <w:rFonts w:ascii="Arial" w:hAnsi="Arial" w:cs="Arial"/>
                <w:sz w:val="20"/>
                <w:szCs w:val="20"/>
              </w:rPr>
              <w:t>konieczności zapewnienia kompleksowego wsparcia, a także usługi realizowane w</w:t>
            </w:r>
            <w:r w:rsidR="00F514CC" w:rsidRPr="005F20F7">
              <w:rPr>
                <w:rFonts w:ascii="Arial" w:hAnsi="Arial" w:cs="Arial"/>
                <w:sz w:val="20"/>
                <w:szCs w:val="20"/>
              </w:rPr>
              <w:t xml:space="preserve"> </w:t>
            </w:r>
            <w:r w:rsidR="00DD2333" w:rsidRPr="005F20F7">
              <w:rPr>
                <w:rFonts w:ascii="Arial" w:hAnsi="Arial" w:cs="Arial"/>
                <w:sz w:val="20"/>
                <w:szCs w:val="20"/>
              </w:rPr>
              <w:t xml:space="preserve">Działaniu 9.3 </w:t>
            </w:r>
            <w:r w:rsidRPr="005F20F7">
              <w:rPr>
                <w:rFonts w:ascii="Arial" w:hAnsi="Arial" w:cs="Arial"/>
                <w:sz w:val="20"/>
                <w:szCs w:val="20"/>
              </w:rPr>
              <w:t>, związane z przygotowaniem określonej osoby do</w:t>
            </w:r>
            <w:r w:rsidR="003C54A7" w:rsidRPr="005F20F7">
              <w:rPr>
                <w:rFonts w:ascii="Arial" w:hAnsi="Arial" w:cs="Arial"/>
                <w:sz w:val="20"/>
                <w:szCs w:val="20"/>
              </w:rPr>
              <w:t xml:space="preserve"> </w:t>
            </w:r>
            <w:r w:rsidRPr="005F20F7">
              <w:rPr>
                <w:rFonts w:ascii="Arial" w:hAnsi="Arial" w:cs="Arial"/>
                <w:sz w:val="20"/>
                <w:szCs w:val="20"/>
              </w:rPr>
              <w:t>zatrudnienia w przedsiębiorstwie społecznym. Działania w zakresie aktywizacji zawodowej nie mogą stanowić pierwszego elementu realizacji ścieżki reintegracyjnej.</w:t>
            </w:r>
          </w:p>
          <w:p w14:paraId="0C8D7023" w14:textId="77777777" w:rsidR="00510A4A" w:rsidRPr="005F20F7" w:rsidRDefault="00510A4A" w:rsidP="005F20F7">
            <w:pPr>
              <w:spacing w:before="80" w:after="80" w:line="312" w:lineRule="auto"/>
              <w:rPr>
                <w:rFonts w:ascii="Arial" w:eastAsia="Times New Roman" w:hAnsi="Arial" w:cs="Arial"/>
                <w:sz w:val="20"/>
                <w:szCs w:val="20"/>
                <w:lang w:eastAsia="pl-PL"/>
              </w:rPr>
            </w:pPr>
            <w:r w:rsidRPr="005F20F7">
              <w:rPr>
                <w:rFonts w:ascii="Arial" w:hAnsi="Arial" w:cs="Arial"/>
                <w:color w:val="000000"/>
                <w:sz w:val="20"/>
                <w:szCs w:val="20"/>
              </w:rPr>
              <w:t xml:space="preserve">Realizowane będą kompleksowe, dostosowane do indywidualnych potrzeb przedsięwzięcia w zakresie </w:t>
            </w:r>
            <w:r w:rsidRPr="005F20F7">
              <w:rPr>
                <w:rFonts w:ascii="Arial" w:hAnsi="Arial" w:cs="Arial"/>
                <w:b/>
                <w:color w:val="000000"/>
                <w:sz w:val="20"/>
                <w:szCs w:val="20"/>
              </w:rPr>
              <w:t>integracji społecznej i aktywizacji zawodowej osób oddalonych od rynku pracy w ramach współpracy międzysektorowej</w:t>
            </w:r>
            <w:r w:rsidRPr="005F20F7">
              <w:rPr>
                <w:rFonts w:ascii="Arial" w:hAnsi="Arial" w:cs="Arial"/>
                <w:color w:val="000000"/>
                <w:sz w:val="20"/>
                <w:szCs w:val="20"/>
              </w:rPr>
              <w:t xml:space="preserve">, </w:t>
            </w:r>
            <w:r w:rsidRPr="005F20F7">
              <w:rPr>
                <w:rFonts w:ascii="Arial" w:hAnsi="Arial" w:cs="Arial"/>
                <w:sz w:val="20"/>
                <w:szCs w:val="20"/>
              </w:rPr>
              <w:t xml:space="preserve">w </w:t>
            </w:r>
            <w:r w:rsidR="00CB290E" w:rsidRPr="005F20F7">
              <w:rPr>
                <w:rFonts w:ascii="Arial" w:hAnsi="Arial" w:cs="Arial"/>
                <w:sz w:val="20"/>
                <w:szCs w:val="20"/>
              </w:rPr>
              <w:t>PAI</w:t>
            </w:r>
            <w:r w:rsidRPr="005F20F7">
              <w:rPr>
                <w:rFonts w:ascii="Arial" w:hAnsi="Arial" w:cs="Arial"/>
                <w:sz w:val="20"/>
                <w:szCs w:val="20"/>
              </w:rPr>
              <w:t>, dla osób</w:t>
            </w:r>
            <w:r w:rsidR="00A40207" w:rsidRPr="005F20F7">
              <w:rPr>
                <w:rFonts w:ascii="Arial" w:hAnsi="Arial" w:cs="Arial"/>
                <w:sz w:val="20"/>
                <w:szCs w:val="20"/>
              </w:rPr>
              <w:t xml:space="preserve"> </w:t>
            </w:r>
            <w:r w:rsidRPr="005F20F7">
              <w:rPr>
                <w:rFonts w:ascii="Arial" w:hAnsi="Arial" w:cs="Arial"/>
                <w:sz w:val="20"/>
                <w:szCs w:val="20"/>
              </w:rPr>
              <w:t>zakwalifikowanych do III profilu pomocy, tj. osób zagrożonych wykluczeniem społecznym, wymagających w pierwszej kolejności wsparcia w zakresie integracji społecznej.</w:t>
            </w:r>
          </w:p>
          <w:p w14:paraId="2913AE68" w14:textId="77777777" w:rsidR="00510A4A" w:rsidRPr="005F20F7" w:rsidRDefault="00510A4A" w:rsidP="005F20F7">
            <w:pPr>
              <w:spacing w:before="80" w:after="80" w:line="312" w:lineRule="auto"/>
              <w:rPr>
                <w:rFonts w:ascii="Arial" w:hAnsi="Arial" w:cs="Arial"/>
                <w:color w:val="000000"/>
                <w:sz w:val="20"/>
                <w:szCs w:val="20"/>
              </w:rPr>
            </w:pPr>
            <w:r w:rsidRPr="005F20F7">
              <w:rPr>
                <w:rFonts w:ascii="Arial" w:hAnsi="Arial" w:cs="Arial"/>
                <w:sz w:val="20"/>
                <w:szCs w:val="20"/>
              </w:rPr>
              <w:t>Realizowanie PAI</w:t>
            </w:r>
            <w:r w:rsidR="003C54A7" w:rsidRPr="005F20F7">
              <w:rPr>
                <w:rFonts w:ascii="Arial" w:hAnsi="Arial" w:cs="Arial"/>
                <w:sz w:val="20"/>
                <w:szCs w:val="20"/>
              </w:rPr>
              <w:t xml:space="preserve"> </w:t>
            </w:r>
            <w:r w:rsidRPr="005F20F7">
              <w:rPr>
                <w:rFonts w:ascii="Arial" w:hAnsi="Arial" w:cs="Arial"/>
                <w:sz w:val="20"/>
                <w:szCs w:val="20"/>
              </w:rPr>
              <w:t>odbywać się będzie we</w:t>
            </w:r>
            <w:r w:rsidR="003C54A7" w:rsidRPr="005F20F7">
              <w:rPr>
                <w:rFonts w:ascii="Arial" w:hAnsi="Arial" w:cs="Arial"/>
                <w:sz w:val="20"/>
                <w:szCs w:val="20"/>
              </w:rPr>
              <w:t xml:space="preserve"> </w:t>
            </w:r>
            <w:r w:rsidRPr="005F20F7">
              <w:rPr>
                <w:rFonts w:ascii="Arial" w:hAnsi="Arial" w:cs="Arial"/>
                <w:color w:val="000000"/>
                <w:sz w:val="20"/>
                <w:szCs w:val="20"/>
              </w:rPr>
              <w:t xml:space="preserve">współpracy jednostek organizacyjnych pomocy i integracji społecznej oraz PUP, wspieranych działaniami urzędów administracji publicznej, </w:t>
            </w:r>
            <w:r w:rsidR="00241BAF" w:rsidRPr="005F20F7">
              <w:rPr>
                <w:rFonts w:ascii="Arial" w:hAnsi="Arial" w:cs="Arial"/>
                <w:sz w:val="20"/>
                <w:szCs w:val="20"/>
              </w:rPr>
              <w:t>organizacji pozarządowych</w:t>
            </w:r>
            <w:r w:rsidRPr="005F20F7">
              <w:rPr>
                <w:rFonts w:ascii="Arial" w:hAnsi="Arial" w:cs="Arial"/>
                <w:color w:val="000000"/>
                <w:sz w:val="20"/>
                <w:szCs w:val="20"/>
              </w:rPr>
              <w:t>, PES, przedsiębiorstw i innych podmiotów.</w:t>
            </w:r>
          </w:p>
          <w:p w14:paraId="73168E64" w14:textId="77777777" w:rsidR="00510A4A" w:rsidRPr="005F20F7" w:rsidRDefault="00510A4A" w:rsidP="005F20F7">
            <w:pPr>
              <w:spacing w:before="80" w:after="80" w:line="312" w:lineRule="auto"/>
              <w:rPr>
                <w:rFonts w:ascii="Arial" w:hAnsi="Arial" w:cs="Arial"/>
                <w:color w:val="000000"/>
                <w:sz w:val="20"/>
                <w:szCs w:val="20"/>
              </w:rPr>
            </w:pPr>
            <w:r w:rsidRPr="005F20F7">
              <w:rPr>
                <w:rFonts w:ascii="Arial" w:hAnsi="Arial" w:cs="Arial"/>
                <w:color w:val="000000"/>
                <w:sz w:val="20"/>
                <w:szCs w:val="20"/>
              </w:rPr>
              <w:t>W PAI możliwe będzie wykorzystanie m.in. następujących instrumentów:</w:t>
            </w:r>
          </w:p>
          <w:p w14:paraId="43617E86" w14:textId="77777777" w:rsidR="00510A4A" w:rsidRPr="005F20F7" w:rsidRDefault="00510A4A" w:rsidP="005F20F7">
            <w:pPr>
              <w:numPr>
                <w:ilvl w:val="0"/>
                <w:numId w:val="169"/>
              </w:numPr>
              <w:spacing w:before="80" w:after="80" w:line="312" w:lineRule="auto"/>
              <w:rPr>
                <w:rFonts w:ascii="Arial" w:hAnsi="Arial" w:cs="Arial"/>
                <w:color w:val="000000"/>
                <w:sz w:val="20"/>
                <w:szCs w:val="20"/>
              </w:rPr>
            </w:pPr>
            <w:r w:rsidRPr="005F20F7">
              <w:rPr>
                <w:rFonts w:ascii="Arial" w:hAnsi="Arial" w:cs="Arial"/>
                <w:color w:val="000000"/>
                <w:sz w:val="20"/>
                <w:szCs w:val="20"/>
              </w:rPr>
              <w:t>diagnoza indywidualnych potrzeb i potencjałów uczestników projektu;</w:t>
            </w:r>
          </w:p>
          <w:p w14:paraId="0E3FBF9D" w14:textId="77777777" w:rsidR="00510A4A" w:rsidRPr="005F20F7" w:rsidRDefault="00510A4A" w:rsidP="005F20F7">
            <w:pPr>
              <w:numPr>
                <w:ilvl w:val="0"/>
                <w:numId w:val="168"/>
              </w:numPr>
              <w:spacing w:before="80" w:after="80" w:line="312" w:lineRule="auto"/>
              <w:rPr>
                <w:rFonts w:ascii="Arial" w:hAnsi="Arial" w:cs="Arial"/>
                <w:color w:val="000000"/>
                <w:sz w:val="20"/>
                <w:szCs w:val="20"/>
              </w:rPr>
            </w:pPr>
            <w:r w:rsidRPr="005F20F7">
              <w:rPr>
                <w:rFonts w:ascii="Arial" w:hAnsi="Arial" w:cs="Arial"/>
                <w:color w:val="000000"/>
                <w:sz w:val="20"/>
                <w:szCs w:val="20"/>
              </w:rPr>
              <w:t>prace społecznie użyteczne;</w:t>
            </w:r>
          </w:p>
          <w:p w14:paraId="3EA690D9" w14:textId="77777777" w:rsidR="00510A4A" w:rsidRPr="005F20F7" w:rsidRDefault="00510A4A" w:rsidP="005F20F7">
            <w:pPr>
              <w:numPr>
                <w:ilvl w:val="0"/>
                <w:numId w:val="168"/>
              </w:numPr>
              <w:spacing w:before="80" w:after="80" w:line="312" w:lineRule="auto"/>
              <w:rPr>
                <w:rFonts w:ascii="Arial" w:hAnsi="Arial" w:cs="Arial"/>
                <w:color w:val="000000"/>
                <w:sz w:val="20"/>
                <w:szCs w:val="20"/>
              </w:rPr>
            </w:pPr>
            <w:r w:rsidRPr="005F20F7">
              <w:rPr>
                <w:rFonts w:ascii="Arial" w:hAnsi="Arial" w:cs="Arial"/>
                <w:color w:val="000000"/>
                <w:sz w:val="20"/>
                <w:szCs w:val="20"/>
              </w:rPr>
              <w:t>działania w zakresie aktywizacji zawodowej będące w kompetencji PUP (np. poradnictwo zawodowe, szkolenia, wsparcie motywacyjne, pośrednictwo pracy, staże, praktyki zawodowe, subsydiowane zatrudnienie)</w:t>
            </w:r>
          </w:p>
          <w:p w14:paraId="170FB21F" w14:textId="202F819D" w:rsidR="00510A4A" w:rsidRPr="005F20F7" w:rsidRDefault="00510A4A" w:rsidP="005F20F7">
            <w:pPr>
              <w:numPr>
                <w:ilvl w:val="0"/>
                <w:numId w:val="168"/>
              </w:numPr>
              <w:spacing w:before="80" w:after="80" w:line="312" w:lineRule="auto"/>
              <w:rPr>
                <w:rFonts w:ascii="Arial" w:hAnsi="Arial" w:cs="Arial"/>
                <w:color w:val="000000"/>
                <w:sz w:val="20"/>
                <w:szCs w:val="20"/>
              </w:rPr>
            </w:pPr>
            <w:r w:rsidRPr="005F20F7">
              <w:rPr>
                <w:rFonts w:ascii="Arial" w:hAnsi="Arial" w:cs="Arial"/>
                <w:color w:val="000000"/>
                <w:sz w:val="20"/>
                <w:szCs w:val="20"/>
              </w:rPr>
              <w:t>działania w zakresie integracji społecznej w KIS, CIS (poza działaniami realizowanymi przez te podmioty na podstawie ustawy o zatrudnieniu socjalnym);</w:t>
            </w:r>
          </w:p>
          <w:p w14:paraId="50310835" w14:textId="77777777" w:rsidR="00510A4A" w:rsidRPr="005F20F7" w:rsidRDefault="00510A4A" w:rsidP="005F20F7">
            <w:pPr>
              <w:numPr>
                <w:ilvl w:val="0"/>
                <w:numId w:val="168"/>
              </w:numPr>
              <w:spacing w:before="80" w:after="80" w:line="312" w:lineRule="auto"/>
              <w:rPr>
                <w:rFonts w:ascii="Arial" w:hAnsi="Arial" w:cs="Arial"/>
                <w:color w:val="000000"/>
                <w:sz w:val="20"/>
                <w:szCs w:val="20"/>
              </w:rPr>
            </w:pPr>
            <w:r w:rsidRPr="005F20F7">
              <w:rPr>
                <w:rFonts w:ascii="Arial" w:hAnsi="Arial" w:cs="Arial"/>
                <w:color w:val="000000"/>
                <w:sz w:val="20"/>
                <w:szCs w:val="20"/>
              </w:rPr>
              <w:t>działania w zakresie integracji społecznej bezrobotnych, realizowane przez grupowe poradnictwo specjalistyczne, warsztaty trenerskie, grupy wsparcia.</w:t>
            </w:r>
          </w:p>
          <w:p w14:paraId="0414B4E5" w14:textId="77777777" w:rsidR="00510A4A" w:rsidRPr="005F20F7" w:rsidRDefault="00510A4A" w:rsidP="005F20F7">
            <w:pPr>
              <w:spacing w:before="80" w:after="80" w:line="312" w:lineRule="auto"/>
              <w:rPr>
                <w:rFonts w:ascii="Arial" w:hAnsi="Arial" w:cs="Arial"/>
                <w:sz w:val="20"/>
                <w:szCs w:val="20"/>
              </w:rPr>
            </w:pPr>
            <w:r w:rsidRPr="005F20F7">
              <w:rPr>
                <w:rFonts w:ascii="Arial" w:hAnsi="Arial" w:cs="Arial"/>
                <w:sz w:val="20"/>
                <w:szCs w:val="20"/>
              </w:rPr>
              <w:t>Formy działań w zakresie integracji społecznej stanowią katalog otwarty, co oznacza że podmioty realizujące ten zakres wsparcia w pracy z bezrobotnym mogą wykorzystywać szeroki zakres działań doradczych, działań aktywizujących, zajęć warsztatowych, które będą zmieniać postawę bezrobotnych i wspomagać proces aktywizacji zawodowej realizowany przez powiatowy urząd pracy.</w:t>
            </w:r>
          </w:p>
          <w:p w14:paraId="296C6E4A" w14:textId="598C2D77" w:rsidR="00510A4A" w:rsidRPr="005F20F7" w:rsidRDefault="00510A4A" w:rsidP="005F20F7">
            <w:pPr>
              <w:spacing w:before="80" w:after="80" w:line="312" w:lineRule="auto"/>
              <w:rPr>
                <w:rFonts w:ascii="Arial" w:hAnsi="Arial" w:cs="Arial"/>
                <w:sz w:val="20"/>
                <w:szCs w:val="20"/>
              </w:rPr>
            </w:pPr>
            <w:r w:rsidRPr="005F20F7">
              <w:rPr>
                <w:rFonts w:ascii="Arial" w:hAnsi="Arial" w:cs="Arial"/>
                <w:sz w:val="20"/>
                <w:szCs w:val="20"/>
              </w:rPr>
              <w:t xml:space="preserve">Wsparcie w zakresie </w:t>
            </w:r>
            <w:r w:rsidRPr="005F20F7">
              <w:rPr>
                <w:rFonts w:ascii="Arial" w:hAnsi="Arial" w:cs="Arial"/>
                <w:b/>
                <w:sz w:val="20"/>
                <w:szCs w:val="20"/>
              </w:rPr>
              <w:t>aktywnej integracji dla włączenia społecznego realizowane będzie</w:t>
            </w:r>
            <w:r w:rsidR="003C54A7" w:rsidRPr="005F20F7">
              <w:rPr>
                <w:rFonts w:ascii="Arial" w:hAnsi="Arial" w:cs="Arial"/>
                <w:b/>
                <w:sz w:val="20"/>
                <w:szCs w:val="20"/>
              </w:rPr>
              <w:t xml:space="preserve"> </w:t>
            </w:r>
            <w:r w:rsidRPr="005F20F7">
              <w:rPr>
                <w:rFonts w:ascii="Arial" w:hAnsi="Arial" w:cs="Arial"/>
                <w:b/>
                <w:sz w:val="20"/>
                <w:szCs w:val="20"/>
              </w:rPr>
              <w:t xml:space="preserve">przez jednostki organizacyjne pomocy społecznej (PCPR, OPS). </w:t>
            </w:r>
            <w:r w:rsidRPr="005F20F7">
              <w:rPr>
                <w:rFonts w:ascii="Arial" w:hAnsi="Arial" w:cs="Arial"/>
                <w:sz w:val="20"/>
                <w:szCs w:val="20"/>
              </w:rPr>
              <w:t>Będzie obejmować usługi</w:t>
            </w:r>
            <w:r w:rsidR="00DD2333" w:rsidRPr="005F20F7">
              <w:rPr>
                <w:rFonts w:ascii="Arial" w:hAnsi="Arial" w:cs="Arial"/>
                <w:sz w:val="20"/>
                <w:szCs w:val="20"/>
              </w:rPr>
              <w:t xml:space="preserve"> aktywnej integracji o charakterze </w:t>
            </w:r>
            <w:r w:rsidRPr="005F20F7">
              <w:rPr>
                <w:rFonts w:ascii="Arial" w:hAnsi="Arial" w:cs="Arial"/>
                <w:sz w:val="20"/>
                <w:szCs w:val="20"/>
              </w:rPr>
              <w:t>społeczn</w:t>
            </w:r>
            <w:r w:rsidR="00DD2333" w:rsidRPr="005F20F7">
              <w:rPr>
                <w:rFonts w:ascii="Arial" w:hAnsi="Arial" w:cs="Arial"/>
                <w:sz w:val="20"/>
                <w:szCs w:val="20"/>
              </w:rPr>
              <w:t>ym</w:t>
            </w:r>
            <w:r w:rsidRPr="005F20F7">
              <w:rPr>
                <w:rFonts w:ascii="Arial" w:hAnsi="Arial" w:cs="Arial"/>
                <w:sz w:val="20"/>
                <w:szCs w:val="20"/>
              </w:rPr>
              <w:t>, edukacyjn</w:t>
            </w:r>
            <w:r w:rsidR="00DD2333" w:rsidRPr="005F20F7">
              <w:rPr>
                <w:rFonts w:ascii="Arial" w:hAnsi="Arial" w:cs="Arial"/>
                <w:sz w:val="20"/>
                <w:szCs w:val="20"/>
              </w:rPr>
              <w:t>ym,</w:t>
            </w:r>
            <w:r w:rsidRPr="005F20F7">
              <w:rPr>
                <w:rFonts w:ascii="Arial" w:hAnsi="Arial" w:cs="Arial"/>
                <w:sz w:val="20"/>
                <w:szCs w:val="20"/>
              </w:rPr>
              <w:t xml:space="preserve">  zawodow</w:t>
            </w:r>
            <w:r w:rsidR="00DD2333" w:rsidRPr="005F20F7">
              <w:rPr>
                <w:rFonts w:ascii="Arial" w:hAnsi="Arial" w:cs="Arial"/>
                <w:sz w:val="20"/>
                <w:szCs w:val="20"/>
              </w:rPr>
              <w:t>ym i zdrowotnym</w:t>
            </w:r>
            <w:r w:rsidRPr="005F20F7">
              <w:rPr>
                <w:rFonts w:ascii="Arial" w:hAnsi="Arial" w:cs="Arial"/>
                <w:sz w:val="20"/>
                <w:szCs w:val="20"/>
              </w:rPr>
              <w:t xml:space="preserve">, zapewniające kompleksowe wsparcie, mające na celu aktywizację społeczno-zawodową. </w:t>
            </w:r>
            <w:r w:rsidR="00DD2333" w:rsidRPr="005F20F7">
              <w:rPr>
                <w:rFonts w:ascii="Arial" w:hAnsi="Arial" w:cs="Arial"/>
                <w:sz w:val="20"/>
                <w:szCs w:val="20"/>
              </w:rPr>
              <w:t>Wsparcie w postaci usług o charakterze zdrowotnym, będzie możliwe, o ile jest to niezbędne dla kompleksowości wsparcia dla konkretnej osoby, rodziny czy środowiska i przyczynia się do realizacji celów aktywnej integracji.</w:t>
            </w:r>
          </w:p>
          <w:p w14:paraId="3FCFD018" w14:textId="77777777" w:rsidR="00510A4A" w:rsidRPr="005F20F7" w:rsidRDefault="00510A4A" w:rsidP="005F20F7">
            <w:pPr>
              <w:spacing w:before="80" w:after="80" w:line="312" w:lineRule="auto"/>
              <w:rPr>
                <w:rFonts w:ascii="Arial" w:hAnsi="Arial" w:cs="Arial"/>
                <w:sz w:val="20"/>
                <w:szCs w:val="20"/>
              </w:rPr>
            </w:pPr>
            <w:r w:rsidRPr="005F20F7">
              <w:rPr>
                <w:rFonts w:ascii="Arial" w:hAnsi="Arial" w:cs="Arial"/>
                <w:sz w:val="20"/>
                <w:szCs w:val="20"/>
              </w:rPr>
              <w:t xml:space="preserve">W projektach realizowanych przez OPS i PCPR możliwe będzie korzystanie z szerokiego zakresu instrumentów </w:t>
            </w:r>
            <w:r w:rsidR="00DD2333" w:rsidRPr="005F20F7">
              <w:rPr>
                <w:rFonts w:ascii="Arial" w:hAnsi="Arial" w:cs="Arial"/>
                <w:sz w:val="20"/>
                <w:szCs w:val="20"/>
              </w:rPr>
              <w:t xml:space="preserve"> aktywnej integracji </w:t>
            </w:r>
            <w:r w:rsidRPr="005F20F7">
              <w:rPr>
                <w:rFonts w:ascii="Arial" w:hAnsi="Arial" w:cs="Arial"/>
                <w:sz w:val="20"/>
                <w:szCs w:val="20"/>
              </w:rPr>
              <w:t xml:space="preserve">, w zależności od indywidualnych potrzeb osób i rodzin objętych wsparciem. Mogą to być, m.in. </w:t>
            </w:r>
          </w:p>
          <w:p w14:paraId="226EFFF0" w14:textId="77777777" w:rsidR="00510A4A" w:rsidRPr="005F20F7" w:rsidRDefault="00510A4A" w:rsidP="005F20F7">
            <w:pPr>
              <w:numPr>
                <w:ilvl w:val="0"/>
                <w:numId w:val="169"/>
              </w:numPr>
              <w:spacing w:before="80" w:after="80" w:line="312" w:lineRule="auto"/>
              <w:rPr>
                <w:rFonts w:ascii="Arial" w:hAnsi="Arial" w:cs="Arial"/>
                <w:color w:val="000000"/>
                <w:sz w:val="20"/>
                <w:szCs w:val="20"/>
              </w:rPr>
            </w:pPr>
            <w:r w:rsidRPr="005F20F7">
              <w:rPr>
                <w:rFonts w:ascii="Arial" w:hAnsi="Arial" w:cs="Arial"/>
                <w:color w:val="000000"/>
                <w:sz w:val="20"/>
                <w:szCs w:val="20"/>
              </w:rPr>
              <w:t>diagnoza indywidualnych potrzeb i potencjałów uczestników projektu</w:t>
            </w:r>
            <w:r w:rsidRPr="005F20F7">
              <w:rPr>
                <w:rStyle w:val="Odwoanieprzypisudolnego"/>
                <w:rFonts w:cs="Arial"/>
                <w:color w:val="000000"/>
                <w:sz w:val="20"/>
                <w:szCs w:val="20"/>
              </w:rPr>
              <w:footnoteReference w:id="64"/>
            </w:r>
            <w:r w:rsidRPr="005F20F7">
              <w:rPr>
                <w:rFonts w:ascii="Arial" w:hAnsi="Arial" w:cs="Arial"/>
                <w:color w:val="000000"/>
                <w:sz w:val="20"/>
                <w:szCs w:val="20"/>
              </w:rPr>
              <w:t>;</w:t>
            </w:r>
          </w:p>
          <w:p w14:paraId="175D5E26" w14:textId="77777777" w:rsidR="00510A4A" w:rsidRPr="005F20F7" w:rsidRDefault="00510A4A" w:rsidP="005F20F7">
            <w:pPr>
              <w:pStyle w:val="Default"/>
              <w:numPr>
                <w:ilvl w:val="0"/>
                <w:numId w:val="169"/>
              </w:numPr>
              <w:spacing w:before="80" w:after="80" w:line="312" w:lineRule="auto"/>
              <w:jc w:val="left"/>
              <w:rPr>
                <w:rFonts w:ascii="Arial" w:hAnsi="Arial" w:cs="Arial"/>
                <w:sz w:val="20"/>
                <w:szCs w:val="20"/>
              </w:rPr>
            </w:pPr>
            <w:r w:rsidRPr="005F20F7">
              <w:rPr>
                <w:rFonts w:ascii="Arial" w:hAnsi="Arial" w:cs="Arial"/>
                <w:sz w:val="20"/>
                <w:szCs w:val="20"/>
              </w:rPr>
              <w:t xml:space="preserve">praca socjalna; </w:t>
            </w:r>
          </w:p>
          <w:p w14:paraId="73F1A7FA" w14:textId="77777777" w:rsidR="00510A4A" w:rsidRPr="005F20F7" w:rsidRDefault="00510A4A" w:rsidP="005F20F7">
            <w:pPr>
              <w:pStyle w:val="Default"/>
              <w:numPr>
                <w:ilvl w:val="0"/>
                <w:numId w:val="169"/>
              </w:numPr>
              <w:spacing w:before="80" w:after="80" w:line="312" w:lineRule="auto"/>
              <w:jc w:val="left"/>
              <w:rPr>
                <w:rFonts w:ascii="Arial" w:hAnsi="Arial" w:cs="Arial"/>
                <w:sz w:val="20"/>
                <w:szCs w:val="20"/>
              </w:rPr>
            </w:pPr>
            <w:r w:rsidRPr="005F20F7">
              <w:rPr>
                <w:rFonts w:ascii="Arial" w:hAnsi="Arial" w:cs="Arial"/>
                <w:sz w:val="20"/>
                <w:szCs w:val="20"/>
              </w:rPr>
              <w:t>usługi asystenckie, w tym m.in. usługi asystenta osoby niepełnosprawnej, asystenta rodziny,</w:t>
            </w:r>
            <w:r w:rsidR="003C54A7" w:rsidRPr="005F20F7">
              <w:rPr>
                <w:rFonts w:ascii="Arial" w:hAnsi="Arial" w:cs="Arial"/>
                <w:sz w:val="20"/>
                <w:szCs w:val="20"/>
              </w:rPr>
              <w:t xml:space="preserve"> </w:t>
            </w:r>
            <w:r w:rsidRPr="005F20F7">
              <w:rPr>
                <w:rFonts w:ascii="Arial" w:hAnsi="Arial" w:cs="Arial"/>
                <w:sz w:val="20"/>
                <w:szCs w:val="20"/>
              </w:rPr>
              <w:t>asystenta osoby bezdomnej w procesie wychodzenia z bezdomności;</w:t>
            </w:r>
          </w:p>
          <w:p w14:paraId="18C6094D"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inicjatywy przygotowujące do podjęcia zatrudnienia (m.in. staże, p</w:t>
            </w:r>
            <w:r w:rsidR="00CC170F" w:rsidRPr="005F20F7">
              <w:rPr>
                <w:rFonts w:ascii="Arial" w:hAnsi="Arial" w:cs="Arial"/>
                <w:color w:val="000000"/>
                <w:sz w:val="20"/>
                <w:szCs w:val="20"/>
                <w:lang w:eastAsia="pl-PL"/>
              </w:rPr>
              <w:t>raktyki zawodowe);</w:t>
            </w:r>
          </w:p>
          <w:p w14:paraId="005F7C9C"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subsydiowane zatrudnienie, zajęcia reint</w:t>
            </w:r>
            <w:r w:rsidR="00CC170F" w:rsidRPr="005F20F7">
              <w:rPr>
                <w:rFonts w:ascii="Arial" w:hAnsi="Arial" w:cs="Arial"/>
                <w:color w:val="000000"/>
                <w:sz w:val="20"/>
                <w:szCs w:val="20"/>
                <w:lang w:eastAsia="pl-PL"/>
              </w:rPr>
              <w:t>egracji zawodowej u pracodawcy;</w:t>
            </w:r>
          </w:p>
          <w:p w14:paraId="6A3C1189"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zatrudnienie wspierane, wspomagane, usługi trenera zatrudnienia wspieranego;</w:t>
            </w:r>
          </w:p>
          <w:p w14:paraId="1D799CB3"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poradnictwo psychologiczne i psychospołeczne, poradnictwo prawne i obywatelskie;</w:t>
            </w:r>
          </w:p>
          <w:p w14:paraId="5D7D3E6A"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trening kompetencji i umiejętności społecznych;</w:t>
            </w:r>
          </w:p>
          <w:p w14:paraId="28D05BF9"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poradnictwo zawodowe;</w:t>
            </w:r>
          </w:p>
          <w:p w14:paraId="5C6535C6"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 xml:space="preserve">pośrednictwo pracy; </w:t>
            </w:r>
          </w:p>
          <w:p w14:paraId="31CCD05C"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kursy i szkolenia umożliwiające nabycie, podniesienie lub zmianę kwalifikacji;</w:t>
            </w:r>
          </w:p>
          <w:p w14:paraId="196234B0"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finansowanie zajęć szkolnych związanych z uzupełnieniem wykształcenia na poziomie podstawowym, gimnazjalnym, ponadgimnazjalnym lub policealnym;</w:t>
            </w:r>
          </w:p>
          <w:p w14:paraId="678C008D"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sz w:val="20"/>
                <w:szCs w:val="20"/>
              </w:rPr>
            </w:pPr>
            <w:r w:rsidRPr="005F20F7">
              <w:rPr>
                <w:rFonts w:ascii="Arial" w:hAnsi="Arial" w:cs="Arial"/>
                <w:color w:val="000000"/>
                <w:sz w:val="20"/>
                <w:szCs w:val="20"/>
                <w:lang w:eastAsia="pl-PL"/>
              </w:rPr>
              <w:t>pomoc dla otoczenia osób zagrożonych ubóstwem lub wykluczeniem społecznym wzmacniająca lub odbudowująca naturalne systemy wsparcia, takie jak rodzina i lokalna społeczność, obejmujące np.: mediacje, terapie rodzinne, poradnictwo rodzinne.</w:t>
            </w:r>
          </w:p>
          <w:p w14:paraId="00FE1F68" w14:textId="601C7901" w:rsidR="00510A4A" w:rsidRPr="005F20F7" w:rsidRDefault="00510A4A"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sz w:val="20"/>
                <w:szCs w:val="20"/>
              </w:rPr>
              <w:t>Wsparcie mające na celu integrację społeczną oraz przygotowanie do zatrudnienia na otwartym rynku pracy i w PES będzie realizowane w typie projektów</w:t>
            </w:r>
            <w:r w:rsidRPr="005F20F7">
              <w:rPr>
                <w:rFonts w:ascii="Arial" w:hAnsi="Arial" w:cs="Arial"/>
                <w:b/>
                <w:sz w:val="20"/>
                <w:szCs w:val="20"/>
              </w:rPr>
              <w:t xml:space="preserve"> integracja społeczna i aktywizacja zawodowa osób zagrożonych wykluczeniem społecznym ze szczególnym uwzględnieniem osób z niepełnosprawnościami</w:t>
            </w:r>
            <w:r w:rsidRPr="005F20F7">
              <w:rPr>
                <w:rFonts w:ascii="Arial" w:hAnsi="Arial" w:cs="Arial"/>
                <w:sz w:val="20"/>
                <w:szCs w:val="20"/>
              </w:rPr>
              <w:t>,</w:t>
            </w:r>
            <w:r w:rsidRPr="005F20F7">
              <w:rPr>
                <w:rFonts w:ascii="Arial" w:hAnsi="Arial" w:cs="Arial"/>
                <w:color w:val="FF0000"/>
                <w:sz w:val="20"/>
                <w:szCs w:val="20"/>
              </w:rPr>
              <w:t xml:space="preserve"> </w:t>
            </w:r>
            <w:r w:rsidRPr="005F20F7">
              <w:rPr>
                <w:rFonts w:ascii="Arial" w:hAnsi="Arial" w:cs="Arial"/>
                <w:color w:val="000000"/>
                <w:sz w:val="20"/>
                <w:szCs w:val="20"/>
              </w:rPr>
              <w:t>opierająca się przede wszystkim na usługach reintegracji i rehabilitacji społeczno – zawodowej. W ramach tego typu operacji świadczone będzie następujące wsparcie:</w:t>
            </w:r>
          </w:p>
          <w:p w14:paraId="300787C3" w14:textId="77777777" w:rsidR="00510A4A" w:rsidRPr="005F20F7" w:rsidRDefault="00510A4A" w:rsidP="005F20F7">
            <w:pPr>
              <w:numPr>
                <w:ilvl w:val="0"/>
                <w:numId w:val="171"/>
              </w:num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diagnoza indywidualnych potrzeb i potencjałów uczestników projektu;</w:t>
            </w:r>
          </w:p>
          <w:p w14:paraId="2BF01969" w14:textId="77777777" w:rsidR="00510A4A" w:rsidRPr="005F20F7" w:rsidRDefault="00510A4A" w:rsidP="005F20F7">
            <w:pPr>
              <w:numPr>
                <w:ilvl w:val="0"/>
                <w:numId w:val="170"/>
              </w:numPr>
              <w:autoSpaceDE w:val="0"/>
              <w:autoSpaceDN w:val="0"/>
              <w:adjustRightInd w:val="0"/>
              <w:spacing w:before="80" w:after="80" w:line="312" w:lineRule="auto"/>
              <w:rPr>
                <w:rFonts w:ascii="Arial" w:hAnsi="Arial" w:cs="Arial"/>
                <w:sz w:val="20"/>
                <w:szCs w:val="20"/>
              </w:rPr>
            </w:pPr>
            <w:r w:rsidRPr="005F20F7">
              <w:rPr>
                <w:rFonts w:ascii="Arial" w:hAnsi="Arial" w:cs="Arial"/>
                <w:color w:val="000000"/>
                <w:sz w:val="20"/>
                <w:szCs w:val="20"/>
              </w:rPr>
              <w:t>usługi reintegracji społecznej i zawodowej świadczone przez CIS i KIS;</w:t>
            </w:r>
          </w:p>
          <w:p w14:paraId="350BA0C2" w14:textId="77777777" w:rsidR="00510A4A" w:rsidRPr="005F20F7" w:rsidRDefault="00510A4A" w:rsidP="005F20F7">
            <w:pPr>
              <w:numPr>
                <w:ilvl w:val="0"/>
                <w:numId w:val="170"/>
              </w:numPr>
              <w:autoSpaceDE w:val="0"/>
              <w:autoSpaceDN w:val="0"/>
              <w:adjustRightInd w:val="0"/>
              <w:spacing w:before="80" w:after="80" w:line="312" w:lineRule="auto"/>
              <w:rPr>
                <w:rFonts w:ascii="Arial" w:hAnsi="Arial" w:cs="Arial"/>
                <w:sz w:val="20"/>
                <w:szCs w:val="20"/>
              </w:rPr>
            </w:pPr>
            <w:r w:rsidRPr="005F20F7">
              <w:rPr>
                <w:rFonts w:ascii="Arial" w:hAnsi="Arial" w:cs="Arial"/>
                <w:color w:val="000000"/>
                <w:sz w:val="20"/>
                <w:szCs w:val="20"/>
              </w:rPr>
              <w:t>udzielanie wsparcia na tworzenie nowych miejsc reintegracji społecznej i zawodowej w istniejących lub nowo powstających</w:t>
            </w:r>
            <w:r w:rsidR="003C54A7" w:rsidRPr="005F20F7">
              <w:rPr>
                <w:rFonts w:ascii="Arial" w:hAnsi="Arial" w:cs="Arial"/>
                <w:color w:val="000000"/>
                <w:sz w:val="20"/>
                <w:szCs w:val="20"/>
              </w:rPr>
              <w:t xml:space="preserve"> </w:t>
            </w:r>
            <w:r w:rsidR="00D45739" w:rsidRPr="005F20F7">
              <w:rPr>
                <w:rFonts w:ascii="Arial" w:hAnsi="Arial" w:cs="Arial"/>
                <w:color w:val="000000"/>
                <w:sz w:val="20"/>
                <w:szCs w:val="20"/>
              </w:rPr>
              <w:t>CIS i KIS;</w:t>
            </w:r>
          </w:p>
          <w:p w14:paraId="1A22F8E0" w14:textId="77777777" w:rsidR="00510A4A" w:rsidRPr="005F20F7" w:rsidRDefault="00510A4A" w:rsidP="005F20F7">
            <w:pPr>
              <w:numPr>
                <w:ilvl w:val="0"/>
                <w:numId w:val="170"/>
              </w:num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usługi aktywnej integracji w ramach</w:t>
            </w:r>
            <w:r w:rsidR="003C54A7" w:rsidRPr="005F20F7">
              <w:rPr>
                <w:rFonts w:ascii="Arial" w:hAnsi="Arial" w:cs="Arial"/>
                <w:sz w:val="20"/>
                <w:szCs w:val="20"/>
              </w:rPr>
              <w:t xml:space="preserve"> </w:t>
            </w:r>
            <w:r w:rsidRPr="005F20F7">
              <w:rPr>
                <w:rFonts w:ascii="Arial" w:hAnsi="Arial" w:cs="Arial"/>
                <w:sz w:val="20"/>
                <w:szCs w:val="20"/>
              </w:rPr>
              <w:t xml:space="preserve">WTZ i ZAZ (zgodnie z przepisami ustawy z dnia 27 sierpnia 1997 r. </w:t>
            </w:r>
            <w:r w:rsidR="008D4611" w:rsidRPr="005F20F7">
              <w:rPr>
                <w:rFonts w:ascii="Arial" w:hAnsi="Arial" w:cs="Arial"/>
                <w:sz w:val="20"/>
                <w:szCs w:val="20"/>
              </w:rPr>
              <w:t xml:space="preserve">o </w:t>
            </w:r>
            <w:r w:rsidRPr="005F20F7">
              <w:rPr>
                <w:rFonts w:ascii="Arial" w:hAnsi="Arial" w:cs="Arial"/>
                <w:sz w:val="20"/>
                <w:szCs w:val="20"/>
              </w:rPr>
              <w:t>rehabilitacji zawodowej i społecznej oraz zatrudnianiu osób niepełnosprawnych), w tym usługi asystenckie oraz inne usługi aktywnej integracji (np. usługi trenera pracy) umożliwiające uzyskanie i utrzymanie zatrudnienia oraz nabywanie nowych umiejętności społecznych i zawodowych, pozwalających uzyskać i utrzymać zatrudnienie w szczególności w początkowym okresie zatrudnienia</w:t>
            </w:r>
            <w:r w:rsidRPr="005F20F7">
              <w:rPr>
                <w:rStyle w:val="Odwoanieprzypisudolnego"/>
                <w:rFonts w:cs="Arial"/>
                <w:sz w:val="20"/>
                <w:szCs w:val="20"/>
              </w:rPr>
              <w:footnoteReference w:id="65"/>
            </w:r>
            <w:r w:rsidR="008D4611" w:rsidRPr="005F20F7">
              <w:rPr>
                <w:rFonts w:ascii="Arial" w:hAnsi="Arial" w:cs="Arial"/>
                <w:sz w:val="20"/>
                <w:szCs w:val="20"/>
              </w:rPr>
              <w:t>;</w:t>
            </w:r>
            <w:r w:rsidRPr="005F20F7">
              <w:rPr>
                <w:rFonts w:ascii="Arial" w:hAnsi="Arial" w:cs="Arial"/>
                <w:sz w:val="20"/>
                <w:szCs w:val="20"/>
              </w:rPr>
              <w:t xml:space="preserve"> </w:t>
            </w:r>
          </w:p>
          <w:p w14:paraId="4AB262A8"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 xml:space="preserve">wsparcie usług rehabilitacji zawodowej i społecznej oraz zatrudnienia w ZAZ, w szczególności poprzez </w:t>
            </w:r>
            <w:r w:rsidRPr="005F20F7">
              <w:rPr>
                <w:rFonts w:ascii="Arial" w:hAnsi="Arial" w:cs="Arial"/>
                <w:sz w:val="20"/>
                <w:szCs w:val="20"/>
              </w:rPr>
              <w:t>zwiększenie liczby osób z niepełnosprawnościami zatrudnionych w istniejących ZAZ</w:t>
            </w:r>
            <w:r w:rsidRPr="005F20F7">
              <w:rPr>
                <w:rStyle w:val="Odwoanieprzypisudolnego"/>
                <w:rFonts w:cs="Arial"/>
                <w:sz w:val="20"/>
                <w:szCs w:val="20"/>
              </w:rPr>
              <w:footnoteReference w:id="66"/>
            </w:r>
            <w:r w:rsidRPr="005F20F7">
              <w:rPr>
                <w:rFonts w:ascii="Arial" w:hAnsi="Arial" w:cs="Arial"/>
                <w:sz w:val="20"/>
                <w:szCs w:val="20"/>
              </w:rPr>
              <w:t>, z możliwością objęcia tych osób usługami aktywnej integracji oraz wsparcie osób z niepełnosprawnościami dotychczas zatrudnionych w ZAZ nową ofertą w postaci usług aktywnej integracji ukierunkowaną na przygotowanie osób zatrudnionych w ZAZ do podjęcia zatrudnienia poza ZAZ: na otwartym rynku pracy lub w przedsiębiorczości społecznej;</w:t>
            </w:r>
          </w:p>
          <w:p w14:paraId="387FAED8"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 xml:space="preserve">wsparcie rehabilitacji zawodowej i społecznej w ramach WTZ poprzez wsparcie nowych osób w istniejących WTZ usługami aktywnej integracji lub wsparcie dotychczasowych uczestników WTZ nową ofertą </w:t>
            </w:r>
            <w:r w:rsidRPr="005F20F7">
              <w:rPr>
                <w:rFonts w:ascii="Arial" w:hAnsi="Arial" w:cs="Arial"/>
                <w:sz w:val="20"/>
                <w:szCs w:val="20"/>
              </w:rPr>
              <w:t>w postaci usług aktywnej integracji obowiązkowo ukierunkowaną na przygotowanie uczestników WTZ do podjęcia zatrudnienia i ich zatrudnienie: w ZAZ, na otwartym lub chronionym rynku pracy lub w przedsiębiorczości społecznej</w:t>
            </w:r>
            <w:r w:rsidRPr="005F20F7">
              <w:rPr>
                <w:rFonts w:ascii="Arial" w:hAnsi="Arial" w:cs="Arial"/>
                <w:color w:val="000000"/>
                <w:sz w:val="20"/>
                <w:szCs w:val="20"/>
                <w:lang w:eastAsia="pl-PL"/>
              </w:rPr>
              <w:t>;</w:t>
            </w:r>
          </w:p>
          <w:p w14:paraId="15637488"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sz w:val="20"/>
                <w:szCs w:val="20"/>
              </w:rPr>
              <w:t>tworzenie u pracodawców miejsc pracy dla osób z niepełnosprawnościami, w szczególności poprzez wyposażenie lub doposażenie stanowiska pracy na potrzeby zatrudnienia osoby z niepełnosprawnością,</w:t>
            </w:r>
            <w:r w:rsidR="003C54A7" w:rsidRPr="005F20F7">
              <w:rPr>
                <w:rFonts w:ascii="Arial" w:hAnsi="Arial" w:cs="Arial"/>
                <w:sz w:val="20"/>
                <w:szCs w:val="20"/>
              </w:rPr>
              <w:t xml:space="preserve"> </w:t>
            </w:r>
            <w:r w:rsidRPr="005F20F7">
              <w:rPr>
                <w:rFonts w:ascii="Arial" w:hAnsi="Arial" w:cs="Arial"/>
                <w:sz w:val="20"/>
                <w:szCs w:val="20"/>
              </w:rPr>
              <w:t>dostosowanie stanowiska pracy do potrzeb osób z niepełnosprawnościami;</w:t>
            </w:r>
          </w:p>
          <w:p w14:paraId="237A33A4"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 xml:space="preserve">poradnictwo psychologiczne i psychospołeczne; </w:t>
            </w:r>
          </w:p>
          <w:p w14:paraId="221BD0D4"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trening kompetencji i umiejętności społecznych;</w:t>
            </w:r>
          </w:p>
          <w:p w14:paraId="20271BFA"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poradnictwo zawodowe i pośrednictwo pracy;</w:t>
            </w:r>
          </w:p>
          <w:p w14:paraId="1768F9D3"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kursy i szkolenia umożliwiające nabycie, podnie</w:t>
            </w:r>
            <w:r w:rsidR="00CC170F" w:rsidRPr="005F20F7">
              <w:rPr>
                <w:rFonts w:ascii="Arial" w:hAnsi="Arial" w:cs="Arial"/>
                <w:color w:val="000000"/>
                <w:sz w:val="20"/>
                <w:szCs w:val="20"/>
                <w:lang w:eastAsia="pl-PL"/>
              </w:rPr>
              <w:t>sienie lub zmianę kwalifikacji;</w:t>
            </w:r>
          </w:p>
          <w:p w14:paraId="3144C961" w14:textId="77777777" w:rsidR="00510A4A" w:rsidRPr="005F20F7" w:rsidRDefault="00510A4A" w:rsidP="005F20F7">
            <w:pPr>
              <w:numPr>
                <w:ilvl w:val="0"/>
                <w:numId w:val="169"/>
              </w:numPr>
              <w:autoSpaceDE w:val="0"/>
              <w:autoSpaceDN w:val="0"/>
              <w:adjustRightInd w:val="0"/>
              <w:spacing w:before="80" w:after="80" w:line="312" w:lineRule="auto"/>
              <w:rPr>
                <w:rFonts w:ascii="Arial" w:hAnsi="Arial" w:cs="Arial"/>
                <w:color w:val="000000"/>
                <w:sz w:val="20"/>
                <w:szCs w:val="20"/>
                <w:lang w:eastAsia="pl-PL"/>
              </w:rPr>
            </w:pPr>
            <w:r w:rsidRPr="005F20F7">
              <w:rPr>
                <w:rFonts w:ascii="Arial" w:hAnsi="Arial" w:cs="Arial"/>
                <w:color w:val="000000"/>
                <w:sz w:val="20"/>
                <w:szCs w:val="20"/>
                <w:lang w:eastAsia="pl-PL"/>
              </w:rPr>
              <w:t>oddziaływanie na uczestników oraz otoczenie osób zagrożonych ubóstwem lub wykluczeniem społecznym wzmacniające lub odbudowujące naturalne systemy wsparcia, takie jak rodzina i lokalna społeczność, obejmujące np.: mediacje, terapie rodzinne, poradnictwo rodzinne, realizacja</w:t>
            </w:r>
            <w:r w:rsidR="00D45739" w:rsidRPr="005F20F7">
              <w:rPr>
                <w:rFonts w:ascii="Arial" w:hAnsi="Arial" w:cs="Arial"/>
                <w:color w:val="000000"/>
                <w:sz w:val="20"/>
                <w:szCs w:val="20"/>
                <w:lang w:eastAsia="pl-PL"/>
              </w:rPr>
              <w:t xml:space="preserve"> programów aktywności lokalnej.</w:t>
            </w:r>
          </w:p>
          <w:p w14:paraId="36EE4AC8" w14:textId="77777777" w:rsidR="00510A4A" w:rsidRPr="005F20F7" w:rsidRDefault="00510A4A" w:rsidP="005F20F7">
            <w:pPr>
              <w:numPr>
                <w:ilvl w:val="0"/>
                <w:numId w:val="125"/>
              </w:numPr>
              <w:spacing w:before="80" w:after="80" w:line="312" w:lineRule="auto"/>
              <w:ind w:left="465" w:hanging="425"/>
              <w:rPr>
                <w:rFonts w:ascii="Arial" w:hAnsi="Arial" w:cs="Arial"/>
                <w:color w:val="000000"/>
                <w:sz w:val="20"/>
                <w:szCs w:val="20"/>
              </w:rPr>
            </w:pPr>
            <w:r w:rsidRPr="005F20F7">
              <w:rPr>
                <w:rFonts w:ascii="Arial" w:hAnsi="Arial" w:cs="Arial"/>
                <w:color w:val="000000"/>
                <w:sz w:val="20"/>
                <w:szCs w:val="20"/>
              </w:rPr>
              <w:t xml:space="preserve">Wsparcie rodzin wielodzietnych, ubogich rodzin z dziećmi, rodzin z osobami starszymi, rodzin z osobami z niepełnosprawnościami oraz rodzin z innymi osobami </w:t>
            </w:r>
            <w:r w:rsidR="0035406C" w:rsidRPr="005F20F7">
              <w:rPr>
                <w:rFonts w:ascii="Arial" w:hAnsi="Arial" w:cs="Arial"/>
                <w:color w:val="000000"/>
                <w:sz w:val="20"/>
                <w:szCs w:val="20"/>
              </w:rPr>
              <w:t xml:space="preserve">niesamodzielnymi </w:t>
            </w:r>
            <w:r w:rsidRPr="005F20F7">
              <w:rPr>
                <w:rFonts w:ascii="Arial" w:hAnsi="Arial" w:cs="Arial"/>
                <w:color w:val="000000"/>
                <w:sz w:val="20"/>
                <w:szCs w:val="20"/>
              </w:rPr>
              <w:t>i rodziców samotnie wychowujących dzieci.</w:t>
            </w:r>
          </w:p>
          <w:p w14:paraId="6EB7AB80" w14:textId="77777777" w:rsidR="00510A4A" w:rsidRPr="005F20F7" w:rsidRDefault="00510A4A" w:rsidP="005F20F7">
            <w:p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W ramach wsparcia na rzecz rodzin możliwa</w:t>
            </w:r>
            <w:r w:rsidR="003C54A7" w:rsidRPr="005F20F7">
              <w:rPr>
                <w:rFonts w:ascii="Arial" w:hAnsi="Arial" w:cs="Arial"/>
                <w:color w:val="000000"/>
                <w:sz w:val="20"/>
                <w:szCs w:val="20"/>
              </w:rPr>
              <w:t xml:space="preserve"> </w:t>
            </w:r>
            <w:r w:rsidRPr="005F20F7">
              <w:rPr>
                <w:rFonts w:ascii="Arial" w:hAnsi="Arial" w:cs="Arial"/>
                <w:color w:val="000000"/>
                <w:sz w:val="20"/>
                <w:szCs w:val="20"/>
              </w:rPr>
              <w:t>jest realizacja następujących działań:</w:t>
            </w:r>
          </w:p>
          <w:p w14:paraId="173B4D55" w14:textId="77777777" w:rsidR="00510A4A" w:rsidRPr="005F20F7" w:rsidRDefault="00510A4A" w:rsidP="005F20F7">
            <w:pPr>
              <w:numPr>
                <w:ilvl w:val="0"/>
                <w:numId w:val="172"/>
              </w:numPr>
              <w:autoSpaceDE w:val="0"/>
              <w:autoSpaceDN w:val="0"/>
              <w:adjustRightInd w:val="0"/>
              <w:spacing w:before="80" w:after="80" w:line="312" w:lineRule="auto"/>
              <w:rPr>
                <w:rFonts w:ascii="Arial" w:hAnsi="Arial" w:cs="Arial"/>
                <w:color w:val="000000"/>
                <w:sz w:val="20"/>
                <w:szCs w:val="20"/>
              </w:rPr>
            </w:pPr>
            <w:r w:rsidRPr="005F20F7">
              <w:rPr>
                <w:rFonts w:ascii="Arial" w:hAnsi="Arial" w:cs="Arial"/>
                <w:color w:val="000000"/>
                <w:sz w:val="20"/>
                <w:szCs w:val="20"/>
              </w:rPr>
              <w:t>diagnoza indywidualnych potrzeb i potencjałów uczestników projektu w celu przygotowania i realizacji wsparcia w oparciu o ścieżkę reintegracji</w:t>
            </w:r>
            <w:r w:rsidRPr="005F20F7">
              <w:rPr>
                <w:rStyle w:val="Odwoanieprzypisudolnego"/>
                <w:rFonts w:cs="Arial"/>
                <w:color w:val="000000"/>
                <w:sz w:val="20"/>
                <w:szCs w:val="20"/>
              </w:rPr>
              <w:footnoteReference w:id="67"/>
            </w:r>
            <w:r w:rsidRPr="005F20F7">
              <w:rPr>
                <w:rFonts w:ascii="Arial" w:hAnsi="Arial" w:cs="Arial"/>
                <w:color w:val="000000"/>
                <w:sz w:val="20"/>
                <w:szCs w:val="20"/>
              </w:rPr>
              <w:t>;</w:t>
            </w:r>
            <w:r w:rsidR="003C54A7" w:rsidRPr="005F20F7">
              <w:rPr>
                <w:rFonts w:ascii="Arial" w:hAnsi="Arial" w:cs="Arial"/>
                <w:color w:val="000000"/>
                <w:sz w:val="20"/>
                <w:szCs w:val="20"/>
              </w:rPr>
              <w:t xml:space="preserve"> </w:t>
            </w:r>
          </w:p>
          <w:p w14:paraId="591264DC" w14:textId="77777777" w:rsidR="00510A4A" w:rsidRPr="005F20F7" w:rsidRDefault="00510A4A" w:rsidP="005F20F7">
            <w:pPr>
              <w:numPr>
                <w:ilvl w:val="0"/>
                <w:numId w:val="172"/>
              </w:numPr>
              <w:autoSpaceDE w:val="0"/>
              <w:autoSpaceDN w:val="0"/>
              <w:adjustRightInd w:val="0"/>
              <w:spacing w:before="80" w:after="80" w:line="312" w:lineRule="auto"/>
              <w:rPr>
                <w:rFonts w:ascii="Arial" w:hAnsi="Arial" w:cs="Arial"/>
                <w:b/>
                <w:color w:val="000000"/>
                <w:sz w:val="20"/>
                <w:szCs w:val="20"/>
              </w:rPr>
            </w:pPr>
            <w:r w:rsidRPr="005F20F7">
              <w:rPr>
                <w:rFonts w:ascii="Arial" w:hAnsi="Arial" w:cs="Arial"/>
                <w:color w:val="000000"/>
                <w:sz w:val="20"/>
                <w:szCs w:val="20"/>
              </w:rPr>
              <w:t>pomoc w zakresie świadomego rodzicielstwa tj. wsparcie rodzin w świadomym i odpowiedzialnym podejmowaniu i realizacji funkcji wynikających z rodzicielstwa w celu zapobiegania powstawaniu trudności w wypełnieniu funkcji opiekuńczo – wychowawczych</w:t>
            </w:r>
            <w:r w:rsidR="003C54A7" w:rsidRPr="005F20F7">
              <w:rPr>
                <w:rFonts w:ascii="Arial" w:hAnsi="Arial" w:cs="Arial"/>
                <w:color w:val="000000"/>
                <w:sz w:val="20"/>
                <w:szCs w:val="20"/>
              </w:rPr>
              <w:t xml:space="preserve"> </w:t>
            </w:r>
            <w:r w:rsidR="00CC170F" w:rsidRPr="005F20F7">
              <w:rPr>
                <w:rFonts w:ascii="Arial" w:hAnsi="Arial" w:cs="Arial"/>
                <w:color w:val="000000"/>
                <w:sz w:val="20"/>
                <w:szCs w:val="20"/>
              </w:rPr>
              <w:t>poprzez m.in:</w:t>
            </w:r>
          </w:p>
          <w:p w14:paraId="31B4217E" w14:textId="77777777" w:rsidR="00510A4A" w:rsidRPr="005F20F7" w:rsidRDefault="00510A4A"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sidRPr="005F20F7">
              <w:rPr>
                <w:rFonts w:ascii="Arial" w:hAnsi="Arial" w:cs="Arial"/>
                <w:color w:val="000000"/>
                <w:sz w:val="20"/>
                <w:szCs w:val="20"/>
              </w:rPr>
              <w:t>Zintegrowane poradnictwo rodzinne (pedagogiczne, psychologiczne, prawne</w:t>
            </w:r>
            <w:r w:rsidR="00BC192E" w:rsidRPr="005F20F7">
              <w:rPr>
                <w:rFonts w:ascii="Arial" w:hAnsi="Arial" w:cs="Arial"/>
                <w:color w:val="000000"/>
                <w:sz w:val="20"/>
                <w:szCs w:val="20"/>
              </w:rPr>
              <w:t>);</w:t>
            </w:r>
          </w:p>
          <w:p w14:paraId="6675A2E2" w14:textId="77777777" w:rsidR="00510A4A" w:rsidRPr="005F20F7" w:rsidRDefault="00510A4A"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sidRPr="005F20F7">
              <w:rPr>
                <w:rFonts w:ascii="Arial" w:hAnsi="Arial" w:cs="Arial"/>
                <w:color w:val="000000"/>
                <w:sz w:val="20"/>
                <w:szCs w:val="20"/>
              </w:rPr>
              <w:t xml:space="preserve"> Akademie rodziny, w tym zintegrowane, kompleksowe, zgodne z zapotrzebowaniem rodziny działania profilaktyczne i terapeutyczno-edukacyjne, zintegrowane działania społeczne, edukacyjne, kulturalne i sportowe;</w:t>
            </w:r>
          </w:p>
          <w:p w14:paraId="49F69636" w14:textId="77777777" w:rsidR="00510A4A" w:rsidRPr="005F20F7" w:rsidRDefault="003C54A7"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sidRPr="005F20F7">
              <w:rPr>
                <w:rFonts w:ascii="Arial" w:hAnsi="Arial" w:cs="Arial"/>
                <w:color w:val="000000"/>
                <w:sz w:val="20"/>
                <w:szCs w:val="20"/>
              </w:rPr>
              <w:t xml:space="preserve"> </w:t>
            </w:r>
            <w:r w:rsidR="00510A4A" w:rsidRPr="005F20F7">
              <w:rPr>
                <w:rFonts w:ascii="Arial" w:hAnsi="Arial" w:cs="Arial"/>
                <w:color w:val="000000"/>
                <w:sz w:val="20"/>
                <w:szCs w:val="20"/>
              </w:rPr>
              <w:t>tworzenie zintegrowanej sieci wsparcia opartej o kooperację instytucji publicznych</w:t>
            </w:r>
            <w:r w:rsidR="00CC170F" w:rsidRPr="005F20F7">
              <w:rPr>
                <w:rFonts w:ascii="Arial" w:hAnsi="Arial" w:cs="Arial"/>
                <w:color w:val="000000"/>
                <w:sz w:val="20"/>
                <w:szCs w:val="20"/>
              </w:rPr>
              <w:t xml:space="preserve"> z organizacjami pozarządowymi;</w:t>
            </w:r>
          </w:p>
          <w:p w14:paraId="13ED74DB" w14:textId="77777777" w:rsidR="00510A4A" w:rsidRPr="005F20F7" w:rsidRDefault="00510A4A" w:rsidP="005F20F7">
            <w:pPr>
              <w:numPr>
                <w:ilvl w:val="1"/>
                <w:numId w:val="361"/>
              </w:numPr>
              <w:autoSpaceDE w:val="0"/>
              <w:autoSpaceDN w:val="0"/>
              <w:adjustRightInd w:val="0"/>
              <w:spacing w:before="80" w:after="80" w:line="312" w:lineRule="auto"/>
              <w:ind w:left="945" w:hanging="283"/>
              <w:rPr>
                <w:rFonts w:ascii="Arial" w:hAnsi="Arial" w:cs="Arial"/>
                <w:b/>
                <w:color w:val="000000"/>
                <w:sz w:val="20"/>
                <w:szCs w:val="20"/>
              </w:rPr>
            </w:pPr>
            <w:r w:rsidRPr="005F20F7">
              <w:rPr>
                <w:rFonts w:ascii="Arial" w:hAnsi="Arial" w:cs="Arial"/>
                <w:color w:val="000000"/>
                <w:sz w:val="20"/>
                <w:szCs w:val="20"/>
              </w:rPr>
              <w:t>usługi interwencji kryzysowej w sytuacji kiedy są one niezbędne do realizacji zindywidualizowanego planu wsparcia opartego na diagnozie</w:t>
            </w:r>
            <w:r w:rsidR="00BC192E" w:rsidRPr="005F20F7">
              <w:rPr>
                <w:rFonts w:ascii="Arial" w:hAnsi="Arial" w:cs="Arial"/>
                <w:color w:val="000000"/>
                <w:sz w:val="20"/>
                <w:szCs w:val="20"/>
              </w:rPr>
              <w:t>;</w:t>
            </w:r>
          </w:p>
          <w:p w14:paraId="17A8A3DE" w14:textId="77777777" w:rsidR="00510A4A" w:rsidRPr="005F20F7" w:rsidRDefault="00510A4A" w:rsidP="005F20F7">
            <w:pPr>
              <w:numPr>
                <w:ilvl w:val="0"/>
                <w:numId w:val="172"/>
              </w:numPr>
              <w:spacing w:before="80" w:after="80" w:line="312" w:lineRule="auto"/>
              <w:rPr>
                <w:rFonts w:ascii="Arial" w:hAnsi="Arial" w:cs="Arial"/>
                <w:color w:val="000000"/>
                <w:sz w:val="20"/>
                <w:szCs w:val="20"/>
              </w:rPr>
            </w:pPr>
            <w:r w:rsidRPr="005F20F7">
              <w:rPr>
                <w:rFonts w:ascii="Arial" w:hAnsi="Arial" w:cs="Arial"/>
                <w:color w:val="000000"/>
                <w:sz w:val="20"/>
                <w:szCs w:val="20"/>
              </w:rPr>
              <w:t>działania doradcze, edukacyjne, np. w zakresie zapobiegania zadłużeniu rodzin;</w:t>
            </w:r>
          </w:p>
          <w:p w14:paraId="3BA338DE" w14:textId="2226DEEA" w:rsidR="00510A4A" w:rsidRPr="005F20F7" w:rsidRDefault="00510A4A" w:rsidP="005F20F7">
            <w:pPr>
              <w:numPr>
                <w:ilvl w:val="0"/>
                <w:numId w:val="172"/>
              </w:numPr>
              <w:spacing w:before="80" w:after="80" w:line="312" w:lineRule="auto"/>
              <w:rPr>
                <w:rFonts w:ascii="Arial" w:hAnsi="Arial" w:cs="Arial"/>
                <w:color w:val="000000"/>
                <w:sz w:val="20"/>
                <w:szCs w:val="20"/>
              </w:rPr>
            </w:pPr>
            <w:r w:rsidRPr="005F20F7">
              <w:rPr>
                <w:rFonts w:ascii="Arial" w:hAnsi="Arial" w:cs="Arial"/>
                <w:color w:val="000000"/>
                <w:sz w:val="20"/>
                <w:szCs w:val="20"/>
              </w:rPr>
              <w:t xml:space="preserve">wdrażanie innowacyjnych rozwiązań w zakresie profilaktyki wykluczenia społecznego, </w:t>
            </w:r>
            <w:r w:rsidR="00A104C3" w:rsidRPr="005F20F7">
              <w:rPr>
                <w:rFonts w:ascii="Arial" w:hAnsi="Arial" w:cs="Arial"/>
                <w:color w:val="000000"/>
                <w:sz w:val="20"/>
                <w:szCs w:val="20"/>
              </w:rPr>
              <w:br/>
            </w:r>
            <w:r w:rsidRPr="005F20F7">
              <w:rPr>
                <w:rFonts w:ascii="Arial" w:hAnsi="Arial" w:cs="Arial"/>
                <w:color w:val="000000"/>
                <w:sz w:val="20"/>
                <w:szCs w:val="20"/>
              </w:rPr>
              <w:t xml:space="preserve">np. przez tworzenie zintegrowanej sieci wsparcia opartej na kooperacji instytucji publicznych </w:t>
            </w:r>
            <w:r w:rsidR="00A104C3" w:rsidRPr="005F20F7">
              <w:rPr>
                <w:rFonts w:ascii="Arial" w:hAnsi="Arial" w:cs="Arial"/>
                <w:color w:val="000000"/>
                <w:sz w:val="20"/>
                <w:szCs w:val="20"/>
              </w:rPr>
              <w:br/>
            </w:r>
            <w:r w:rsidRPr="005F20F7">
              <w:rPr>
                <w:rFonts w:ascii="Arial" w:hAnsi="Arial" w:cs="Arial"/>
                <w:color w:val="000000"/>
                <w:sz w:val="20"/>
                <w:szCs w:val="20"/>
              </w:rPr>
              <w:t xml:space="preserve">z </w:t>
            </w:r>
            <w:r w:rsidR="00241BAF" w:rsidRPr="005F20F7">
              <w:rPr>
                <w:rFonts w:ascii="Arial" w:hAnsi="Arial" w:cs="Arial"/>
                <w:sz w:val="20"/>
                <w:szCs w:val="20"/>
              </w:rPr>
              <w:t>organizacjami pozarządowymi</w:t>
            </w:r>
            <w:r w:rsidR="00AE43F6" w:rsidRPr="005F20F7">
              <w:rPr>
                <w:rFonts w:ascii="Arial" w:hAnsi="Arial" w:cs="Arial"/>
                <w:color w:val="000000"/>
                <w:sz w:val="20"/>
                <w:szCs w:val="20"/>
              </w:rPr>
              <w:t>;</w:t>
            </w:r>
          </w:p>
          <w:p w14:paraId="7FC95F7B" w14:textId="77777777" w:rsidR="00510A4A" w:rsidRPr="005F20F7" w:rsidRDefault="00510A4A" w:rsidP="005F20F7">
            <w:pPr>
              <w:numPr>
                <w:ilvl w:val="0"/>
                <w:numId w:val="172"/>
              </w:numPr>
              <w:spacing w:before="80" w:after="80" w:line="312" w:lineRule="auto"/>
              <w:rPr>
                <w:rFonts w:ascii="Arial" w:hAnsi="Arial" w:cs="Arial"/>
                <w:color w:val="000000"/>
                <w:sz w:val="20"/>
                <w:szCs w:val="20"/>
              </w:rPr>
            </w:pPr>
            <w:r w:rsidRPr="005F20F7">
              <w:rPr>
                <w:rFonts w:ascii="Arial" w:hAnsi="Arial" w:cs="Arial"/>
                <w:color w:val="000000"/>
                <w:sz w:val="20"/>
                <w:szCs w:val="20"/>
              </w:rPr>
              <w:t xml:space="preserve">projekty </w:t>
            </w:r>
            <w:r w:rsidRPr="005F20F7">
              <w:rPr>
                <w:rFonts w:ascii="Arial" w:hAnsi="Arial" w:cs="Arial"/>
                <w:sz w:val="20"/>
                <w:szCs w:val="20"/>
              </w:rPr>
              <w:t>na rzecz rodzin w zakresie aktywizacji społeczno-zawodowej dorosłych członków rodzin, w tym m.in.:</w:t>
            </w:r>
          </w:p>
          <w:p w14:paraId="6B60F2C8" w14:textId="77777777" w:rsidR="00510A4A" w:rsidRPr="005F20F7" w:rsidRDefault="00510A4A" w:rsidP="005F20F7">
            <w:pPr>
              <w:numPr>
                <w:ilvl w:val="1"/>
                <w:numId w:val="362"/>
              </w:numPr>
              <w:spacing w:before="80" w:after="80" w:line="312" w:lineRule="auto"/>
              <w:ind w:left="1087" w:hanging="425"/>
              <w:rPr>
                <w:rFonts w:ascii="Arial" w:hAnsi="Arial" w:cs="Arial"/>
                <w:color w:val="000000"/>
                <w:sz w:val="20"/>
                <w:szCs w:val="20"/>
              </w:rPr>
            </w:pPr>
            <w:r w:rsidRPr="005F20F7">
              <w:rPr>
                <w:rFonts w:ascii="Arial" w:hAnsi="Arial" w:cs="Arial"/>
                <w:sz w:val="20"/>
                <w:szCs w:val="20"/>
              </w:rPr>
              <w:t>wypracowanie ścieżek reintegracji dla włączenia społecznego, w tym dla osób w wieku aktywności zawodowej niekontynuujących nauki i nie objętych programami usamodzielnienia w ramach zadań PCPR;</w:t>
            </w:r>
          </w:p>
          <w:p w14:paraId="014EE1AA" w14:textId="77777777" w:rsidR="00510A4A" w:rsidRPr="005F20F7" w:rsidRDefault="00510A4A" w:rsidP="005F20F7">
            <w:pPr>
              <w:numPr>
                <w:ilvl w:val="1"/>
                <w:numId w:val="362"/>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edukacja prozatrudnieniowa o formach zatrudnienia, z uwzględnieniem zatrudnienia socjalnego;</w:t>
            </w:r>
          </w:p>
          <w:p w14:paraId="4A33E5BD" w14:textId="77777777" w:rsidR="00510A4A" w:rsidRPr="005F20F7" w:rsidRDefault="00510A4A" w:rsidP="005F20F7">
            <w:pPr>
              <w:numPr>
                <w:ilvl w:val="1"/>
                <w:numId w:val="362"/>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 xml:space="preserve">współpraca z instytucjami rynku pracy i podmiotami ekonomii społecznej przy aktywizacji zawodowej dorosłych członków rodzin </w:t>
            </w:r>
            <w:r w:rsidR="00AE43F6" w:rsidRPr="005F20F7">
              <w:rPr>
                <w:rFonts w:ascii="Arial" w:hAnsi="Arial" w:cs="Arial"/>
                <w:color w:val="000000"/>
                <w:sz w:val="20"/>
                <w:szCs w:val="20"/>
              </w:rPr>
              <w:t>zdolnych do pracy;</w:t>
            </w:r>
          </w:p>
          <w:p w14:paraId="4401593B" w14:textId="77777777" w:rsidR="00510A4A" w:rsidRPr="005F20F7" w:rsidRDefault="00510A4A" w:rsidP="005F20F7">
            <w:pPr>
              <w:numPr>
                <w:ilvl w:val="0"/>
                <w:numId w:val="172"/>
              </w:numPr>
              <w:spacing w:before="80" w:after="80" w:line="312" w:lineRule="auto"/>
              <w:ind w:left="701"/>
              <w:rPr>
                <w:rFonts w:ascii="Arial" w:hAnsi="Arial" w:cs="Arial"/>
                <w:color w:val="000000"/>
                <w:sz w:val="20"/>
                <w:szCs w:val="20"/>
              </w:rPr>
            </w:pPr>
            <w:r w:rsidRPr="005F20F7">
              <w:rPr>
                <w:rFonts w:ascii="Arial" w:hAnsi="Arial" w:cs="Arial"/>
                <w:color w:val="000000"/>
                <w:sz w:val="20"/>
                <w:szCs w:val="20"/>
              </w:rPr>
              <w:t xml:space="preserve">zapobieganie procesom ubóstwa i wykluczenia społecznego poprzez wzmacnianie samodzielności rodzin z osobami starszymi, rodzin z osobami z niepełnosprawnościami oraz rodzin z innymi osobami </w:t>
            </w:r>
            <w:r w:rsidR="0035406C" w:rsidRPr="005F20F7">
              <w:rPr>
                <w:rFonts w:ascii="Arial" w:hAnsi="Arial" w:cs="Arial"/>
                <w:color w:val="000000"/>
                <w:sz w:val="20"/>
                <w:szCs w:val="20"/>
              </w:rPr>
              <w:t>niesamodzielnymi</w:t>
            </w:r>
            <w:r w:rsidR="00AE43F6" w:rsidRPr="005F20F7">
              <w:rPr>
                <w:rFonts w:ascii="Arial" w:hAnsi="Arial" w:cs="Arial"/>
                <w:color w:val="000000"/>
                <w:sz w:val="20"/>
                <w:szCs w:val="20"/>
              </w:rPr>
              <w:t>, poprzez m.in:</w:t>
            </w:r>
          </w:p>
          <w:p w14:paraId="02C8FC03" w14:textId="77777777" w:rsidR="00510A4A"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zintegrowane poradnictwo socjalne</w:t>
            </w:r>
            <w:r w:rsidR="003C54A7" w:rsidRPr="005F20F7">
              <w:rPr>
                <w:rFonts w:ascii="Arial" w:hAnsi="Arial" w:cs="Arial"/>
                <w:color w:val="000000"/>
                <w:sz w:val="20"/>
                <w:szCs w:val="20"/>
              </w:rPr>
              <w:t xml:space="preserve"> </w:t>
            </w:r>
            <w:r w:rsidRPr="005F20F7">
              <w:rPr>
                <w:rFonts w:ascii="Arial" w:hAnsi="Arial" w:cs="Arial"/>
                <w:color w:val="000000"/>
                <w:sz w:val="20"/>
                <w:szCs w:val="20"/>
              </w:rPr>
              <w:t>pedago</w:t>
            </w:r>
            <w:r w:rsidR="00AE43F6" w:rsidRPr="005F20F7">
              <w:rPr>
                <w:rFonts w:ascii="Arial" w:hAnsi="Arial" w:cs="Arial"/>
                <w:color w:val="000000"/>
                <w:sz w:val="20"/>
                <w:szCs w:val="20"/>
              </w:rPr>
              <w:t>giczne, psychologiczne, prawne;</w:t>
            </w:r>
          </w:p>
          <w:p w14:paraId="7378AED1" w14:textId="77777777" w:rsidR="00510A4A"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usługi interwencji kryzysowej w sytuacji kiedy są one niezbędne do realizacji</w:t>
            </w:r>
            <w:r w:rsidR="003C54A7" w:rsidRPr="005F20F7">
              <w:rPr>
                <w:rFonts w:ascii="Arial" w:hAnsi="Arial" w:cs="Arial"/>
                <w:color w:val="000000"/>
                <w:sz w:val="20"/>
                <w:szCs w:val="20"/>
              </w:rPr>
              <w:t xml:space="preserve"> </w:t>
            </w:r>
            <w:r w:rsidRPr="005F20F7">
              <w:rPr>
                <w:rFonts w:ascii="Arial" w:hAnsi="Arial" w:cs="Arial"/>
                <w:color w:val="000000"/>
                <w:sz w:val="20"/>
                <w:szCs w:val="20"/>
              </w:rPr>
              <w:t>zindywidualizowanego planu wsparcia opartego na diagnozie;</w:t>
            </w:r>
          </w:p>
          <w:p w14:paraId="77D77CD0" w14:textId="77777777" w:rsidR="00510A4A"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współpracę z instytucjami rynku pracy i podmiotami ekonomii społecznej w zakresie aktywizacji społeczno-zawodowej dorosłych członków rodzin mogących podjąć zatrudnienie;</w:t>
            </w:r>
          </w:p>
          <w:p w14:paraId="20DC3645" w14:textId="77777777" w:rsidR="007576B8" w:rsidRPr="005F20F7" w:rsidRDefault="00510A4A" w:rsidP="005F20F7">
            <w:pPr>
              <w:numPr>
                <w:ilvl w:val="1"/>
                <w:numId w:val="363"/>
              </w:numPr>
              <w:spacing w:before="80" w:after="80" w:line="312" w:lineRule="auto"/>
              <w:ind w:left="1087" w:hanging="425"/>
              <w:rPr>
                <w:rFonts w:ascii="Arial" w:hAnsi="Arial" w:cs="Arial"/>
                <w:color w:val="000000"/>
                <w:sz w:val="20"/>
                <w:szCs w:val="20"/>
              </w:rPr>
            </w:pPr>
            <w:r w:rsidRPr="005F20F7">
              <w:rPr>
                <w:rFonts w:ascii="Arial" w:hAnsi="Arial" w:cs="Arial"/>
                <w:color w:val="000000"/>
                <w:sz w:val="20"/>
                <w:szCs w:val="20"/>
              </w:rPr>
              <w:t xml:space="preserve"> integrację międzypokoleniow</w:t>
            </w:r>
            <w:r w:rsidR="00B34B9C" w:rsidRPr="005F20F7">
              <w:rPr>
                <w:rFonts w:ascii="Arial" w:hAnsi="Arial" w:cs="Arial"/>
                <w:color w:val="000000"/>
                <w:sz w:val="20"/>
                <w:szCs w:val="20"/>
              </w:rPr>
              <w:t>ą</w:t>
            </w:r>
            <w:r w:rsidR="00AE43F6" w:rsidRPr="005F20F7">
              <w:rPr>
                <w:rFonts w:ascii="Arial" w:hAnsi="Arial" w:cs="Arial"/>
                <w:color w:val="000000"/>
                <w:sz w:val="20"/>
                <w:szCs w:val="20"/>
              </w:rPr>
              <w:t>;</w:t>
            </w:r>
          </w:p>
          <w:p w14:paraId="3B1AAE89" w14:textId="77777777" w:rsidR="00EE30BA" w:rsidRPr="005F20F7" w:rsidRDefault="00510A4A" w:rsidP="005F20F7">
            <w:pPr>
              <w:pStyle w:val="Akapitzlist0"/>
              <w:numPr>
                <w:ilvl w:val="0"/>
                <w:numId w:val="172"/>
              </w:numPr>
              <w:spacing w:before="80" w:after="80" w:line="312" w:lineRule="auto"/>
              <w:contextualSpacing w:val="0"/>
              <w:jc w:val="left"/>
              <w:rPr>
                <w:rFonts w:ascii="Arial" w:hAnsi="Arial" w:cs="Arial"/>
                <w:color w:val="000000"/>
                <w:sz w:val="20"/>
                <w:szCs w:val="20"/>
              </w:rPr>
            </w:pPr>
            <w:r w:rsidRPr="005F20F7">
              <w:rPr>
                <w:rFonts w:ascii="Arial" w:hAnsi="Arial" w:cs="Arial"/>
                <w:color w:val="000000"/>
                <w:sz w:val="20"/>
                <w:szCs w:val="20"/>
              </w:rPr>
              <w:t xml:space="preserve">realizacja programów profilaktycznych i społecznych, które będą wynikiem wspólnego zainicjowania oraz realizacji w partnerstwie pomiędzy jednostkami organizacyjnymi pomocy społecznej, organizacjami pozarządowymi, szkołami i </w:t>
            </w:r>
            <w:r w:rsidR="008D4611" w:rsidRPr="005F20F7">
              <w:rPr>
                <w:rFonts w:ascii="Arial" w:hAnsi="Arial" w:cs="Arial"/>
                <w:sz w:val="20"/>
                <w:szCs w:val="20"/>
              </w:rPr>
              <w:t xml:space="preserve"> </w:t>
            </w:r>
            <w:r w:rsidR="008D4611" w:rsidRPr="005F20F7">
              <w:rPr>
                <w:rFonts w:ascii="Arial" w:hAnsi="Arial" w:cs="Arial"/>
                <w:color w:val="000000"/>
                <w:sz w:val="20"/>
                <w:szCs w:val="20"/>
              </w:rPr>
              <w:t>społecznością lokalną.</w:t>
            </w:r>
          </w:p>
          <w:p w14:paraId="09A6A3D3" w14:textId="77777777" w:rsidR="00F514CC" w:rsidRPr="005F20F7" w:rsidRDefault="00F514CC" w:rsidP="005F20F7">
            <w:pPr>
              <w:spacing w:before="80" w:after="80"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1D7E5F" w:rsidRPr="005F20F7" w14:paraId="5553B248"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47C92E89"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Typ beneficjenta </w:t>
            </w:r>
          </w:p>
        </w:tc>
        <w:tc>
          <w:tcPr>
            <w:tcW w:w="1064" w:type="pct"/>
            <w:tcBorders>
              <w:top w:val="single" w:sz="4" w:space="0" w:color="660066"/>
              <w:bottom w:val="single" w:sz="4" w:space="0" w:color="660066"/>
              <w:right w:val="dotted" w:sz="4" w:space="0" w:color="auto"/>
            </w:tcBorders>
            <w:shd w:val="clear" w:color="auto" w:fill="auto"/>
            <w:vAlign w:val="center"/>
          </w:tcPr>
          <w:p w14:paraId="0C0B22B4"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23EFA35" w14:textId="09291EEF" w:rsidR="00510A4A" w:rsidRPr="005F20F7" w:rsidRDefault="00510A4A" w:rsidP="005F20F7">
            <w:pPr>
              <w:pStyle w:val="Akapitzlist11"/>
              <w:spacing w:line="312" w:lineRule="auto"/>
              <w:ind w:left="0"/>
              <w:contextualSpacing w:val="0"/>
              <w:jc w:val="left"/>
              <w:rPr>
                <w:rFonts w:ascii="Arial" w:hAnsi="Arial" w:cs="Arial"/>
                <w:sz w:val="20"/>
                <w:szCs w:val="20"/>
              </w:rPr>
            </w:pPr>
            <w:r w:rsidRPr="005F20F7">
              <w:rPr>
                <w:rFonts w:ascii="Arial" w:hAnsi="Arial" w:cs="Arial"/>
                <w:sz w:val="20"/>
                <w:szCs w:val="20"/>
              </w:rPr>
              <w:t xml:space="preserve">Beneficjentami będą mogły być wszystkie podmioty – z wyłączeniem osób fizycznych (nie dotyczy osób prowadzących działalność gospodarczą lub oświatową na podstawie przepisów odrębnych), </w:t>
            </w:r>
            <w:r w:rsidR="00A104C3" w:rsidRPr="005F20F7">
              <w:rPr>
                <w:rFonts w:ascii="Arial" w:hAnsi="Arial" w:cs="Arial"/>
                <w:sz w:val="20"/>
                <w:szCs w:val="20"/>
              </w:rPr>
              <w:br/>
            </w:r>
            <w:r w:rsidRPr="005F20F7">
              <w:rPr>
                <w:rFonts w:ascii="Arial" w:hAnsi="Arial" w:cs="Arial"/>
                <w:sz w:val="20"/>
                <w:szCs w:val="20"/>
              </w:rPr>
              <w:t>w tym:</w:t>
            </w:r>
          </w:p>
          <w:p w14:paraId="65117A2D"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JST, ich jednostki organizacyjne, związki i stowarzyszenia, podmioty, którym zlecono realizację zadań publicznych;</w:t>
            </w:r>
          </w:p>
          <w:p w14:paraId="6A88EFA7"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podmioty, w których większość udziałów/akcji mają JST/ich związki i stowarzyszenia;</w:t>
            </w:r>
          </w:p>
          <w:p w14:paraId="225EDBAC"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urzędy administracji publicznej, jednostki budżetowe;</w:t>
            </w:r>
          </w:p>
          <w:p w14:paraId="2C1E0E95"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instytucje rynku pracy, jednostki zatrudnienia socjalnego;</w:t>
            </w:r>
          </w:p>
          <w:p w14:paraId="18222D58"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jednostki organizacyjne pomocy i integracji społecznej (jopis);</w:t>
            </w:r>
          </w:p>
          <w:p w14:paraId="723239D2" w14:textId="09946D73"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PES, organizacje pozarządowe oraz inne podmioty, o których mowa w art</w:t>
            </w:r>
            <w:r w:rsidR="004913C3" w:rsidRPr="005F20F7">
              <w:rPr>
                <w:rFonts w:ascii="Arial" w:hAnsi="Arial" w:cs="Arial"/>
                <w:sz w:val="20"/>
                <w:szCs w:val="20"/>
              </w:rPr>
              <w:t>ykule</w:t>
            </w:r>
            <w:r w:rsidRPr="005F20F7">
              <w:rPr>
                <w:rFonts w:ascii="Arial" w:hAnsi="Arial" w:cs="Arial"/>
                <w:sz w:val="20"/>
                <w:szCs w:val="20"/>
              </w:rPr>
              <w:t xml:space="preserve"> 3 ust</w:t>
            </w:r>
            <w:r w:rsidR="004913C3" w:rsidRPr="005F20F7">
              <w:rPr>
                <w:rFonts w:ascii="Arial" w:hAnsi="Arial" w:cs="Arial"/>
                <w:sz w:val="20"/>
                <w:szCs w:val="20"/>
              </w:rPr>
              <w:t>ęp</w:t>
            </w:r>
            <w:r w:rsidRPr="005F20F7">
              <w:rPr>
                <w:rFonts w:ascii="Arial" w:hAnsi="Arial" w:cs="Arial"/>
                <w:sz w:val="20"/>
                <w:szCs w:val="20"/>
              </w:rPr>
              <w:t xml:space="preserve"> 3 ustawy </w:t>
            </w:r>
            <w:r w:rsidR="00A104C3" w:rsidRPr="005F20F7">
              <w:rPr>
                <w:rFonts w:ascii="Arial" w:hAnsi="Arial" w:cs="Arial"/>
                <w:sz w:val="20"/>
                <w:szCs w:val="20"/>
              </w:rPr>
              <w:br/>
            </w:r>
            <w:r w:rsidRPr="005F20F7">
              <w:rPr>
                <w:rFonts w:ascii="Arial" w:hAnsi="Arial" w:cs="Arial"/>
                <w:sz w:val="20"/>
                <w:szCs w:val="20"/>
              </w:rPr>
              <w:t>z dnia 24 kwietnia 2003 r. o działalności pożytku publicznego i o wolontariacie;</w:t>
            </w:r>
          </w:p>
          <w:p w14:paraId="0BE1179E" w14:textId="77777777" w:rsidR="00510A4A" w:rsidRPr="005F20F7" w:rsidRDefault="00510A4A" w:rsidP="005F20F7">
            <w:pPr>
              <w:numPr>
                <w:ilvl w:val="0"/>
                <w:numId w:val="119"/>
              </w:numPr>
              <w:spacing w:line="312" w:lineRule="auto"/>
              <w:ind w:left="425" w:hanging="357"/>
              <w:rPr>
                <w:rFonts w:ascii="Arial" w:hAnsi="Arial" w:cs="Arial"/>
                <w:sz w:val="20"/>
                <w:szCs w:val="20"/>
              </w:rPr>
            </w:pPr>
            <w:r w:rsidRPr="005F20F7">
              <w:rPr>
                <w:rFonts w:ascii="Arial" w:hAnsi="Arial" w:cs="Arial"/>
                <w:sz w:val="20"/>
                <w:szCs w:val="20"/>
              </w:rPr>
              <w:t>partnerstwa wymienionych podmiotów, partnerstwa lokalne, LGD.</w:t>
            </w:r>
          </w:p>
        </w:tc>
      </w:tr>
      <w:tr w:rsidR="001D7E5F" w:rsidRPr="005F20F7" w14:paraId="27037C7B"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06EB629B"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Grupa docelowa/ ostateczni odbiorcy wsparcia</w:t>
            </w:r>
          </w:p>
        </w:tc>
        <w:tc>
          <w:tcPr>
            <w:tcW w:w="1064" w:type="pct"/>
            <w:tcBorders>
              <w:top w:val="single" w:sz="4" w:space="0" w:color="660066"/>
              <w:bottom w:val="single" w:sz="4" w:space="0" w:color="660066"/>
              <w:right w:val="dotted" w:sz="4" w:space="0" w:color="auto"/>
            </w:tcBorders>
            <w:shd w:val="clear" w:color="auto" w:fill="auto"/>
            <w:vAlign w:val="center"/>
          </w:tcPr>
          <w:p w14:paraId="0F327DBF"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F0ECD06" w14:textId="77777777" w:rsidR="00510A4A" w:rsidRPr="005F20F7" w:rsidRDefault="00510A4A" w:rsidP="005F20F7">
            <w:pPr>
              <w:pStyle w:val="Akapitzlist0"/>
              <w:numPr>
                <w:ilvl w:val="6"/>
                <w:numId w:val="129"/>
              </w:numPr>
              <w:tabs>
                <w:tab w:val="clear" w:pos="2520"/>
                <w:tab w:val="num" w:pos="843"/>
              </w:tabs>
              <w:spacing w:after="120" w:line="312" w:lineRule="auto"/>
              <w:ind w:hanging="2103"/>
              <w:jc w:val="left"/>
              <w:rPr>
                <w:rFonts w:ascii="Arial" w:hAnsi="Arial" w:cs="Arial"/>
                <w:sz w:val="20"/>
                <w:szCs w:val="20"/>
              </w:rPr>
            </w:pPr>
            <w:r w:rsidRPr="005F20F7">
              <w:rPr>
                <w:rFonts w:ascii="Arial" w:hAnsi="Arial" w:cs="Arial"/>
                <w:sz w:val="20"/>
                <w:szCs w:val="20"/>
              </w:rPr>
              <w:t>Osoby lub rodziny zagrożone ubóstwem lub wykluczeniem społecznym:</w:t>
            </w:r>
          </w:p>
          <w:p w14:paraId="15DC2158" w14:textId="55D73BBD"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w:t>
            </w:r>
            <w:r w:rsidR="003C54A7" w:rsidRPr="005F20F7">
              <w:rPr>
                <w:rFonts w:ascii="Arial" w:hAnsi="Arial" w:cs="Arial"/>
                <w:sz w:val="20"/>
                <w:szCs w:val="20"/>
              </w:rPr>
              <w:t xml:space="preserve"> </w:t>
            </w:r>
            <w:r w:rsidRPr="005F20F7">
              <w:rPr>
                <w:rFonts w:ascii="Arial" w:hAnsi="Arial" w:cs="Arial"/>
                <w:sz w:val="20"/>
                <w:szCs w:val="20"/>
              </w:rPr>
              <w:t>art</w:t>
            </w:r>
            <w:r w:rsidR="004913C3" w:rsidRPr="005F20F7">
              <w:rPr>
                <w:rFonts w:ascii="Arial" w:hAnsi="Arial" w:cs="Arial"/>
                <w:sz w:val="20"/>
                <w:szCs w:val="20"/>
              </w:rPr>
              <w:t>ykule</w:t>
            </w:r>
            <w:r w:rsidRPr="005F20F7">
              <w:rPr>
                <w:rFonts w:ascii="Arial" w:hAnsi="Arial" w:cs="Arial"/>
                <w:sz w:val="20"/>
                <w:szCs w:val="20"/>
              </w:rPr>
              <w:t xml:space="preserve"> 7 ustawy </w:t>
            </w:r>
            <w:r w:rsidR="00A104C3" w:rsidRPr="005F20F7">
              <w:rPr>
                <w:rFonts w:ascii="Arial" w:hAnsi="Arial" w:cs="Arial"/>
                <w:sz w:val="20"/>
                <w:szCs w:val="20"/>
              </w:rPr>
              <w:br/>
            </w:r>
            <w:r w:rsidRPr="005F20F7">
              <w:rPr>
                <w:rFonts w:ascii="Arial" w:hAnsi="Arial" w:cs="Arial"/>
                <w:sz w:val="20"/>
                <w:szCs w:val="20"/>
              </w:rPr>
              <w:t>z dnia 12 marca 2004 r. o pomocy społecznej;</w:t>
            </w:r>
          </w:p>
          <w:p w14:paraId="38F7EF5B"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o których mowa w art</w:t>
            </w:r>
            <w:r w:rsidR="004913C3" w:rsidRPr="005F20F7">
              <w:rPr>
                <w:rFonts w:ascii="Arial" w:hAnsi="Arial" w:cs="Arial"/>
                <w:sz w:val="20"/>
                <w:szCs w:val="20"/>
              </w:rPr>
              <w:t>ykule</w:t>
            </w:r>
            <w:r w:rsidRPr="005F20F7">
              <w:rPr>
                <w:rFonts w:ascii="Arial" w:hAnsi="Arial" w:cs="Arial"/>
                <w:sz w:val="20"/>
                <w:szCs w:val="20"/>
              </w:rPr>
              <w:t xml:space="preserve"> 1 ust</w:t>
            </w:r>
            <w:r w:rsidR="004913C3" w:rsidRPr="005F20F7">
              <w:rPr>
                <w:rFonts w:ascii="Arial" w:hAnsi="Arial" w:cs="Arial"/>
                <w:sz w:val="20"/>
                <w:szCs w:val="20"/>
              </w:rPr>
              <w:t>ęp</w:t>
            </w:r>
            <w:r w:rsidRPr="005F20F7">
              <w:rPr>
                <w:rFonts w:ascii="Arial" w:hAnsi="Arial" w:cs="Arial"/>
                <w:sz w:val="20"/>
                <w:szCs w:val="20"/>
              </w:rPr>
              <w:t xml:space="preserve"> 2 ustawy z dnia 13 czerwca 2003 r. o zatrudnieniu socjalnym; </w:t>
            </w:r>
          </w:p>
          <w:p w14:paraId="1AA64D5A" w14:textId="3D1B9F9F"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przebywające w pieczy zastępczej lub opuszczające pieczę zastępczą oraz rodziny przeżywające trudności w pełnieniu funkcji opiekuńczo-wychowawczych, o</w:t>
            </w:r>
            <w:r w:rsidR="004913C3" w:rsidRPr="005F20F7">
              <w:rPr>
                <w:rFonts w:ascii="Arial" w:hAnsi="Arial" w:cs="Arial"/>
                <w:sz w:val="20"/>
                <w:szCs w:val="20"/>
              </w:rPr>
              <w:t xml:space="preserve"> </w:t>
            </w:r>
            <w:r w:rsidRPr="005F20F7">
              <w:rPr>
                <w:rFonts w:ascii="Arial" w:hAnsi="Arial" w:cs="Arial"/>
                <w:sz w:val="20"/>
                <w:szCs w:val="20"/>
              </w:rPr>
              <w:t xml:space="preserve">których mowa </w:t>
            </w:r>
            <w:r w:rsidR="00A104C3" w:rsidRPr="005F20F7">
              <w:rPr>
                <w:rFonts w:ascii="Arial" w:hAnsi="Arial" w:cs="Arial"/>
                <w:sz w:val="20"/>
                <w:szCs w:val="20"/>
              </w:rPr>
              <w:br/>
            </w:r>
            <w:r w:rsidRPr="005F20F7">
              <w:rPr>
                <w:rFonts w:ascii="Arial" w:hAnsi="Arial" w:cs="Arial"/>
                <w:sz w:val="20"/>
                <w:szCs w:val="20"/>
              </w:rPr>
              <w:t xml:space="preserve">w ustawie z dnia 9 czerwca 2011 r. o wspieraniu rodziny i systemie pieczy zastępczej; </w:t>
            </w:r>
          </w:p>
          <w:p w14:paraId="78F2409F" w14:textId="34CE5A40"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 xml:space="preserve">osoby nieletnie, wobec których zastosowano środki zapobiegania i zwalczania demoralizacji i przestępczości zgodnie z ustawą z dnia 26 października 1982 r. </w:t>
            </w:r>
            <w:r w:rsidR="00C66044">
              <w:rPr>
                <w:rFonts w:ascii="Arial" w:hAnsi="Arial" w:cs="Arial"/>
                <w:sz w:val="20"/>
                <w:szCs w:val="20"/>
              </w:rPr>
              <w:br/>
            </w:r>
            <w:r w:rsidRPr="005F20F7">
              <w:rPr>
                <w:rFonts w:ascii="Arial" w:hAnsi="Arial" w:cs="Arial"/>
                <w:sz w:val="20"/>
                <w:szCs w:val="20"/>
              </w:rPr>
              <w:t>o postępowaniu w sprawach nieletnich (Dz. U. z 2014 r. poz. 382);</w:t>
            </w:r>
          </w:p>
          <w:p w14:paraId="00A6062E" w14:textId="619BA90B"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 xml:space="preserve">osoby przebywające w młodzieżowych ośrodkach wychowawczych i młodzieżowych ośrodkach socjoterapii, o których mowa w ustawie z dnia 7 września 1991 r. </w:t>
            </w:r>
            <w:r w:rsidR="00C66044">
              <w:rPr>
                <w:rFonts w:ascii="Arial" w:hAnsi="Arial" w:cs="Arial"/>
                <w:sz w:val="20"/>
                <w:szCs w:val="20"/>
              </w:rPr>
              <w:br/>
            </w:r>
            <w:r w:rsidRPr="005F20F7">
              <w:rPr>
                <w:rFonts w:ascii="Arial" w:hAnsi="Arial" w:cs="Arial"/>
                <w:sz w:val="20"/>
                <w:szCs w:val="20"/>
              </w:rPr>
              <w:t xml:space="preserve">o systemie oświaty (Dz. U. z </w:t>
            </w:r>
            <w:r w:rsidR="00274F1C">
              <w:rPr>
                <w:rFonts w:ascii="Arial" w:hAnsi="Arial" w:cs="Arial"/>
                <w:sz w:val="20"/>
                <w:szCs w:val="20"/>
              </w:rPr>
              <w:t xml:space="preserve">2015 poz. 2156 oraz z 2016 r. poz. 35, 64, 195, 668 </w:t>
            </w:r>
            <w:r w:rsidR="00C66044">
              <w:rPr>
                <w:rFonts w:ascii="Arial" w:hAnsi="Arial" w:cs="Arial"/>
                <w:sz w:val="20"/>
                <w:szCs w:val="20"/>
              </w:rPr>
              <w:br/>
            </w:r>
            <w:r w:rsidR="00274F1C">
              <w:rPr>
                <w:rFonts w:ascii="Arial" w:hAnsi="Arial" w:cs="Arial"/>
                <w:sz w:val="20"/>
                <w:szCs w:val="20"/>
              </w:rPr>
              <w:t>i 1010</w:t>
            </w:r>
            <w:r w:rsidRPr="005F20F7">
              <w:rPr>
                <w:rFonts w:ascii="Arial" w:hAnsi="Arial" w:cs="Arial"/>
                <w:sz w:val="20"/>
                <w:szCs w:val="20"/>
              </w:rPr>
              <w:t>);</w:t>
            </w:r>
          </w:p>
          <w:p w14:paraId="7C47D445" w14:textId="743A01D3"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color w:val="000000"/>
                <w:sz w:val="20"/>
                <w:szCs w:val="20"/>
              </w:rPr>
              <w:t xml:space="preserve">osoby z niepełnosprawnością – osoby niepełnosprawne w rozumieniu ustawy z dnia 27 sierpnia 1997 r. o rehabilitacji zawodowej i społecznej oraz zatrudnianiu osób niepełnosprawnych (Dz. U. z 2011 r. Nr 127, poz. 721, z późn. zm.), a także osoby </w:t>
            </w:r>
            <w:r w:rsidR="00A104C3" w:rsidRPr="005F20F7">
              <w:rPr>
                <w:rFonts w:ascii="Arial" w:hAnsi="Arial" w:cs="Arial"/>
                <w:color w:val="000000"/>
                <w:sz w:val="20"/>
                <w:szCs w:val="20"/>
              </w:rPr>
              <w:br/>
            </w:r>
            <w:r w:rsidRPr="005F20F7">
              <w:rPr>
                <w:rFonts w:ascii="Arial" w:hAnsi="Arial" w:cs="Arial"/>
                <w:color w:val="000000"/>
                <w:sz w:val="20"/>
                <w:szCs w:val="20"/>
              </w:rPr>
              <w:t xml:space="preserve">z zaburzeniami psychicznymi, w rozumieniu ustawy z dnia 19 sierpnia 1994 r. </w:t>
            </w:r>
            <w:r w:rsidR="00C66044">
              <w:rPr>
                <w:rFonts w:ascii="Arial" w:hAnsi="Arial" w:cs="Arial"/>
                <w:color w:val="000000"/>
                <w:sz w:val="20"/>
                <w:szCs w:val="20"/>
              </w:rPr>
              <w:br/>
            </w:r>
            <w:r w:rsidRPr="005F20F7">
              <w:rPr>
                <w:rFonts w:ascii="Arial" w:hAnsi="Arial" w:cs="Arial"/>
                <w:color w:val="000000"/>
                <w:sz w:val="20"/>
                <w:szCs w:val="20"/>
              </w:rPr>
              <w:t xml:space="preserve">o ochronie zdrowia psychicznego (Dz. U. z 2011 r. Nr 231, poz. 1375); </w:t>
            </w:r>
          </w:p>
          <w:p w14:paraId="6AA758CC"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 xml:space="preserve">rodziny z dzieckiem z niepełnosprawnością, </w:t>
            </w:r>
            <w:r w:rsidRPr="005F20F7">
              <w:rPr>
                <w:rFonts w:ascii="Arial" w:hAnsi="Arial" w:cs="Arial"/>
                <w:color w:val="000000"/>
                <w:sz w:val="20"/>
                <w:szCs w:val="20"/>
              </w:rPr>
              <w:t>o ile co najmniej jeden z rodziców lub opiekunów nie pracuje ze względu na konieczność sprawowania opieki nad dzieckiem z niepełnosprawnością</w:t>
            </w:r>
            <w:r w:rsidRPr="005F20F7">
              <w:rPr>
                <w:rFonts w:ascii="Arial" w:hAnsi="Arial" w:cs="Arial"/>
                <w:sz w:val="20"/>
                <w:szCs w:val="20"/>
              </w:rPr>
              <w:t xml:space="preserve">; </w:t>
            </w:r>
          </w:p>
          <w:p w14:paraId="3106678C" w14:textId="74221F8C"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zakwalifikowane do III profilu pomocy, zgodnie z</w:t>
            </w:r>
            <w:r w:rsidR="003C54A7" w:rsidRPr="005F20F7">
              <w:rPr>
                <w:rFonts w:ascii="Arial" w:hAnsi="Arial" w:cs="Arial"/>
                <w:sz w:val="20"/>
                <w:szCs w:val="20"/>
              </w:rPr>
              <w:t xml:space="preserve"> </w:t>
            </w:r>
            <w:r w:rsidRPr="005F20F7">
              <w:rPr>
                <w:rFonts w:ascii="Arial" w:hAnsi="Arial" w:cs="Arial"/>
                <w:sz w:val="20"/>
                <w:szCs w:val="20"/>
              </w:rPr>
              <w:t xml:space="preserve">ustawą z dnia 20 kwietnia 2004 r. </w:t>
            </w:r>
            <w:r w:rsidR="00A104C3" w:rsidRPr="005F20F7">
              <w:rPr>
                <w:rFonts w:ascii="Arial" w:hAnsi="Arial" w:cs="Arial"/>
                <w:sz w:val="20"/>
                <w:szCs w:val="20"/>
              </w:rPr>
              <w:br/>
            </w:r>
            <w:r w:rsidRPr="005F20F7">
              <w:rPr>
                <w:rFonts w:ascii="Arial" w:hAnsi="Arial" w:cs="Arial"/>
                <w:sz w:val="20"/>
                <w:szCs w:val="20"/>
              </w:rPr>
              <w:t>o promocji zatrudnienia i instytucjach rynku pracy (Dz. U. z 201</w:t>
            </w:r>
            <w:r w:rsidR="007A6F6C" w:rsidRPr="005F20F7">
              <w:rPr>
                <w:rFonts w:ascii="Arial" w:hAnsi="Arial" w:cs="Arial"/>
                <w:sz w:val="20"/>
                <w:szCs w:val="20"/>
              </w:rPr>
              <w:t>6</w:t>
            </w:r>
            <w:r w:rsidRPr="005F20F7">
              <w:rPr>
                <w:rFonts w:ascii="Arial" w:hAnsi="Arial" w:cs="Arial"/>
                <w:sz w:val="20"/>
                <w:szCs w:val="20"/>
              </w:rPr>
              <w:t xml:space="preserve"> r. poz. </w:t>
            </w:r>
            <w:r w:rsidR="007A6F6C" w:rsidRPr="005F20F7">
              <w:rPr>
                <w:rFonts w:ascii="Arial" w:hAnsi="Arial" w:cs="Arial"/>
                <w:sz w:val="20"/>
                <w:szCs w:val="20"/>
              </w:rPr>
              <w:t>645</w:t>
            </w:r>
            <w:r w:rsidRPr="005F20F7">
              <w:rPr>
                <w:rFonts w:ascii="Arial" w:hAnsi="Arial" w:cs="Arial"/>
                <w:sz w:val="20"/>
                <w:szCs w:val="20"/>
              </w:rPr>
              <w:t>, z</w:t>
            </w:r>
            <w:r w:rsidR="004913C3" w:rsidRPr="005F20F7">
              <w:rPr>
                <w:rFonts w:ascii="Arial" w:hAnsi="Arial" w:cs="Arial"/>
                <w:sz w:val="20"/>
                <w:szCs w:val="20"/>
              </w:rPr>
              <w:t xml:space="preserve"> </w:t>
            </w:r>
            <w:r w:rsidRPr="005F20F7">
              <w:rPr>
                <w:rFonts w:ascii="Arial" w:hAnsi="Arial" w:cs="Arial"/>
                <w:sz w:val="20"/>
                <w:szCs w:val="20"/>
              </w:rPr>
              <w:t>późn. zm.);</w:t>
            </w:r>
          </w:p>
          <w:p w14:paraId="5DBF2CBD"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niesamodzielne;</w:t>
            </w:r>
          </w:p>
          <w:p w14:paraId="0A24486C" w14:textId="3BFD077E"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bezdomne lub dotknięte wykluczeniem z dostępu do mieszkań w rozumieniu Wytycznych  w zakresie monitorowania postępu rzeczowego i realizacji programów operacyjnych na lata</w:t>
            </w:r>
            <w:r w:rsidR="00A104C3" w:rsidRPr="005F20F7">
              <w:rPr>
                <w:rFonts w:ascii="Arial" w:hAnsi="Arial" w:cs="Arial"/>
                <w:sz w:val="20"/>
                <w:szCs w:val="20"/>
              </w:rPr>
              <w:t xml:space="preserve"> 2014-2020;</w:t>
            </w:r>
          </w:p>
          <w:p w14:paraId="2CFB1115" w14:textId="77777777" w:rsidR="00510A4A" w:rsidRPr="005F20F7" w:rsidRDefault="00510A4A" w:rsidP="005F20F7">
            <w:pPr>
              <w:numPr>
                <w:ilvl w:val="1"/>
                <w:numId w:val="129"/>
              </w:numPr>
              <w:spacing w:line="312" w:lineRule="auto"/>
              <w:rPr>
                <w:rFonts w:ascii="Arial" w:hAnsi="Arial" w:cs="Arial"/>
                <w:sz w:val="20"/>
                <w:szCs w:val="20"/>
              </w:rPr>
            </w:pPr>
            <w:r w:rsidRPr="005F20F7">
              <w:rPr>
                <w:rFonts w:ascii="Arial" w:hAnsi="Arial" w:cs="Arial"/>
                <w:sz w:val="20"/>
                <w:szCs w:val="20"/>
              </w:rPr>
              <w:t>osoby korzystające z PO PŻ,</w:t>
            </w:r>
            <w:r w:rsidR="003C54A7" w:rsidRPr="005F20F7">
              <w:rPr>
                <w:rFonts w:ascii="Arial" w:hAnsi="Arial" w:cs="Arial"/>
                <w:sz w:val="20"/>
                <w:szCs w:val="20"/>
              </w:rPr>
              <w:t xml:space="preserve"> </w:t>
            </w:r>
          </w:p>
          <w:p w14:paraId="36CB0ECC" w14:textId="71B9085E" w:rsidR="00510A4A" w:rsidRPr="005F20F7" w:rsidRDefault="008D4611" w:rsidP="008A2BA7">
            <w:pPr>
              <w:autoSpaceDE w:val="0"/>
              <w:autoSpaceDN w:val="0"/>
              <w:adjustRightInd w:val="0"/>
              <w:spacing w:line="312" w:lineRule="auto"/>
              <w:contextualSpacing/>
              <w:rPr>
                <w:rFonts w:ascii="Arial" w:hAnsi="Arial" w:cs="Arial"/>
                <w:sz w:val="20"/>
                <w:szCs w:val="20"/>
              </w:rPr>
            </w:pPr>
            <w:r w:rsidRPr="005F20F7">
              <w:rPr>
                <w:rFonts w:ascii="Arial" w:hAnsi="Arial" w:cs="Arial"/>
                <w:sz w:val="20"/>
                <w:szCs w:val="20"/>
              </w:rPr>
              <w:t>2. O</w:t>
            </w:r>
            <w:r w:rsidR="00510A4A" w:rsidRPr="005F20F7">
              <w:rPr>
                <w:rFonts w:ascii="Arial" w:hAnsi="Arial" w:cs="Arial"/>
                <w:sz w:val="20"/>
                <w:szCs w:val="20"/>
              </w:rPr>
              <w:t>toczenie osób zagrożonych ubóstwem lub wykluczeniem społecznym</w:t>
            </w:r>
            <w:r w:rsidR="008411CD" w:rsidRPr="005F20F7">
              <w:rPr>
                <w:rFonts w:ascii="Arial" w:hAnsi="Arial" w:cs="Arial"/>
                <w:sz w:val="20"/>
                <w:szCs w:val="20"/>
              </w:rPr>
              <w:t xml:space="preserve"> -- osoby spokrewnione lub niespokrewnione z osobami zagrożonymi ubóstwem lub wykluczeniem społecznym wspólnie zamieszkujące i gospodarujące, a także inne osoby z najbliższego środowiska osób zagrożonych ubóstwem lub wykluczeniem społecznym </w:t>
            </w:r>
            <w:r w:rsidR="00510A4A" w:rsidRPr="005F20F7">
              <w:rPr>
                <w:rFonts w:ascii="Arial" w:hAnsi="Arial" w:cs="Arial"/>
                <w:sz w:val="20"/>
                <w:szCs w:val="20"/>
              </w:rPr>
              <w:t xml:space="preserve"> w zakresie niezbędnym </w:t>
            </w:r>
            <w:r w:rsidR="008411CD" w:rsidRPr="005F20F7">
              <w:rPr>
                <w:rFonts w:ascii="Arial" w:hAnsi="Arial" w:cs="Arial"/>
                <w:sz w:val="20"/>
                <w:szCs w:val="20"/>
              </w:rPr>
              <w:t xml:space="preserve">dla skutecznego </w:t>
            </w:r>
            <w:r w:rsidR="00510A4A" w:rsidRPr="005F20F7">
              <w:rPr>
                <w:rFonts w:ascii="Arial" w:hAnsi="Arial" w:cs="Arial"/>
                <w:sz w:val="20"/>
                <w:szCs w:val="20"/>
              </w:rPr>
              <w:t>wsparcia osób zagrożonych ubóstwem lub wykluczeniem społecznym</w:t>
            </w:r>
            <w:r w:rsidR="008411CD" w:rsidRPr="005F20F7">
              <w:rPr>
                <w:rFonts w:ascii="Arial" w:hAnsi="Arial" w:cs="Arial"/>
                <w:sz w:val="20"/>
                <w:szCs w:val="20"/>
              </w:rPr>
              <w:t>.</w:t>
            </w:r>
          </w:p>
        </w:tc>
      </w:tr>
      <w:tr w:rsidR="001D7E5F" w:rsidRPr="005F20F7" w14:paraId="7F7CC125"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4BCB4264"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pośrednicząca</w:t>
            </w:r>
          </w:p>
        </w:tc>
        <w:tc>
          <w:tcPr>
            <w:tcW w:w="1064" w:type="pct"/>
            <w:tcBorders>
              <w:top w:val="single" w:sz="4" w:space="0" w:color="660066"/>
              <w:bottom w:val="single" w:sz="4" w:space="0" w:color="660066"/>
              <w:right w:val="dotted" w:sz="4" w:space="0" w:color="auto"/>
            </w:tcBorders>
            <w:shd w:val="clear" w:color="auto" w:fill="auto"/>
            <w:vAlign w:val="center"/>
          </w:tcPr>
          <w:p w14:paraId="4FBEC9A6"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54ABE8B"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MJWPU</w:t>
            </w:r>
          </w:p>
        </w:tc>
      </w:tr>
      <w:tr w:rsidR="001D7E5F" w:rsidRPr="005F20F7" w14:paraId="032B48C6"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700AA2CC"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Instytucja wdrażająca</w:t>
            </w:r>
          </w:p>
        </w:tc>
        <w:tc>
          <w:tcPr>
            <w:tcW w:w="1064" w:type="pct"/>
            <w:tcBorders>
              <w:top w:val="single" w:sz="4" w:space="0" w:color="660066"/>
              <w:bottom w:val="single" w:sz="4" w:space="0" w:color="660066"/>
              <w:right w:val="dotted" w:sz="4" w:space="0" w:color="auto"/>
            </w:tcBorders>
            <w:shd w:val="clear" w:color="auto" w:fill="auto"/>
            <w:vAlign w:val="center"/>
          </w:tcPr>
          <w:p w14:paraId="63145DC6"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F5E63E7"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Nie dotyczy</w:t>
            </w:r>
          </w:p>
        </w:tc>
      </w:tr>
      <w:tr w:rsidR="001D7E5F" w:rsidRPr="005F20F7" w14:paraId="7C81B94B"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2E937BB8"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Kategoria regionu wraz z przypisaniem kwot UE (EUR) </w:t>
            </w:r>
          </w:p>
        </w:tc>
        <w:tc>
          <w:tcPr>
            <w:tcW w:w="1064" w:type="pct"/>
            <w:tcBorders>
              <w:top w:val="single" w:sz="4" w:space="0" w:color="660066"/>
              <w:bottom w:val="single" w:sz="4" w:space="0" w:color="660066"/>
              <w:right w:val="dotted" w:sz="4" w:space="0" w:color="auto"/>
            </w:tcBorders>
            <w:shd w:val="clear" w:color="auto" w:fill="auto"/>
            <w:vAlign w:val="center"/>
          </w:tcPr>
          <w:p w14:paraId="6AFE06A1" w14:textId="05F6FD88" w:rsidR="00510A4A" w:rsidRPr="005F20F7" w:rsidRDefault="00A766A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E513597" w14:textId="77777777" w:rsidR="00510A4A" w:rsidRPr="005F20F7" w:rsidRDefault="00510A4A"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1D7E5F" w:rsidRPr="005F20F7" w14:paraId="007510FF"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17AE717A"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1A441948"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8AAF54"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84</w:t>
            </w:r>
            <w:r w:rsidR="00801326" w:rsidRPr="005F20F7">
              <w:rPr>
                <w:rFonts w:ascii="Arial" w:hAnsi="Arial" w:cs="Arial"/>
                <w:sz w:val="20"/>
                <w:szCs w:val="20"/>
              </w:rPr>
              <w:t xml:space="preserve"> </w:t>
            </w:r>
            <w:r w:rsidRPr="005F20F7">
              <w:rPr>
                <w:rFonts w:ascii="Arial" w:hAnsi="Arial" w:cs="Arial"/>
                <w:sz w:val="20"/>
                <w:szCs w:val="20"/>
              </w:rPr>
              <w:t>233</w:t>
            </w:r>
            <w:r w:rsidR="00801326" w:rsidRPr="005F20F7">
              <w:rPr>
                <w:rFonts w:ascii="Arial" w:hAnsi="Arial" w:cs="Arial"/>
                <w:sz w:val="20"/>
                <w:szCs w:val="20"/>
              </w:rPr>
              <w:t xml:space="preserve"> </w:t>
            </w:r>
            <w:r w:rsidRPr="005F20F7">
              <w:rPr>
                <w:rFonts w:ascii="Arial" w:hAnsi="Arial" w:cs="Arial"/>
                <w:sz w:val="20"/>
                <w:szCs w:val="20"/>
              </w:rPr>
              <w:t>041</w:t>
            </w:r>
          </w:p>
        </w:tc>
      </w:tr>
      <w:tr w:rsidR="001D7E5F" w:rsidRPr="005F20F7" w14:paraId="29D49624"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2619B432"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064" w:type="pct"/>
            <w:tcBorders>
              <w:top w:val="single" w:sz="4" w:space="0" w:color="660066"/>
              <w:bottom w:val="single" w:sz="4" w:space="0" w:color="660066"/>
              <w:right w:val="dotted" w:sz="4" w:space="0" w:color="auto"/>
            </w:tcBorders>
            <w:shd w:val="clear" w:color="auto" w:fill="auto"/>
            <w:vAlign w:val="center"/>
          </w:tcPr>
          <w:p w14:paraId="4322A66D"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35774C9" w14:textId="77777777" w:rsidR="00510A4A" w:rsidRPr="005F20F7" w:rsidRDefault="00510A4A" w:rsidP="005F20F7">
            <w:pPr>
              <w:spacing w:before="80" w:after="80" w:line="312" w:lineRule="auto"/>
              <w:rPr>
                <w:rFonts w:ascii="Arial" w:hAnsi="Arial" w:cs="Arial"/>
                <w:color w:val="000000"/>
                <w:sz w:val="20"/>
                <w:szCs w:val="20"/>
              </w:rPr>
            </w:pPr>
            <w:r w:rsidRPr="005F20F7">
              <w:rPr>
                <w:rFonts w:ascii="Arial" w:hAnsi="Arial" w:cs="Arial"/>
                <w:color w:val="000000"/>
                <w:sz w:val="20"/>
                <w:szCs w:val="20"/>
              </w:rPr>
              <w:t>IZ RPO zapewnia komplementarność wsparcia z</w:t>
            </w:r>
            <w:r w:rsidR="003C54A7" w:rsidRPr="005F20F7">
              <w:rPr>
                <w:rFonts w:ascii="Arial" w:hAnsi="Arial" w:cs="Arial"/>
                <w:color w:val="000000"/>
                <w:sz w:val="20"/>
                <w:szCs w:val="20"/>
              </w:rPr>
              <w:t xml:space="preserve"> </w:t>
            </w:r>
            <w:r w:rsidRPr="005F20F7">
              <w:rPr>
                <w:rFonts w:ascii="Arial" w:hAnsi="Arial" w:cs="Arial"/>
                <w:color w:val="000000"/>
                <w:sz w:val="20"/>
                <w:szCs w:val="20"/>
              </w:rPr>
              <w:t>Programem Operacyjnym Pomoc Żywnościowa 2014 - 2020 (PO PŻ) przez:</w:t>
            </w:r>
          </w:p>
          <w:p w14:paraId="6D280242" w14:textId="6282EBB1" w:rsidR="00510A4A" w:rsidRPr="005F20F7" w:rsidRDefault="00510A4A" w:rsidP="0064648D">
            <w:pPr>
              <w:numPr>
                <w:ilvl w:val="0"/>
                <w:numId w:val="124"/>
              </w:numPr>
              <w:spacing w:before="80" w:after="80" w:line="312" w:lineRule="auto"/>
              <w:ind w:left="353" w:hanging="283"/>
              <w:rPr>
                <w:rFonts w:ascii="Arial" w:hAnsi="Arial" w:cs="Arial"/>
                <w:sz w:val="20"/>
                <w:szCs w:val="20"/>
              </w:rPr>
            </w:pPr>
            <w:r w:rsidRPr="005F20F7">
              <w:rPr>
                <w:rFonts w:ascii="Arial" w:hAnsi="Arial" w:cs="Arial"/>
                <w:color w:val="000000"/>
                <w:sz w:val="20"/>
                <w:szCs w:val="20"/>
              </w:rPr>
              <w:t>preferowanie do objęcia wsparciem osób lub rodzin korzystających z PO PŻ, z zastrzeżeniem, że zakres wsparcia dla tych osób lub rodzin nie będzie powielał działań, które dana osoba lub rodzina otrzymała lub otrzymuje z PO PŻ w ramach działań towarzyszących, o których mowa w PO PŻ;</w:t>
            </w:r>
          </w:p>
          <w:p w14:paraId="32EB8381" w14:textId="5398D4B8" w:rsidR="00510A4A" w:rsidRPr="005F20F7" w:rsidRDefault="00510A4A" w:rsidP="0064648D">
            <w:pPr>
              <w:pStyle w:val="Akapitzlist0"/>
              <w:numPr>
                <w:ilvl w:val="0"/>
                <w:numId w:val="124"/>
              </w:numPr>
              <w:tabs>
                <w:tab w:val="left" w:pos="360"/>
              </w:tabs>
              <w:spacing w:before="80" w:after="80" w:line="312" w:lineRule="auto"/>
              <w:ind w:left="353" w:hanging="222"/>
              <w:jc w:val="left"/>
              <w:rPr>
                <w:rFonts w:ascii="Arial" w:hAnsi="Arial" w:cs="Arial"/>
                <w:sz w:val="20"/>
                <w:szCs w:val="20"/>
              </w:rPr>
            </w:pPr>
            <w:r w:rsidRPr="005F20F7">
              <w:rPr>
                <w:rFonts w:ascii="Arial" w:hAnsi="Arial" w:cs="Arial"/>
                <w:sz w:val="20"/>
                <w:szCs w:val="20"/>
              </w:rPr>
              <w:t>zobowiązanie beneficjenta w umowie o dofinansowanie projektu do poinformowania właściwych terytorialnie ośrodków pomocy społecznej oraz organizacji partnerskich regionalnych i lokalnych, o których mowa w PO PŻ, o prowadzonej rekrutacji do projektów realizowanych w ramach</w:t>
            </w:r>
            <w:r w:rsidR="00274D58" w:rsidRPr="005F20F7">
              <w:rPr>
                <w:rFonts w:ascii="Arial" w:hAnsi="Arial" w:cs="Arial"/>
                <w:sz w:val="20"/>
                <w:szCs w:val="20"/>
              </w:rPr>
              <w:t xml:space="preserve"> Działania 9.1 </w:t>
            </w:r>
            <w:r w:rsidRPr="005F20F7">
              <w:rPr>
                <w:rFonts w:ascii="Arial" w:hAnsi="Arial" w:cs="Arial"/>
                <w:sz w:val="20"/>
                <w:szCs w:val="20"/>
              </w:rPr>
              <w:t>, a także do niepowielania wsparcia, które osoba lub rodzina zagrożona ubóstwem lub wykluczeniem społecznym uzyskuje w ramach działań towarzyszących w PO PŻ. Ponadto w Programie zapewniona będzie komplementarność wsparcia z innymi OP, przez harmonogram naboru wniosków, kryteria wyboru projektów, a także komplementarność z takimi PO jak PO WER, PO IŚ.</w:t>
            </w:r>
          </w:p>
          <w:p w14:paraId="1020CA80" w14:textId="77777777" w:rsidR="00891633" w:rsidRPr="005F20F7" w:rsidRDefault="00891633" w:rsidP="0064648D">
            <w:pPr>
              <w:pStyle w:val="Akapitzlist0"/>
              <w:widowControl w:val="0"/>
              <w:numPr>
                <w:ilvl w:val="0"/>
                <w:numId w:val="17"/>
              </w:numPr>
              <w:adjustRightInd w:val="0"/>
              <w:spacing w:after="120" w:line="312" w:lineRule="auto"/>
              <w:ind w:left="353" w:hanging="203"/>
              <w:jc w:val="left"/>
              <w:textAlignment w:val="baseline"/>
              <w:rPr>
                <w:rFonts w:ascii="Arial" w:hAnsi="Arial" w:cs="Arial"/>
                <w:color w:val="000000"/>
                <w:sz w:val="20"/>
                <w:szCs w:val="20"/>
              </w:rPr>
            </w:pPr>
            <w:r w:rsidRPr="005F20F7">
              <w:rPr>
                <w:rFonts w:ascii="Arial" w:hAnsi="Arial" w:cs="Arial"/>
                <w:color w:val="000000"/>
                <w:sz w:val="20"/>
                <w:szCs w:val="20"/>
              </w:rPr>
              <w:t>Realizowane projekty będą wspierać działania rewitalizacyjne.</w:t>
            </w:r>
          </w:p>
          <w:p w14:paraId="550553C9" w14:textId="77777777" w:rsidR="007662D8" w:rsidRPr="005F20F7" w:rsidRDefault="007662D8" w:rsidP="0064648D">
            <w:pPr>
              <w:pStyle w:val="Akapitzlist0"/>
              <w:widowControl w:val="0"/>
              <w:numPr>
                <w:ilvl w:val="0"/>
                <w:numId w:val="17"/>
              </w:numPr>
              <w:adjustRightInd w:val="0"/>
              <w:spacing w:after="120" w:line="312" w:lineRule="auto"/>
              <w:ind w:left="353" w:hanging="203"/>
              <w:jc w:val="left"/>
              <w:textAlignment w:val="baseline"/>
              <w:rPr>
                <w:rFonts w:ascii="Arial" w:hAnsi="Arial" w:cs="Arial"/>
                <w:color w:val="000000"/>
                <w:sz w:val="20"/>
                <w:szCs w:val="20"/>
              </w:rPr>
            </w:pPr>
            <w:r w:rsidRPr="005F20F7">
              <w:rPr>
                <w:rFonts w:ascii="Arial" w:hAnsi="Arial" w:cs="Arial"/>
                <w:color w:val="000000"/>
                <w:sz w:val="20"/>
                <w:szCs w:val="20"/>
              </w:rPr>
              <w:t>Szczególne znaczenie w tym aspekcie będą miały następujące typy interwencji:</w:t>
            </w:r>
          </w:p>
          <w:p w14:paraId="486C2434" w14:textId="78FDD7F7" w:rsidR="007662D8"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hAnsi="Arial" w:cs="Arial"/>
                <w:color w:val="000000"/>
                <w:sz w:val="20"/>
                <w:szCs w:val="20"/>
              </w:rPr>
            </w:pPr>
            <w:r w:rsidRPr="005F20F7">
              <w:rPr>
                <w:rFonts w:ascii="Arial" w:hAnsi="Arial" w:cs="Arial"/>
                <w:color w:val="000000"/>
                <w:sz w:val="20"/>
                <w:szCs w:val="20"/>
              </w:rPr>
              <w:t xml:space="preserve">integracja osób i rodzin wykluczonych i zagrożonych wykluczeniem społecznym ukierunkowana na aktywizację społeczno-zawodową; </w:t>
            </w:r>
          </w:p>
          <w:p w14:paraId="77B5C517" w14:textId="3D531438" w:rsidR="007662D8"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hAnsi="Arial" w:cs="Arial"/>
                <w:color w:val="000000"/>
                <w:sz w:val="20"/>
                <w:szCs w:val="20"/>
              </w:rPr>
            </w:pPr>
            <w:r w:rsidRPr="005F20F7">
              <w:rPr>
                <w:rFonts w:ascii="Arial" w:hAnsi="Arial" w:cs="Arial"/>
                <w:color w:val="000000"/>
                <w:sz w:val="20"/>
                <w:szCs w:val="20"/>
              </w:rPr>
              <w:t>wsparcie rodzin wielodzietnych, ubogich rodzin z dziećmi, rodzin z osobami starszymi, rodzin z</w:t>
            </w:r>
            <w:r w:rsidR="000733B3" w:rsidRPr="005F20F7">
              <w:rPr>
                <w:rFonts w:ascii="Arial" w:hAnsi="Arial" w:cs="Arial"/>
                <w:color w:val="000000"/>
                <w:sz w:val="20"/>
                <w:szCs w:val="20"/>
              </w:rPr>
              <w:t xml:space="preserve"> </w:t>
            </w:r>
            <w:r w:rsidRPr="005F20F7">
              <w:rPr>
                <w:rFonts w:ascii="Arial" w:hAnsi="Arial" w:cs="Arial"/>
                <w:color w:val="000000"/>
                <w:sz w:val="20"/>
                <w:szCs w:val="20"/>
              </w:rPr>
              <w:t xml:space="preserve">osobami niepełnosprawnymi oraz rodzin z innymi osobami zależnymi i rodziców samotnie wychowujących dzieci; </w:t>
            </w:r>
          </w:p>
          <w:p w14:paraId="1356FA45" w14:textId="77777777" w:rsidR="00D22EE6"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hAnsi="Arial" w:cs="Arial"/>
                <w:sz w:val="20"/>
                <w:szCs w:val="20"/>
              </w:rPr>
            </w:pPr>
            <w:r w:rsidRPr="005F20F7">
              <w:rPr>
                <w:rFonts w:ascii="Arial" w:hAnsi="Arial" w:cs="Arial"/>
                <w:color w:val="000000"/>
                <w:sz w:val="20"/>
                <w:szCs w:val="20"/>
              </w:rPr>
              <w:t>rozwój dziennych form wsparcia, usług środowiskowych, usług społecznych dla osób zależnych;</w:t>
            </w:r>
          </w:p>
          <w:p w14:paraId="0ACBE6BC" w14:textId="77777777" w:rsidR="00D22EE6" w:rsidRPr="005F20F7" w:rsidRDefault="007662D8" w:rsidP="0064648D">
            <w:pPr>
              <w:pStyle w:val="Akapitzlist0"/>
              <w:widowControl w:val="0"/>
              <w:numPr>
                <w:ilvl w:val="1"/>
                <w:numId w:val="364"/>
              </w:numPr>
              <w:adjustRightInd w:val="0"/>
              <w:spacing w:after="120" w:line="312" w:lineRule="auto"/>
              <w:ind w:left="637" w:hanging="284"/>
              <w:jc w:val="left"/>
              <w:textAlignment w:val="baseline"/>
              <w:rPr>
                <w:rFonts w:ascii="Arial" w:eastAsia="Times New Roman" w:hAnsi="Arial" w:cs="Arial"/>
                <w:b/>
                <w:bCs/>
                <w:iCs/>
                <w:sz w:val="20"/>
                <w:szCs w:val="20"/>
              </w:rPr>
            </w:pPr>
            <w:r w:rsidRPr="005F20F7">
              <w:rPr>
                <w:rFonts w:ascii="Arial" w:hAnsi="Arial" w:cs="Arial"/>
                <w:color w:val="000000"/>
                <w:sz w:val="20"/>
                <w:szCs w:val="20"/>
              </w:rPr>
              <w:t>pomoc dla dzieci i rodzin zagrożonych dysfunkcją, obejmujące wsparcie systemu pieczy zastępczej.</w:t>
            </w:r>
          </w:p>
          <w:p w14:paraId="4B5F8094" w14:textId="77777777" w:rsidR="007662D8" w:rsidRPr="005F20F7" w:rsidRDefault="000A41DB" w:rsidP="005F20F7">
            <w:pPr>
              <w:tabs>
                <w:tab w:val="left" w:pos="360"/>
              </w:tabs>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tc>
      </w:tr>
      <w:tr w:rsidR="001D7E5F" w:rsidRPr="005F20F7" w14:paraId="182996D4"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5B90BDE4"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Instrumenty terytorialne</w:t>
            </w:r>
          </w:p>
        </w:tc>
        <w:tc>
          <w:tcPr>
            <w:tcW w:w="1064" w:type="pct"/>
            <w:tcBorders>
              <w:top w:val="single" w:sz="4" w:space="0" w:color="660066"/>
              <w:bottom w:val="single" w:sz="4" w:space="0" w:color="660066"/>
              <w:right w:val="dotted" w:sz="4" w:space="0" w:color="auto"/>
            </w:tcBorders>
            <w:shd w:val="clear" w:color="auto" w:fill="auto"/>
            <w:vAlign w:val="center"/>
          </w:tcPr>
          <w:p w14:paraId="5AD1B35C"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9DAC0F7" w14:textId="77777777" w:rsidR="00510A4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510A4A" w:rsidRPr="005F20F7">
              <w:rPr>
                <w:rFonts w:ascii="Arial" w:hAnsi="Arial" w:cs="Arial"/>
                <w:sz w:val="20"/>
                <w:szCs w:val="20"/>
              </w:rPr>
              <w:t xml:space="preserve"> – </w:t>
            </w:r>
            <w:r w:rsidR="008B721F" w:rsidRPr="005F20F7">
              <w:rPr>
                <w:rFonts w:ascii="Arial" w:hAnsi="Arial" w:cs="Arial"/>
                <w:sz w:val="20"/>
                <w:szCs w:val="20"/>
              </w:rPr>
              <w:t>szczegółowy opis w rozdziale IV.2.4.1</w:t>
            </w:r>
          </w:p>
        </w:tc>
      </w:tr>
      <w:tr w:rsidR="001D7E5F" w:rsidRPr="005F20F7" w14:paraId="295A339A" w14:textId="77777777" w:rsidTr="00C66044">
        <w:trPr>
          <w:trHeight w:val="783"/>
        </w:trPr>
        <w:tc>
          <w:tcPr>
            <w:tcW w:w="859" w:type="pct"/>
            <w:tcBorders>
              <w:top w:val="single" w:sz="4" w:space="0" w:color="660066"/>
              <w:left w:val="single" w:sz="4" w:space="0" w:color="660066"/>
              <w:bottom w:val="single" w:sz="4" w:space="0" w:color="660066"/>
            </w:tcBorders>
            <w:shd w:val="clear" w:color="auto" w:fill="FFFFCC"/>
            <w:vAlign w:val="center"/>
          </w:tcPr>
          <w:p w14:paraId="0E8C075B" w14:textId="77777777" w:rsidR="00510A4A" w:rsidRPr="005F20F7" w:rsidRDefault="00AD682D"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0733B3" w:rsidRPr="005F20F7">
              <w:rPr>
                <w:rFonts w:ascii="Arial" w:hAnsi="Arial" w:cs="Arial"/>
                <w:sz w:val="20"/>
                <w:szCs w:val="20"/>
              </w:rPr>
              <w:t xml:space="preserve"> </w:t>
            </w:r>
            <w:r w:rsidRPr="005F20F7">
              <w:rPr>
                <w:rFonts w:ascii="Arial" w:hAnsi="Arial" w:cs="Arial"/>
                <w:sz w:val="20"/>
                <w:szCs w:val="20"/>
              </w:rPr>
              <w:t>nabór i</w:t>
            </w:r>
            <w:r w:rsidR="000733B3" w:rsidRPr="005F20F7">
              <w:rPr>
                <w:rFonts w:ascii="Arial" w:hAnsi="Arial" w:cs="Arial"/>
                <w:sz w:val="20"/>
                <w:szCs w:val="20"/>
              </w:rPr>
              <w:t xml:space="preserve"> </w:t>
            </w:r>
            <w:r w:rsidRPr="005F20F7">
              <w:rPr>
                <w:rFonts w:ascii="Arial" w:hAnsi="Arial" w:cs="Arial"/>
                <w:sz w:val="20"/>
                <w:szCs w:val="20"/>
              </w:rPr>
              <w:t>ocenę wniosków oraz</w:t>
            </w:r>
            <w:r w:rsidR="000733B3" w:rsidRPr="005F20F7">
              <w:rPr>
                <w:rFonts w:ascii="Arial" w:hAnsi="Arial" w:cs="Arial"/>
                <w:sz w:val="20"/>
                <w:szCs w:val="20"/>
              </w:rPr>
              <w:t xml:space="preserve"> </w:t>
            </w:r>
            <w:r w:rsidRPr="005F20F7">
              <w:rPr>
                <w:rFonts w:ascii="Arial" w:hAnsi="Arial" w:cs="Arial"/>
                <w:sz w:val="20"/>
                <w:szCs w:val="20"/>
              </w:rPr>
              <w:t>przyjmowanie protestów</w:t>
            </w:r>
          </w:p>
        </w:tc>
        <w:tc>
          <w:tcPr>
            <w:tcW w:w="1064" w:type="pct"/>
            <w:tcBorders>
              <w:top w:val="single" w:sz="4" w:space="0" w:color="660066"/>
              <w:bottom w:val="single" w:sz="4" w:space="0" w:color="660066"/>
              <w:right w:val="dotted" w:sz="4" w:space="0" w:color="auto"/>
            </w:tcBorders>
            <w:shd w:val="clear" w:color="auto" w:fill="auto"/>
            <w:vAlign w:val="center"/>
          </w:tcPr>
          <w:p w14:paraId="2D02D459"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0992D33" w14:textId="77777777" w:rsidR="00510A4A" w:rsidRPr="005F20F7" w:rsidRDefault="00510A4A" w:rsidP="005F20F7">
            <w:pPr>
              <w:pStyle w:val="Default"/>
              <w:numPr>
                <w:ilvl w:val="0"/>
                <w:numId w:val="123"/>
              </w:numPr>
              <w:spacing w:before="120" w:after="120" w:line="312" w:lineRule="auto"/>
              <w:ind w:left="215" w:hanging="142"/>
              <w:jc w:val="left"/>
              <w:rPr>
                <w:rFonts w:ascii="Arial" w:hAnsi="Arial" w:cs="Arial"/>
                <w:sz w:val="20"/>
                <w:szCs w:val="20"/>
              </w:rPr>
            </w:pPr>
            <w:r w:rsidRPr="005F20F7">
              <w:rPr>
                <w:rFonts w:ascii="Arial" w:hAnsi="Arial" w:cs="Arial"/>
                <w:sz w:val="20"/>
                <w:szCs w:val="20"/>
              </w:rPr>
              <w:t>Konkursowy</w:t>
            </w:r>
          </w:p>
          <w:p w14:paraId="6F67F9AE"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02E28798"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p w14:paraId="47787D9A" w14:textId="77777777" w:rsidR="00510A4A" w:rsidRPr="005F20F7" w:rsidRDefault="00510A4A" w:rsidP="005F20F7">
            <w:pPr>
              <w:pStyle w:val="Default"/>
              <w:numPr>
                <w:ilvl w:val="0"/>
                <w:numId w:val="123"/>
              </w:numPr>
              <w:spacing w:before="120" w:after="120" w:line="312" w:lineRule="auto"/>
              <w:ind w:left="215" w:hanging="142"/>
              <w:jc w:val="left"/>
              <w:rPr>
                <w:rFonts w:ascii="Arial" w:hAnsi="Arial" w:cs="Arial"/>
                <w:sz w:val="20"/>
                <w:szCs w:val="20"/>
              </w:rPr>
            </w:pPr>
            <w:r w:rsidRPr="005F20F7">
              <w:rPr>
                <w:rFonts w:ascii="Arial" w:hAnsi="Arial" w:cs="Arial"/>
                <w:sz w:val="20"/>
                <w:szCs w:val="20"/>
              </w:rPr>
              <w:t xml:space="preserve">Pozakonkursowy </w:t>
            </w:r>
          </w:p>
          <w:p w14:paraId="74775D4D" w14:textId="77777777" w:rsidR="00510A4A" w:rsidRPr="005F20F7" w:rsidRDefault="00510A4A" w:rsidP="005F20F7">
            <w:pPr>
              <w:spacing w:line="312" w:lineRule="auto"/>
              <w:rPr>
                <w:rFonts w:ascii="Arial" w:hAnsi="Arial" w:cs="Arial"/>
                <w:sz w:val="20"/>
                <w:szCs w:val="20"/>
              </w:rPr>
            </w:pPr>
            <w:r w:rsidRPr="005F20F7">
              <w:rPr>
                <w:rFonts w:ascii="Arial" w:hAnsi="Arial" w:cs="Arial"/>
                <w:bCs/>
                <w:sz w:val="20"/>
                <w:szCs w:val="20"/>
              </w:rPr>
              <w:t xml:space="preserve">W trybie pozakonkursowym wybierane będą </w:t>
            </w:r>
            <w:r w:rsidRPr="005F20F7">
              <w:rPr>
                <w:rFonts w:ascii="Arial" w:hAnsi="Arial" w:cs="Arial"/>
                <w:sz w:val="20"/>
                <w:szCs w:val="20"/>
              </w:rPr>
              <w:t>projekty w ramach aktywnej integracji dla włączenia społecznego realizowane przez jednostki organizacyjne pomocy społecznej, tj. projekty</w:t>
            </w:r>
            <w:r w:rsidR="003C54A7" w:rsidRPr="005F20F7">
              <w:rPr>
                <w:rFonts w:ascii="Arial" w:hAnsi="Arial" w:cs="Arial"/>
                <w:sz w:val="20"/>
                <w:szCs w:val="20"/>
              </w:rPr>
              <w:t xml:space="preserve"> </w:t>
            </w:r>
            <w:r w:rsidRPr="005F20F7">
              <w:rPr>
                <w:rFonts w:ascii="Arial" w:hAnsi="Arial" w:cs="Arial"/>
                <w:sz w:val="20"/>
                <w:szCs w:val="20"/>
              </w:rPr>
              <w:t>realizowane przez OPS, PCPR. Realizacja tych zadań przez OPS i PCPR wynika z ustawy z dnia 12 marca 2004 r. o pomocy społecznej (</w:t>
            </w:r>
            <w:r w:rsidR="00B34B9C" w:rsidRPr="005F20F7">
              <w:rPr>
                <w:rFonts w:ascii="Arial" w:hAnsi="Arial" w:cs="Arial"/>
                <w:sz w:val="20"/>
                <w:szCs w:val="20"/>
              </w:rPr>
              <w:t>t. j. Dz. U. z 2015 r., poz. 163 z późn. zm.</w:t>
            </w:r>
            <w:r w:rsidRPr="005F20F7">
              <w:rPr>
                <w:rFonts w:ascii="Arial" w:hAnsi="Arial" w:cs="Arial"/>
                <w:sz w:val="20"/>
                <w:szCs w:val="20"/>
              </w:rPr>
              <w:t xml:space="preserve">). </w:t>
            </w:r>
          </w:p>
          <w:p w14:paraId="22435A72"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Tryb pozakonkursowy będzie mógł być zastosowany tylko w przypadku objęcia tym trybem wszystkich jednostek pomocy społecznej danego typu tj.</w:t>
            </w:r>
            <w:r w:rsidR="003C54A7" w:rsidRPr="005F20F7">
              <w:rPr>
                <w:rFonts w:ascii="Arial" w:hAnsi="Arial" w:cs="Arial"/>
                <w:sz w:val="20"/>
                <w:szCs w:val="20"/>
              </w:rPr>
              <w:t xml:space="preserve"> </w:t>
            </w:r>
            <w:r w:rsidRPr="005F20F7">
              <w:rPr>
                <w:rFonts w:ascii="Arial" w:hAnsi="Arial" w:cs="Arial"/>
                <w:sz w:val="20"/>
                <w:szCs w:val="20"/>
              </w:rPr>
              <w:t>wszystkich PCPR</w:t>
            </w:r>
            <w:r w:rsidR="003C54A7" w:rsidRPr="005F20F7">
              <w:rPr>
                <w:rFonts w:ascii="Arial" w:hAnsi="Arial" w:cs="Arial"/>
                <w:sz w:val="20"/>
                <w:szCs w:val="20"/>
              </w:rPr>
              <w:t xml:space="preserve"> </w:t>
            </w:r>
            <w:r w:rsidRPr="005F20F7">
              <w:rPr>
                <w:rFonts w:ascii="Arial" w:hAnsi="Arial" w:cs="Arial"/>
                <w:sz w:val="20"/>
                <w:szCs w:val="20"/>
              </w:rPr>
              <w:t>lub</w:t>
            </w:r>
            <w:r w:rsidR="003C54A7" w:rsidRPr="005F20F7">
              <w:rPr>
                <w:rFonts w:ascii="Arial" w:hAnsi="Arial" w:cs="Arial"/>
                <w:sz w:val="20"/>
                <w:szCs w:val="20"/>
              </w:rPr>
              <w:t xml:space="preserve"> </w:t>
            </w:r>
            <w:r w:rsidRPr="005F20F7">
              <w:rPr>
                <w:rFonts w:ascii="Arial" w:hAnsi="Arial" w:cs="Arial"/>
                <w:sz w:val="20"/>
                <w:szCs w:val="20"/>
              </w:rPr>
              <w:t>wszystkich OPS. W przypadku braku takiej możliwości, stosowany będzie tryb konkursowy.</w:t>
            </w:r>
          </w:p>
          <w:p w14:paraId="0CF18A7A"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w:t>
            </w:r>
            <w:r w:rsidR="00C30E14" w:rsidRPr="005F20F7">
              <w:rPr>
                <w:rFonts w:ascii="Arial" w:hAnsi="Arial" w:cs="Arial"/>
                <w:sz w:val="20"/>
                <w:szCs w:val="20"/>
              </w:rPr>
              <w:t xml:space="preserve"> oraz przyjmowanie protestów</w:t>
            </w:r>
            <w:r w:rsidRPr="005F20F7">
              <w:rPr>
                <w:rFonts w:ascii="Arial" w:hAnsi="Arial" w:cs="Arial"/>
                <w:sz w:val="20"/>
                <w:szCs w:val="20"/>
              </w:rPr>
              <w:t xml:space="preserve"> -</w:t>
            </w:r>
            <w:r w:rsidR="003C54A7" w:rsidRPr="005F20F7">
              <w:rPr>
                <w:rFonts w:ascii="Arial" w:hAnsi="Arial" w:cs="Arial"/>
                <w:sz w:val="20"/>
                <w:szCs w:val="20"/>
              </w:rPr>
              <w:t xml:space="preserve"> </w:t>
            </w:r>
            <w:r w:rsidRPr="005F20F7">
              <w:rPr>
                <w:rFonts w:ascii="Arial" w:hAnsi="Arial" w:cs="Arial"/>
                <w:sz w:val="20"/>
                <w:szCs w:val="20"/>
              </w:rPr>
              <w:t>MJWPU.</w:t>
            </w:r>
          </w:p>
        </w:tc>
      </w:tr>
      <w:tr w:rsidR="001D7E5F" w:rsidRPr="005F20F7" w:rsidDel="00FE3C38" w14:paraId="6D38869F" w14:textId="77777777" w:rsidTr="00C66044">
        <w:trPr>
          <w:trHeight w:val="1368"/>
        </w:trPr>
        <w:tc>
          <w:tcPr>
            <w:tcW w:w="859" w:type="pct"/>
            <w:tcBorders>
              <w:top w:val="single" w:sz="4" w:space="0" w:color="660066"/>
              <w:left w:val="single" w:sz="4" w:space="0" w:color="660066"/>
              <w:bottom w:val="single" w:sz="4" w:space="0" w:color="660066"/>
            </w:tcBorders>
            <w:shd w:val="clear" w:color="auto" w:fill="FFFFCC"/>
            <w:vAlign w:val="center"/>
          </w:tcPr>
          <w:p w14:paraId="047A6727"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Limity i</w:t>
            </w:r>
            <w:r w:rsidR="000733B3" w:rsidRPr="005F20F7">
              <w:rPr>
                <w:rFonts w:ascii="Arial" w:hAnsi="Arial" w:cs="Arial"/>
                <w:sz w:val="20"/>
                <w:szCs w:val="20"/>
              </w:rPr>
              <w:t xml:space="preserve"> </w:t>
            </w:r>
            <w:r w:rsidRPr="005F20F7">
              <w:rPr>
                <w:rFonts w:ascii="Arial" w:hAnsi="Arial" w:cs="Arial"/>
                <w:sz w:val="20"/>
                <w:szCs w:val="20"/>
              </w:rPr>
              <w:t xml:space="preserve">ograniczenia </w:t>
            </w:r>
            <w:r w:rsidR="000733B3" w:rsidRPr="005F20F7">
              <w:rPr>
                <w:rFonts w:ascii="Arial" w:hAnsi="Arial" w:cs="Arial"/>
                <w:sz w:val="20"/>
                <w:szCs w:val="20"/>
              </w:rPr>
              <w:br/>
            </w:r>
            <w:r w:rsidRPr="005F20F7">
              <w:rPr>
                <w:rFonts w:ascii="Arial" w:hAnsi="Arial" w:cs="Arial"/>
                <w:sz w:val="20"/>
                <w:szCs w:val="20"/>
              </w:rPr>
              <w:t>w</w:t>
            </w:r>
            <w:r w:rsidR="000733B3" w:rsidRPr="005F20F7">
              <w:rPr>
                <w:rFonts w:ascii="Arial" w:hAnsi="Arial" w:cs="Arial"/>
                <w:sz w:val="20"/>
                <w:szCs w:val="20"/>
              </w:rPr>
              <w:t xml:space="preserve"> </w:t>
            </w:r>
            <w:r w:rsidRPr="005F20F7">
              <w:rPr>
                <w:rFonts w:ascii="Arial" w:hAnsi="Arial" w:cs="Arial"/>
                <w:sz w:val="20"/>
                <w:szCs w:val="20"/>
              </w:rPr>
              <w:t>realizacji projektów</w:t>
            </w:r>
          </w:p>
        </w:tc>
        <w:tc>
          <w:tcPr>
            <w:tcW w:w="1064" w:type="pct"/>
            <w:tcBorders>
              <w:top w:val="single" w:sz="4" w:space="0" w:color="660066"/>
              <w:bottom w:val="single" w:sz="4" w:space="0" w:color="660066"/>
              <w:right w:val="dotted" w:sz="4" w:space="0" w:color="auto"/>
            </w:tcBorders>
            <w:shd w:val="clear" w:color="auto" w:fill="auto"/>
            <w:vAlign w:val="center"/>
          </w:tcPr>
          <w:p w14:paraId="66D3EC3A"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B1A5B96" w14:textId="77777777" w:rsidR="00510A4A" w:rsidRPr="005F20F7" w:rsidDel="00FE3C38" w:rsidRDefault="00274D58"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 </w:t>
            </w:r>
            <w:r w:rsidRPr="005F20F7">
              <w:rPr>
                <w:rFonts w:ascii="Arial" w:hAnsi="Arial" w:cs="Arial"/>
                <w:bCs/>
                <w:sz w:val="20"/>
                <w:szCs w:val="20"/>
              </w:rPr>
              <w:t>Zgodnie z Regulaminem konkursu/Wezwaniem do złożenia wniosku w trybie pozakonkursowym.</w:t>
            </w:r>
          </w:p>
        </w:tc>
      </w:tr>
      <w:tr w:rsidR="001D7E5F" w:rsidRPr="005F20F7" w14:paraId="69FCD9A8"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2C9168CA"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1064" w:type="pct"/>
            <w:tcBorders>
              <w:top w:val="single" w:sz="4" w:space="0" w:color="660066"/>
              <w:bottom w:val="single" w:sz="4" w:space="0" w:color="660066"/>
              <w:right w:val="dotted" w:sz="4" w:space="0" w:color="auto"/>
            </w:tcBorders>
            <w:shd w:val="clear" w:color="auto" w:fill="auto"/>
            <w:vAlign w:val="center"/>
          </w:tcPr>
          <w:p w14:paraId="616DDDEE"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EE7D76A" w14:textId="77777777" w:rsidR="00D22EE6" w:rsidRPr="005F20F7" w:rsidRDefault="00D22EE6"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 xml:space="preserve">ingu na poziomie </w:t>
            </w:r>
            <w:r w:rsidR="00274D58" w:rsidRPr="005F20F7">
              <w:rPr>
                <w:rFonts w:ascii="Arial" w:hAnsi="Arial" w:cs="Arial"/>
                <w:spacing w:val="-3"/>
                <w:sz w:val="20"/>
                <w:szCs w:val="20"/>
              </w:rPr>
              <w:t xml:space="preserve"> projektu</w:t>
            </w:r>
            <w:r w:rsidRPr="005F20F7">
              <w:rPr>
                <w:rFonts w:ascii="Arial" w:hAnsi="Arial" w:cs="Arial"/>
                <w:spacing w:val="-3"/>
                <w:sz w:val="20"/>
                <w:szCs w:val="20"/>
              </w:rPr>
              <w:t xml:space="preserve"> nie przekroczy 10% </w:t>
            </w:r>
            <w:r w:rsidR="00274D58" w:rsidRPr="005F20F7">
              <w:rPr>
                <w:rFonts w:ascii="Arial" w:hAnsi="Arial" w:cs="Arial"/>
                <w:spacing w:val="-3"/>
                <w:sz w:val="20"/>
                <w:szCs w:val="20"/>
              </w:rPr>
              <w:t xml:space="preserve">wydatków projektu , chyba, </w:t>
            </w:r>
            <w:r w:rsidR="000733B3" w:rsidRPr="005F20F7">
              <w:rPr>
                <w:rFonts w:ascii="Arial" w:hAnsi="Arial" w:cs="Arial"/>
                <w:spacing w:val="-3"/>
                <w:sz w:val="20"/>
                <w:szCs w:val="20"/>
              </w:rPr>
              <w:t>ż</w:t>
            </w:r>
            <w:r w:rsidR="00274D58" w:rsidRPr="005F20F7">
              <w:rPr>
                <w:rFonts w:ascii="Arial" w:hAnsi="Arial" w:cs="Arial"/>
                <w:spacing w:val="-3"/>
                <w:sz w:val="20"/>
                <w:szCs w:val="20"/>
              </w:rPr>
              <w:t xml:space="preserve">e w </w:t>
            </w:r>
            <w:r w:rsidRPr="005F20F7">
              <w:rPr>
                <w:rFonts w:ascii="Arial" w:hAnsi="Arial" w:cs="Arial"/>
                <w:spacing w:val="-3"/>
                <w:sz w:val="20"/>
                <w:szCs w:val="20"/>
              </w:rPr>
              <w:t>Regulamin</w:t>
            </w:r>
            <w:r w:rsidR="00274D58" w:rsidRPr="005F20F7">
              <w:rPr>
                <w:rFonts w:ascii="Arial" w:hAnsi="Arial" w:cs="Arial"/>
                <w:spacing w:val="-3"/>
                <w:sz w:val="20"/>
                <w:szCs w:val="20"/>
              </w:rPr>
              <w:t xml:space="preserve">ie </w:t>
            </w:r>
            <w:r w:rsidRPr="005F20F7">
              <w:rPr>
                <w:rFonts w:ascii="Arial" w:hAnsi="Arial" w:cs="Arial"/>
                <w:spacing w:val="-3"/>
                <w:sz w:val="20"/>
                <w:szCs w:val="20"/>
              </w:rPr>
              <w:t xml:space="preserve"> konkursu</w:t>
            </w:r>
            <w:r w:rsidR="00274D58" w:rsidRPr="005F20F7">
              <w:rPr>
                <w:rFonts w:ascii="Arial" w:hAnsi="Arial" w:cs="Arial"/>
                <w:spacing w:val="-3"/>
                <w:sz w:val="20"/>
                <w:szCs w:val="20"/>
              </w:rPr>
              <w:t xml:space="preserve">/Wezwaniu do złożenia wniosku w trybie pozakonkursowym </w:t>
            </w:r>
            <w:r w:rsidRPr="005F20F7">
              <w:rPr>
                <w:rFonts w:ascii="Arial" w:hAnsi="Arial" w:cs="Arial"/>
                <w:spacing w:val="-3"/>
                <w:sz w:val="20"/>
                <w:szCs w:val="20"/>
              </w:rPr>
              <w:t>określ</w:t>
            </w:r>
            <w:r w:rsidR="00274D58" w:rsidRPr="005F20F7">
              <w:rPr>
                <w:rFonts w:ascii="Arial" w:hAnsi="Arial" w:cs="Arial"/>
                <w:spacing w:val="-3"/>
                <w:sz w:val="20"/>
                <w:szCs w:val="20"/>
              </w:rPr>
              <w:t>ono inaczej.</w:t>
            </w:r>
          </w:p>
          <w:p w14:paraId="2F3FE330" w14:textId="29257481" w:rsidR="00274D58" w:rsidRPr="005F20F7" w:rsidRDefault="00274D58"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40FB6E92" w14:textId="77777777" w:rsidR="00274D58" w:rsidRPr="005F20F7" w:rsidRDefault="006F0550"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Projekty obejmujące inwestycje w infrastrukturę </w:t>
            </w:r>
            <w:r w:rsidR="003E4EF3" w:rsidRPr="005F20F7">
              <w:rPr>
                <w:rFonts w:ascii="Arial" w:hAnsi="Arial" w:cs="Arial"/>
                <w:sz w:val="20"/>
                <w:szCs w:val="20"/>
              </w:rPr>
              <w:t>w ramach cross-financingu</w:t>
            </w:r>
            <w:r w:rsidRPr="005F20F7">
              <w:rPr>
                <w:rFonts w:ascii="Arial" w:hAnsi="Arial" w:cs="Arial"/>
                <w:sz w:val="20"/>
                <w:szCs w:val="20"/>
              </w:rPr>
              <w:t>,</w:t>
            </w:r>
            <w:r w:rsidR="003E4EF3" w:rsidRPr="005F20F7">
              <w:rPr>
                <w:rFonts w:ascii="Arial" w:hAnsi="Arial" w:cs="Arial"/>
                <w:sz w:val="20"/>
                <w:szCs w:val="20"/>
              </w:rPr>
              <w:t xml:space="preserve"> będą finansowane wyłącznie, jeżeli </w:t>
            </w:r>
            <w:r w:rsidR="00274D58" w:rsidRPr="005F20F7">
              <w:rPr>
                <w:rFonts w:ascii="Arial" w:hAnsi="Arial" w:cs="Arial"/>
                <w:sz w:val="20"/>
                <w:szCs w:val="20"/>
              </w:rPr>
              <w:t xml:space="preserve"> zostanie zagwarantowana trwałość inwestycji z EFS i ich realizacja będzie zgodna z:</w:t>
            </w:r>
          </w:p>
          <w:p w14:paraId="08CDB17B" w14:textId="77777777" w:rsidR="00274D58" w:rsidRPr="005F20F7" w:rsidRDefault="00274D58" w:rsidP="005F20F7">
            <w:pPr>
              <w:pStyle w:val="Akapitzlist0"/>
              <w:numPr>
                <w:ilvl w:val="0"/>
                <w:numId w:val="365"/>
              </w:numPr>
              <w:autoSpaceDE w:val="0"/>
              <w:autoSpaceDN w:val="0"/>
              <w:adjustRightInd w:val="0"/>
              <w:spacing w:after="120" w:line="312" w:lineRule="auto"/>
              <w:ind w:left="662" w:hanging="567"/>
              <w:jc w:val="left"/>
              <w:rPr>
                <w:rFonts w:ascii="Arial" w:hAnsi="Arial" w:cs="Arial"/>
                <w:sz w:val="20"/>
                <w:szCs w:val="20"/>
              </w:rPr>
            </w:pPr>
            <w:r w:rsidRPr="005F20F7">
              <w:rPr>
                <w:rFonts w:ascii="Arial" w:hAnsi="Arial" w:cs="Arial"/>
                <w:sz w:val="20"/>
                <w:szCs w:val="20"/>
              </w:rPr>
              <w:t>Wytycznymi w zakresie kwalifikowalności wydatków w ramach Europejskiego Funduszu Rozwoju Regionalnego, Europejskiego Funduszu Społecznego oraz Funduszu Spójności na lata 2014-2020,</w:t>
            </w:r>
          </w:p>
          <w:p w14:paraId="561E7860" w14:textId="77777777" w:rsidR="00510A4A" w:rsidRPr="005F20F7" w:rsidRDefault="00274D58" w:rsidP="005F20F7">
            <w:pPr>
              <w:pStyle w:val="Akapitzlist0"/>
              <w:numPr>
                <w:ilvl w:val="0"/>
                <w:numId w:val="365"/>
              </w:numPr>
              <w:autoSpaceDE w:val="0"/>
              <w:autoSpaceDN w:val="0"/>
              <w:adjustRightInd w:val="0"/>
              <w:spacing w:after="120" w:line="312" w:lineRule="auto"/>
              <w:ind w:left="662" w:hanging="567"/>
              <w:jc w:val="left"/>
              <w:rPr>
                <w:rFonts w:ascii="Arial" w:hAnsi="Arial" w:cs="Arial"/>
                <w:sz w:val="20"/>
                <w:szCs w:val="20"/>
              </w:rPr>
            </w:pPr>
            <w:r w:rsidRPr="005F20F7">
              <w:rPr>
                <w:rFonts w:ascii="Arial" w:hAnsi="Arial" w:cs="Arial"/>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1D7E5F" w:rsidRPr="005F20F7" w14:paraId="312B1F9B" w14:textId="77777777" w:rsidTr="00C66044">
        <w:trPr>
          <w:trHeight w:val="530"/>
        </w:trPr>
        <w:tc>
          <w:tcPr>
            <w:tcW w:w="859" w:type="pct"/>
            <w:tcBorders>
              <w:top w:val="single" w:sz="4" w:space="0" w:color="660066"/>
              <w:left w:val="single" w:sz="4" w:space="0" w:color="660066"/>
              <w:bottom w:val="single" w:sz="4" w:space="0" w:color="660066"/>
            </w:tcBorders>
            <w:shd w:val="clear" w:color="auto" w:fill="FFFFCC"/>
            <w:vAlign w:val="center"/>
          </w:tcPr>
          <w:p w14:paraId="2436F99E"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Dopuszczalna maksymalna wartość zakupionych środków trwałych jako % wydatków</w:t>
            </w:r>
            <w:r w:rsidR="000A41DB" w:rsidRPr="005F20F7">
              <w:rPr>
                <w:rFonts w:ascii="Arial" w:hAnsi="Arial" w:cs="Arial"/>
                <w:sz w:val="20"/>
                <w:szCs w:val="20"/>
              </w:rPr>
              <w:t xml:space="preserve"> </w:t>
            </w:r>
            <w:r w:rsidRPr="005F20F7">
              <w:rPr>
                <w:rFonts w:ascii="Arial" w:hAnsi="Arial" w:cs="Arial"/>
                <w:sz w:val="20"/>
                <w:szCs w:val="20"/>
              </w:rPr>
              <w:t>kwalifikowalnych</w:t>
            </w:r>
          </w:p>
        </w:tc>
        <w:tc>
          <w:tcPr>
            <w:tcW w:w="1064" w:type="pct"/>
            <w:tcBorders>
              <w:top w:val="single" w:sz="4" w:space="0" w:color="660066"/>
              <w:bottom w:val="single" w:sz="4" w:space="0" w:color="660066"/>
              <w:right w:val="dotted" w:sz="4" w:space="0" w:color="auto"/>
            </w:tcBorders>
            <w:shd w:val="clear" w:color="auto" w:fill="auto"/>
            <w:vAlign w:val="center"/>
          </w:tcPr>
          <w:p w14:paraId="6C12F857"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ECE088F" w14:textId="1E8F8332" w:rsidR="00D22EE6" w:rsidRPr="005F20F7" w:rsidRDefault="00510A4A"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w:t>
            </w:r>
            <w:r w:rsidR="00CB772A" w:rsidRPr="005F20F7">
              <w:rPr>
                <w:rFonts w:ascii="Arial" w:hAnsi="Arial" w:cs="Arial"/>
                <w:sz w:val="20"/>
                <w:szCs w:val="20"/>
              </w:rPr>
              <w:t>Regulamin</w:t>
            </w:r>
            <w:r w:rsidR="00BA1336" w:rsidRPr="005F20F7">
              <w:rPr>
                <w:rFonts w:ascii="Arial" w:hAnsi="Arial" w:cs="Arial"/>
                <w:sz w:val="20"/>
                <w:szCs w:val="20"/>
              </w:rPr>
              <w:t>u</w:t>
            </w:r>
            <w:r w:rsidR="00CB772A" w:rsidRPr="005F20F7">
              <w:rPr>
                <w:rFonts w:ascii="Arial" w:hAnsi="Arial" w:cs="Arial"/>
                <w:sz w:val="20"/>
                <w:szCs w:val="20"/>
              </w:rPr>
              <w:t xml:space="preserve"> konkursu</w:t>
            </w:r>
            <w:r w:rsidR="00C04F4F" w:rsidRPr="005F20F7">
              <w:rPr>
                <w:rFonts w:ascii="Arial" w:hAnsi="Arial" w:cs="Arial"/>
                <w:sz w:val="20"/>
                <w:szCs w:val="20"/>
              </w:rPr>
              <w:t xml:space="preserve">/ </w:t>
            </w:r>
            <w:r w:rsidR="00BA1336" w:rsidRPr="005F20F7">
              <w:rPr>
                <w:rFonts w:ascii="Arial" w:hAnsi="Arial" w:cs="Arial"/>
                <w:sz w:val="20"/>
                <w:szCs w:val="20"/>
              </w:rPr>
              <w:t>Wezwani</w:t>
            </w:r>
            <w:r w:rsidR="00CF17FA" w:rsidRPr="005F20F7">
              <w:rPr>
                <w:rFonts w:ascii="Arial" w:hAnsi="Arial" w:cs="Arial"/>
                <w:sz w:val="20"/>
                <w:szCs w:val="20"/>
              </w:rPr>
              <w:t>a</w:t>
            </w:r>
            <w:r w:rsidR="00BA1336" w:rsidRPr="005F20F7">
              <w:rPr>
                <w:rFonts w:ascii="Arial" w:hAnsi="Arial" w:cs="Arial"/>
                <w:sz w:val="20"/>
                <w:szCs w:val="20"/>
              </w:rPr>
              <w:t xml:space="preserve"> do złożenia wniosku w trybie pozakonkursowym</w:t>
            </w:r>
            <w:r w:rsidR="00CF17FA" w:rsidRPr="005F20F7">
              <w:rPr>
                <w:rFonts w:ascii="Arial" w:hAnsi="Arial" w:cs="Arial"/>
                <w:sz w:val="20"/>
                <w:szCs w:val="20"/>
              </w:rPr>
              <w:t xml:space="preserve"> </w:t>
            </w:r>
            <w:r w:rsidR="006F7142" w:rsidRPr="005F20F7">
              <w:rPr>
                <w:rFonts w:ascii="Arial" w:hAnsi="Arial" w:cs="Arial"/>
                <w:sz w:val="20"/>
                <w:szCs w:val="20"/>
              </w:rPr>
              <w:t>określono inaczej</w:t>
            </w:r>
            <w:r w:rsidRPr="005F20F7">
              <w:rPr>
                <w:rFonts w:ascii="Arial" w:hAnsi="Arial" w:cs="Arial"/>
                <w:sz w:val="20"/>
                <w:szCs w:val="20"/>
              </w:rPr>
              <w:t>.</w:t>
            </w:r>
          </w:p>
        </w:tc>
      </w:tr>
      <w:tr w:rsidR="001D7E5F" w:rsidRPr="005F20F7" w14:paraId="5B5AE0E8"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5E6845FD"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Warunki uwzględniania dochodu w projekcie </w:t>
            </w:r>
          </w:p>
        </w:tc>
        <w:tc>
          <w:tcPr>
            <w:tcW w:w="1064" w:type="pct"/>
            <w:tcBorders>
              <w:top w:val="single" w:sz="4" w:space="0" w:color="660066"/>
              <w:bottom w:val="single" w:sz="4" w:space="0" w:color="660066"/>
              <w:right w:val="dotted" w:sz="4" w:space="0" w:color="auto"/>
            </w:tcBorders>
            <w:shd w:val="clear" w:color="auto" w:fill="auto"/>
            <w:vAlign w:val="center"/>
          </w:tcPr>
          <w:p w14:paraId="6151DC17"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54EC0"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Nie dotyczy</w:t>
            </w:r>
          </w:p>
        </w:tc>
      </w:tr>
      <w:tr w:rsidR="001D7E5F" w:rsidRPr="005F20F7" w14:paraId="4F5E5E22" w14:textId="77777777" w:rsidTr="00C66044">
        <w:trPr>
          <w:trHeight w:val="20"/>
        </w:trPr>
        <w:tc>
          <w:tcPr>
            <w:tcW w:w="85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8731739"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Warunki stosowania uproszczonych form rozliczania wydatków </w:t>
            </w:r>
            <w:r w:rsidR="000733B3" w:rsidRPr="005F20F7">
              <w:rPr>
                <w:rFonts w:ascii="Arial" w:hAnsi="Arial" w:cs="Arial"/>
                <w:sz w:val="20"/>
                <w:szCs w:val="20"/>
              </w:rPr>
              <w:br/>
            </w:r>
            <w:r w:rsidRPr="005F20F7">
              <w:rPr>
                <w:rFonts w:ascii="Arial" w:hAnsi="Arial" w:cs="Arial"/>
                <w:sz w:val="20"/>
                <w:szCs w:val="20"/>
              </w:rPr>
              <w:t>i</w:t>
            </w:r>
            <w:r w:rsidR="000733B3"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64" w:type="pct"/>
            <w:tcBorders>
              <w:top w:val="single" w:sz="4" w:space="0" w:color="660066"/>
              <w:left w:val="single" w:sz="4" w:space="0" w:color="auto"/>
              <w:bottom w:val="single" w:sz="4" w:space="0" w:color="660066"/>
              <w:right w:val="dotted" w:sz="4" w:space="0" w:color="auto"/>
            </w:tcBorders>
            <w:shd w:val="clear" w:color="auto" w:fill="auto"/>
            <w:vAlign w:val="center"/>
          </w:tcPr>
          <w:p w14:paraId="024EB19D"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0008797" w14:textId="77777777" w:rsidR="00510A4A"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006F7142" w:rsidRPr="005F20F7">
              <w:rPr>
                <w:rFonts w:ascii="Arial" w:hAnsi="Arial" w:cs="Arial"/>
                <w:sz w:val="20"/>
                <w:szCs w:val="20"/>
              </w:rPr>
              <w:t>/</w:t>
            </w:r>
            <w:r w:rsidR="00BA1336"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1D7E5F" w:rsidRPr="005F20F7" w14:paraId="54A8BD58" w14:textId="77777777" w:rsidTr="00C66044">
        <w:trPr>
          <w:trHeight w:val="1014"/>
        </w:trPr>
        <w:tc>
          <w:tcPr>
            <w:tcW w:w="85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24E2A9F"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 pomoc de minimis</w:t>
            </w:r>
            <w:r w:rsidRPr="005F20F7">
              <w:rPr>
                <w:rFonts w:ascii="Arial" w:hAnsi="Arial" w:cs="Arial"/>
                <w:sz w:val="20"/>
                <w:szCs w:val="20"/>
              </w:rPr>
              <w:br/>
              <w:t>(rodzaj i</w:t>
            </w:r>
            <w:r w:rsidR="000733B3" w:rsidRPr="005F20F7">
              <w:rPr>
                <w:rFonts w:ascii="Arial" w:hAnsi="Arial" w:cs="Arial"/>
                <w:sz w:val="20"/>
                <w:szCs w:val="20"/>
              </w:rPr>
              <w:t xml:space="preserve"> </w:t>
            </w:r>
            <w:r w:rsidRPr="005F20F7">
              <w:rPr>
                <w:rFonts w:ascii="Arial" w:hAnsi="Arial" w:cs="Arial"/>
                <w:sz w:val="20"/>
                <w:szCs w:val="20"/>
              </w:rPr>
              <w:t>przeznaczenie pomocy, unijna lub</w:t>
            </w:r>
            <w:r w:rsidR="000733B3"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064" w:type="pct"/>
            <w:tcBorders>
              <w:top w:val="single" w:sz="4" w:space="0" w:color="660066"/>
              <w:left w:val="single" w:sz="4" w:space="0" w:color="auto"/>
              <w:bottom w:val="single" w:sz="4" w:space="0" w:color="660066"/>
              <w:right w:val="dotted" w:sz="4" w:space="0" w:color="auto"/>
            </w:tcBorders>
            <w:shd w:val="clear" w:color="auto" w:fill="auto"/>
            <w:vAlign w:val="center"/>
          </w:tcPr>
          <w:p w14:paraId="3BC601A9"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63A7973" w14:textId="77777777" w:rsidR="004866A3" w:rsidRPr="005F20F7" w:rsidRDefault="004866A3"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0B3A90" w:rsidRPr="005F20F7">
              <w:rPr>
                <w:rFonts w:ascii="Arial" w:hAnsi="Arial" w:cs="Arial"/>
                <w:sz w:val="20"/>
                <w:szCs w:val="20"/>
              </w:rPr>
              <w:t>, w szczególności:</w:t>
            </w:r>
          </w:p>
          <w:p w14:paraId="7C520E6F" w14:textId="77777777" w:rsidR="00770CF8" w:rsidRPr="005F20F7" w:rsidRDefault="00770CF8"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850E72" w:rsidRPr="005F20F7">
              <w:rPr>
                <w:rFonts w:ascii="Arial" w:hAnsi="Arial" w:cs="Arial"/>
                <w:sz w:val="20"/>
                <w:szCs w:val="20"/>
              </w:rPr>
              <w:t>;</w:t>
            </w:r>
          </w:p>
          <w:p w14:paraId="7300BA79" w14:textId="77777777" w:rsidR="003C1567" w:rsidRPr="005F20F7" w:rsidRDefault="003C1567"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w:t>
            </w:r>
            <w:r w:rsidR="004913C3" w:rsidRPr="005F20F7">
              <w:rPr>
                <w:rFonts w:ascii="Arial" w:hAnsi="Arial" w:cs="Arial"/>
                <w:sz w:val="20"/>
                <w:szCs w:val="20"/>
              </w:rPr>
              <w:t xml:space="preserve"> wewnętrznym w zastosowaniu artykułu</w:t>
            </w:r>
            <w:r w:rsidRPr="005F20F7">
              <w:rPr>
                <w:rFonts w:ascii="Arial" w:hAnsi="Arial" w:cs="Arial"/>
                <w:sz w:val="20"/>
                <w:szCs w:val="20"/>
              </w:rPr>
              <w:t xml:space="preserve"> 107 i 108 Traktatu</w:t>
            </w:r>
            <w:r w:rsidR="00850E72" w:rsidRPr="005F20F7">
              <w:rPr>
                <w:rFonts w:ascii="Arial" w:hAnsi="Arial" w:cs="Arial"/>
                <w:sz w:val="20"/>
                <w:szCs w:val="20"/>
              </w:rPr>
              <w:t>;</w:t>
            </w:r>
          </w:p>
          <w:p w14:paraId="7DFEA16C" w14:textId="77777777" w:rsidR="003C1567" w:rsidRPr="005F20F7" w:rsidRDefault="003C1567"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de minimis</w:t>
            </w:r>
            <w:r w:rsidR="00850E72" w:rsidRPr="005F20F7">
              <w:rPr>
                <w:rFonts w:ascii="Arial" w:hAnsi="Arial" w:cs="Arial"/>
                <w:sz w:val="20"/>
                <w:szCs w:val="20"/>
              </w:rPr>
              <w:t>;</w:t>
            </w:r>
          </w:p>
          <w:p w14:paraId="2C83BAF9" w14:textId="77777777" w:rsidR="00510A4A" w:rsidRPr="005F20F7" w:rsidRDefault="003C1567" w:rsidP="00F66E3B">
            <w:pPr>
              <w:pStyle w:val="Akapitzlist0"/>
              <w:numPr>
                <w:ilvl w:val="0"/>
                <w:numId w:val="275"/>
              </w:numPr>
              <w:spacing w:before="80" w:after="80" w:line="312" w:lineRule="auto"/>
              <w:ind w:left="602" w:hanging="426"/>
              <w:contextualSpacing w:val="0"/>
              <w:jc w:val="left"/>
              <w:rPr>
                <w:rFonts w:ascii="Arial" w:hAnsi="Arial" w:cs="Arial"/>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w:t>
            </w:r>
            <w:r w:rsidR="00542FA4" w:rsidRPr="005F20F7">
              <w:rPr>
                <w:rFonts w:ascii="Arial" w:hAnsi="Arial" w:cs="Arial"/>
                <w:sz w:val="20"/>
                <w:szCs w:val="20"/>
              </w:rPr>
              <w:t xml:space="preserve"> </w:t>
            </w:r>
            <w:r w:rsidRPr="005F20F7">
              <w:rPr>
                <w:rFonts w:ascii="Arial" w:hAnsi="Arial" w:cs="Arial"/>
                <w:sz w:val="20"/>
                <w:szCs w:val="20"/>
              </w:rPr>
              <w:t>z Europejskiego Funduszu Społecznego na lata 2014-2020</w:t>
            </w:r>
            <w:r w:rsidR="00850E72" w:rsidRPr="005F20F7">
              <w:rPr>
                <w:rFonts w:ascii="Arial" w:hAnsi="Arial" w:cs="Arial"/>
                <w:sz w:val="20"/>
                <w:szCs w:val="20"/>
              </w:rPr>
              <w:t>;</w:t>
            </w:r>
          </w:p>
        </w:tc>
      </w:tr>
      <w:tr w:rsidR="001D7E5F" w:rsidRPr="005F20F7" w14:paraId="4E2463E9"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6874BF78"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na poziomie projektu</w:t>
            </w:r>
            <w:r w:rsidRPr="005F20F7">
              <w:rPr>
                <w:rFonts w:ascii="Arial" w:hAnsi="Arial" w:cs="Arial"/>
                <w:sz w:val="20"/>
                <w:szCs w:val="20"/>
              </w:rPr>
              <w:br/>
              <w:t xml:space="preserve">(jeśli dotyczy) </w:t>
            </w:r>
          </w:p>
        </w:tc>
        <w:tc>
          <w:tcPr>
            <w:tcW w:w="1064" w:type="pct"/>
            <w:tcBorders>
              <w:top w:val="single" w:sz="4" w:space="0" w:color="660066"/>
              <w:bottom w:val="single" w:sz="4" w:space="0" w:color="660066"/>
              <w:right w:val="dotted" w:sz="4" w:space="0" w:color="auto"/>
            </w:tcBorders>
            <w:shd w:val="clear" w:color="auto" w:fill="auto"/>
            <w:vAlign w:val="center"/>
          </w:tcPr>
          <w:p w14:paraId="61E24B03" w14:textId="5CB161F1" w:rsidR="00510A4A"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4ABEC" w14:textId="77777777" w:rsidR="00510A4A" w:rsidRPr="005F20F7" w:rsidRDefault="00510A4A"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1D7E5F" w:rsidRPr="005F20F7" w14:paraId="66989470"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6519C00D"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27E9ADD5" w14:textId="77777777" w:rsidR="00510A4A" w:rsidRPr="005F20F7" w:rsidRDefault="00510A4A"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4ABE8890" w14:textId="77777777" w:rsidR="00510A4A" w:rsidRPr="005F20F7" w:rsidRDefault="00510A4A"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165DED" w:rsidRPr="005F20F7">
              <w:rPr>
                <w:rFonts w:ascii="Arial" w:hAnsi="Arial" w:cs="Arial"/>
                <w:iCs/>
                <w:sz w:val="20"/>
                <w:szCs w:val="20"/>
              </w:rPr>
              <w:t xml:space="preserve"> dofinansowanie ze środków</w:t>
            </w:r>
            <w:r w:rsidRPr="005F20F7">
              <w:rPr>
                <w:rFonts w:ascii="Arial" w:hAnsi="Arial" w:cs="Arial"/>
                <w:iCs/>
                <w:sz w:val="20"/>
                <w:szCs w:val="20"/>
              </w:rPr>
              <w:t xml:space="preserve"> </w:t>
            </w:r>
            <w:r w:rsidR="00800144" w:rsidRPr="005F20F7">
              <w:rPr>
                <w:rFonts w:ascii="Arial" w:hAnsi="Arial" w:cs="Arial"/>
                <w:iCs/>
                <w:sz w:val="20"/>
                <w:szCs w:val="20"/>
              </w:rPr>
              <w:t xml:space="preserve">EFS stanowi </w:t>
            </w:r>
            <w:r w:rsidRPr="005F20F7">
              <w:rPr>
                <w:rFonts w:ascii="Arial" w:hAnsi="Arial" w:cs="Arial"/>
                <w:iCs/>
                <w:sz w:val="20"/>
                <w:szCs w:val="20"/>
              </w:rPr>
              <w:t xml:space="preserve">maksymalnie 80% </w:t>
            </w:r>
            <w:r w:rsidR="00165DED" w:rsidRPr="005F20F7">
              <w:rPr>
                <w:rFonts w:ascii="Arial" w:hAnsi="Arial" w:cs="Arial"/>
                <w:iCs/>
                <w:sz w:val="20"/>
                <w:szCs w:val="20"/>
              </w:rPr>
              <w:t xml:space="preserve">wydatków </w:t>
            </w:r>
            <w:r w:rsidRPr="005F20F7">
              <w:rPr>
                <w:rFonts w:ascii="Arial" w:hAnsi="Arial" w:cs="Arial"/>
                <w:iCs/>
                <w:sz w:val="20"/>
                <w:szCs w:val="20"/>
              </w:rPr>
              <w:t>kwalifikowa</w:t>
            </w:r>
            <w:r w:rsidR="009A4DF8" w:rsidRPr="005F20F7">
              <w:rPr>
                <w:rFonts w:ascii="Arial" w:hAnsi="Arial" w:cs="Arial"/>
                <w:iCs/>
                <w:sz w:val="20"/>
                <w:szCs w:val="20"/>
              </w:rPr>
              <w:t>l</w:t>
            </w:r>
            <w:r w:rsidRPr="005F20F7">
              <w:rPr>
                <w:rFonts w:ascii="Arial" w:hAnsi="Arial" w:cs="Arial"/>
                <w:iCs/>
                <w:sz w:val="20"/>
                <w:szCs w:val="20"/>
              </w:rPr>
              <w:t xml:space="preserve">nych </w:t>
            </w:r>
            <w:r w:rsidR="00165DED" w:rsidRPr="005F20F7">
              <w:rPr>
                <w:rFonts w:ascii="Arial" w:hAnsi="Arial" w:cs="Arial"/>
                <w:iCs/>
                <w:sz w:val="20"/>
                <w:szCs w:val="20"/>
              </w:rPr>
              <w:t xml:space="preserve"> projektu</w:t>
            </w:r>
            <w:r w:rsidRPr="005F20F7">
              <w:rPr>
                <w:rFonts w:ascii="Arial" w:hAnsi="Arial" w:cs="Arial"/>
                <w:iCs/>
                <w:sz w:val="20"/>
                <w:szCs w:val="20"/>
              </w:rPr>
              <w:t>.</w:t>
            </w:r>
          </w:p>
          <w:p w14:paraId="0A89E165" w14:textId="77777777" w:rsidR="00510A4A" w:rsidRPr="005F20F7" w:rsidRDefault="00C5234D" w:rsidP="005F20F7">
            <w:pPr>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00F45D41" w:rsidRPr="005F20F7">
              <w:rPr>
                <w:rFonts w:ascii="Arial" w:hAnsi="Arial" w:cs="Arial"/>
                <w:iCs/>
                <w:sz w:val="20"/>
                <w:szCs w:val="20"/>
              </w:rPr>
              <w:t xml:space="preserve">zgodnie z </w:t>
            </w:r>
            <w:r w:rsidR="00620ECD" w:rsidRPr="005F20F7">
              <w:rPr>
                <w:rFonts w:ascii="Arial" w:hAnsi="Arial" w:cs="Arial"/>
                <w:iCs/>
                <w:sz w:val="20"/>
                <w:szCs w:val="20"/>
              </w:rPr>
              <w:t>właściwym</w:t>
            </w:r>
            <w:r w:rsidR="00A40207" w:rsidRPr="005F20F7">
              <w:rPr>
                <w:rFonts w:ascii="Arial" w:hAnsi="Arial" w:cs="Arial"/>
                <w:iCs/>
                <w:sz w:val="20"/>
                <w:szCs w:val="20"/>
              </w:rPr>
              <w:t xml:space="preserve"> </w:t>
            </w:r>
            <w:r w:rsidR="00F45D41" w:rsidRPr="005F20F7">
              <w:rPr>
                <w:rFonts w:ascii="Arial" w:hAnsi="Arial" w:cs="Arial"/>
                <w:iCs/>
                <w:sz w:val="20"/>
                <w:szCs w:val="20"/>
              </w:rPr>
              <w:t>schematem udzielania pomocy publicznej</w:t>
            </w:r>
            <w:r w:rsidRPr="005F20F7">
              <w:rPr>
                <w:rFonts w:ascii="Arial" w:hAnsi="Arial" w:cs="Arial"/>
                <w:iCs/>
                <w:sz w:val="20"/>
                <w:szCs w:val="20"/>
              </w:rPr>
              <w:t>.</w:t>
            </w:r>
          </w:p>
        </w:tc>
      </w:tr>
      <w:tr w:rsidR="001D7E5F" w:rsidRPr="005F20F7" w14:paraId="39A90F27"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06838819" w14:textId="77777777" w:rsidR="00510A4A" w:rsidRPr="005F20F7" w:rsidRDefault="00510A4A"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064" w:type="pct"/>
            <w:tcBorders>
              <w:top w:val="single" w:sz="4" w:space="0" w:color="660066"/>
              <w:bottom w:val="single" w:sz="4" w:space="0" w:color="660066"/>
              <w:right w:val="dotted" w:sz="4" w:space="0" w:color="auto"/>
            </w:tcBorders>
            <w:shd w:val="clear" w:color="auto" w:fill="auto"/>
            <w:vAlign w:val="center"/>
          </w:tcPr>
          <w:p w14:paraId="7F08E0C6" w14:textId="7A727A2E" w:rsidR="00510A4A"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2A406E4" w14:textId="77777777" w:rsidR="00510A4A" w:rsidRPr="005F20F7" w:rsidRDefault="00510A4A" w:rsidP="005F20F7">
            <w:pPr>
              <w:spacing w:line="312" w:lineRule="auto"/>
              <w:rPr>
                <w:rFonts w:ascii="Arial" w:hAnsi="Arial" w:cs="Arial"/>
                <w:strike/>
                <w:sz w:val="20"/>
                <w:szCs w:val="20"/>
              </w:rPr>
            </w:pPr>
            <w:r w:rsidRPr="005F20F7">
              <w:rPr>
                <w:rFonts w:ascii="Arial" w:hAnsi="Arial" w:cs="Arial"/>
                <w:sz w:val="20"/>
                <w:szCs w:val="20"/>
              </w:rPr>
              <w:t>Ogółem</w:t>
            </w:r>
          </w:p>
        </w:tc>
      </w:tr>
      <w:tr w:rsidR="00DA504E" w:rsidRPr="005F20F7" w14:paraId="37E71C89" w14:textId="77777777" w:rsidTr="00C66044">
        <w:trPr>
          <w:trHeight w:val="1058"/>
        </w:trPr>
        <w:tc>
          <w:tcPr>
            <w:tcW w:w="859" w:type="pct"/>
            <w:vMerge/>
            <w:tcBorders>
              <w:top w:val="single" w:sz="4" w:space="0" w:color="660066"/>
              <w:left w:val="single" w:sz="4" w:space="0" w:color="660066"/>
              <w:bottom w:val="single" w:sz="4" w:space="0" w:color="660066"/>
            </w:tcBorders>
            <w:shd w:val="clear" w:color="auto" w:fill="FFFFCC"/>
            <w:vAlign w:val="center"/>
          </w:tcPr>
          <w:p w14:paraId="25B71918"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7C4A83F5"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550D4" w14:textId="77777777" w:rsidR="00165DED" w:rsidRPr="005F20F7" w:rsidRDefault="00DA504E" w:rsidP="005F20F7">
            <w:pPr>
              <w:tabs>
                <w:tab w:val="left" w:pos="0"/>
              </w:tabs>
              <w:spacing w:line="312" w:lineRule="auto"/>
              <w:rPr>
                <w:rFonts w:ascii="Arial" w:hAnsi="Arial" w:cs="Arial"/>
                <w:iCs/>
                <w:sz w:val="20"/>
                <w:szCs w:val="20"/>
              </w:rPr>
            </w:pPr>
            <w:r w:rsidRPr="005F20F7">
              <w:rPr>
                <w:rFonts w:ascii="Arial" w:hAnsi="Arial" w:cs="Arial"/>
                <w:iCs/>
                <w:sz w:val="20"/>
                <w:szCs w:val="20"/>
              </w:rPr>
              <w:t>Maksymalny poziom dofinansowania całkowitego wynosi</w:t>
            </w:r>
            <w:r w:rsidR="00165DED" w:rsidRPr="005F20F7">
              <w:rPr>
                <w:rFonts w:ascii="Arial" w:hAnsi="Arial" w:cs="Arial"/>
                <w:iCs/>
                <w:sz w:val="20"/>
                <w:szCs w:val="20"/>
              </w:rPr>
              <w:t>:</w:t>
            </w:r>
          </w:p>
          <w:p w14:paraId="33EAB48D" w14:textId="77777777" w:rsidR="00165DED" w:rsidRPr="005F20F7" w:rsidRDefault="00165DED" w:rsidP="005F20F7">
            <w:pPr>
              <w:pStyle w:val="Akapitzlist0"/>
              <w:numPr>
                <w:ilvl w:val="0"/>
                <w:numId w:val="366"/>
              </w:numPr>
              <w:tabs>
                <w:tab w:val="left" w:pos="0"/>
              </w:tabs>
              <w:spacing w:after="120" w:line="312" w:lineRule="auto"/>
              <w:jc w:val="left"/>
              <w:rPr>
                <w:rFonts w:ascii="Arial" w:hAnsi="Arial" w:cs="Arial"/>
                <w:iCs/>
                <w:sz w:val="20"/>
                <w:szCs w:val="20"/>
              </w:rPr>
            </w:pPr>
            <w:r w:rsidRPr="005F20F7">
              <w:rPr>
                <w:rFonts w:ascii="Arial" w:hAnsi="Arial" w:cs="Arial"/>
                <w:iCs/>
                <w:sz w:val="20"/>
                <w:szCs w:val="20"/>
              </w:rPr>
              <w:t>w projektach nieobjętych pomocą publiczną:</w:t>
            </w:r>
          </w:p>
          <w:p w14:paraId="4E1D4F67" w14:textId="77777777" w:rsidR="00165DED" w:rsidRPr="005F20F7" w:rsidRDefault="00165DED" w:rsidP="005F20F7">
            <w:pPr>
              <w:pStyle w:val="Akapitzlist0"/>
              <w:numPr>
                <w:ilvl w:val="1"/>
                <w:numId w:val="367"/>
              </w:numPr>
              <w:tabs>
                <w:tab w:val="left" w:pos="0"/>
              </w:tabs>
              <w:spacing w:after="120" w:line="312" w:lineRule="auto"/>
              <w:ind w:left="1087" w:hanging="425"/>
              <w:jc w:val="left"/>
              <w:rPr>
                <w:rFonts w:ascii="Arial" w:hAnsi="Arial" w:cs="Arial"/>
                <w:iCs/>
                <w:sz w:val="20"/>
                <w:szCs w:val="20"/>
              </w:rPr>
            </w:pPr>
            <w:r w:rsidRPr="005F20F7">
              <w:rPr>
                <w:rFonts w:ascii="Arial" w:hAnsi="Arial" w:cs="Arial"/>
                <w:iCs/>
                <w:sz w:val="20"/>
                <w:szCs w:val="20"/>
              </w:rPr>
              <w:t>80 % wydatków kwalifikowalnych w projektach OPS i PCPR (wyłącznie dofinansowanie ze środków EFS),</w:t>
            </w:r>
          </w:p>
          <w:p w14:paraId="557BF583" w14:textId="77777777" w:rsidR="00165DED" w:rsidRPr="005F20F7" w:rsidRDefault="00165DED" w:rsidP="005F20F7">
            <w:pPr>
              <w:pStyle w:val="Akapitzlist0"/>
              <w:numPr>
                <w:ilvl w:val="1"/>
                <w:numId w:val="367"/>
              </w:numPr>
              <w:tabs>
                <w:tab w:val="left" w:pos="0"/>
              </w:tabs>
              <w:spacing w:after="120" w:line="312" w:lineRule="auto"/>
              <w:ind w:left="1087" w:hanging="425"/>
              <w:jc w:val="left"/>
              <w:rPr>
                <w:rFonts w:ascii="Arial" w:hAnsi="Arial" w:cs="Arial"/>
                <w:iCs/>
                <w:sz w:val="20"/>
                <w:szCs w:val="20"/>
              </w:rPr>
            </w:pPr>
            <w:r w:rsidRPr="005F20F7">
              <w:rPr>
                <w:rFonts w:ascii="Arial" w:hAnsi="Arial" w:cs="Arial"/>
                <w:iCs/>
                <w:sz w:val="20"/>
                <w:szCs w:val="20"/>
              </w:rPr>
              <w:t>95 % wydatków kwalifikowalnych w pozostałych projektach (maksymalnie 80% ze środków EFS oraz 15% ze środków z budżetu państwa),</w:t>
            </w:r>
          </w:p>
          <w:p w14:paraId="0F868D4A" w14:textId="77777777" w:rsidR="00D22EE6" w:rsidRPr="005F20F7" w:rsidRDefault="00165DED" w:rsidP="005F20F7">
            <w:pPr>
              <w:pStyle w:val="Akapitzlist0"/>
              <w:numPr>
                <w:ilvl w:val="0"/>
                <w:numId w:val="368"/>
              </w:numPr>
              <w:spacing w:after="120" w:line="312" w:lineRule="auto"/>
              <w:ind w:left="804" w:hanging="426"/>
              <w:jc w:val="left"/>
              <w:rPr>
                <w:rFonts w:ascii="Arial" w:hAnsi="Arial" w:cs="Arial"/>
                <w:sz w:val="20"/>
                <w:szCs w:val="20"/>
              </w:rPr>
            </w:pPr>
            <w:r w:rsidRPr="005F20F7">
              <w:rPr>
                <w:rFonts w:ascii="Arial" w:hAnsi="Arial" w:cs="Arial"/>
                <w:iCs/>
                <w:sz w:val="20"/>
                <w:szCs w:val="20"/>
              </w:rPr>
              <w:t>- w p</w:t>
            </w:r>
            <w:r w:rsidR="00DA504E" w:rsidRPr="005F20F7">
              <w:rPr>
                <w:rFonts w:ascii="Arial" w:hAnsi="Arial" w:cs="Arial"/>
                <w:iCs/>
                <w:sz w:val="20"/>
                <w:szCs w:val="20"/>
              </w:rPr>
              <w:t>rojekt</w:t>
            </w:r>
            <w:r w:rsidRPr="005F20F7">
              <w:rPr>
                <w:rFonts w:ascii="Arial" w:hAnsi="Arial" w:cs="Arial"/>
                <w:iCs/>
                <w:sz w:val="20"/>
                <w:szCs w:val="20"/>
              </w:rPr>
              <w:t>ach</w:t>
            </w:r>
            <w:r w:rsidR="00DA504E" w:rsidRPr="005F20F7">
              <w:rPr>
                <w:rFonts w:ascii="Arial" w:hAnsi="Arial" w:cs="Arial"/>
                <w:iCs/>
                <w:sz w:val="20"/>
                <w:szCs w:val="20"/>
              </w:rPr>
              <w:t xml:space="preserve"> objęt</w:t>
            </w:r>
            <w:r w:rsidRPr="005F20F7">
              <w:rPr>
                <w:rFonts w:ascii="Arial" w:hAnsi="Arial" w:cs="Arial"/>
                <w:iCs/>
                <w:sz w:val="20"/>
                <w:szCs w:val="20"/>
              </w:rPr>
              <w:t xml:space="preserve">ych </w:t>
            </w:r>
            <w:r w:rsidR="00DA504E" w:rsidRPr="005F20F7">
              <w:rPr>
                <w:rFonts w:ascii="Arial" w:hAnsi="Arial" w:cs="Arial"/>
                <w:iCs/>
                <w:sz w:val="20"/>
                <w:szCs w:val="20"/>
              </w:rPr>
              <w:t xml:space="preserve">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A40207" w:rsidRPr="005F20F7">
              <w:rPr>
                <w:rFonts w:ascii="Arial" w:hAnsi="Arial" w:cs="Arial"/>
                <w:sz w:val="20"/>
                <w:szCs w:val="20"/>
              </w:rPr>
              <w:t xml:space="preserve"> </w:t>
            </w:r>
            <w:r w:rsidR="00F45D41" w:rsidRPr="005F20F7">
              <w:rPr>
                <w:rFonts w:ascii="Arial" w:hAnsi="Arial" w:cs="Arial"/>
                <w:sz w:val="20"/>
                <w:szCs w:val="20"/>
              </w:rPr>
              <w:t>schematem udzielania pomocy publiczn</w:t>
            </w:r>
            <w:r w:rsidR="00E52E47" w:rsidRPr="005F20F7">
              <w:rPr>
                <w:rFonts w:ascii="Arial" w:hAnsi="Arial" w:cs="Arial"/>
                <w:sz w:val="20"/>
                <w:szCs w:val="20"/>
              </w:rPr>
              <w:t>ej</w:t>
            </w:r>
            <w:r w:rsidRPr="005F20F7">
              <w:rPr>
                <w:rFonts w:ascii="Arial" w:hAnsi="Arial" w:cs="Arial"/>
                <w:sz w:val="20"/>
                <w:szCs w:val="20"/>
              </w:rPr>
              <w:t>, chyba że w Regulaminie konkursu postanowiono inaczej.</w:t>
            </w:r>
          </w:p>
        </w:tc>
      </w:tr>
      <w:tr w:rsidR="00DA504E" w:rsidRPr="005F20F7" w14:paraId="22E2BCCB"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383E86A4"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064" w:type="pct"/>
            <w:tcBorders>
              <w:top w:val="single" w:sz="4" w:space="0" w:color="660066"/>
              <w:bottom w:val="single" w:sz="4" w:space="0" w:color="660066"/>
              <w:right w:val="dotted" w:sz="4" w:space="0" w:color="auto"/>
            </w:tcBorders>
            <w:shd w:val="clear" w:color="auto" w:fill="auto"/>
            <w:vAlign w:val="center"/>
          </w:tcPr>
          <w:p w14:paraId="51C0175F" w14:textId="0E0DB465" w:rsidR="00DA504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14D7087"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DA504E" w:rsidRPr="005F20F7" w14:paraId="0D2F6EAC"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6F7171BD"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6E255020"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FCE31" w14:textId="77777777" w:rsidR="0089218A" w:rsidRPr="005F20F7" w:rsidRDefault="0089218A" w:rsidP="005F20F7">
            <w:pPr>
              <w:spacing w:line="312" w:lineRule="auto"/>
              <w:rPr>
                <w:rFonts w:ascii="Arial" w:hAnsi="Arial" w:cs="Arial"/>
                <w:iCs/>
                <w:sz w:val="20"/>
                <w:szCs w:val="20"/>
              </w:rPr>
            </w:pPr>
            <w:r w:rsidRPr="005F20F7">
              <w:rPr>
                <w:rFonts w:ascii="Arial" w:hAnsi="Arial" w:cs="Arial"/>
                <w:iCs/>
                <w:sz w:val="20"/>
                <w:szCs w:val="20"/>
              </w:rPr>
              <w:t>Minimalny wkład własny beneficjenta:</w:t>
            </w:r>
          </w:p>
          <w:p w14:paraId="4A15FD4D" w14:textId="77777777" w:rsidR="0089218A" w:rsidRPr="005F20F7" w:rsidRDefault="0089218A" w:rsidP="005F20F7">
            <w:pPr>
              <w:pStyle w:val="Akapitzlist0"/>
              <w:numPr>
                <w:ilvl w:val="0"/>
                <w:numId w:val="369"/>
              </w:numPr>
              <w:spacing w:before="80" w:after="80" w:line="312" w:lineRule="auto"/>
              <w:ind w:left="520" w:hanging="425"/>
              <w:contextualSpacing w:val="0"/>
              <w:jc w:val="left"/>
              <w:rPr>
                <w:rFonts w:ascii="Arial" w:hAnsi="Arial" w:cs="Arial"/>
                <w:iCs/>
                <w:sz w:val="20"/>
                <w:szCs w:val="20"/>
              </w:rPr>
            </w:pPr>
            <w:r w:rsidRPr="005F20F7">
              <w:rPr>
                <w:rFonts w:ascii="Arial" w:hAnsi="Arial" w:cs="Arial"/>
                <w:iCs/>
                <w:sz w:val="20"/>
                <w:szCs w:val="20"/>
              </w:rPr>
              <w:t xml:space="preserve">w projektach nieobjętych pomocą publiczną: </w:t>
            </w:r>
          </w:p>
          <w:p w14:paraId="48A34219" w14:textId="77777777" w:rsidR="0089218A" w:rsidRPr="005F20F7" w:rsidRDefault="0089218A" w:rsidP="005F20F7">
            <w:pPr>
              <w:pStyle w:val="Akapitzlist0"/>
              <w:numPr>
                <w:ilvl w:val="1"/>
                <w:numId w:val="371"/>
              </w:numPr>
              <w:spacing w:before="80" w:after="80" w:line="312" w:lineRule="auto"/>
              <w:ind w:left="945" w:hanging="425"/>
              <w:contextualSpacing w:val="0"/>
              <w:jc w:val="left"/>
              <w:rPr>
                <w:rFonts w:ascii="Arial" w:hAnsi="Arial" w:cs="Arial"/>
                <w:iCs/>
                <w:sz w:val="20"/>
                <w:szCs w:val="20"/>
              </w:rPr>
            </w:pPr>
            <w:r w:rsidRPr="005F20F7">
              <w:rPr>
                <w:rFonts w:ascii="Arial" w:hAnsi="Arial" w:cs="Arial"/>
                <w:iCs/>
                <w:sz w:val="20"/>
                <w:szCs w:val="20"/>
              </w:rPr>
              <w:t>20% - projekty OPS i PCPR,</w:t>
            </w:r>
          </w:p>
          <w:p w14:paraId="3A2B8BBB" w14:textId="77777777" w:rsidR="0089218A" w:rsidRPr="005F20F7" w:rsidRDefault="0089218A" w:rsidP="005F20F7">
            <w:pPr>
              <w:pStyle w:val="Akapitzlist0"/>
              <w:numPr>
                <w:ilvl w:val="1"/>
                <w:numId w:val="371"/>
              </w:numPr>
              <w:spacing w:before="80" w:after="80" w:line="312" w:lineRule="auto"/>
              <w:ind w:left="945" w:hanging="425"/>
              <w:contextualSpacing w:val="0"/>
              <w:jc w:val="left"/>
              <w:rPr>
                <w:rFonts w:ascii="Arial" w:hAnsi="Arial" w:cs="Arial"/>
                <w:iCs/>
                <w:sz w:val="20"/>
                <w:szCs w:val="20"/>
              </w:rPr>
            </w:pPr>
            <w:r w:rsidRPr="005F20F7">
              <w:rPr>
                <w:rFonts w:ascii="Arial" w:hAnsi="Arial" w:cs="Arial"/>
                <w:iCs/>
                <w:sz w:val="20"/>
                <w:szCs w:val="20"/>
              </w:rPr>
              <w:t>5% - pozostałe projekty (z wyłączeniem projektów OPS i PCPR),</w:t>
            </w:r>
          </w:p>
          <w:p w14:paraId="339C45D3" w14:textId="77777777" w:rsidR="00D22EE6" w:rsidRPr="005F20F7" w:rsidRDefault="0089218A" w:rsidP="005F20F7">
            <w:pPr>
              <w:pStyle w:val="Akapitzlist0"/>
              <w:numPr>
                <w:ilvl w:val="0"/>
                <w:numId w:val="370"/>
              </w:numPr>
              <w:spacing w:before="80" w:after="80" w:line="312" w:lineRule="auto"/>
              <w:contextualSpacing w:val="0"/>
              <w:jc w:val="left"/>
              <w:rPr>
                <w:rFonts w:ascii="Arial" w:hAnsi="Arial" w:cs="Arial"/>
                <w:sz w:val="20"/>
                <w:szCs w:val="20"/>
              </w:rPr>
            </w:pPr>
            <w:r w:rsidRPr="005F20F7">
              <w:rPr>
                <w:rFonts w:ascii="Arial" w:hAnsi="Arial" w:cs="Arial"/>
                <w:iCs/>
                <w:sz w:val="20"/>
                <w:szCs w:val="20"/>
              </w:rPr>
              <w:t xml:space="preserve">w projektach </w:t>
            </w:r>
            <w:r w:rsidR="00DA504E" w:rsidRPr="005F20F7">
              <w:rPr>
                <w:rFonts w:ascii="Arial" w:hAnsi="Arial" w:cs="Arial"/>
                <w:iCs/>
                <w:sz w:val="20"/>
                <w:szCs w:val="20"/>
              </w:rPr>
              <w:t>objęt</w:t>
            </w:r>
            <w:r w:rsidRPr="005F20F7">
              <w:rPr>
                <w:rFonts w:ascii="Arial" w:hAnsi="Arial" w:cs="Arial"/>
                <w:iCs/>
                <w:sz w:val="20"/>
                <w:szCs w:val="20"/>
              </w:rPr>
              <w:t>ych</w:t>
            </w:r>
            <w:r w:rsidR="00DA504E" w:rsidRPr="005F20F7">
              <w:rPr>
                <w:rFonts w:ascii="Arial" w:hAnsi="Arial" w:cs="Arial"/>
                <w:iCs/>
                <w:sz w:val="20"/>
                <w:szCs w:val="20"/>
              </w:rPr>
              <w:t xml:space="preserv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A40207"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Pr="005F20F7">
              <w:rPr>
                <w:rFonts w:ascii="Arial" w:hAnsi="Arial" w:cs="Arial"/>
                <w:sz w:val="20"/>
                <w:szCs w:val="20"/>
              </w:rPr>
              <w:t>, chyba że w Regulaminie konkursu postanowiono inaczej.</w:t>
            </w:r>
          </w:p>
        </w:tc>
      </w:tr>
      <w:tr w:rsidR="00DA504E" w:rsidRPr="005F20F7" w14:paraId="7E4AF255"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6FB566BE"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8D4167" w:rsidRPr="005F20F7">
              <w:rPr>
                <w:rFonts w:ascii="Arial" w:hAnsi="Arial" w:cs="Arial"/>
                <w:sz w:val="20"/>
                <w:szCs w:val="20"/>
              </w:rPr>
              <w:t xml:space="preserve"> </w:t>
            </w:r>
            <w:r w:rsidRPr="005F20F7">
              <w:rPr>
                <w:rFonts w:ascii="Arial" w:hAnsi="Arial" w:cs="Arial"/>
                <w:sz w:val="20"/>
                <w:szCs w:val="20"/>
              </w:rPr>
              <w:t>maksymalna wartość projektu (PLN)</w:t>
            </w:r>
          </w:p>
        </w:tc>
        <w:tc>
          <w:tcPr>
            <w:tcW w:w="1064" w:type="pct"/>
            <w:tcBorders>
              <w:top w:val="single" w:sz="4" w:space="0" w:color="660066"/>
              <w:bottom w:val="single" w:sz="4" w:space="0" w:color="660066"/>
              <w:right w:val="dotted" w:sz="4" w:space="0" w:color="auto"/>
            </w:tcBorders>
            <w:shd w:val="clear" w:color="auto" w:fill="auto"/>
            <w:vAlign w:val="center"/>
          </w:tcPr>
          <w:p w14:paraId="1D3371F3" w14:textId="6684B5A8" w:rsidR="00DA504E" w:rsidRPr="005F20F7" w:rsidRDefault="00117097"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9A7328B"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DA504E" w:rsidRPr="005F20F7" w14:paraId="45E2655C"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1C3FA00A"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4FEB6E88"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3B83"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Mini</w:t>
            </w:r>
            <w:r w:rsidR="009A1D99" w:rsidRPr="005F20F7">
              <w:rPr>
                <w:rFonts w:ascii="Arial" w:hAnsi="Arial" w:cs="Arial"/>
                <w:sz w:val="20"/>
                <w:szCs w:val="20"/>
              </w:rPr>
              <w:t>malna wartość projektu 100</w:t>
            </w:r>
            <w:r w:rsidR="0089218A" w:rsidRPr="005F20F7">
              <w:rPr>
                <w:rFonts w:ascii="Arial" w:hAnsi="Arial" w:cs="Arial"/>
                <w:sz w:val="20"/>
                <w:szCs w:val="20"/>
              </w:rPr>
              <w:t> </w:t>
            </w:r>
            <w:r w:rsidR="009A1D99" w:rsidRPr="005F20F7">
              <w:rPr>
                <w:rFonts w:ascii="Arial" w:hAnsi="Arial" w:cs="Arial"/>
                <w:sz w:val="20"/>
                <w:szCs w:val="20"/>
              </w:rPr>
              <w:t>000</w:t>
            </w:r>
            <w:r w:rsidR="0089218A" w:rsidRPr="005F20F7">
              <w:rPr>
                <w:rFonts w:ascii="Arial" w:hAnsi="Arial" w:cs="Arial"/>
                <w:sz w:val="20"/>
                <w:szCs w:val="20"/>
              </w:rPr>
              <w:t xml:space="preserve"> PLN.</w:t>
            </w:r>
          </w:p>
          <w:p w14:paraId="0883DDD8"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Maksymalna wartość projektu - nie dotyczy, chyba że IZ postanowi inaczej w Regulaminie konkursu</w:t>
            </w:r>
            <w:r w:rsidR="0089218A" w:rsidRPr="005F20F7">
              <w:rPr>
                <w:rFonts w:ascii="Arial" w:hAnsi="Arial" w:cs="Arial"/>
                <w:sz w:val="20"/>
                <w:szCs w:val="20"/>
              </w:rPr>
              <w:t>/</w:t>
            </w:r>
            <w:r w:rsidRPr="005F20F7">
              <w:rPr>
                <w:rFonts w:ascii="Arial" w:hAnsi="Arial" w:cs="Arial"/>
                <w:sz w:val="20"/>
                <w:szCs w:val="20"/>
              </w:rPr>
              <w:t xml:space="preserve"> Wezwaniu do złożenia wniosku w trybie pozakonkursowym.</w:t>
            </w:r>
          </w:p>
        </w:tc>
      </w:tr>
      <w:tr w:rsidR="00DA504E" w:rsidRPr="005F20F7" w14:paraId="614CDC8F"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1957559D" w14:textId="77777777" w:rsidR="00DA504E" w:rsidRPr="005F20F7" w:rsidRDefault="008D4167"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 xml:space="preserve">Minimalna i </w:t>
            </w:r>
            <w:r w:rsidR="00DA504E" w:rsidRPr="005F20F7">
              <w:rPr>
                <w:rFonts w:ascii="Arial" w:hAnsi="Arial" w:cs="Arial"/>
                <w:sz w:val="20"/>
                <w:szCs w:val="20"/>
              </w:rPr>
              <w:t xml:space="preserve">maksymalna wartość wydatków kwalifikowalnych projektu (PLN) </w:t>
            </w:r>
          </w:p>
        </w:tc>
        <w:tc>
          <w:tcPr>
            <w:tcW w:w="1064" w:type="pct"/>
            <w:tcBorders>
              <w:top w:val="single" w:sz="4" w:space="0" w:color="660066"/>
              <w:bottom w:val="single" w:sz="4" w:space="0" w:color="660066"/>
              <w:right w:val="dotted" w:sz="4" w:space="0" w:color="auto"/>
            </w:tcBorders>
            <w:shd w:val="clear" w:color="auto" w:fill="auto"/>
            <w:vAlign w:val="center"/>
          </w:tcPr>
          <w:p w14:paraId="467C1DAF" w14:textId="3431F576" w:rsidR="00DA504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228B9E83" w14:textId="77777777" w:rsidR="00DA504E" w:rsidRPr="005F20F7" w:rsidRDefault="00DA504E" w:rsidP="005F20F7">
            <w:pPr>
              <w:spacing w:line="312" w:lineRule="auto"/>
              <w:rPr>
                <w:rFonts w:ascii="Arial" w:hAnsi="Arial" w:cs="Arial"/>
                <w:strike/>
                <w:sz w:val="20"/>
                <w:szCs w:val="20"/>
              </w:rPr>
            </w:pPr>
            <w:r w:rsidRPr="005F20F7">
              <w:rPr>
                <w:rFonts w:ascii="Arial" w:hAnsi="Arial" w:cs="Arial"/>
                <w:sz w:val="20"/>
                <w:szCs w:val="20"/>
              </w:rPr>
              <w:t>Ogółem</w:t>
            </w:r>
          </w:p>
        </w:tc>
      </w:tr>
      <w:tr w:rsidR="00DA504E" w:rsidRPr="005F20F7" w14:paraId="04B4EC86"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5CB6330A"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54D0DF59"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53591" w14:textId="5F4ADCEE" w:rsidR="00DA504E" w:rsidRPr="005F20F7" w:rsidRDefault="00620ECD" w:rsidP="005F20F7">
            <w:pPr>
              <w:spacing w:line="312" w:lineRule="auto"/>
              <w:rPr>
                <w:rFonts w:ascii="Arial" w:hAnsi="Arial" w:cs="Arial"/>
                <w:sz w:val="20"/>
                <w:szCs w:val="20"/>
              </w:rPr>
            </w:pPr>
            <w:r w:rsidRPr="005F20F7">
              <w:rPr>
                <w:rFonts w:ascii="Arial" w:hAnsi="Arial" w:cs="Arial"/>
                <w:sz w:val="20"/>
                <w:szCs w:val="20"/>
              </w:rPr>
              <w:t>Nie dotyczy, o ile IZ nie postanowi inaczej w Regulaminie konkursu oraz w Wezwaniu do złożenia wniosku w trybie pozakonkursowym.</w:t>
            </w:r>
          </w:p>
        </w:tc>
      </w:tr>
      <w:tr w:rsidR="00DA504E" w:rsidRPr="005F20F7" w14:paraId="05D9A228" w14:textId="77777777" w:rsidTr="00C66044">
        <w:trPr>
          <w:trHeight w:val="20"/>
        </w:trPr>
        <w:tc>
          <w:tcPr>
            <w:tcW w:w="859" w:type="pct"/>
            <w:vMerge w:val="restart"/>
            <w:tcBorders>
              <w:top w:val="single" w:sz="4" w:space="0" w:color="660066"/>
              <w:left w:val="single" w:sz="4" w:space="0" w:color="660066"/>
              <w:bottom w:val="single" w:sz="4" w:space="0" w:color="660066"/>
            </w:tcBorders>
            <w:shd w:val="clear" w:color="auto" w:fill="FFFFCC"/>
            <w:vAlign w:val="center"/>
          </w:tcPr>
          <w:p w14:paraId="2BE27313"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Kwota alokacji UE na</w:t>
            </w:r>
            <w:r w:rsidR="008D4167"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1064" w:type="pct"/>
            <w:tcBorders>
              <w:top w:val="single" w:sz="4" w:space="0" w:color="660066"/>
              <w:bottom w:val="single" w:sz="4" w:space="0" w:color="660066"/>
              <w:right w:val="dotted" w:sz="4" w:space="0" w:color="auto"/>
            </w:tcBorders>
            <w:shd w:val="clear" w:color="auto" w:fill="auto"/>
            <w:vAlign w:val="center"/>
          </w:tcPr>
          <w:p w14:paraId="296561B1" w14:textId="58A3EB47" w:rsidR="00DA504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1618936" w14:textId="77777777" w:rsidR="00DA504E" w:rsidRPr="005F20F7" w:rsidRDefault="00DA504E" w:rsidP="005F20F7">
            <w:pPr>
              <w:spacing w:line="312" w:lineRule="auto"/>
              <w:rPr>
                <w:rFonts w:ascii="Arial" w:hAnsi="Arial" w:cs="Arial"/>
                <w:strike/>
                <w:sz w:val="20"/>
                <w:szCs w:val="20"/>
              </w:rPr>
            </w:pPr>
            <w:r w:rsidRPr="005F20F7">
              <w:rPr>
                <w:rFonts w:ascii="Arial" w:hAnsi="Arial" w:cs="Arial"/>
                <w:sz w:val="20"/>
                <w:szCs w:val="20"/>
              </w:rPr>
              <w:t>Ogółem</w:t>
            </w:r>
          </w:p>
        </w:tc>
      </w:tr>
      <w:tr w:rsidR="00DA504E" w:rsidRPr="005F20F7" w14:paraId="7C575A37" w14:textId="77777777" w:rsidTr="00C66044">
        <w:trPr>
          <w:trHeight w:val="20"/>
        </w:trPr>
        <w:tc>
          <w:tcPr>
            <w:tcW w:w="859" w:type="pct"/>
            <w:vMerge/>
            <w:tcBorders>
              <w:top w:val="single" w:sz="4" w:space="0" w:color="660066"/>
              <w:left w:val="single" w:sz="4" w:space="0" w:color="660066"/>
              <w:bottom w:val="single" w:sz="4" w:space="0" w:color="660066"/>
            </w:tcBorders>
            <w:shd w:val="clear" w:color="auto" w:fill="FFFFCC"/>
            <w:vAlign w:val="center"/>
          </w:tcPr>
          <w:p w14:paraId="092E7B3A"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p>
        </w:tc>
        <w:tc>
          <w:tcPr>
            <w:tcW w:w="1064" w:type="pct"/>
            <w:tcBorders>
              <w:top w:val="single" w:sz="4" w:space="0" w:color="660066"/>
              <w:bottom w:val="single" w:sz="4" w:space="0" w:color="660066"/>
              <w:right w:val="dotted" w:sz="4" w:space="0" w:color="auto"/>
            </w:tcBorders>
            <w:shd w:val="clear" w:color="auto" w:fill="auto"/>
            <w:vAlign w:val="center"/>
          </w:tcPr>
          <w:p w14:paraId="573A175E"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F4CEF"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r w:rsidR="00DA504E" w:rsidRPr="005F20F7" w14:paraId="0B8562B0"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3E2CF7AD"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Mechanizm wdrażania instrumentów finansowych</w:t>
            </w:r>
          </w:p>
        </w:tc>
        <w:tc>
          <w:tcPr>
            <w:tcW w:w="1064" w:type="pct"/>
            <w:tcBorders>
              <w:top w:val="single" w:sz="4" w:space="0" w:color="660066"/>
              <w:bottom w:val="single" w:sz="4" w:space="0" w:color="660066"/>
              <w:right w:val="dotted" w:sz="4" w:space="0" w:color="auto"/>
            </w:tcBorders>
            <w:shd w:val="clear" w:color="auto" w:fill="auto"/>
            <w:vAlign w:val="center"/>
          </w:tcPr>
          <w:p w14:paraId="5E267FE3"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060511B8"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r w:rsidR="00DA504E" w:rsidRPr="005F20F7" w14:paraId="3D72AEE0" w14:textId="77777777" w:rsidTr="00C66044">
        <w:trPr>
          <w:trHeight w:val="441"/>
        </w:trPr>
        <w:tc>
          <w:tcPr>
            <w:tcW w:w="859" w:type="pct"/>
            <w:tcBorders>
              <w:top w:val="single" w:sz="4" w:space="0" w:color="660066"/>
              <w:left w:val="single" w:sz="4" w:space="0" w:color="660066"/>
              <w:bottom w:val="single" w:sz="4" w:space="0" w:color="660066"/>
            </w:tcBorders>
            <w:shd w:val="clear" w:color="auto" w:fill="FFFFCC"/>
            <w:vAlign w:val="center"/>
          </w:tcPr>
          <w:p w14:paraId="1727BF2D"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Rodzaj wsparcia instrumentów finansowych oraz</w:t>
            </w:r>
            <w:r w:rsidR="008D4167"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064" w:type="pct"/>
            <w:tcBorders>
              <w:top w:val="single" w:sz="4" w:space="0" w:color="660066"/>
              <w:bottom w:val="single" w:sz="4" w:space="0" w:color="660066"/>
              <w:right w:val="dotted" w:sz="4" w:space="0" w:color="auto"/>
            </w:tcBorders>
            <w:shd w:val="clear" w:color="auto" w:fill="auto"/>
            <w:vAlign w:val="center"/>
          </w:tcPr>
          <w:p w14:paraId="6ADDCE87"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5A48FF30"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r w:rsidR="00DA504E" w:rsidRPr="005F20F7" w14:paraId="387CC27C" w14:textId="77777777" w:rsidTr="00C66044">
        <w:trPr>
          <w:trHeight w:val="20"/>
        </w:trPr>
        <w:tc>
          <w:tcPr>
            <w:tcW w:w="859" w:type="pct"/>
            <w:tcBorders>
              <w:top w:val="single" w:sz="4" w:space="0" w:color="660066"/>
              <w:left w:val="single" w:sz="4" w:space="0" w:color="660066"/>
              <w:bottom w:val="single" w:sz="4" w:space="0" w:color="660066"/>
            </w:tcBorders>
            <w:shd w:val="clear" w:color="auto" w:fill="FFFFCC"/>
            <w:vAlign w:val="center"/>
          </w:tcPr>
          <w:p w14:paraId="73ABAA6D" w14:textId="77777777" w:rsidR="00DA504E" w:rsidRPr="005F20F7" w:rsidRDefault="00DA504E" w:rsidP="005F20F7">
            <w:pPr>
              <w:numPr>
                <w:ilvl w:val="0"/>
                <w:numId w:val="131"/>
              </w:numPr>
              <w:tabs>
                <w:tab w:val="num" w:pos="360"/>
              </w:tabs>
              <w:suppressAutoHyphens/>
              <w:spacing w:line="312" w:lineRule="auto"/>
              <w:ind w:left="360"/>
              <w:rPr>
                <w:rFonts w:ascii="Arial" w:hAnsi="Arial" w:cs="Arial"/>
                <w:sz w:val="20"/>
                <w:szCs w:val="20"/>
              </w:rPr>
            </w:pPr>
            <w:r w:rsidRPr="005F20F7">
              <w:rPr>
                <w:rFonts w:ascii="Arial" w:hAnsi="Arial" w:cs="Arial"/>
                <w:sz w:val="20"/>
                <w:szCs w:val="20"/>
              </w:rPr>
              <w:t>Katalog ostatecznych odbiorców instrumentów finansowych</w:t>
            </w:r>
          </w:p>
        </w:tc>
        <w:tc>
          <w:tcPr>
            <w:tcW w:w="1064" w:type="pct"/>
            <w:tcBorders>
              <w:top w:val="single" w:sz="4" w:space="0" w:color="660066"/>
              <w:bottom w:val="single" w:sz="4" w:space="0" w:color="660066"/>
              <w:right w:val="dotted" w:sz="4" w:space="0" w:color="auto"/>
            </w:tcBorders>
            <w:shd w:val="clear" w:color="auto" w:fill="auto"/>
            <w:vAlign w:val="center"/>
          </w:tcPr>
          <w:p w14:paraId="1BB61CBF"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Działanie 9.1</w:t>
            </w:r>
          </w:p>
        </w:tc>
        <w:tc>
          <w:tcPr>
            <w:tcW w:w="3077"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99CAF" w14:textId="77777777" w:rsidR="00DA504E" w:rsidRPr="005F20F7" w:rsidRDefault="00DA504E" w:rsidP="005F20F7">
            <w:pPr>
              <w:spacing w:line="312" w:lineRule="auto"/>
              <w:rPr>
                <w:rFonts w:ascii="Arial" w:hAnsi="Arial" w:cs="Arial"/>
                <w:sz w:val="20"/>
                <w:szCs w:val="20"/>
              </w:rPr>
            </w:pPr>
            <w:r w:rsidRPr="005F20F7">
              <w:rPr>
                <w:rFonts w:ascii="Arial" w:hAnsi="Arial" w:cs="Arial"/>
                <w:sz w:val="20"/>
                <w:szCs w:val="20"/>
              </w:rPr>
              <w:t>Nie dotyczy</w:t>
            </w:r>
          </w:p>
        </w:tc>
      </w:tr>
    </w:tbl>
    <w:p w14:paraId="253DF1E1" w14:textId="77777777" w:rsidR="007C7D82" w:rsidRPr="007F6F42" w:rsidRDefault="00BE20F1" w:rsidP="008D4167">
      <w:pPr>
        <w:pStyle w:val="Nagwek3"/>
        <w:numPr>
          <w:ilvl w:val="0"/>
          <w:numId w:val="0"/>
        </w:numPr>
        <w:ind w:left="142"/>
        <w:rPr>
          <w:rFonts w:cs="Arial"/>
        </w:rPr>
      </w:pPr>
      <w:r w:rsidRPr="007F6F42">
        <w:rPr>
          <w:rStyle w:val="Odwoaniedokomentarza"/>
          <w:rFonts w:cs="Arial"/>
          <w:sz w:val="26"/>
          <w:szCs w:val="26"/>
        </w:rPr>
        <w:br w:type="page"/>
      </w:r>
      <w:bookmarkStart w:id="463" w:name="_Toc433875194"/>
      <w:bookmarkStart w:id="464" w:name="_Toc466964529"/>
      <w:r w:rsidR="007C7D82" w:rsidRPr="007F6F42">
        <w:rPr>
          <w:rStyle w:val="Odwoaniedokomentarza"/>
          <w:rFonts w:cs="Arial"/>
          <w:sz w:val="26"/>
          <w:szCs w:val="26"/>
        </w:rPr>
        <w:t xml:space="preserve">II.9.2 Działanie </w:t>
      </w:r>
      <w:r w:rsidR="007C7D82" w:rsidRPr="007F6F42">
        <w:rPr>
          <w:rFonts w:cs="Arial"/>
        </w:rPr>
        <w:t>9.2 Usługi społeczne i usługi opieki zdrowotnej</w:t>
      </w:r>
      <w:bookmarkEnd w:id="463"/>
      <w:bookmarkEnd w:id="4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9.2 Usługi społeczne i usługi opieki zdrowotnej"/>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666"/>
        <w:gridCol w:w="1685"/>
        <w:gridCol w:w="2888"/>
        <w:gridCol w:w="8753"/>
      </w:tblGrid>
      <w:tr w:rsidR="0061158E" w:rsidRPr="005F20F7" w14:paraId="29BEA0FC" w14:textId="77777777" w:rsidTr="000802F5">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54750E9E"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61158E" w:rsidRPr="005F20F7" w14:paraId="7EBB63CC" w14:textId="77777777" w:rsidTr="00C66044">
        <w:trPr>
          <w:trHeight w:val="195"/>
        </w:trPr>
        <w:tc>
          <w:tcPr>
            <w:tcW w:w="238"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132B85E"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p>
        </w:tc>
        <w:tc>
          <w:tcPr>
            <w:tcW w:w="602" w:type="pct"/>
            <w:tcBorders>
              <w:top w:val="single" w:sz="4" w:space="0" w:color="660066"/>
              <w:left w:val="single" w:sz="4" w:space="0" w:color="auto"/>
              <w:bottom w:val="single" w:sz="4" w:space="0" w:color="660066"/>
              <w:right w:val="single" w:sz="4" w:space="0" w:color="auto"/>
            </w:tcBorders>
            <w:shd w:val="clear" w:color="auto" w:fill="FFFFCC"/>
            <w:vAlign w:val="center"/>
            <w:hideMark/>
          </w:tcPr>
          <w:p w14:paraId="61D7B94D" w14:textId="77777777" w:rsidR="0061158E" w:rsidRPr="005F20F7" w:rsidRDefault="0061158E" w:rsidP="005F20F7">
            <w:pPr>
              <w:suppressAutoHyphens/>
              <w:spacing w:line="312" w:lineRule="auto"/>
              <w:rPr>
                <w:rFonts w:ascii="Arial" w:hAnsi="Arial" w:cs="Arial"/>
                <w:sz w:val="20"/>
                <w:szCs w:val="20"/>
              </w:rPr>
            </w:pPr>
            <w:r w:rsidRPr="005F20F7">
              <w:rPr>
                <w:rFonts w:ascii="Arial" w:hAnsi="Arial" w:cs="Arial"/>
                <w:sz w:val="20"/>
                <w:szCs w:val="20"/>
              </w:rPr>
              <w:t>Nazwa działania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BEC9FE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Działanie 9.2 </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FC048F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Usługi społeczne i usługi opieki zdrowotnej</w:t>
            </w:r>
          </w:p>
        </w:tc>
      </w:tr>
      <w:tr w:rsidR="0061158E" w:rsidRPr="005F20F7" w14:paraId="7BE4CC41" w14:textId="77777777" w:rsidTr="00C66044">
        <w:trPr>
          <w:trHeight w:val="538"/>
        </w:trPr>
        <w:tc>
          <w:tcPr>
            <w:tcW w:w="238" w:type="pct"/>
            <w:vMerge/>
            <w:tcBorders>
              <w:top w:val="single" w:sz="4" w:space="0" w:color="660066"/>
              <w:left w:val="single" w:sz="4" w:space="0" w:color="660066"/>
              <w:bottom w:val="single" w:sz="4" w:space="0" w:color="660066"/>
              <w:right w:val="single" w:sz="4" w:space="0" w:color="auto"/>
            </w:tcBorders>
            <w:vAlign w:val="center"/>
            <w:hideMark/>
          </w:tcPr>
          <w:p w14:paraId="75F07AEC" w14:textId="77777777" w:rsidR="0061158E" w:rsidRPr="005F20F7" w:rsidRDefault="0061158E" w:rsidP="005F20F7">
            <w:pPr>
              <w:spacing w:line="312" w:lineRule="auto"/>
              <w:rPr>
                <w:rFonts w:ascii="Arial" w:hAnsi="Arial" w:cs="Arial"/>
                <w:sz w:val="20"/>
                <w:szCs w:val="20"/>
              </w:rPr>
            </w:pPr>
          </w:p>
        </w:tc>
        <w:tc>
          <w:tcPr>
            <w:tcW w:w="602" w:type="pct"/>
            <w:vMerge w:val="restart"/>
            <w:tcBorders>
              <w:top w:val="single" w:sz="4" w:space="0" w:color="660066"/>
              <w:left w:val="single" w:sz="4" w:space="0" w:color="auto"/>
              <w:bottom w:val="single" w:sz="4" w:space="0" w:color="660066"/>
              <w:right w:val="single" w:sz="4" w:space="0" w:color="auto"/>
            </w:tcBorders>
            <w:shd w:val="clear" w:color="auto" w:fill="FFFFCC"/>
            <w:vAlign w:val="center"/>
            <w:hideMark/>
          </w:tcPr>
          <w:p w14:paraId="25A8ACA4" w14:textId="77777777" w:rsidR="0061158E" w:rsidRPr="005F20F7" w:rsidRDefault="0061158E" w:rsidP="005F20F7">
            <w:pPr>
              <w:suppressAutoHyphens/>
              <w:spacing w:line="312" w:lineRule="auto"/>
              <w:rPr>
                <w:rFonts w:ascii="Arial" w:hAnsi="Arial" w:cs="Arial"/>
                <w:sz w:val="20"/>
                <w:szCs w:val="20"/>
              </w:rPr>
            </w:pPr>
            <w:r w:rsidRPr="005F20F7">
              <w:rPr>
                <w:rFonts w:ascii="Arial" w:hAnsi="Arial" w:cs="Arial"/>
                <w:sz w:val="20"/>
                <w:szCs w:val="20"/>
              </w:rPr>
              <w:t>Nazwa poddziałania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2F3E1A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1238CF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dostępności usług społecznych</w:t>
            </w:r>
          </w:p>
        </w:tc>
      </w:tr>
      <w:tr w:rsidR="0061158E" w:rsidRPr="005F20F7" w14:paraId="51093FC0" w14:textId="77777777" w:rsidTr="00C66044">
        <w:trPr>
          <w:trHeight w:val="20"/>
        </w:trPr>
        <w:tc>
          <w:tcPr>
            <w:tcW w:w="238" w:type="pct"/>
            <w:vMerge/>
            <w:tcBorders>
              <w:top w:val="single" w:sz="4" w:space="0" w:color="660066"/>
              <w:left w:val="single" w:sz="4" w:space="0" w:color="660066"/>
              <w:bottom w:val="single" w:sz="4" w:space="0" w:color="660066"/>
              <w:right w:val="single" w:sz="4" w:space="0" w:color="auto"/>
            </w:tcBorders>
            <w:vAlign w:val="center"/>
            <w:hideMark/>
          </w:tcPr>
          <w:p w14:paraId="137CCDAE" w14:textId="77777777" w:rsidR="0061158E" w:rsidRPr="005F20F7" w:rsidRDefault="0061158E" w:rsidP="005F20F7">
            <w:pPr>
              <w:spacing w:line="312" w:lineRule="auto"/>
              <w:rPr>
                <w:rFonts w:ascii="Arial" w:hAnsi="Arial" w:cs="Arial"/>
                <w:sz w:val="20"/>
                <w:szCs w:val="20"/>
              </w:rPr>
            </w:pPr>
          </w:p>
        </w:tc>
        <w:tc>
          <w:tcPr>
            <w:tcW w:w="602" w:type="pct"/>
            <w:vMerge/>
            <w:tcBorders>
              <w:top w:val="single" w:sz="4" w:space="0" w:color="660066"/>
              <w:left w:val="single" w:sz="4" w:space="0" w:color="auto"/>
              <w:bottom w:val="single" w:sz="4" w:space="0" w:color="660066"/>
              <w:right w:val="single" w:sz="4" w:space="0" w:color="auto"/>
            </w:tcBorders>
            <w:vAlign w:val="center"/>
            <w:hideMark/>
          </w:tcPr>
          <w:p w14:paraId="35EB4DA0"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F0DBC8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6D076DB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dostępności usług zdrowotn</w:t>
            </w:r>
            <w:r w:rsidR="00C10B00" w:rsidRPr="005F20F7">
              <w:rPr>
                <w:rFonts w:ascii="Arial" w:hAnsi="Arial" w:cs="Arial"/>
                <w:sz w:val="20"/>
                <w:szCs w:val="20"/>
              </w:rPr>
              <w:t>ych</w:t>
            </w:r>
          </w:p>
        </w:tc>
      </w:tr>
      <w:tr w:rsidR="0061158E" w:rsidRPr="005F20F7" w14:paraId="66D13415"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ADF982B"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Cele szczegółowe poddziałań</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EDD874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339BB118" w14:textId="560A8641"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dostępu do</w:t>
            </w:r>
            <w:r w:rsidR="003C54A7" w:rsidRPr="005F20F7">
              <w:rPr>
                <w:rFonts w:ascii="Arial" w:hAnsi="Arial" w:cs="Arial"/>
                <w:sz w:val="20"/>
                <w:szCs w:val="20"/>
              </w:rPr>
              <w:t xml:space="preserve"> </w:t>
            </w:r>
            <w:r w:rsidRPr="005F20F7">
              <w:rPr>
                <w:rFonts w:ascii="Arial" w:hAnsi="Arial" w:cs="Arial"/>
                <w:sz w:val="20"/>
                <w:szCs w:val="20"/>
              </w:rPr>
              <w:t>usług społecznych dla osób zagrożonych ubóstwem lub wykluczeniem społecznym, w szczególności usług środowiskowych oraz usług wsparcia rodziny i pieczy zastępczej</w:t>
            </w:r>
          </w:p>
          <w:p w14:paraId="76E5BAAF" w14:textId="6CCD45C0" w:rsidR="002C47C3" w:rsidRPr="005F20F7" w:rsidRDefault="00365B92"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Działania na rzecz włączenia społecznego obejmują działania na rzecz ułatwienia dostępu do usług społecznych poprzez zwiększenie zakresu i jakości usług </w:t>
            </w:r>
            <w:r w:rsidR="0089218A" w:rsidRPr="005F20F7">
              <w:rPr>
                <w:rFonts w:ascii="Arial" w:hAnsi="Arial" w:cs="Arial"/>
                <w:sz w:val="20"/>
                <w:szCs w:val="20"/>
              </w:rPr>
              <w:t xml:space="preserve">świadczonych w lokalnej społeczności </w:t>
            </w:r>
            <w:r w:rsidRPr="005F20F7">
              <w:rPr>
                <w:rFonts w:ascii="Arial" w:hAnsi="Arial" w:cs="Arial"/>
                <w:sz w:val="20"/>
                <w:szCs w:val="20"/>
              </w:rPr>
              <w:t xml:space="preserve"> sprzyjające deinstytucjonalizacji. Niezbędne jest wspieranie tworzenia i rozwoju środowiskowych form pomocy dzieciom i </w:t>
            </w:r>
            <w:r w:rsidR="00824362" w:rsidRPr="005F20F7">
              <w:rPr>
                <w:rFonts w:ascii="Arial" w:hAnsi="Arial" w:cs="Arial"/>
                <w:sz w:val="20"/>
                <w:szCs w:val="20"/>
              </w:rPr>
              <w:t xml:space="preserve"> </w:t>
            </w:r>
            <w:r w:rsidRPr="005F20F7">
              <w:rPr>
                <w:rFonts w:ascii="Arial" w:hAnsi="Arial" w:cs="Arial"/>
                <w:sz w:val="20"/>
                <w:szCs w:val="20"/>
              </w:rPr>
              <w:t>młodzieży,</w:t>
            </w:r>
            <w:r w:rsidR="00DD3AB8" w:rsidRPr="005F20F7">
              <w:rPr>
                <w:rFonts w:ascii="Arial" w:hAnsi="Arial" w:cs="Arial"/>
                <w:sz w:val="20"/>
                <w:szCs w:val="20"/>
              </w:rPr>
              <w:t xml:space="preserve"> </w:t>
            </w:r>
            <w:r w:rsidRPr="005F20F7">
              <w:rPr>
                <w:rFonts w:ascii="Arial" w:hAnsi="Arial" w:cs="Arial"/>
                <w:sz w:val="20"/>
                <w:szCs w:val="20"/>
              </w:rPr>
              <w:t>osobom</w:t>
            </w:r>
            <w:r w:rsidR="002C47C3" w:rsidRPr="005F20F7">
              <w:rPr>
                <w:rFonts w:ascii="Arial" w:hAnsi="Arial" w:cs="Arial"/>
                <w:sz w:val="20"/>
                <w:szCs w:val="20"/>
              </w:rPr>
              <w:t xml:space="preserve"> </w:t>
            </w:r>
            <w:r w:rsidRPr="005F20F7">
              <w:rPr>
                <w:rFonts w:ascii="Arial" w:hAnsi="Arial" w:cs="Arial"/>
                <w:sz w:val="20"/>
                <w:szCs w:val="20"/>
              </w:rPr>
              <w:t>z</w:t>
            </w:r>
            <w:r w:rsidR="00824362" w:rsidRPr="005F20F7">
              <w:rPr>
                <w:rFonts w:ascii="Arial" w:hAnsi="Arial" w:cs="Arial"/>
                <w:sz w:val="20"/>
                <w:szCs w:val="20"/>
              </w:rPr>
              <w:t xml:space="preserve"> </w:t>
            </w:r>
            <w:r w:rsidRPr="005F20F7">
              <w:rPr>
                <w:rFonts w:ascii="Arial" w:hAnsi="Arial" w:cs="Arial"/>
                <w:sz w:val="20"/>
                <w:szCs w:val="20"/>
              </w:rPr>
              <w:t xml:space="preserve"> niepełnosprawnościami</w:t>
            </w:r>
            <w:r w:rsidR="00824362" w:rsidRPr="005F20F7">
              <w:rPr>
                <w:rFonts w:ascii="Arial" w:hAnsi="Arial" w:cs="Arial"/>
                <w:sz w:val="20"/>
                <w:szCs w:val="20"/>
              </w:rPr>
              <w:t xml:space="preserve"> </w:t>
            </w:r>
            <w:r w:rsidRPr="005F20F7">
              <w:rPr>
                <w:rFonts w:ascii="Arial" w:hAnsi="Arial" w:cs="Arial"/>
                <w:sz w:val="20"/>
                <w:szCs w:val="20"/>
              </w:rPr>
              <w:t xml:space="preserve"> i</w:t>
            </w:r>
            <w:r w:rsidR="002C47C3" w:rsidRPr="005F20F7">
              <w:rPr>
                <w:rFonts w:ascii="Arial" w:hAnsi="Arial" w:cs="Arial"/>
                <w:sz w:val="20"/>
                <w:szCs w:val="20"/>
              </w:rPr>
              <w:t xml:space="preserve"> </w:t>
            </w:r>
            <w:r w:rsidRPr="005F20F7">
              <w:rPr>
                <w:rFonts w:ascii="Arial" w:hAnsi="Arial" w:cs="Arial"/>
                <w:sz w:val="20"/>
                <w:szCs w:val="20"/>
              </w:rPr>
              <w:t>osobom</w:t>
            </w:r>
            <w:r w:rsidR="00824362" w:rsidRPr="005F20F7">
              <w:rPr>
                <w:rFonts w:ascii="Arial" w:hAnsi="Arial" w:cs="Arial"/>
                <w:sz w:val="20"/>
                <w:szCs w:val="20"/>
              </w:rPr>
              <w:t xml:space="preserve"> </w:t>
            </w:r>
            <w:r w:rsidRPr="005F20F7">
              <w:rPr>
                <w:rFonts w:ascii="Arial" w:hAnsi="Arial" w:cs="Arial"/>
                <w:sz w:val="20"/>
                <w:szCs w:val="20"/>
              </w:rPr>
              <w:t xml:space="preserve"> starszym. </w:t>
            </w:r>
          </w:p>
          <w:p w14:paraId="6637CB06" w14:textId="77777777" w:rsidR="00365B92" w:rsidRPr="005F20F7" w:rsidRDefault="00365B92"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Efektem realizacji celu będzie także zwiększenie zatrudnienia przez umożliwienie osobom opiekującym się osobami niesamodzielnymi aktywnego poszukiwania pracy i tworzenie miejsc pracy w usługach społecznych.</w:t>
            </w:r>
          </w:p>
          <w:p w14:paraId="0574A456" w14:textId="19F9C44C"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Ponadto realizacja celu przez działania związane ze wspieraniem rodzin dysfunkcyjnych, systemu wspierania rodziny oraz organizowania systemu pieczy zastępczej będzie służyć zapobieganiu wykluczeniu społecznemu i ubóstwu.</w:t>
            </w:r>
          </w:p>
        </w:tc>
      </w:tr>
      <w:tr w:rsidR="0061158E" w:rsidRPr="005F20F7" w14:paraId="407A8439"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2C7F65B"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C42A3A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38DFA8B"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Zwiększenie dostępności usług opieki zdrowotnej</w:t>
            </w:r>
          </w:p>
          <w:p w14:paraId="68D1770B" w14:textId="77777777" w:rsidR="00EE30BA" w:rsidRPr="005F20F7" w:rsidRDefault="006001BD" w:rsidP="005F20F7">
            <w:pPr>
              <w:tabs>
                <w:tab w:val="left" w:pos="1134"/>
              </w:tabs>
              <w:spacing w:line="312" w:lineRule="auto"/>
              <w:rPr>
                <w:rFonts w:ascii="Arial" w:hAnsi="Arial" w:cs="Arial"/>
                <w:sz w:val="20"/>
                <w:szCs w:val="20"/>
              </w:rPr>
            </w:pPr>
            <w:r w:rsidRPr="005F20F7">
              <w:rPr>
                <w:rFonts w:ascii="Arial" w:hAnsi="Arial" w:cs="Arial"/>
                <w:sz w:val="20"/>
                <w:szCs w:val="20"/>
              </w:rPr>
              <w:t xml:space="preserve">Dokumentem stanowiącym </w:t>
            </w:r>
            <w:r w:rsidR="0061158E" w:rsidRPr="005F20F7">
              <w:rPr>
                <w:rFonts w:ascii="Arial" w:hAnsi="Arial" w:cs="Arial"/>
                <w:sz w:val="20"/>
                <w:szCs w:val="20"/>
              </w:rPr>
              <w:t>krajowe ramy strategiczne dla wszystkich przedsięwzięć realizowanych w obszarze zdrowia w perspektywie 2014-2020, w tym Poddziałania 9.2.2 jest opracowana przez Ministerstwo Zdrowia: Policy Paper dla ochrony zdrowia na lata 2014-2020.</w:t>
            </w:r>
          </w:p>
          <w:p w14:paraId="46D0C4F3" w14:textId="77777777" w:rsidR="00EE30BA"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W ramach Poddziałania będą realizowane pr</w:t>
            </w:r>
            <w:r w:rsidR="006001BD" w:rsidRPr="005F20F7">
              <w:rPr>
                <w:rFonts w:ascii="Arial" w:hAnsi="Arial" w:cs="Arial"/>
                <w:sz w:val="20"/>
                <w:szCs w:val="20"/>
              </w:rPr>
              <w:t xml:space="preserve">ogramy służące w szczególności </w:t>
            </w:r>
            <w:r w:rsidRPr="005F20F7">
              <w:rPr>
                <w:rFonts w:ascii="Arial" w:hAnsi="Arial" w:cs="Arial"/>
                <w:sz w:val="20"/>
                <w:szCs w:val="20"/>
              </w:rPr>
              <w:t>wykrywaniu wad rozwojowych, wykrywaniu cukrzycy, rehabilitacji dzieci z niepełnosprawnościami, w tym z porażeniem mózgowym, autyzmem, zaburzeniami psychicznymi.</w:t>
            </w:r>
          </w:p>
          <w:p w14:paraId="522083F4" w14:textId="77777777" w:rsidR="00EE30BA" w:rsidRPr="005F20F7" w:rsidRDefault="0061158E" w:rsidP="005F20F7">
            <w:pPr>
              <w:autoSpaceDE w:val="0"/>
              <w:autoSpaceDN w:val="0"/>
              <w:adjustRightInd w:val="0"/>
              <w:spacing w:line="312" w:lineRule="auto"/>
              <w:rPr>
                <w:rFonts w:ascii="Arial" w:hAnsi="Arial" w:cs="Arial"/>
                <w:iCs/>
                <w:sz w:val="20"/>
                <w:szCs w:val="20"/>
              </w:rPr>
            </w:pPr>
            <w:r w:rsidRPr="005F20F7">
              <w:rPr>
                <w:rFonts w:ascii="Arial" w:hAnsi="Arial" w:cs="Arial"/>
                <w:sz w:val="20"/>
                <w:szCs w:val="20"/>
              </w:rPr>
              <w:t xml:space="preserve">Realizowane będą również przedsięwzięcia mające na celu wsparcie deinstytucjonalizacji opieki nad osobami </w:t>
            </w:r>
            <w:r w:rsidR="0035406C" w:rsidRPr="005F20F7">
              <w:rPr>
                <w:rFonts w:ascii="Arial" w:hAnsi="Arial" w:cs="Arial"/>
                <w:sz w:val="20"/>
                <w:szCs w:val="20"/>
              </w:rPr>
              <w:t>niesamodzielnymi</w:t>
            </w:r>
            <w:r w:rsidRPr="005F20F7">
              <w:rPr>
                <w:rFonts w:ascii="Arial" w:hAnsi="Arial" w:cs="Arial"/>
                <w:sz w:val="20"/>
                <w:szCs w:val="20"/>
              </w:rPr>
              <w:t>, służące poprawie jakości i dostępności do świadczeń pielęgnacyjnych i opiekuńczych</w:t>
            </w:r>
            <w:r w:rsidRPr="005F20F7">
              <w:rPr>
                <w:rFonts w:ascii="Arial" w:hAnsi="Arial" w:cs="Arial"/>
                <w:iCs/>
                <w:sz w:val="20"/>
                <w:szCs w:val="20"/>
              </w:rPr>
              <w:t xml:space="preserve">. </w:t>
            </w:r>
          </w:p>
          <w:p w14:paraId="44731423"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Przedsięwzięcia w obszarze usług zdrowotnych realizowane będą zgodnie z mechanizmem koordynacji określonym w Policy Paper.</w:t>
            </w:r>
          </w:p>
          <w:p w14:paraId="0DD85D28" w14:textId="77777777" w:rsidR="0061158E" w:rsidRPr="005F20F7" w:rsidRDefault="0061158E" w:rsidP="005F20F7">
            <w:pPr>
              <w:pStyle w:val="Akapitzlist0"/>
              <w:spacing w:after="120" w:line="312" w:lineRule="auto"/>
              <w:ind w:left="0"/>
              <w:jc w:val="left"/>
              <w:rPr>
                <w:rFonts w:ascii="Arial" w:hAnsi="Arial" w:cs="Arial"/>
                <w:sz w:val="20"/>
                <w:szCs w:val="20"/>
              </w:rPr>
            </w:pPr>
            <w:r w:rsidRPr="005F20F7">
              <w:rPr>
                <w:rFonts w:ascii="Arial" w:hAnsi="Arial" w:cs="Arial"/>
                <w:sz w:val="20"/>
                <w:szCs w:val="20"/>
              </w:rPr>
              <w:t>W projektach stosowane będą klauzule społeczne. Zakres i tryb stosowania klauzul społecznych dla zamówień dokonywanych w ramach EFS będzie zgodny z właściwymi wytycznymi horyzontalnymi.</w:t>
            </w:r>
          </w:p>
        </w:tc>
      </w:tr>
      <w:tr w:rsidR="0061158E" w:rsidRPr="005F20F7" w14:paraId="67937359" w14:textId="77777777" w:rsidTr="00C66044">
        <w:trPr>
          <w:trHeight w:val="1417"/>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72F5D7E" w14:textId="77777777" w:rsidR="00EE30BA" w:rsidRPr="005F20F7" w:rsidRDefault="0061158E" w:rsidP="005F20F7">
            <w:pPr>
              <w:numPr>
                <w:ilvl w:val="0"/>
                <w:numId w:val="229"/>
              </w:numPr>
              <w:suppressAutoHyphens/>
              <w:spacing w:line="312" w:lineRule="auto"/>
              <w:ind w:left="454" w:hanging="425"/>
              <w:rPr>
                <w:rFonts w:ascii="Arial" w:hAnsi="Arial" w:cs="Arial"/>
                <w:sz w:val="20"/>
                <w:szCs w:val="20"/>
              </w:rPr>
            </w:pPr>
            <w:r w:rsidRPr="005F20F7">
              <w:rPr>
                <w:rFonts w:ascii="Arial" w:hAnsi="Arial" w:cs="Arial"/>
                <w:sz w:val="20"/>
                <w:szCs w:val="20"/>
              </w:rPr>
              <w:t xml:space="preserve">Lista wskaźników rezultatu bezpośredniego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F227BF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8FBBB94" w14:textId="77777777" w:rsidR="0061158E" w:rsidRPr="005F20F7" w:rsidRDefault="0061158E" w:rsidP="005F20F7">
            <w:pPr>
              <w:numPr>
                <w:ilvl w:val="0"/>
                <w:numId w:val="230"/>
              </w:numPr>
              <w:spacing w:line="312" w:lineRule="auto"/>
              <w:ind w:left="320" w:hanging="320"/>
              <w:rPr>
                <w:rFonts w:ascii="Arial" w:hAnsi="Arial" w:cs="Arial"/>
                <w:sz w:val="20"/>
                <w:szCs w:val="20"/>
              </w:rPr>
            </w:pPr>
            <w:r w:rsidRPr="005F20F7">
              <w:rPr>
                <w:rFonts w:ascii="Arial" w:hAnsi="Arial" w:cs="Arial"/>
                <w:sz w:val="20"/>
                <w:szCs w:val="20"/>
              </w:rPr>
              <w:t>Liczba wspartych w programie miejsc świadczenia usług społecznych istniejących po zakończeniu projektu;</w:t>
            </w:r>
          </w:p>
          <w:p w14:paraId="4C5803B7" w14:textId="440BFA68" w:rsidR="0061158E" w:rsidRPr="005F20F7" w:rsidRDefault="0061158E" w:rsidP="008A2BA7">
            <w:pPr>
              <w:numPr>
                <w:ilvl w:val="0"/>
                <w:numId w:val="230"/>
              </w:numPr>
              <w:spacing w:line="312" w:lineRule="auto"/>
              <w:ind w:left="320" w:hanging="320"/>
              <w:rPr>
                <w:rFonts w:ascii="Arial" w:hAnsi="Arial" w:cs="Arial"/>
                <w:sz w:val="20"/>
                <w:szCs w:val="20"/>
              </w:rPr>
            </w:pPr>
            <w:r w:rsidRPr="005F20F7">
              <w:rPr>
                <w:rFonts w:ascii="Arial" w:hAnsi="Arial" w:cs="Arial"/>
                <w:iCs/>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61158E" w:rsidRPr="005F20F7" w14:paraId="1A26D321" w14:textId="77777777" w:rsidTr="00C66044">
        <w:trPr>
          <w:trHeight w:val="992"/>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1EBCFE71"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379F81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93039D2" w14:textId="013514B9" w:rsidR="0061158E" w:rsidRPr="005F20F7" w:rsidRDefault="0061158E" w:rsidP="005F20F7">
            <w:pPr>
              <w:numPr>
                <w:ilvl w:val="0"/>
                <w:numId w:val="231"/>
              </w:numPr>
              <w:spacing w:line="312" w:lineRule="auto"/>
              <w:ind w:left="320" w:hanging="320"/>
              <w:rPr>
                <w:rFonts w:ascii="Arial" w:hAnsi="Arial" w:cs="Arial"/>
                <w:sz w:val="20"/>
                <w:szCs w:val="20"/>
              </w:rPr>
            </w:pPr>
            <w:r w:rsidRPr="005F20F7">
              <w:rPr>
                <w:rFonts w:ascii="Arial" w:hAnsi="Arial" w:cs="Arial"/>
                <w:sz w:val="20"/>
                <w:szCs w:val="20"/>
              </w:rPr>
              <w:t>Liczba wspartych w programie miejsc świadczenia usług zdrowotnych istniejących po zakończeniu projektu</w:t>
            </w:r>
            <w:r w:rsidR="004D3A05" w:rsidRPr="005F20F7">
              <w:rPr>
                <w:rFonts w:ascii="Arial" w:hAnsi="Arial" w:cs="Arial"/>
                <w:sz w:val="20"/>
                <w:szCs w:val="20"/>
              </w:rPr>
              <w:t>.</w:t>
            </w:r>
          </w:p>
        </w:tc>
      </w:tr>
      <w:tr w:rsidR="0061158E" w:rsidRPr="005F20F7" w14:paraId="42A78D8E"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E7E6869"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27872A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1D3BA86" w14:textId="5F0BE830" w:rsidR="0061158E" w:rsidRPr="005F20F7" w:rsidRDefault="0061158E" w:rsidP="005F20F7">
            <w:pPr>
              <w:numPr>
                <w:ilvl w:val="0"/>
                <w:numId w:val="232"/>
              </w:numPr>
              <w:spacing w:line="312" w:lineRule="auto"/>
              <w:ind w:left="320" w:hanging="320"/>
              <w:rPr>
                <w:rFonts w:ascii="Arial" w:hAnsi="Arial" w:cs="Arial"/>
                <w:sz w:val="20"/>
                <w:szCs w:val="20"/>
              </w:rPr>
            </w:pPr>
            <w:r w:rsidRPr="005F20F7">
              <w:rPr>
                <w:rFonts w:ascii="Arial" w:hAnsi="Arial" w:cs="Arial"/>
                <w:sz w:val="20"/>
                <w:szCs w:val="20"/>
              </w:rPr>
              <w:t>Liczba osób zagrożonych ubóstwem lub wykluczeniem społecznym objętych usługami społecznymi świadczonymi w interesie ogólnym w programie</w:t>
            </w:r>
            <w:r w:rsidR="004D3A05" w:rsidRPr="005F20F7">
              <w:rPr>
                <w:rFonts w:ascii="Arial" w:hAnsi="Arial" w:cs="Arial"/>
                <w:sz w:val="20"/>
                <w:szCs w:val="20"/>
              </w:rPr>
              <w:t>.</w:t>
            </w:r>
          </w:p>
        </w:tc>
      </w:tr>
      <w:tr w:rsidR="0061158E" w:rsidRPr="005F20F7" w14:paraId="3C3C207C"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0EE697D"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5519F4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6758297A" w14:textId="3055D5DC" w:rsidR="0061158E" w:rsidRPr="005F20F7" w:rsidRDefault="0061158E" w:rsidP="00AF2737">
            <w:pPr>
              <w:numPr>
                <w:ilvl w:val="0"/>
                <w:numId w:val="233"/>
              </w:numPr>
              <w:spacing w:line="312" w:lineRule="auto"/>
              <w:ind w:left="320" w:hanging="320"/>
              <w:rPr>
                <w:rFonts w:ascii="Arial" w:hAnsi="Arial" w:cs="Arial"/>
                <w:sz w:val="20"/>
                <w:szCs w:val="20"/>
              </w:rPr>
            </w:pPr>
            <w:r w:rsidRPr="005F20F7">
              <w:rPr>
                <w:rFonts w:ascii="Arial" w:hAnsi="Arial" w:cs="Arial"/>
                <w:sz w:val="20"/>
                <w:szCs w:val="20"/>
              </w:rPr>
              <w:t>Liczba osób zagrożonych ubóstwem lub wykluczeniem społecznym objętych usługami zdrowotnymi w programie</w:t>
            </w:r>
            <w:r w:rsidR="004D3A05" w:rsidRPr="005F20F7">
              <w:rPr>
                <w:rFonts w:ascii="Arial" w:hAnsi="Arial" w:cs="Arial"/>
                <w:sz w:val="20"/>
                <w:szCs w:val="20"/>
              </w:rPr>
              <w:t>.</w:t>
            </w:r>
          </w:p>
        </w:tc>
      </w:tr>
      <w:tr w:rsidR="0061158E" w:rsidRPr="005F20F7" w14:paraId="48E7DEF3" w14:textId="77777777" w:rsidTr="00C66044">
        <w:trPr>
          <w:trHeight w:val="423"/>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9B715DA"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Typy projektów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FCE401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167E4BF0" w14:textId="77777777" w:rsidR="00D16329" w:rsidRPr="005F20F7" w:rsidRDefault="00D16329" w:rsidP="005F20F7">
            <w:pPr>
              <w:pStyle w:val="Akapitzlist0"/>
              <w:numPr>
                <w:ilvl w:val="1"/>
                <w:numId w:val="250"/>
              </w:numPr>
              <w:spacing w:before="80" w:after="80" w:line="312" w:lineRule="auto"/>
              <w:ind w:left="299"/>
              <w:contextualSpacing w:val="0"/>
              <w:jc w:val="left"/>
              <w:rPr>
                <w:rFonts w:ascii="Arial" w:hAnsi="Arial" w:cs="Arial"/>
                <w:sz w:val="20"/>
                <w:szCs w:val="20"/>
              </w:rPr>
            </w:pPr>
            <w:r w:rsidRPr="005F20F7">
              <w:rPr>
                <w:rFonts w:ascii="Arial" w:hAnsi="Arial" w:cs="Arial"/>
                <w:sz w:val="20"/>
                <w:szCs w:val="20"/>
              </w:rPr>
              <w:t>Rozwój dziennych form wsparcia,  usług społecznych</w:t>
            </w:r>
            <w:r w:rsidRPr="005F20F7">
              <w:rPr>
                <w:rStyle w:val="Odwoanieprzypisudolnego"/>
                <w:rFonts w:cs="Arial"/>
                <w:sz w:val="20"/>
                <w:szCs w:val="20"/>
              </w:rPr>
              <w:footnoteReference w:id="68"/>
            </w:r>
            <w:r w:rsidRPr="005F20F7">
              <w:rPr>
                <w:rFonts w:ascii="Arial" w:hAnsi="Arial" w:cs="Arial"/>
                <w:sz w:val="20"/>
                <w:szCs w:val="20"/>
              </w:rPr>
              <w:t xml:space="preserve"> oraz programy deinstytucjonalizacji usług społecznych świadczonych przez instytucje pomocy i aktywnej integracji</w:t>
            </w:r>
            <w:r w:rsidRPr="005F20F7">
              <w:rPr>
                <w:rStyle w:val="Odwoanieprzypisudolnego"/>
                <w:rFonts w:cs="Arial"/>
                <w:sz w:val="20"/>
                <w:szCs w:val="20"/>
              </w:rPr>
              <w:footnoteReference w:id="69"/>
            </w:r>
            <w:r w:rsidRPr="005F20F7">
              <w:rPr>
                <w:rFonts w:ascii="Arial" w:hAnsi="Arial" w:cs="Arial"/>
                <w:sz w:val="20"/>
                <w:szCs w:val="20"/>
              </w:rPr>
              <w:t xml:space="preserve"> realizowane na rzecz osób niesamodzielnych</w:t>
            </w:r>
            <w:r w:rsidRPr="005F20F7">
              <w:rPr>
                <w:rStyle w:val="Odwoanieprzypisudolnego"/>
                <w:rFonts w:cs="Arial"/>
                <w:sz w:val="20"/>
                <w:szCs w:val="20"/>
              </w:rPr>
              <w:footnoteReference w:id="70"/>
            </w:r>
            <w:r w:rsidRPr="005F20F7">
              <w:rPr>
                <w:rFonts w:ascii="Arial" w:hAnsi="Arial" w:cs="Arial"/>
                <w:sz w:val="20"/>
                <w:szCs w:val="20"/>
              </w:rPr>
              <w:t>, w tym:</w:t>
            </w:r>
          </w:p>
          <w:p w14:paraId="063400E5" w14:textId="4AB1AE3D"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t>zwiększenie liczby miejsc świadczenia usług opiekuńczych i asystenckich w formie usług świadczonych w lokalnej społeczności</w:t>
            </w:r>
            <w:r w:rsidRPr="005F20F7">
              <w:rPr>
                <w:rStyle w:val="Odwoanieprzypisudolnego"/>
                <w:rFonts w:cs="Arial"/>
                <w:sz w:val="20"/>
                <w:szCs w:val="20"/>
              </w:rPr>
              <w:footnoteReference w:id="71"/>
            </w:r>
            <w:r w:rsidRPr="005F20F7">
              <w:rPr>
                <w:rFonts w:ascii="Arial" w:hAnsi="Arial" w:cs="Arial"/>
                <w:sz w:val="20"/>
                <w:szCs w:val="20"/>
              </w:rPr>
              <w:t xml:space="preserve"> w celu poprawy dostępu do usług opiekuńczych i asystenckich w zastępstwie za opiekunów faktycznych</w:t>
            </w:r>
            <w:r w:rsidRPr="005F20F7">
              <w:rPr>
                <w:rStyle w:val="Odwoanieprzypisudolnego"/>
                <w:rFonts w:cs="Arial"/>
                <w:sz w:val="20"/>
                <w:szCs w:val="20"/>
              </w:rPr>
              <w:footnoteReference w:id="72"/>
            </w:r>
            <w:r w:rsidRPr="005F20F7">
              <w:rPr>
                <w:rFonts w:ascii="Arial" w:hAnsi="Arial" w:cs="Arial"/>
                <w:sz w:val="20"/>
                <w:szCs w:val="20"/>
              </w:rPr>
              <w:t>;</w:t>
            </w:r>
          </w:p>
          <w:p w14:paraId="14130857" w14:textId="721DC6B8"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t>wsparcie osób będących w opiece instytucjonalnej</w:t>
            </w:r>
            <w:r w:rsidRPr="005F20F7">
              <w:rPr>
                <w:rStyle w:val="Odwoanieprzypisudolnego"/>
                <w:rFonts w:cs="Arial"/>
                <w:sz w:val="20"/>
                <w:szCs w:val="20"/>
              </w:rPr>
              <w:footnoteReference w:id="73"/>
            </w:r>
            <w:r w:rsidRPr="005F20F7">
              <w:rPr>
                <w:rFonts w:ascii="Arial" w:hAnsi="Arial" w:cs="Arial"/>
                <w:sz w:val="20"/>
                <w:szCs w:val="20"/>
              </w:rPr>
              <w:t xml:space="preserve"> w celu przejścia tych osób do opieki realizowanej w ramach usług świadczonych w lokalnej społeczności, o ile przyczyni się to do zwiększenia liczby miejsc świadczenia usług opiekuńczych w postaci usług świadczonych w lokalnej społeczności;</w:t>
            </w:r>
          </w:p>
          <w:p w14:paraId="3933BF75" w14:textId="77777777"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t>rozwój usług opiekuńczych w oparciu o nowoczesne technologie informacyjno-komunikacyjne np. teleopiekę, systemy przywoławcze, aktywizacja środowisk lokalnych w celu tworzenia społecznych (sąsiedzkich) form samopomocy przy wykorzystaniu nowych technologii;</w:t>
            </w:r>
          </w:p>
          <w:p w14:paraId="1144BAC8" w14:textId="77777777" w:rsidR="00D16329" w:rsidRPr="005F20F7" w:rsidRDefault="00D16329" w:rsidP="005F20F7">
            <w:pPr>
              <w:pStyle w:val="Akapitzlist0"/>
              <w:numPr>
                <w:ilvl w:val="1"/>
                <w:numId w:val="372"/>
              </w:numPr>
              <w:spacing w:before="80" w:after="80" w:line="312" w:lineRule="auto"/>
              <w:ind w:left="725" w:hanging="425"/>
              <w:contextualSpacing w:val="0"/>
              <w:jc w:val="left"/>
              <w:rPr>
                <w:rFonts w:ascii="Arial" w:hAnsi="Arial" w:cs="Arial"/>
                <w:sz w:val="20"/>
                <w:szCs w:val="20"/>
              </w:rPr>
            </w:pPr>
            <w:r w:rsidRPr="005F20F7">
              <w:rPr>
                <w:rFonts w:ascii="Arial" w:hAnsi="Arial" w:cs="Arial"/>
                <w:sz w:val="20"/>
                <w:szCs w:val="20"/>
              </w:rPr>
              <w:t>działania wspierające opiekunów faktycznych, w szczególności:</w:t>
            </w:r>
          </w:p>
          <w:p w14:paraId="14BE44E1" w14:textId="77777777" w:rsidR="00D16329" w:rsidRPr="005F20F7" w:rsidRDefault="00D16329" w:rsidP="005F20F7">
            <w:pPr>
              <w:pStyle w:val="Akapitzlist0"/>
              <w:numPr>
                <w:ilvl w:val="2"/>
                <w:numId w:val="373"/>
              </w:numPr>
              <w:spacing w:before="80" w:after="80" w:line="312" w:lineRule="auto"/>
              <w:ind w:left="1292" w:hanging="425"/>
              <w:contextualSpacing w:val="0"/>
              <w:jc w:val="left"/>
              <w:rPr>
                <w:rFonts w:ascii="Arial" w:hAnsi="Arial" w:cs="Arial"/>
                <w:sz w:val="20"/>
                <w:szCs w:val="20"/>
              </w:rPr>
            </w:pPr>
            <w:r w:rsidRPr="005F20F7">
              <w:rPr>
                <w:rFonts w:ascii="Arial" w:hAnsi="Arial" w:cs="Arial"/>
                <w:sz w:val="20"/>
                <w:szCs w:val="20"/>
              </w:rPr>
              <w:t>kształcenie, w tym szkolenie i zajęcia praktyczne oraz wymiana doświadczeń dla opiekunów faktycznych, zwiększające ich umiejętności w zakresie opieki nad osobami niesamodzielnymi,</w:t>
            </w:r>
          </w:p>
          <w:p w14:paraId="62652462" w14:textId="77777777" w:rsidR="00D16329" w:rsidRPr="005F20F7" w:rsidRDefault="00D16329" w:rsidP="005F20F7">
            <w:pPr>
              <w:pStyle w:val="Akapitzlist0"/>
              <w:numPr>
                <w:ilvl w:val="2"/>
                <w:numId w:val="373"/>
              </w:numPr>
              <w:spacing w:before="80" w:after="80" w:line="312" w:lineRule="auto"/>
              <w:ind w:left="1292" w:hanging="425"/>
              <w:contextualSpacing w:val="0"/>
              <w:jc w:val="left"/>
              <w:rPr>
                <w:rFonts w:ascii="Arial" w:hAnsi="Arial" w:cs="Arial"/>
                <w:sz w:val="20"/>
                <w:szCs w:val="20"/>
              </w:rPr>
            </w:pPr>
            <w:r w:rsidRPr="005F20F7">
              <w:rPr>
                <w:rFonts w:ascii="Arial" w:hAnsi="Arial" w:cs="Arial"/>
                <w:sz w:val="20"/>
                <w:szCs w:val="20"/>
              </w:rPr>
              <w:t>poradnictwo (w tym psychologiczne) oraz pomoc w uzyskaniu informacji umożliwiających poruszanie się po rożnych systemach wsparcia, z których korzystanie jest niezbędne dla sprawowania wysokiej jakości opieki i odciążenia opiekunów faktycznych,</w:t>
            </w:r>
          </w:p>
          <w:p w14:paraId="5D31A9BA" w14:textId="3C20AA11" w:rsidR="00D16329" w:rsidRPr="005F20F7" w:rsidRDefault="00D16329" w:rsidP="005F20F7">
            <w:pPr>
              <w:pStyle w:val="Akapitzlist0"/>
              <w:numPr>
                <w:ilvl w:val="2"/>
                <w:numId w:val="373"/>
              </w:numPr>
              <w:spacing w:before="80" w:after="80" w:line="312" w:lineRule="auto"/>
              <w:ind w:left="1292" w:hanging="425"/>
              <w:contextualSpacing w:val="0"/>
              <w:jc w:val="left"/>
              <w:rPr>
                <w:rFonts w:ascii="Arial" w:hAnsi="Arial" w:cs="Arial"/>
                <w:sz w:val="20"/>
                <w:szCs w:val="20"/>
              </w:rPr>
            </w:pPr>
            <w:r w:rsidRPr="005F20F7">
              <w:rPr>
                <w:rFonts w:ascii="Arial" w:hAnsi="Arial" w:cs="Arial"/>
                <w:sz w:val="20"/>
                <w:szCs w:val="20"/>
              </w:rPr>
              <w:t xml:space="preserve">tworzenie miejsc krótkookresowego pobytu w zastępstwie za opiekunów faktycznych </w:t>
            </w:r>
            <w:r w:rsidR="00AD53CC" w:rsidRPr="005F20F7">
              <w:rPr>
                <w:rFonts w:ascii="Arial" w:hAnsi="Arial" w:cs="Arial"/>
                <w:sz w:val="20"/>
                <w:szCs w:val="20"/>
              </w:rPr>
              <w:br/>
            </w:r>
            <w:r w:rsidRPr="005F20F7">
              <w:rPr>
                <w:rFonts w:ascii="Arial" w:hAnsi="Arial" w:cs="Arial"/>
                <w:sz w:val="20"/>
                <w:szCs w:val="20"/>
              </w:rPr>
              <w:t>w formie pobytu całodobowego lub dziennego,</w:t>
            </w:r>
          </w:p>
          <w:p w14:paraId="55493483" w14:textId="77777777" w:rsidR="00D16329" w:rsidRPr="005F20F7" w:rsidRDefault="00D16329" w:rsidP="005F20F7">
            <w:pPr>
              <w:pStyle w:val="Akapitzlist0"/>
              <w:numPr>
                <w:ilvl w:val="2"/>
                <w:numId w:val="373"/>
              </w:numPr>
              <w:spacing w:before="80" w:after="80" w:line="312" w:lineRule="auto"/>
              <w:ind w:left="1292" w:hanging="425"/>
              <w:contextualSpacing w:val="0"/>
              <w:jc w:val="left"/>
              <w:rPr>
                <w:rFonts w:ascii="Arial" w:hAnsi="Arial" w:cs="Arial"/>
                <w:sz w:val="20"/>
                <w:szCs w:val="20"/>
              </w:rPr>
            </w:pPr>
            <w:r w:rsidRPr="005F20F7">
              <w:rPr>
                <w:rFonts w:ascii="Arial" w:hAnsi="Arial" w:cs="Arial"/>
                <w:sz w:val="20"/>
                <w:szCs w:val="20"/>
              </w:rPr>
              <w:t>sfinansowanie usługi asystenckiej lub usługi opiekuńczej w celu umożliwienia opiekunom faktycznym funkcjonowania społecznego, zawodowego lub edukacyjnego;</w:t>
            </w:r>
          </w:p>
          <w:p w14:paraId="74706DAA" w14:textId="4C291309" w:rsidR="00D16329" w:rsidRPr="005F20F7" w:rsidRDefault="00D16329" w:rsidP="005F20F7">
            <w:pPr>
              <w:pStyle w:val="Akapitzlist0"/>
              <w:numPr>
                <w:ilvl w:val="1"/>
                <w:numId w:val="374"/>
              </w:numPr>
              <w:spacing w:before="80" w:after="80" w:line="312" w:lineRule="auto"/>
              <w:ind w:left="867" w:hanging="567"/>
              <w:contextualSpacing w:val="0"/>
              <w:jc w:val="left"/>
              <w:rPr>
                <w:rFonts w:ascii="Arial" w:hAnsi="Arial" w:cs="Arial"/>
                <w:sz w:val="20"/>
                <w:szCs w:val="20"/>
              </w:rPr>
            </w:pPr>
            <w:r w:rsidRPr="005F20F7">
              <w:rPr>
                <w:rFonts w:ascii="Arial" w:hAnsi="Arial" w:cs="Arial"/>
                <w:sz w:val="20"/>
                <w:szCs w:val="20"/>
              </w:rPr>
              <w:t>przygotowanie i tworzenie wypożyczalni sprzętu pielęgnacyjnego i wspomagającego połączone z doradztwem w doborze sprzętu, treningami samoobsługi z użyciem wypożyczonego sprzętu oraz przygotowaniu warunków do opieki domowej;</w:t>
            </w:r>
          </w:p>
          <w:p w14:paraId="182BF810" w14:textId="0A126AE8" w:rsidR="00D16329" w:rsidRPr="005F20F7" w:rsidRDefault="00D16329" w:rsidP="005F20F7">
            <w:pPr>
              <w:pStyle w:val="Akapitzlist0"/>
              <w:numPr>
                <w:ilvl w:val="1"/>
                <w:numId w:val="374"/>
              </w:numPr>
              <w:spacing w:before="80" w:after="80" w:line="312" w:lineRule="auto"/>
              <w:ind w:left="867" w:hanging="567"/>
              <w:contextualSpacing w:val="0"/>
              <w:jc w:val="left"/>
              <w:rPr>
                <w:rFonts w:ascii="Arial" w:hAnsi="Arial" w:cs="Arial"/>
                <w:sz w:val="20"/>
                <w:szCs w:val="20"/>
              </w:rPr>
            </w:pPr>
            <w:r w:rsidRPr="005F20F7">
              <w:rPr>
                <w:rFonts w:ascii="Arial" w:hAnsi="Arial" w:cs="Arial"/>
                <w:sz w:val="20"/>
                <w:szCs w:val="20"/>
              </w:rPr>
              <w:t>działania umożliwiające pozostawanie osób z niepełnosprawnościami i osób niesamodzielnych</w:t>
            </w:r>
            <w:r w:rsidR="00AD53CC" w:rsidRPr="005F20F7">
              <w:rPr>
                <w:rFonts w:ascii="Arial" w:hAnsi="Arial" w:cs="Arial"/>
                <w:sz w:val="20"/>
                <w:szCs w:val="20"/>
              </w:rPr>
              <w:t xml:space="preserve"> </w:t>
            </w:r>
            <w:r w:rsidRPr="005F20F7">
              <w:rPr>
                <w:rFonts w:ascii="Arial" w:hAnsi="Arial" w:cs="Arial"/>
                <w:sz w:val="20"/>
                <w:szCs w:val="20"/>
              </w:rPr>
              <w:t>w lokalnej społeczności dzięki finansowaniu przedsięwzięć pozwalających tym osobom na w miarę możliwości samodzielne funkcjonowanie (w tym działania zwiększające kształcenie kadr, bezpieczeństwo, autonomię i mobilność osób z niepełnosprawnościami i osób niesamodzielnych, np. likwidowanie barier architektonicznych w miejscu zamieszkania, sfinansowanie wypożyczenia sprzętu niezbędnego do opieki nad osobami niesamodzielnymi lub sprzętu zwiększającego samodzielność osób, usługi dowożenia posiłków, przewóz do miejsca pracy lub ośrodka wsparcia)</w:t>
            </w:r>
            <w:r w:rsidRPr="005F20F7">
              <w:rPr>
                <w:rStyle w:val="Odwoanieprzypisudolnego"/>
                <w:rFonts w:cs="Arial"/>
                <w:sz w:val="20"/>
                <w:szCs w:val="20"/>
              </w:rPr>
              <w:footnoteReference w:id="74"/>
            </w:r>
            <w:r w:rsidRPr="005F20F7">
              <w:rPr>
                <w:rFonts w:ascii="Arial" w:hAnsi="Arial" w:cs="Arial"/>
                <w:sz w:val="20"/>
                <w:szCs w:val="20"/>
              </w:rPr>
              <w:t>;</w:t>
            </w:r>
          </w:p>
          <w:p w14:paraId="69D84777" w14:textId="6F11C4EE" w:rsidR="00D16329" w:rsidRPr="005F20F7" w:rsidRDefault="00D16329" w:rsidP="005F20F7">
            <w:pPr>
              <w:pStyle w:val="Akapitzlist0"/>
              <w:numPr>
                <w:ilvl w:val="1"/>
                <w:numId w:val="374"/>
              </w:numPr>
              <w:spacing w:before="60" w:after="60" w:line="312" w:lineRule="auto"/>
              <w:ind w:left="867" w:hanging="567"/>
              <w:contextualSpacing w:val="0"/>
              <w:jc w:val="left"/>
              <w:rPr>
                <w:rFonts w:ascii="Arial" w:hAnsi="Arial" w:cs="Arial"/>
                <w:sz w:val="20"/>
                <w:szCs w:val="20"/>
              </w:rPr>
            </w:pPr>
            <w:r w:rsidRPr="005F20F7">
              <w:rPr>
                <w:rFonts w:ascii="Arial" w:hAnsi="Arial" w:cs="Arial"/>
                <w:sz w:val="20"/>
                <w:szCs w:val="20"/>
              </w:rPr>
              <w:t>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 wykorzystaniem środków Europejskiego Funduszu Społecznego i Europejskiego Funduszu Rozwoju Regionalnego na lata 2014-2020;</w:t>
            </w:r>
          </w:p>
          <w:p w14:paraId="293A8F47" w14:textId="67BD0589" w:rsidR="00B64DA3" w:rsidRPr="005F20F7" w:rsidRDefault="00D16329" w:rsidP="005F20F7">
            <w:pPr>
              <w:pStyle w:val="Akapitzlist0"/>
              <w:numPr>
                <w:ilvl w:val="1"/>
                <w:numId w:val="374"/>
              </w:numPr>
              <w:spacing w:before="60" w:after="60" w:line="312" w:lineRule="auto"/>
              <w:ind w:left="867" w:hanging="567"/>
              <w:contextualSpacing w:val="0"/>
              <w:jc w:val="left"/>
              <w:rPr>
                <w:rFonts w:ascii="Arial" w:hAnsi="Arial" w:cs="Arial"/>
                <w:sz w:val="20"/>
                <w:szCs w:val="20"/>
              </w:rPr>
            </w:pPr>
            <w:r w:rsidRPr="005F20F7">
              <w:rPr>
                <w:rFonts w:ascii="Arial" w:hAnsi="Arial" w:cs="Arial"/>
                <w:sz w:val="20"/>
                <w:szCs w:val="20"/>
              </w:rPr>
              <w:t xml:space="preserve">działania na rzecz rozwoju usług mieszkalnictwa </w:t>
            </w:r>
            <w:r w:rsidR="00C44BF4" w:rsidRPr="005F20F7">
              <w:rPr>
                <w:rFonts w:ascii="Arial" w:hAnsi="Arial" w:cs="Arial"/>
                <w:sz w:val="20"/>
                <w:szCs w:val="20"/>
              </w:rPr>
              <w:t xml:space="preserve"> wspomaganego</w:t>
            </w:r>
            <w:r w:rsidRPr="005F20F7">
              <w:rPr>
                <w:rFonts w:ascii="Arial" w:hAnsi="Arial" w:cs="Arial"/>
                <w:sz w:val="20"/>
                <w:szCs w:val="20"/>
              </w:rPr>
              <w:t xml:space="preserve"> poprzez zapewnienie dostępu do usług świadczonych w mieszkaniach chronionych, treningowych i wspieranych skierowanych do osób zagrożonych ubóstwem lub wykluczonych wspierających proces ich integracji społecznej i zawodowej</w:t>
            </w:r>
            <w:r w:rsidRPr="005F20F7">
              <w:rPr>
                <w:rStyle w:val="Odwoanieprzypisudolnego"/>
                <w:rFonts w:cs="Arial"/>
                <w:sz w:val="20"/>
                <w:szCs w:val="20"/>
              </w:rPr>
              <w:footnoteReference w:id="75"/>
            </w:r>
            <w:r w:rsidR="00B64DA3" w:rsidRPr="005F20F7">
              <w:rPr>
                <w:rFonts w:ascii="Arial" w:hAnsi="Arial" w:cs="Arial"/>
                <w:sz w:val="20"/>
                <w:szCs w:val="20"/>
              </w:rPr>
              <w:t>;</w:t>
            </w:r>
          </w:p>
          <w:p w14:paraId="4697519D" w14:textId="307F5C2F" w:rsidR="00D16329" w:rsidRPr="005F20F7" w:rsidRDefault="00D16329" w:rsidP="005F20F7">
            <w:pPr>
              <w:pStyle w:val="Akapitzlist0"/>
              <w:numPr>
                <w:ilvl w:val="0"/>
                <w:numId w:val="250"/>
              </w:numPr>
              <w:spacing w:before="60" w:after="60" w:line="312" w:lineRule="auto"/>
              <w:ind w:left="440"/>
              <w:contextualSpacing w:val="0"/>
              <w:jc w:val="left"/>
              <w:rPr>
                <w:rFonts w:ascii="Arial" w:hAnsi="Arial" w:cs="Arial"/>
                <w:sz w:val="20"/>
                <w:szCs w:val="20"/>
              </w:rPr>
            </w:pPr>
            <w:r w:rsidRPr="005F20F7">
              <w:rPr>
                <w:rFonts w:ascii="Arial" w:hAnsi="Arial" w:cs="Arial"/>
                <w:sz w:val="20"/>
                <w:szCs w:val="20"/>
              </w:rPr>
              <w:t>Pomoc dla dzieci i rodzin zagrożonych dysfunkcją obejmująca wsparcie systemu pieczy zastępczej</w:t>
            </w:r>
            <w:r w:rsidRPr="005F20F7">
              <w:rPr>
                <w:rStyle w:val="Odwoanieprzypisudolnego"/>
                <w:rFonts w:cs="Arial"/>
                <w:sz w:val="20"/>
                <w:szCs w:val="20"/>
              </w:rPr>
              <w:footnoteReference w:id="76"/>
            </w:r>
            <w:r w:rsidRPr="005F20F7">
              <w:rPr>
                <w:rFonts w:ascii="Arial" w:hAnsi="Arial" w:cs="Arial"/>
                <w:sz w:val="20"/>
                <w:szCs w:val="20"/>
              </w:rPr>
              <w:t xml:space="preserve"> mające na celu wzmocnienie działań interwencyjnych na rzecz dzieci i młodzieży w celu zapobiegania pogłębianiu dysfunkcji i marginalizacji, w tym:</w:t>
            </w:r>
          </w:p>
          <w:p w14:paraId="3622BE11" w14:textId="77777777" w:rsidR="004A53B0" w:rsidRPr="005F20F7" w:rsidRDefault="004A53B0" w:rsidP="005F20F7">
            <w:pPr>
              <w:pStyle w:val="Akapitzlist0"/>
              <w:numPr>
                <w:ilvl w:val="1"/>
                <w:numId w:val="375"/>
              </w:numPr>
              <w:spacing w:before="60" w:after="60" w:line="312" w:lineRule="auto"/>
              <w:ind w:left="867" w:hanging="426"/>
              <w:contextualSpacing w:val="0"/>
              <w:jc w:val="left"/>
              <w:rPr>
                <w:rFonts w:ascii="Arial" w:hAnsi="Arial" w:cs="Arial"/>
                <w:sz w:val="20"/>
                <w:szCs w:val="20"/>
              </w:rPr>
            </w:pPr>
            <w:r w:rsidRPr="005F20F7">
              <w:rPr>
                <w:rFonts w:ascii="Arial" w:hAnsi="Arial" w:cs="Arial"/>
                <w:sz w:val="20"/>
                <w:szCs w:val="20"/>
              </w:rPr>
              <w:t>rozwój usług społecznych w celu integracji dzieci i młodzieży z grup szczególnie narażonych na wykluczenie społeczne:</w:t>
            </w:r>
          </w:p>
          <w:p w14:paraId="6DE25755" w14:textId="77777777" w:rsidR="004A53B0" w:rsidRPr="005F20F7" w:rsidRDefault="00D16329" w:rsidP="005F20F7">
            <w:pPr>
              <w:pStyle w:val="Akapitzlist0"/>
              <w:numPr>
                <w:ilvl w:val="2"/>
                <w:numId w:val="376"/>
              </w:numPr>
              <w:spacing w:before="80" w:after="80" w:line="312" w:lineRule="auto"/>
              <w:ind w:left="1434" w:hanging="426"/>
              <w:contextualSpacing w:val="0"/>
              <w:jc w:val="left"/>
              <w:rPr>
                <w:rFonts w:ascii="Arial" w:hAnsi="Arial" w:cs="Arial"/>
                <w:sz w:val="20"/>
                <w:szCs w:val="20"/>
              </w:rPr>
            </w:pPr>
            <w:r w:rsidRPr="005F20F7">
              <w:rPr>
                <w:rFonts w:ascii="Arial" w:hAnsi="Arial" w:cs="Arial"/>
                <w:sz w:val="20"/>
                <w:szCs w:val="20"/>
              </w:rPr>
              <w:t>tworzenie i rozwój placówek wsparcia dziennego dla dzieci i młodzieży, w tym świetlic środowiskowych, klubów, ognisk wychowawczych i placówek specjalistycznych;</w:t>
            </w:r>
          </w:p>
          <w:p w14:paraId="1F3D4AD2" w14:textId="2A05CB55" w:rsidR="004A53B0" w:rsidRPr="005F20F7" w:rsidRDefault="004A53B0" w:rsidP="005F20F7">
            <w:pPr>
              <w:pStyle w:val="Akapitzlist0"/>
              <w:numPr>
                <w:ilvl w:val="2"/>
                <w:numId w:val="376"/>
              </w:numPr>
              <w:spacing w:before="80" w:after="80" w:line="312" w:lineRule="auto"/>
              <w:ind w:left="1434" w:hanging="426"/>
              <w:contextualSpacing w:val="0"/>
              <w:jc w:val="left"/>
              <w:rPr>
                <w:rFonts w:ascii="Arial" w:hAnsi="Arial" w:cs="Arial"/>
                <w:sz w:val="20"/>
                <w:szCs w:val="20"/>
              </w:rPr>
            </w:pPr>
            <w:r w:rsidRPr="005F20F7">
              <w:rPr>
                <w:rFonts w:ascii="Arial" w:hAnsi="Arial" w:cs="Arial"/>
                <w:sz w:val="20"/>
                <w:szCs w:val="20"/>
              </w:rPr>
              <w:t xml:space="preserve">realizacja zajęć rozwijających co najmniej dwie z ośmiu kompetencji kluczowych wskazanych w zaleceniu Parlamentu Europejskiego i Rady z dnia 18 grudnia 2006 r. </w:t>
            </w:r>
            <w:r w:rsidR="00AD53CC" w:rsidRPr="005F20F7">
              <w:rPr>
                <w:rFonts w:ascii="Arial" w:hAnsi="Arial" w:cs="Arial"/>
                <w:sz w:val="20"/>
                <w:szCs w:val="20"/>
              </w:rPr>
              <w:br/>
            </w:r>
            <w:r w:rsidRPr="005F20F7">
              <w:rPr>
                <w:rFonts w:ascii="Arial" w:hAnsi="Arial" w:cs="Arial"/>
                <w:sz w:val="20"/>
                <w:szCs w:val="20"/>
              </w:rPr>
              <w:t>w sprawie kompetencji kluczowych w procesie uczenia się przez całe życie (2006/962/WE) (Dz. Urz. UE L 394 z 30.12.2006, str. 10)</w:t>
            </w:r>
            <w:r w:rsidRPr="005F20F7">
              <w:rPr>
                <w:rStyle w:val="Odwoanieprzypisudolnego"/>
                <w:rFonts w:cs="Arial"/>
                <w:sz w:val="20"/>
                <w:szCs w:val="20"/>
              </w:rPr>
              <w:footnoteReference w:id="77"/>
            </w:r>
            <w:r w:rsidRPr="005F20F7">
              <w:rPr>
                <w:rFonts w:ascii="Arial" w:hAnsi="Arial" w:cs="Arial"/>
                <w:sz w:val="20"/>
                <w:szCs w:val="20"/>
              </w:rPr>
              <w:t>:</w:t>
            </w:r>
          </w:p>
          <w:p w14:paraId="0D6C2658" w14:textId="77777777" w:rsidR="004A53B0" w:rsidRPr="005F20F7" w:rsidRDefault="004A53B0" w:rsidP="005F20F7">
            <w:pPr>
              <w:pStyle w:val="Akapitzlist0"/>
              <w:numPr>
                <w:ilvl w:val="3"/>
                <w:numId w:val="377"/>
              </w:numPr>
              <w:spacing w:before="80" w:after="80" w:line="312" w:lineRule="auto"/>
              <w:ind w:firstLine="1074"/>
              <w:contextualSpacing w:val="0"/>
              <w:jc w:val="left"/>
              <w:rPr>
                <w:rFonts w:ascii="Arial" w:hAnsi="Arial" w:cs="Arial"/>
                <w:sz w:val="20"/>
                <w:szCs w:val="20"/>
              </w:rPr>
            </w:pPr>
            <w:r w:rsidRPr="005F20F7">
              <w:rPr>
                <w:rFonts w:ascii="Arial" w:hAnsi="Arial" w:cs="Arial"/>
                <w:sz w:val="20"/>
                <w:szCs w:val="20"/>
              </w:rPr>
              <w:t>porozumiewanie się w języku ojczystym,</w:t>
            </w:r>
          </w:p>
          <w:p w14:paraId="0907BF76" w14:textId="77777777" w:rsidR="004A53B0" w:rsidRPr="005F20F7" w:rsidRDefault="004A53B0" w:rsidP="005F20F7">
            <w:pPr>
              <w:pStyle w:val="Akapitzlist0"/>
              <w:numPr>
                <w:ilvl w:val="3"/>
                <w:numId w:val="377"/>
              </w:numPr>
              <w:spacing w:before="80" w:after="80" w:line="312" w:lineRule="auto"/>
              <w:ind w:firstLine="1074"/>
              <w:contextualSpacing w:val="0"/>
              <w:jc w:val="left"/>
              <w:rPr>
                <w:rFonts w:ascii="Arial" w:hAnsi="Arial" w:cs="Arial"/>
                <w:sz w:val="20"/>
                <w:szCs w:val="20"/>
              </w:rPr>
            </w:pPr>
            <w:r w:rsidRPr="005F20F7">
              <w:rPr>
                <w:rFonts w:ascii="Arial" w:hAnsi="Arial" w:cs="Arial"/>
                <w:sz w:val="20"/>
                <w:szCs w:val="20"/>
              </w:rPr>
              <w:t>porozumiewanie się w językach obcych,</w:t>
            </w:r>
          </w:p>
          <w:p w14:paraId="0948BBE8" w14:textId="77777777" w:rsidR="004A53B0" w:rsidRPr="005F20F7" w:rsidRDefault="004A53B0" w:rsidP="005F20F7">
            <w:pPr>
              <w:pStyle w:val="Akapitzlist0"/>
              <w:numPr>
                <w:ilvl w:val="3"/>
                <w:numId w:val="377"/>
              </w:numPr>
              <w:spacing w:before="80" w:after="80" w:line="312" w:lineRule="auto"/>
              <w:ind w:firstLine="1074"/>
              <w:contextualSpacing w:val="0"/>
              <w:jc w:val="left"/>
              <w:rPr>
                <w:rFonts w:ascii="Arial" w:hAnsi="Arial" w:cs="Arial"/>
                <w:sz w:val="20"/>
                <w:szCs w:val="20"/>
              </w:rPr>
            </w:pPr>
            <w:r w:rsidRPr="005F20F7">
              <w:rPr>
                <w:rFonts w:ascii="Arial" w:hAnsi="Arial" w:cs="Arial"/>
                <w:sz w:val="20"/>
                <w:szCs w:val="20"/>
              </w:rPr>
              <w:t>kompetencje matematyczne i podstawowe kompetencje naukowo-techniczne,</w:t>
            </w:r>
          </w:p>
          <w:p w14:paraId="465D62F0" w14:textId="77777777" w:rsidR="004A53B0" w:rsidRPr="005F20F7" w:rsidRDefault="004A53B0" w:rsidP="005F20F7">
            <w:pPr>
              <w:pStyle w:val="Akapitzlist0"/>
              <w:numPr>
                <w:ilvl w:val="3"/>
                <w:numId w:val="377"/>
              </w:numPr>
              <w:spacing w:before="80" w:after="80" w:line="312" w:lineRule="auto"/>
              <w:ind w:firstLine="1074"/>
              <w:contextualSpacing w:val="0"/>
              <w:jc w:val="left"/>
              <w:rPr>
                <w:rFonts w:ascii="Arial" w:hAnsi="Arial" w:cs="Arial"/>
                <w:sz w:val="20"/>
                <w:szCs w:val="20"/>
              </w:rPr>
            </w:pPr>
            <w:r w:rsidRPr="005F20F7">
              <w:rPr>
                <w:rFonts w:ascii="Arial" w:hAnsi="Arial" w:cs="Arial"/>
                <w:sz w:val="20"/>
                <w:szCs w:val="20"/>
              </w:rPr>
              <w:t>kompetencje informatyczne,</w:t>
            </w:r>
          </w:p>
          <w:p w14:paraId="07A958BF" w14:textId="77777777" w:rsidR="004A53B0" w:rsidRPr="005F20F7" w:rsidRDefault="004A53B0" w:rsidP="005F20F7">
            <w:pPr>
              <w:pStyle w:val="Akapitzlist0"/>
              <w:numPr>
                <w:ilvl w:val="3"/>
                <w:numId w:val="377"/>
              </w:numPr>
              <w:spacing w:before="60" w:after="60" w:line="312" w:lineRule="auto"/>
              <w:ind w:firstLine="1074"/>
              <w:contextualSpacing w:val="0"/>
              <w:jc w:val="left"/>
              <w:rPr>
                <w:rFonts w:ascii="Arial" w:hAnsi="Arial" w:cs="Arial"/>
                <w:sz w:val="20"/>
                <w:szCs w:val="20"/>
              </w:rPr>
            </w:pPr>
            <w:r w:rsidRPr="005F20F7">
              <w:rPr>
                <w:rFonts w:ascii="Arial" w:hAnsi="Arial" w:cs="Arial"/>
                <w:sz w:val="20"/>
                <w:szCs w:val="20"/>
              </w:rPr>
              <w:t>umiejętność uczenia się,</w:t>
            </w:r>
          </w:p>
          <w:p w14:paraId="06BE5CC6" w14:textId="77777777" w:rsidR="004A53B0" w:rsidRPr="005F20F7" w:rsidRDefault="004A53B0" w:rsidP="005F20F7">
            <w:pPr>
              <w:pStyle w:val="Akapitzlist0"/>
              <w:numPr>
                <w:ilvl w:val="3"/>
                <w:numId w:val="377"/>
              </w:numPr>
              <w:spacing w:before="60" w:after="60" w:line="312" w:lineRule="auto"/>
              <w:ind w:firstLine="1074"/>
              <w:contextualSpacing w:val="0"/>
              <w:jc w:val="left"/>
              <w:rPr>
                <w:rFonts w:ascii="Arial" w:hAnsi="Arial" w:cs="Arial"/>
                <w:sz w:val="20"/>
                <w:szCs w:val="20"/>
              </w:rPr>
            </w:pPr>
            <w:r w:rsidRPr="005F20F7">
              <w:rPr>
                <w:rFonts w:ascii="Arial" w:hAnsi="Arial" w:cs="Arial"/>
                <w:sz w:val="20"/>
                <w:szCs w:val="20"/>
              </w:rPr>
              <w:t>kompetencje społeczne i obywatelskie,</w:t>
            </w:r>
          </w:p>
          <w:p w14:paraId="4FF9D30C" w14:textId="77777777" w:rsidR="004A53B0" w:rsidRPr="005F20F7" w:rsidRDefault="004A53B0" w:rsidP="005F20F7">
            <w:pPr>
              <w:pStyle w:val="Akapitzlist0"/>
              <w:numPr>
                <w:ilvl w:val="3"/>
                <w:numId w:val="377"/>
              </w:numPr>
              <w:spacing w:before="60" w:after="60" w:line="312" w:lineRule="auto"/>
              <w:ind w:firstLine="1074"/>
              <w:contextualSpacing w:val="0"/>
              <w:jc w:val="left"/>
              <w:rPr>
                <w:rFonts w:ascii="Arial" w:hAnsi="Arial" w:cs="Arial"/>
                <w:sz w:val="20"/>
                <w:szCs w:val="20"/>
              </w:rPr>
            </w:pPr>
            <w:r w:rsidRPr="005F20F7">
              <w:rPr>
                <w:rFonts w:ascii="Arial" w:hAnsi="Arial" w:cs="Arial"/>
                <w:sz w:val="20"/>
                <w:szCs w:val="20"/>
              </w:rPr>
              <w:t>inicjatywność i przedsiębiorczość,</w:t>
            </w:r>
          </w:p>
          <w:p w14:paraId="3E225943" w14:textId="77777777" w:rsidR="004A53B0" w:rsidRPr="005F20F7" w:rsidRDefault="004A53B0" w:rsidP="005F20F7">
            <w:pPr>
              <w:pStyle w:val="Akapitzlist0"/>
              <w:numPr>
                <w:ilvl w:val="3"/>
                <w:numId w:val="377"/>
              </w:numPr>
              <w:spacing w:before="60" w:after="60" w:line="312" w:lineRule="auto"/>
              <w:ind w:firstLine="1074"/>
              <w:contextualSpacing w:val="0"/>
              <w:jc w:val="left"/>
              <w:rPr>
                <w:rFonts w:ascii="Arial" w:hAnsi="Arial" w:cs="Arial"/>
                <w:sz w:val="20"/>
                <w:szCs w:val="20"/>
              </w:rPr>
            </w:pPr>
            <w:r w:rsidRPr="005F20F7">
              <w:rPr>
                <w:rFonts w:ascii="Arial" w:hAnsi="Arial" w:cs="Arial"/>
                <w:sz w:val="20"/>
                <w:szCs w:val="20"/>
              </w:rPr>
              <w:t>świadomość i ekspresja kulturalna;</w:t>
            </w:r>
          </w:p>
          <w:p w14:paraId="64176950" w14:textId="77777777" w:rsidR="004A53B0" w:rsidRPr="005F20F7" w:rsidRDefault="004A53B0" w:rsidP="005F20F7">
            <w:pPr>
              <w:pStyle w:val="Akapitzlist0"/>
              <w:numPr>
                <w:ilvl w:val="1"/>
                <w:numId w:val="378"/>
              </w:numPr>
              <w:spacing w:before="60" w:after="60" w:line="312" w:lineRule="auto"/>
              <w:ind w:left="867" w:hanging="426"/>
              <w:contextualSpacing w:val="0"/>
              <w:jc w:val="left"/>
              <w:rPr>
                <w:rFonts w:ascii="Arial" w:hAnsi="Arial" w:cs="Arial"/>
                <w:sz w:val="20"/>
                <w:szCs w:val="20"/>
              </w:rPr>
            </w:pPr>
            <w:r w:rsidRPr="005F20F7">
              <w:rPr>
                <w:rFonts w:ascii="Arial" w:hAnsi="Arial" w:cs="Arial"/>
                <w:sz w:val="20"/>
                <w:szCs w:val="20"/>
              </w:rPr>
              <w:t>programy deinstytucjonalizacji usług na rzecz dzieci i młodzieży:</w:t>
            </w:r>
          </w:p>
          <w:p w14:paraId="7130063D" w14:textId="77777777" w:rsidR="004A53B0" w:rsidRPr="005F20F7" w:rsidRDefault="004A53B0" w:rsidP="005F20F7">
            <w:pPr>
              <w:pStyle w:val="Akapitzlist0"/>
              <w:numPr>
                <w:ilvl w:val="2"/>
                <w:numId w:val="379"/>
              </w:numPr>
              <w:spacing w:before="60" w:after="60" w:line="312" w:lineRule="auto"/>
              <w:ind w:left="1434" w:hanging="426"/>
              <w:contextualSpacing w:val="0"/>
              <w:jc w:val="left"/>
              <w:rPr>
                <w:rFonts w:ascii="Arial" w:hAnsi="Arial" w:cs="Arial"/>
                <w:sz w:val="20"/>
                <w:szCs w:val="20"/>
              </w:rPr>
            </w:pPr>
            <w:r w:rsidRPr="005F20F7">
              <w:rPr>
                <w:rFonts w:ascii="Arial" w:hAnsi="Arial" w:cs="Arial"/>
                <w:sz w:val="20"/>
                <w:szCs w:val="20"/>
              </w:rPr>
              <w:t>działania prewencyjne mające ograniczyć umieszczanie dzieci w pieczy zastępczej poprzez usługi wsparcia rodziny;</w:t>
            </w:r>
          </w:p>
          <w:p w14:paraId="5A6C4CBE" w14:textId="5C2142B5" w:rsidR="004A53B0" w:rsidRPr="005F20F7" w:rsidRDefault="004A53B0" w:rsidP="005F20F7">
            <w:pPr>
              <w:pStyle w:val="Akapitzlist0"/>
              <w:numPr>
                <w:ilvl w:val="2"/>
                <w:numId w:val="379"/>
              </w:numPr>
              <w:spacing w:before="60" w:after="60" w:line="312" w:lineRule="auto"/>
              <w:ind w:left="1434" w:hanging="426"/>
              <w:contextualSpacing w:val="0"/>
              <w:jc w:val="left"/>
              <w:rPr>
                <w:rFonts w:ascii="Arial" w:hAnsi="Arial" w:cs="Arial"/>
                <w:sz w:val="20"/>
                <w:szCs w:val="20"/>
              </w:rPr>
            </w:pPr>
            <w:r w:rsidRPr="005F20F7">
              <w:rPr>
                <w:rFonts w:ascii="Arial" w:hAnsi="Arial" w:cs="Arial"/>
                <w:sz w:val="20"/>
                <w:szCs w:val="20"/>
              </w:rPr>
              <w:t xml:space="preserve">działania prowadzące do odejścia od opieki instytucjonalnej (tj. od opieki świadczonej </w:t>
            </w:r>
            <w:r w:rsidR="00E46151" w:rsidRPr="005F20F7">
              <w:rPr>
                <w:rFonts w:ascii="Arial" w:hAnsi="Arial" w:cs="Arial"/>
                <w:sz w:val="20"/>
                <w:szCs w:val="20"/>
              </w:rPr>
              <w:br/>
            </w:r>
            <w:r w:rsidRPr="005F20F7">
              <w:rPr>
                <w:rFonts w:ascii="Arial" w:hAnsi="Arial" w:cs="Arial"/>
                <w:sz w:val="20"/>
                <w:szCs w:val="20"/>
              </w:rPr>
              <w:t xml:space="preserve">w placówkach opiekuńczo-wychowawczych powyżej 14 dzieci) do usług świadczonych </w:t>
            </w:r>
            <w:r w:rsidR="00E46151" w:rsidRPr="005F20F7">
              <w:rPr>
                <w:rFonts w:ascii="Arial" w:hAnsi="Arial" w:cs="Arial"/>
                <w:sz w:val="20"/>
                <w:szCs w:val="20"/>
              </w:rPr>
              <w:br/>
            </w:r>
            <w:r w:rsidRPr="005F20F7">
              <w:rPr>
                <w:rFonts w:ascii="Arial" w:hAnsi="Arial" w:cs="Arial"/>
                <w:sz w:val="20"/>
                <w:szCs w:val="20"/>
              </w:rPr>
              <w:t xml:space="preserve">w lokalnej społeczności poprzez tworzenie rodzinnych form pieczy zastępczej oraz placówek opiekuńczo-wychowawczych </w:t>
            </w:r>
            <w:r w:rsidR="00E2511C" w:rsidRPr="005F20F7">
              <w:rPr>
                <w:rFonts w:ascii="Arial" w:hAnsi="Arial" w:cs="Arial"/>
                <w:sz w:val="20"/>
                <w:szCs w:val="20"/>
              </w:rPr>
              <w:t>do</w:t>
            </w:r>
            <w:r w:rsidRPr="005F20F7">
              <w:rPr>
                <w:rFonts w:ascii="Arial" w:hAnsi="Arial" w:cs="Arial"/>
                <w:sz w:val="20"/>
                <w:szCs w:val="20"/>
              </w:rPr>
              <w:t>14 dzieci;</w:t>
            </w:r>
          </w:p>
          <w:p w14:paraId="07C8F529" w14:textId="39009B56" w:rsidR="004A53B0" w:rsidRPr="005F20F7" w:rsidRDefault="004A53B0" w:rsidP="005F20F7">
            <w:pPr>
              <w:pStyle w:val="Akapitzlist0"/>
              <w:numPr>
                <w:ilvl w:val="2"/>
                <w:numId w:val="379"/>
              </w:numPr>
              <w:spacing w:before="80" w:after="80" w:line="312" w:lineRule="auto"/>
              <w:ind w:left="1434" w:hanging="426"/>
              <w:contextualSpacing w:val="0"/>
              <w:jc w:val="left"/>
              <w:rPr>
                <w:rFonts w:ascii="Arial" w:hAnsi="Arial" w:cs="Arial"/>
                <w:sz w:val="20"/>
                <w:szCs w:val="20"/>
              </w:rPr>
            </w:pPr>
            <w:r w:rsidRPr="005F20F7">
              <w:rPr>
                <w:rFonts w:ascii="Arial" w:hAnsi="Arial" w:cs="Arial"/>
                <w:sz w:val="20"/>
                <w:szCs w:val="20"/>
              </w:rPr>
              <w:t>kształcenie kandydatów na rodziny zastępcze, prowadzących rodzinne domy dziecka</w:t>
            </w:r>
            <w:r w:rsidR="00F66E3B">
              <w:rPr>
                <w:rFonts w:ascii="Arial" w:hAnsi="Arial" w:cs="Arial"/>
                <w:sz w:val="20"/>
                <w:szCs w:val="20"/>
              </w:rPr>
              <w:t xml:space="preserve"> </w:t>
            </w:r>
            <w:r w:rsidRPr="005F20F7">
              <w:rPr>
                <w:rFonts w:ascii="Arial" w:hAnsi="Arial" w:cs="Arial"/>
                <w:sz w:val="20"/>
                <w:szCs w:val="20"/>
              </w:rPr>
              <w:t xml:space="preserve">i dyrektorów placówek opiekuńczo-wychowawczych typu rodzinnego </w:t>
            </w:r>
            <w:r w:rsidR="00E2511C" w:rsidRPr="005F20F7">
              <w:rPr>
                <w:rFonts w:ascii="Arial" w:hAnsi="Arial" w:cs="Arial"/>
                <w:sz w:val="20"/>
                <w:szCs w:val="20"/>
              </w:rPr>
              <w:t>do</w:t>
            </w:r>
            <w:r w:rsidRPr="005F20F7">
              <w:rPr>
                <w:rFonts w:ascii="Arial" w:hAnsi="Arial" w:cs="Arial"/>
                <w:sz w:val="20"/>
                <w:szCs w:val="20"/>
              </w:rPr>
              <w:t xml:space="preserve"> 14 dzieci oraz doskonalenie osób sprawujących rodzinną pieczę zastępczą w ww. formach; </w:t>
            </w:r>
          </w:p>
          <w:p w14:paraId="4371DB18" w14:textId="77777777" w:rsidR="004A53B0" w:rsidRPr="005F20F7" w:rsidRDefault="004A53B0" w:rsidP="005F20F7">
            <w:pPr>
              <w:pStyle w:val="Akapitzlist0"/>
              <w:numPr>
                <w:ilvl w:val="2"/>
                <w:numId w:val="379"/>
              </w:numPr>
              <w:spacing w:before="80" w:after="80" w:line="312" w:lineRule="auto"/>
              <w:ind w:left="1434" w:hanging="426"/>
              <w:contextualSpacing w:val="0"/>
              <w:jc w:val="left"/>
              <w:rPr>
                <w:rFonts w:ascii="Arial" w:hAnsi="Arial" w:cs="Arial"/>
                <w:sz w:val="20"/>
                <w:szCs w:val="20"/>
              </w:rPr>
            </w:pPr>
            <w:r w:rsidRPr="005F20F7">
              <w:rPr>
                <w:rFonts w:ascii="Arial" w:hAnsi="Arial" w:cs="Arial"/>
                <w:sz w:val="20"/>
                <w:szCs w:val="20"/>
              </w:rPr>
              <w:t xml:space="preserve">działania na rzecz rozwoju usług mieszkalnictwa </w:t>
            </w:r>
            <w:r w:rsidR="00C44BF4" w:rsidRPr="005F20F7">
              <w:rPr>
                <w:rFonts w:ascii="Arial" w:hAnsi="Arial" w:cs="Arial"/>
                <w:sz w:val="20"/>
                <w:szCs w:val="20"/>
              </w:rPr>
              <w:t xml:space="preserve"> wspomaganego</w:t>
            </w:r>
            <w:r w:rsidRPr="005F20F7">
              <w:rPr>
                <w:rFonts w:ascii="Arial" w:hAnsi="Arial" w:cs="Arial"/>
                <w:sz w:val="20"/>
                <w:szCs w:val="20"/>
              </w:rPr>
              <w:t xml:space="preserve"> poprzez zapewnienie dostępu do usług świadczonych w mieszkaniach chronionych, treningowych i wspieranych skierowanych do osób zagrożonych ubóstwem lub wykluczonych wspierających proces ich integracji społecznej i zawodowej</w:t>
            </w:r>
            <w:r w:rsidRPr="005F20F7">
              <w:rPr>
                <w:rStyle w:val="Odwoanieprzypisudolnego"/>
                <w:rFonts w:cs="Arial"/>
                <w:sz w:val="20"/>
                <w:szCs w:val="20"/>
              </w:rPr>
              <w:footnoteReference w:id="78"/>
            </w:r>
            <w:r w:rsidRPr="005F20F7">
              <w:rPr>
                <w:rFonts w:ascii="Arial" w:hAnsi="Arial" w:cs="Arial"/>
                <w:sz w:val="20"/>
                <w:szCs w:val="20"/>
              </w:rPr>
              <w:t>;</w:t>
            </w:r>
          </w:p>
          <w:p w14:paraId="01EF0037" w14:textId="77777777" w:rsidR="0061158E" w:rsidRPr="005F20F7" w:rsidRDefault="00F514CC" w:rsidP="005F20F7">
            <w:pPr>
              <w:spacing w:before="80" w:after="80"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61158E" w:rsidRPr="005F20F7" w14:paraId="40E0050C"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260E720"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A8F6EB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tcPr>
          <w:p w14:paraId="4B98711A" w14:textId="77777777" w:rsidR="0061158E" w:rsidRPr="005F20F7" w:rsidRDefault="0061158E" w:rsidP="005F20F7">
            <w:pPr>
              <w:pStyle w:val="Akapitzlist0"/>
              <w:numPr>
                <w:ilvl w:val="0"/>
                <w:numId w:val="234"/>
              </w:numPr>
              <w:spacing w:before="80" w:after="80" w:line="312" w:lineRule="auto"/>
              <w:ind w:left="320" w:hanging="283"/>
              <w:contextualSpacing w:val="0"/>
              <w:jc w:val="left"/>
              <w:rPr>
                <w:rFonts w:ascii="Arial" w:hAnsi="Arial" w:cs="Arial"/>
                <w:sz w:val="20"/>
                <w:szCs w:val="20"/>
              </w:rPr>
            </w:pPr>
            <w:r w:rsidRPr="005F20F7">
              <w:rPr>
                <w:rFonts w:ascii="Arial" w:hAnsi="Arial" w:cs="Arial"/>
                <w:sz w:val="20"/>
                <w:szCs w:val="20"/>
              </w:rPr>
              <w:t>Wdrażanie programów wczesnego wykrywania wad rozwojowych i rehabilitacji dzieci zagrożonych niepełnosprawnością i niepełnosprawnych;</w:t>
            </w:r>
          </w:p>
          <w:p w14:paraId="3237C983" w14:textId="77777777" w:rsidR="0061158E" w:rsidRPr="005F20F7" w:rsidRDefault="0061158E" w:rsidP="005F20F7">
            <w:pPr>
              <w:pStyle w:val="Akapitzlist0"/>
              <w:numPr>
                <w:ilvl w:val="0"/>
                <w:numId w:val="234"/>
              </w:numPr>
              <w:spacing w:before="80" w:after="80" w:line="312" w:lineRule="auto"/>
              <w:ind w:left="320" w:hanging="283"/>
              <w:contextualSpacing w:val="0"/>
              <w:jc w:val="left"/>
              <w:rPr>
                <w:rFonts w:ascii="Arial" w:hAnsi="Arial" w:cs="Arial"/>
                <w:sz w:val="20"/>
                <w:szCs w:val="20"/>
              </w:rPr>
            </w:pPr>
            <w:r w:rsidRPr="005F20F7">
              <w:rPr>
                <w:rFonts w:ascii="Arial" w:hAnsi="Arial" w:cs="Arial"/>
                <w:sz w:val="20"/>
                <w:szCs w:val="20"/>
              </w:rPr>
              <w:t>Wdrażanie programów wczesnego wykrywania i profilaktyki cukrzycy;</w:t>
            </w:r>
          </w:p>
          <w:p w14:paraId="213A82FB" w14:textId="77777777" w:rsidR="0061158E" w:rsidRPr="005F20F7" w:rsidRDefault="0061158E" w:rsidP="005F20F7">
            <w:pPr>
              <w:pStyle w:val="Akapitzlist0"/>
              <w:numPr>
                <w:ilvl w:val="0"/>
                <w:numId w:val="234"/>
              </w:numPr>
              <w:spacing w:before="80" w:after="80" w:line="312" w:lineRule="auto"/>
              <w:ind w:left="320" w:hanging="283"/>
              <w:contextualSpacing w:val="0"/>
              <w:jc w:val="left"/>
              <w:rPr>
                <w:rFonts w:ascii="Arial" w:hAnsi="Arial" w:cs="Arial"/>
                <w:sz w:val="20"/>
                <w:szCs w:val="20"/>
              </w:rPr>
            </w:pPr>
            <w:r w:rsidRPr="005F20F7">
              <w:rPr>
                <w:rFonts w:ascii="Arial" w:hAnsi="Arial" w:cs="Arial"/>
                <w:sz w:val="20"/>
                <w:szCs w:val="20"/>
              </w:rPr>
              <w:t xml:space="preserve">Wsparcie deinstytucjonalizacji opieki nad osobami </w:t>
            </w:r>
            <w:r w:rsidR="0035406C" w:rsidRPr="005F20F7">
              <w:rPr>
                <w:rFonts w:ascii="Arial" w:hAnsi="Arial" w:cs="Arial"/>
                <w:sz w:val="20"/>
                <w:szCs w:val="20"/>
              </w:rPr>
              <w:t xml:space="preserve">niesamodzielnymi </w:t>
            </w:r>
            <w:r w:rsidRPr="005F20F7">
              <w:rPr>
                <w:rFonts w:ascii="Arial" w:hAnsi="Arial" w:cs="Arial"/>
                <w:sz w:val="20"/>
                <w:szCs w:val="20"/>
              </w:rPr>
              <w:t>poprzez rozwój alternatywnych form opieki nad osobami niesamodzielnymi, w tym osobami starszymi;</w:t>
            </w:r>
          </w:p>
          <w:p w14:paraId="5CBF893C" w14:textId="6359ECE1" w:rsidR="0061158E" w:rsidRPr="005F20F7" w:rsidRDefault="0061158E" w:rsidP="005F20F7">
            <w:pPr>
              <w:spacing w:before="80" w:after="80" w:line="312" w:lineRule="auto"/>
              <w:rPr>
                <w:rFonts w:ascii="Arial" w:hAnsi="Arial" w:cs="Arial"/>
                <w:sz w:val="20"/>
                <w:szCs w:val="20"/>
              </w:rPr>
            </w:pPr>
            <w:r w:rsidRPr="005F20F7">
              <w:rPr>
                <w:rFonts w:ascii="Arial" w:hAnsi="Arial" w:cs="Arial"/>
                <w:sz w:val="20"/>
                <w:szCs w:val="20"/>
              </w:rPr>
              <w:t xml:space="preserve">W ramach typu przedsięwzięć wdrażanie programów wczesnego wykrywania wad rozwojowych </w:t>
            </w:r>
            <w:r w:rsidR="00AD53CC" w:rsidRPr="005F20F7">
              <w:rPr>
                <w:rFonts w:ascii="Arial" w:hAnsi="Arial" w:cs="Arial"/>
                <w:sz w:val="20"/>
                <w:szCs w:val="20"/>
              </w:rPr>
              <w:br/>
            </w:r>
            <w:r w:rsidRPr="005F20F7">
              <w:rPr>
                <w:rFonts w:ascii="Arial" w:hAnsi="Arial" w:cs="Arial"/>
                <w:sz w:val="20"/>
                <w:szCs w:val="20"/>
              </w:rPr>
              <w:t xml:space="preserve">i rehabilitacji dzieci zagrożonych niepełnosprawnością i niepełnosprawnych, planowana jest </w:t>
            </w:r>
            <w:r w:rsidR="00AD53CC" w:rsidRPr="005F20F7">
              <w:rPr>
                <w:rFonts w:ascii="Arial" w:hAnsi="Arial" w:cs="Arial"/>
                <w:sz w:val="20"/>
                <w:szCs w:val="20"/>
              </w:rPr>
              <w:br/>
            </w:r>
            <w:r w:rsidRPr="005F20F7">
              <w:rPr>
                <w:rFonts w:ascii="Arial" w:hAnsi="Arial" w:cs="Arial"/>
                <w:sz w:val="20"/>
                <w:szCs w:val="20"/>
              </w:rPr>
              <w:t xml:space="preserve">w szczególności realizacja programów służących wykrywaniu zaburzeń słuchu, wzroku i mowy </w:t>
            </w:r>
            <w:r w:rsidR="00AD53CC" w:rsidRPr="005F20F7">
              <w:rPr>
                <w:rFonts w:ascii="Arial" w:hAnsi="Arial" w:cs="Arial"/>
                <w:sz w:val="20"/>
                <w:szCs w:val="20"/>
              </w:rPr>
              <w:br/>
            </w:r>
            <w:r w:rsidRPr="005F20F7">
              <w:rPr>
                <w:rFonts w:ascii="Arial" w:hAnsi="Arial" w:cs="Arial"/>
                <w:sz w:val="20"/>
                <w:szCs w:val="20"/>
              </w:rPr>
              <w:t>u dzieci, programów rehabilitacji leczniczej dla dzieci z niepełnosprawnościami, programy rehabilitacji dzieci i młodzieży z porażeniem mózgowym. Przewidziano również programy dla pacjentów z autyzmem oraz dla młodzieży z zaburzeniami psychicznymi, w tym zaburzeniami nerwicowymi. Z uwagi na wysokie koszty leczenia powikłań cukrzycy, w tym chorób układu krążenia, planowane jest wdrażanie programów wczesnego wykrywania i profilaktyki cukrzycy.</w:t>
            </w:r>
          </w:p>
          <w:p w14:paraId="3B00A986" w14:textId="613C4FDF" w:rsidR="0061158E" w:rsidRPr="005F20F7" w:rsidRDefault="0061158E" w:rsidP="005F20F7">
            <w:pPr>
              <w:spacing w:before="80" w:after="80" w:line="312" w:lineRule="auto"/>
              <w:rPr>
                <w:rFonts w:ascii="Arial" w:hAnsi="Arial" w:cs="Arial"/>
                <w:sz w:val="20"/>
                <w:szCs w:val="20"/>
              </w:rPr>
            </w:pPr>
            <w:r w:rsidRPr="005F20F7">
              <w:rPr>
                <w:rFonts w:ascii="Arial" w:hAnsi="Arial" w:cs="Arial"/>
                <w:sz w:val="20"/>
                <w:szCs w:val="20"/>
              </w:rPr>
              <w:t>Programy profilaktyczne w zakresie wczesnego wykrywania wad rozwojowych będą komplementarne z działaniami lokalnymi i regionalnymi fina</w:t>
            </w:r>
            <w:r w:rsidR="00AD53CC" w:rsidRPr="005F20F7">
              <w:rPr>
                <w:rFonts w:ascii="Arial" w:hAnsi="Arial" w:cs="Arial"/>
                <w:sz w:val="20"/>
                <w:szCs w:val="20"/>
              </w:rPr>
              <w:t>nsowanymi ze środków krajowych.</w:t>
            </w:r>
          </w:p>
          <w:p w14:paraId="237454A5" w14:textId="77777777" w:rsidR="0061158E" w:rsidRPr="005F20F7" w:rsidRDefault="0061158E" w:rsidP="005F20F7">
            <w:pPr>
              <w:pStyle w:val="Akapitzlist0"/>
              <w:spacing w:before="80" w:after="80" w:line="312" w:lineRule="auto"/>
              <w:ind w:left="0"/>
              <w:contextualSpacing w:val="0"/>
              <w:jc w:val="left"/>
              <w:rPr>
                <w:rFonts w:ascii="Arial" w:hAnsi="Arial" w:cs="Arial"/>
                <w:sz w:val="20"/>
                <w:szCs w:val="20"/>
              </w:rPr>
            </w:pPr>
            <w:r w:rsidRPr="005F20F7">
              <w:rPr>
                <w:rFonts w:ascii="Arial" w:hAnsi="Arial" w:cs="Arial"/>
                <w:sz w:val="20"/>
                <w:szCs w:val="20"/>
              </w:rPr>
              <w:t>Zgodnie z Narzędziem 18 Policy Paper realizowane będą projekty służące wsparciu deinstytucjonalizacji opieki nad osobami zależnymi poprzez rozwój alternatywnych form opieki nad osobami niesamodzielnymi, w tym osobami starszymi.</w:t>
            </w:r>
          </w:p>
        </w:tc>
      </w:tr>
      <w:tr w:rsidR="0061158E" w:rsidRPr="005F20F7" w14:paraId="43135B47"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D2E85A8"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Typ beneficjenta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CCA783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6E739FE3" w14:textId="26E220FD" w:rsidR="0061158E" w:rsidRPr="005F20F7" w:rsidRDefault="0061158E" w:rsidP="005F20F7">
            <w:pPr>
              <w:pStyle w:val="Akapitzlist11"/>
              <w:spacing w:line="312" w:lineRule="auto"/>
              <w:ind w:left="0"/>
              <w:jc w:val="left"/>
              <w:rPr>
                <w:rFonts w:ascii="Arial" w:hAnsi="Arial" w:cs="Arial"/>
                <w:sz w:val="20"/>
                <w:szCs w:val="20"/>
              </w:rPr>
            </w:pPr>
            <w:r w:rsidRPr="005F20F7">
              <w:rPr>
                <w:rFonts w:ascii="Arial" w:hAnsi="Arial" w:cs="Arial"/>
                <w:sz w:val="20"/>
                <w:szCs w:val="20"/>
                <w:lang w:eastAsia="pl-PL"/>
              </w:rPr>
              <w:t>B</w:t>
            </w:r>
            <w:r w:rsidRPr="005F20F7">
              <w:rPr>
                <w:rFonts w:ascii="Arial" w:hAnsi="Arial" w:cs="Arial"/>
                <w:sz w:val="20"/>
                <w:szCs w:val="20"/>
              </w:rPr>
              <w:t>eneficjentami będą mogły być wszystkie podmioty – z wyłączeniem osób fizycznych (nie dotyczy osób prowadzących działalność gospodarczą lub oświatową na podstawie przepisów odrębnych)</w:t>
            </w:r>
            <w:r w:rsidR="00657593" w:rsidRPr="005F20F7">
              <w:rPr>
                <w:rFonts w:ascii="Arial" w:hAnsi="Arial" w:cs="Arial"/>
                <w:sz w:val="20"/>
                <w:szCs w:val="20"/>
              </w:rPr>
              <w:t>, w szczególności</w:t>
            </w:r>
            <w:r w:rsidRPr="005F20F7">
              <w:rPr>
                <w:rFonts w:ascii="Arial" w:hAnsi="Arial" w:cs="Arial"/>
                <w:sz w:val="20"/>
                <w:szCs w:val="20"/>
              </w:rPr>
              <w:t xml:space="preserve">: </w:t>
            </w:r>
          </w:p>
          <w:p w14:paraId="64C9BE99"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JST, ich jednostki organizacyjne, związki i stowarzyszenia, podmioty, którym zlecono realizację zadań publicznych;</w:t>
            </w:r>
          </w:p>
          <w:p w14:paraId="2AA1EC98"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podmioty, w których większość udziałów/akcji mają JST/ich związki i stowarzyszenia;</w:t>
            </w:r>
          </w:p>
          <w:p w14:paraId="20FE441C"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urzędy administracji publicznej, jednostki budżetowe;</w:t>
            </w:r>
          </w:p>
          <w:p w14:paraId="5587A530"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instytucje rynku pracy, jednostki zatrudnienia socjalnego;</w:t>
            </w:r>
          </w:p>
          <w:p w14:paraId="4FD8F30F"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podmioty aktywnie zaangażowane w integrację społeczną, wsparcie rodziny;</w:t>
            </w:r>
          </w:p>
          <w:p w14:paraId="50F1715F"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środowiskowe domy samopomocy;</w:t>
            </w:r>
          </w:p>
          <w:p w14:paraId="59972B11"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PES, organizacje pozarządowe oraz inne podmioty, o których mowa w art</w:t>
            </w:r>
            <w:r w:rsidR="004913C3" w:rsidRPr="005F20F7">
              <w:rPr>
                <w:rFonts w:ascii="Arial" w:hAnsi="Arial" w:cs="Arial"/>
                <w:sz w:val="20"/>
                <w:szCs w:val="20"/>
              </w:rPr>
              <w:t>ykule</w:t>
            </w:r>
            <w:r w:rsidRPr="005F20F7">
              <w:rPr>
                <w:rFonts w:ascii="Arial" w:hAnsi="Arial" w:cs="Arial"/>
                <w:sz w:val="20"/>
                <w:szCs w:val="20"/>
              </w:rPr>
              <w:t xml:space="preserve"> 3 ust</w:t>
            </w:r>
            <w:r w:rsidR="004913C3" w:rsidRPr="005F20F7">
              <w:rPr>
                <w:rFonts w:ascii="Arial" w:hAnsi="Arial" w:cs="Arial"/>
                <w:sz w:val="20"/>
                <w:szCs w:val="20"/>
              </w:rPr>
              <w:t>ęp</w:t>
            </w:r>
            <w:r w:rsidRPr="005F20F7">
              <w:rPr>
                <w:rFonts w:ascii="Arial" w:hAnsi="Arial" w:cs="Arial"/>
                <w:sz w:val="20"/>
                <w:szCs w:val="20"/>
              </w:rPr>
              <w:t xml:space="preserve"> 3 ustawy o działalności pożytku publicznego i o wolontariacie;</w:t>
            </w:r>
          </w:p>
          <w:p w14:paraId="175C180D" w14:textId="77777777" w:rsidR="0061158E" w:rsidRPr="005F20F7" w:rsidRDefault="0061158E" w:rsidP="005F20F7">
            <w:pPr>
              <w:numPr>
                <w:ilvl w:val="0"/>
                <w:numId w:val="119"/>
              </w:numPr>
              <w:spacing w:line="312" w:lineRule="auto"/>
              <w:ind w:left="426"/>
              <w:rPr>
                <w:rFonts w:ascii="Arial" w:hAnsi="Arial" w:cs="Arial"/>
                <w:sz w:val="20"/>
                <w:szCs w:val="20"/>
              </w:rPr>
            </w:pPr>
            <w:r w:rsidRPr="005F20F7">
              <w:rPr>
                <w:rFonts w:ascii="Arial" w:hAnsi="Arial" w:cs="Arial"/>
                <w:sz w:val="20"/>
                <w:szCs w:val="20"/>
              </w:rPr>
              <w:t>partnerstwa wymienionych podmiotów, partnerstwa lokalne, LGD.</w:t>
            </w:r>
          </w:p>
        </w:tc>
      </w:tr>
      <w:tr w:rsidR="0061158E" w:rsidRPr="005F20F7" w14:paraId="5369EBF1"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58A1813E"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6E8082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E8EB2B0" w14:textId="77777777" w:rsidR="0061158E" w:rsidRPr="005F20F7" w:rsidRDefault="00F03D8B" w:rsidP="005F20F7">
            <w:pPr>
              <w:pStyle w:val="Akapitzlist11"/>
              <w:spacing w:line="312" w:lineRule="auto"/>
              <w:ind w:left="0"/>
              <w:jc w:val="left"/>
              <w:rPr>
                <w:rFonts w:ascii="Arial" w:hAnsi="Arial" w:cs="Arial"/>
                <w:sz w:val="20"/>
                <w:szCs w:val="20"/>
                <w:lang w:eastAsia="pl-PL"/>
              </w:rPr>
            </w:pPr>
            <w:r w:rsidRPr="005F20F7">
              <w:rPr>
                <w:rFonts w:ascii="Arial" w:hAnsi="Arial" w:cs="Arial"/>
                <w:sz w:val="20"/>
                <w:szCs w:val="20"/>
              </w:rPr>
              <w:t>Podmioty wykonujące działalność leczniczą lub inne podmioty w partnerstwie z  podmiotami wykonującymi działalność leczniczą</w:t>
            </w:r>
          </w:p>
        </w:tc>
      </w:tr>
      <w:tr w:rsidR="0061158E" w:rsidRPr="005F20F7" w14:paraId="5A805E91" w14:textId="77777777" w:rsidTr="00C66044">
        <w:trPr>
          <w:trHeight w:val="3282"/>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8D6CDF"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Grupa docelowa/ ostateczni odbiorcy wsparcia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996653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29B54C97" w14:textId="77777777" w:rsidR="00280CAA" w:rsidRPr="005F20F7" w:rsidRDefault="00280CAA" w:rsidP="005F20F7">
            <w:pPr>
              <w:pStyle w:val="Default"/>
              <w:spacing w:before="120" w:after="120" w:line="312" w:lineRule="auto"/>
              <w:jc w:val="left"/>
              <w:rPr>
                <w:rFonts w:ascii="Arial" w:hAnsi="Arial" w:cs="Arial"/>
                <w:b/>
                <w:color w:val="auto"/>
                <w:sz w:val="20"/>
                <w:szCs w:val="20"/>
                <w:lang w:eastAsia="en-US"/>
              </w:rPr>
            </w:pPr>
            <w:r w:rsidRPr="005F20F7">
              <w:rPr>
                <w:rFonts w:ascii="Arial" w:hAnsi="Arial" w:cs="Arial"/>
                <w:b/>
                <w:color w:val="auto"/>
                <w:sz w:val="20"/>
                <w:szCs w:val="20"/>
                <w:lang w:eastAsia="en-US"/>
              </w:rPr>
              <w:t>Grupy docelowe:</w:t>
            </w:r>
          </w:p>
          <w:p w14:paraId="2B480863" w14:textId="77777777" w:rsidR="00C44BF4" w:rsidRPr="005F20F7" w:rsidRDefault="0061158E" w:rsidP="005F20F7">
            <w:pPr>
              <w:pStyle w:val="Default"/>
              <w:numPr>
                <w:ilvl w:val="0"/>
                <w:numId w:val="380"/>
              </w:numPr>
              <w:spacing w:before="120" w:after="120" w:line="312" w:lineRule="auto"/>
              <w:ind w:left="300" w:hanging="284"/>
              <w:jc w:val="left"/>
              <w:rPr>
                <w:rFonts w:ascii="Arial" w:hAnsi="Arial" w:cs="Arial"/>
                <w:color w:val="auto"/>
                <w:sz w:val="20"/>
                <w:szCs w:val="20"/>
                <w:lang w:eastAsia="en-US"/>
              </w:rPr>
            </w:pPr>
            <w:r w:rsidRPr="005F20F7">
              <w:rPr>
                <w:rFonts w:ascii="Arial" w:hAnsi="Arial" w:cs="Arial"/>
                <w:color w:val="auto"/>
                <w:sz w:val="20"/>
                <w:szCs w:val="20"/>
              </w:rPr>
              <w:t>osoby zagrożone ubóstwem i wykluczeniem społecznym, w tym</w:t>
            </w:r>
            <w:r w:rsidR="00C44BF4" w:rsidRPr="005F20F7">
              <w:rPr>
                <w:rFonts w:ascii="Arial" w:hAnsi="Arial" w:cs="Arial"/>
                <w:color w:val="auto"/>
                <w:sz w:val="20"/>
                <w:szCs w:val="20"/>
              </w:rPr>
              <w:t>:</w:t>
            </w:r>
          </w:p>
          <w:p w14:paraId="0576750B"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 xml:space="preserve">osoby </w:t>
            </w:r>
            <w:r w:rsidR="00EF1D30" w:rsidRPr="005F20F7">
              <w:rPr>
                <w:rFonts w:ascii="Arial" w:hAnsi="Arial" w:cs="Arial"/>
                <w:color w:val="auto"/>
                <w:sz w:val="20"/>
                <w:szCs w:val="20"/>
              </w:rPr>
              <w:t>niesamodzielne</w:t>
            </w:r>
            <w:r w:rsidRPr="005F20F7">
              <w:rPr>
                <w:rFonts w:ascii="Arial" w:hAnsi="Arial" w:cs="Arial"/>
                <w:color w:val="auto"/>
                <w:sz w:val="20"/>
                <w:szCs w:val="20"/>
              </w:rPr>
              <w:t xml:space="preserve"> (osoby starsze, osoby z niepełnosprawnościami, rodziny osób </w:t>
            </w:r>
            <w:r w:rsidR="00EF1D30" w:rsidRPr="005F20F7">
              <w:rPr>
                <w:rFonts w:ascii="Arial" w:hAnsi="Arial" w:cs="Arial"/>
                <w:color w:val="auto"/>
                <w:sz w:val="20"/>
                <w:szCs w:val="20"/>
              </w:rPr>
              <w:t>niesamodzieln</w:t>
            </w:r>
            <w:r w:rsidR="002E1BAF" w:rsidRPr="005F20F7">
              <w:rPr>
                <w:rFonts w:ascii="Arial" w:hAnsi="Arial" w:cs="Arial"/>
                <w:color w:val="auto"/>
                <w:sz w:val="20"/>
                <w:szCs w:val="20"/>
              </w:rPr>
              <w:t>ych</w:t>
            </w:r>
            <w:r w:rsidR="00054E61" w:rsidRPr="005F20F7">
              <w:rPr>
                <w:rFonts w:ascii="Arial" w:hAnsi="Arial" w:cs="Arial"/>
                <w:color w:val="auto"/>
                <w:sz w:val="20"/>
                <w:szCs w:val="20"/>
              </w:rPr>
              <w:t>)</w:t>
            </w:r>
            <w:r w:rsidRPr="005F20F7">
              <w:rPr>
                <w:rFonts w:ascii="Arial" w:hAnsi="Arial" w:cs="Arial"/>
                <w:color w:val="auto"/>
                <w:sz w:val="20"/>
                <w:szCs w:val="20"/>
              </w:rPr>
              <w:t>;</w:t>
            </w:r>
          </w:p>
          <w:p w14:paraId="2C74C784" w14:textId="77777777" w:rsidR="00C44BF4" w:rsidRPr="005F20F7" w:rsidRDefault="00C44BF4"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lang w:eastAsia="en-US"/>
              </w:rPr>
              <w:t>dzieci i młodzież;</w:t>
            </w:r>
          </w:p>
          <w:p w14:paraId="1716E65A"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osoby przebywające w pieczy zastępczej lub opuszczające pieczę zastępczą, rodziny przeżywające trudności w pełnieniu funkcji opiekuńczo-wychowawczych;</w:t>
            </w:r>
          </w:p>
          <w:p w14:paraId="7A73C4A9" w14:textId="437D325E"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osoby nieletnie, wobec których zastosowano środki zapobiegania i zwalczania demoralizacji i przestępczości zgodnie z ustawą z dnia 26 października 1982 r. o postępowaniu w sprawach nieletnich;</w:t>
            </w:r>
          </w:p>
          <w:p w14:paraId="464C8221"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osoby przebywające w młodzieżowych ośrodkach wychowawczych i młodzieżowych ośrodkach socjoterapii, o których mowa w ustawie z dnia 7 września 1991 r. o systemie oświaty;</w:t>
            </w:r>
          </w:p>
          <w:p w14:paraId="0028F3D9" w14:textId="77777777" w:rsidR="00EE30BA" w:rsidRPr="005F20F7" w:rsidRDefault="0061158E" w:rsidP="005F20F7">
            <w:pPr>
              <w:pStyle w:val="Default"/>
              <w:numPr>
                <w:ilvl w:val="1"/>
                <w:numId w:val="382"/>
              </w:numPr>
              <w:spacing w:before="120" w:after="120" w:line="312" w:lineRule="auto"/>
              <w:ind w:left="725" w:hanging="284"/>
              <w:jc w:val="left"/>
              <w:rPr>
                <w:rFonts w:ascii="Arial" w:hAnsi="Arial" w:cs="Arial"/>
                <w:color w:val="auto"/>
                <w:sz w:val="20"/>
                <w:szCs w:val="20"/>
                <w:lang w:eastAsia="en-US"/>
              </w:rPr>
            </w:pPr>
            <w:r w:rsidRPr="005F20F7">
              <w:rPr>
                <w:rFonts w:ascii="Arial" w:hAnsi="Arial" w:cs="Arial"/>
                <w:color w:val="auto"/>
                <w:sz w:val="20"/>
                <w:szCs w:val="20"/>
              </w:rPr>
              <w:t>uczestnicy projektów PO PŻ;</w:t>
            </w:r>
          </w:p>
          <w:p w14:paraId="3E1F86BA" w14:textId="6FFA04C4" w:rsidR="00EE30BA" w:rsidRPr="005F20F7" w:rsidRDefault="004B5167" w:rsidP="008A2BA7">
            <w:pPr>
              <w:pStyle w:val="Default"/>
              <w:numPr>
                <w:ilvl w:val="0"/>
                <w:numId w:val="381"/>
              </w:numPr>
              <w:spacing w:before="120" w:after="120" w:line="312" w:lineRule="auto"/>
              <w:ind w:left="300" w:hanging="284"/>
              <w:jc w:val="left"/>
              <w:rPr>
                <w:rFonts w:ascii="Arial" w:hAnsi="Arial" w:cs="Arial"/>
                <w:sz w:val="20"/>
                <w:szCs w:val="20"/>
              </w:rPr>
            </w:pPr>
            <w:r w:rsidRPr="005F20F7">
              <w:rPr>
                <w:rFonts w:ascii="Arial" w:hAnsi="Arial" w:cs="Arial"/>
                <w:sz w:val="20"/>
                <w:szCs w:val="20"/>
              </w:rPr>
              <w:t>otoczenie osób zagrożonych ubóstwem lub wykluczeniem społecznym w zakresie niezbędnym do wsparcia osób zagrożonych ubóstwem lub wykluczeniem społecznym objętych wsparciem w ramach projektu.</w:t>
            </w:r>
            <w:r w:rsidR="007852FB" w:rsidRPr="005F20F7">
              <w:rPr>
                <w:rStyle w:val="Odwoanieprzypisudolnego"/>
                <w:rFonts w:cs="Arial"/>
                <w:sz w:val="20"/>
                <w:szCs w:val="20"/>
              </w:rPr>
              <w:footnoteReference w:id="79"/>
            </w:r>
          </w:p>
        </w:tc>
      </w:tr>
      <w:tr w:rsidR="0061158E" w:rsidRPr="005F20F7" w14:paraId="117CDBD0"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9B8D677"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3085B6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2A6BBBB" w14:textId="74D57D61" w:rsidR="00EE30BA" w:rsidRPr="005F20F7" w:rsidRDefault="0061158E" w:rsidP="008A2BA7">
            <w:pPr>
              <w:pStyle w:val="Default"/>
              <w:spacing w:before="120" w:after="120" w:line="312" w:lineRule="auto"/>
              <w:jc w:val="left"/>
              <w:rPr>
                <w:rFonts w:ascii="Arial" w:hAnsi="Arial" w:cs="Arial"/>
                <w:color w:val="auto"/>
                <w:sz w:val="20"/>
                <w:szCs w:val="20"/>
                <w:lang w:eastAsia="en-US"/>
              </w:rPr>
            </w:pPr>
            <w:r w:rsidRPr="005F20F7">
              <w:rPr>
                <w:rFonts w:ascii="Arial" w:hAnsi="Arial" w:cs="Arial"/>
                <w:color w:val="auto"/>
                <w:sz w:val="20"/>
                <w:szCs w:val="20"/>
              </w:rPr>
              <w:t>Osoby zagrożone ubóstwem i wykluczeniem społecznym, w ramach grup docelowych określonych w poszczególnych programach zdrowotnych</w:t>
            </w:r>
          </w:p>
        </w:tc>
      </w:tr>
      <w:tr w:rsidR="0061158E" w:rsidRPr="005F20F7" w14:paraId="6B800A6B"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E097D18"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D110D4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23878D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MJWPU</w:t>
            </w:r>
          </w:p>
        </w:tc>
      </w:tr>
      <w:tr w:rsidR="0061158E" w:rsidRPr="005F20F7" w14:paraId="5EA6BC91"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A1CADEC"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94904B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1477D8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5E49CE66"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D9CE682"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Kategoria regionu wraz z przypisaniem kwot UE (EUR)</w:t>
            </w:r>
          </w:p>
        </w:tc>
        <w:tc>
          <w:tcPr>
            <w:tcW w:w="1032" w:type="pct"/>
            <w:tcBorders>
              <w:top w:val="single" w:sz="4" w:space="0" w:color="660066"/>
              <w:left w:val="single" w:sz="4" w:space="0" w:color="auto"/>
              <w:bottom w:val="single" w:sz="4" w:space="0" w:color="660066"/>
              <w:right w:val="dotted" w:sz="4" w:space="0" w:color="auto"/>
            </w:tcBorders>
            <w:vAlign w:val="center"/>
          </w:tcPr>
          <w:p w14:paraId="4743EF47" w14:textId="6654686A"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43F5FC5"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Region lepiej rozwinięty</w:t>
            </w:r>
          </w:p>
        </w:tc>
      </w:tr>
      <w:tr w:rsidR="0061158E" w:rsidRPr="005F20F7" w14:paraId="2BFD5E15"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508003FB"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A25A7B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1A0417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79</w:t>
            </w:r>
            <w:r w:rsidR="00801326" w:rsidRPr="005F20F7">
              <w:rPr>
                <w:rFonts w:ascii="Arial" w:hAnsi="Arial" w:cs="Arial"/>
                <w:sz w:val="20"/>
                <w:szCs w:val="20"/>
              </w:rPr>
              <w:t xml:space="preserve"> </w:t>
            </w:r>
            <w:r w:rsidRPr="005F20F7">
              <w:rPr>
                <w:rFonts w:ascii="Arial" w:hAnsi="Arial" w:cs="Arial"/>
                <w:sz w:val="20"/>
                <w:szCs w:val="20"/>
              </w:rPr>
              <w:t>577</w:t>
            </w:r>
            <w:r w:rsidR="00801326" w:rsidRPr="005F20F7">
              <w:rPr>
                <w:rFonts w:ascii="Arial" w:hAnsi="Arial" w:cs="Arial"/>
                <w:sz w:val="20"/>
                <w:szCs w:val="20"/>
              </w:rPr>
              <w:t xml:space="preserve"> </w:t>
            </w:r>
            <w:r w:rsidRPr="005F20F7">
              <w:rPr>
                <w:rFonts w:ascii="Arial" w:hAnsi="Arial" w:cs="Arial"/>
                <w:sz w:val="20"/>
                <w:szCs w:val="20"/>
              </w:rPr>
              <w:t>765</w:t>
            </w:r>
          </w:p>
        </w:tc>
      </w:tr>
      <w:tr w:rsidR="0061158E" w:rsidRPr="005F20F7" w14:paraId="76CE3BCF"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20F2744"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A623B2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5847D77" w14:textId="77777777" w:rsidR="0061158E" w:rsidRPr="005F20F7" w:rsidRDefault="00866012" w:rsidP="005F20F7">
            <w:pPr>
              <w:spacing w:line="312" w:lineRule="auto"/>
              <w:rPr>
                <w:rFonts w:ascii="Arial" w:hAnsi="Arial" w:cs="Arial"/>
                <w:sz w:val="20"/>
                <w:szCs w:val="20"/>
              </w:rPr>
            </w:pPr>
            <w:r w:rsidRPr="005F20F7">
              <w:rPr>
                <w:rFonts w:ascii="Arial" w:hAnsi="Arial" w:cs="Arial"/>
                <w:sz w:val="20"/>
                <w:szCs w:val="20"/>
              </w:rPr>
              <w:t>25</w:t>
            </w:r>
            <w:r w:rsidR="00801326" w:rsidRPr="005F20F7">
              <w:rPr>
                <w:rFonts w:ascii="Arial" w:hAnsi="Arial" w:cs="Arial"/>
                <w:sz w:val="20"/>
                <w:szCs w:val="20"/>
              </w:rPr>
              <w:t xml:space="preserve"> </w:t>
            </w:r>
            <w:r w:rsidR="0061158E" w:rsidRPr="005F20F7">
              <w:rPr>
                <w:rFonts w:ascii="Arial" w:hAnsi="Arial" w:cs="Arial"/>
                <w:sz w:val="20"/>
                <w:szCs w:val="20"/>
              </w:rPr>
              <w:t>650</w:t>
            </w:r>
            <w:r w:rsidR="00801326" w:rsidRPr="005F20F7">
              <w:rPr>
                <w:rFonts w:ascii="Arial" w:hAnsi="Arial" w:cs="Arial"/>
                <w:sz w:val="20"/>
                <w:szCs w:val="20"/>
              </w:rPr>
              <w:t xml:space="preserve"> </w:t>
            </w:r>
            <w:r w:rsidR="0061158E" w:rsidRPr="005F20F7">
              <w:rPr>
                <w:rFonts w:ascii="Arial" w:hAnsi="Arial" w:cs="Arial"/>
                <w:sz w:val="20"/>
                <w:szCs w:val="20"/>
              </w:rPr>
              <w:t>299</w:t>
            </w:r>
          </w:p>
        </w:tc>
      </w:tr>
      <w:tr w:rsidR="0061158E" w:rsidRPr="005F20F7" w14:paraId="0D7CE84C"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0D95E85"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E0C0AE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F0C148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53</w:t>
            </w:r>
            <w:r w:rsidR="00801326" w:rsidRPr="005F20F7">
              <w:rPr>
                <w:rFonts w:ascii="Arial" w:hAnsi="Arial" w:cs="Arial"/>
                <w:sz w:val="20"/>
                <w:szCs w:val="20"/>
              </w:rPr>
              <w:t xml:space="preserve"> </w:t>
            </w:r>
            <w:r w:rsidRPr="005F20F7">
              <w:rPr>
                <w:rFonts w:ascii="Arial" w:hAnsi="Arial" w:cs="Arial"/>
                <w:sz w:val="20"/>
                <w:szCs w:val="20"/>
              </w:rPr>
              <w:t>927</w:t>
            </w:r>
            <w:r w:rsidR="00801326" w:rsidRPr="005F20F7">
              <w:rPr>
                <w:rFonts w:ascii="Arial" w:hAnsi="Arial" w:cs="Arial"/>
                <w:sz w:val="20"/>
                <w:szCs w:val="20"/>
              </w:rPr>
              <w:t xml:space="preserve"> </w:t>
            </w:r>
            <w:r w:rsidRPr="005F20F7">
              <w:rPr>
                <w:rFonts w:ascii="Arial" w:hAnsi="Arial" w:cs="Arial"/>
                <w:sz w:val="20"/>
                <w:szCs w:val="20"/>
              </w:rPr>
              <w:t>466</w:t>
            </w:r>
          </w:p>
        </w:tc>
      </w:tr>
      <w:tr w:rsidR="0061158E" w:rsidRPr="005F20F7" w14:paraId="66847A12"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BE87052"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r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F29C2E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0279600" w14:textId="7B0F6360" w:rsidR="00C44BF4" w:rsidRPr="005F20F7" w:rsidRDefault="00C44BF4"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Zobowiązanie beneficjenta w umowie o dofinansowanie projektu do poinformowania właściwych terytorialnie ośrodków pomocy społecznej oraz powiatowych centów pomocy rodzinie o realizowanym projekcie w ramach Działania 9.2;</w:t>
            </w:r>
          </w:p>
          <w:p w14:paraId="49902866" w14:textId="21756C5B" w:rsidR="003C5EED" w:rsidRPr="005F20F7" w:rsidRDefault="0061158E"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IZ RPO zapewnia komplementarność wsparcia z Programem Operacyjnym Pomoc Żywnościowa 2014-2020 (PO PŻ) przez:</w:t>
            </w:r>
            <w:r w:rsidR="001B3872" w:rsidRPr="005F20F7">
              <w:rPr>
                <w:rFonts w:ascii="Arial" w:hAnsi="Arial" w:cs="Arial"/>
                <w:sz w:val="20"/>
                <w:szCs w:val="20"/>
              </w:rPr>
              <w:t xml:space="preserve"> </w:t>
            </w:r>
            <w:r w:rsidRPr="005F20F7">
              <w:rPr>
                <w:rFonts w:ascii="Arial" w:hAnsi="Arial" w:cs="Arial"/>
                <w:sz w:val="20"/>
                <w:szCs w:val="20"/>
              </w:rPr>
              <w:t>preferowanie do objęcia wsparciem osób lub rodzin korzystających z PO PŻ, z zastrzeżeniem że zakres wsparcia dla tych osób lub rodzin nie będzie powielał działań, które dana osoba lub rodzina otrzymała lub otrzymuje z PO PŻ w ramach działań towarzyszących, o których mowa w PO PŻ</w:t>
            </w:r>
            <w:r w:rsidR="00C44BF4" w:rsidRPr="005F20F7">
              <w:rPr>
                <w:rFonts w:ascii="Arial" w:hAnsi="Arial" w:cs="Arial"/>
                <w:sz w:val="20"/>
                <w:szCs w:val="20"/>
              </w:rPr>
              <w:t xml:space="preserve"> oraz zobowiązanie beneficjenta w umowie o dofinansowanie projektu do poinformowania regionalnych i lokalnych organizacji partnerskich, o których mowa w PO PŻ, o prowadzonej rekrutacji do projektów realizowanych w ramach Działania 9.2;</w:t>
            </w:r>
          </w:p>
          <w:p w14:paraId="3A6AAAE5" w14:textId="77777777" w:rsidR="009E772D" w:rsidRPr="005F20F7" w:rsidRDefault="00CE3F9F"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W</w:t>
            </w:r>
            <w:r w:rsidR="0061158E" w:rsidRPr="005F20F7">
              <w:rPr>
                <w:rFonts w:ascii="Arial" w:hAnsi="Arial" w:cs="Arial"/>
                <w:sz w:val="20"/>
                <w:szCs w:val="20"/>
              </w:rPr>
              <w:t xml:space="preserve"> Programie zapewniona będzie komplementarność wsparcia z innymi OP, przez harmonogram naboru wniosków, kryteria wyboru projektów, a także komplementarność z takimi PO jak PO WER, PO IŚ.</w:t>
            </w:r>
          </w:p>
          <w:p w14:paraId="292AE4DD" w14:textId="77777777" w:rsidR="00D22EE6" w:rsidRPr="005F20F7" w:rsidRDefault="000E68CF"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 xml:space="preserve">Przewiduje się realizację projektów towarzyszących w ramach </w:t>
            </w:r>
            <w:r w:rsidR="00064C97" w:rsidRPr="005F20F7">
              <w:rPr>
                <w:rFonts w:ascii="Arial" w:hAnsi="Arial" w:cs="Arial"/>
                <w:sz w:val="20"/>
                <w:szCs w:val="20"/>
              </w:rPr>
              <w:t>i</w:t>
            </w:r>
            <w:r w:rsidR="0069126E" w:rsidRPr="005F20F7">
              <w:rPr>
                <w:rFonts w:ascii="Arial" w:hAnsi="Arial" w:cs="Arial"/>
                <w:sz w:val="20"/>
                <w:szCs w:val="20"/>
              </w:rPr>
              <w:t>nwestycji wynikających z planów inwestycyjnych dla subregionów objętych OSI problemowym.</w:t>
            </w:r>
          </w:p>
          <w:p w14:paraId="6D9ACBAC" w14:textId="77777777" w:rsidR="00383436" w:rsidRPr="005F20F7" w:rsidRDefault="00891633" w:rsidP="005F20F7">
            <w:pPr>
              <w:pStyle w:val="Akapitzlist0"/>
              <w:numPr>
                <w:ilvl w:val="0"/>
                <w:numId w:val="438"/>
              </w:numPr>
              <w:tabs>
                <w:tab w:val="left" w:pos="360"/>
              </w:tabs>
              <w:spacing w:after="120" w:line="312" w:lineRule="auto"/>
              <w:ind w:left="360" w:hanging="283"/>
              <w:jc w:val="left"/>
              <w:rPr>
                <w:rFonts w:ascii="Arial" w:hAnsi="Arial" w:cs="Arial"/>
                <w:sz w:val="20"/>
                <w:szCs w:val="20"/>
              </w:rPr>
            </w:pPr>
            <w:r w:rsidRPr="005F20F7">
              <w:rPr>
                <w:rFonts w:ascii="Arial" w:hAnsi="Arial" w:cs="Arial"/>
                <w:sz w:val="20"/>
                <w:szCs w:val="20"/>
              </w:rPr>
              <w:t>Realizowane projekty będą wspierać działania rewitalizacyjne.</w:t>
            </w:r>
          </w:p>
        </w:tc>
      </w:tr>
      <w:tr w:rsidR="0061158E" w:rsidRPr="005F20F7" w14:paraId="5360EEBD"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34BF6A9"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442570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010C89C" w14:textId="5FCBD59B" w:rsidR="00EE30BA" w:rsidRPr="005F20F7" w:rsidRDefault="0061158E" w:rsidP="005F20F7">
            <w:pPr>
              <w:tabs>
                <w:tab w:val="left" w:pos="360"/>
              </w:tabs>
              <w:spacing w:line="312" w:lineRule="auto"/>
              <w:rPr>
                <w:rFonts w:ascii="Arial" w:hAnsi="Arial" w:cs="Arial"/>
                <w:sz w:val="20"/>
                <w:szCs w:val="20"/>
              </w:rPr>
            </w:pPr>
            <w:r w:rsidRPr="005F20F7">
              <w:rPr>
                <w:rFonts w:ascii="Arial" w:hAnsi="Arial" w:cs="Arial"/>
                <w:sz w:val="20"/>
                <w:szCs w:val="20"/>
              </w:rPr>
              <w:t xml:space="preserve">Głównym narzędziem koordynacji interwencji podejmowanych w sektorze zdrowia ze środków UE jest </w:t>
            </w:r>
            <w:r w:rsidRPr="005F20F7">
              <w:rPr>
                <w:rFonts w:ascii="Arial" w:hAnsi="Arial" w:cs="Arial"/>
                <w:bCs/>
                <w:sz w:val="20"/>
                <w:szCs w:val="20"/>
              </w:rPr>
              <w:t>Komitet Sterujący ds. koordynacji interwencji EFSI w sektorze zdrowia,</w:t>
            </w:r>
            <w:r w:rsidRPr="005F20F7">
              <w:rPr>
                <w:rFonts w:ascii="Arial" w:hAnsi="Arial" w:cs="Arial"/>
                <w:sz w:val="20"/>
                <w:szCs w:val="20"/>
              </w:rPr>
              <w:t xml:space="preserve"> działający pod przewodnictwem ministra właściwego ds. zdrowia. W celu zapewnienia właściwego mechanizmu koordynacji, Komitet na bieżąco analizuje kwestie związane z ochroną zdrowia, w szczególności pod kątem zapewnienia skuteczności i efektywności podejmowanych interwencji ze środków UE, osiągania oczekiwanych rezultatów oraz wpływu realizacji Planu działań na cele </w:t>
            </w:r>
            <w:r w:rsidRPr="005F20F7">
              <w:rPr>
                <w:rFonts w:ascii="Arial" w:hAnsi="Arial" w:cs="Arial"/>
                <w:iCs/>
                <w:sz w:val="20"/>
                <w:szCs w:val="20"/>
              </w:rPr>
              <w:t>Policy Paper</w:t>
            </w:r>
            <w:r w:rsidRPr="005F20F7">
              <w:rPr>
                <w:rFonts w:ascii="Arial" w:hAnsi="Arial" w:cs="Arial"/>
                <w:sz w:val="20"/>
                <w:szCs w:val="20"/>
              </w:rPr>
              <w:t xml:space="preserve"> w zakresie ochrony zdrowia oraz cele UP i Programów Operacyjnych.</w:t>
            </w:r>
          </w:p>
          <w:p w14:paraId="2EECF432" w14:textId="77777777" w:rsidR="000E68CF" w:rsidRPr="005F20F7" w:rsidRDefault="000A41DB" w:rsidP="005F20F7">
            <w:pPr>
              <w:tabs>
                <w:tab w:val="left" w:pos="360"/>
              </w:tabs>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tc>
      </w:tr>
      <w:tr w:rsidR="0061158E" w:rsidRPr="005F20F7" w14:paraId="3B518A34" w14:textId="77777777" w:rsidTr="00C66044">
        <w:trPr>
          <w:trHeight w:val="676"/>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8B3BAED"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216F00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5027BBB"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61158E" w:rsidRPr="005F20F7">
              <w:rPr>
                <w:rFonts w:ascii="Arial" w:hAnsi="Arial" w:cs="Arial"/>
                <w:sz w:val="20"/>
                <w:szCs w:val="20"/>
              </w:rPr>
              <w:t xml:space="preserve"> – szczegółowy opis w </w:t>
            </w:r>
            <w:r w:rsidR="001739D0" w:rsidRPr="005F20F7">
              <w:rPr>
                <w:rFonts w:ascii="Arial" w:hAnsi="Arial" w:cs="Arial"/>
                <w:sz w:val="20"/>
                <w:szCs w:val="20"/>
              </w:rPr>
              <w:t>rozdziale IV.2.4.1</w:t>
            </w:r>
          </w:p>
        </w:tc>
      </w:tr>
      <w:tr w:rsidR="0061158E" w:rsidRPr="005F20F7" w14:paraId="5BB71029" w14:textId="77777777" w:rsidTr="00C66044">
        <w:trPr>
          <w:trHeight w:val="2886"/>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22FBB7E" w14:textId="77777777" w:rsidR="0061158E" w:rsidRPr="005F20F7" w:rsidRDefault="00AD682D"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1123FD" w:rsidRPr="005F20F7">
              <w:rPr>
                <w:rFonts w:ascii="Arial" w:hAnsi="Arial" w:cs="Arial"/>
                <w:sz w:val="20"/>
                <w:szCs w:val="20"/>
              </w:rPr>
              <w:t xml:space="preserve"> </w:t>
            </w:r>
            <w:r w:rsidRPr="005F20F7">
              <w:rPr>
                <w:rFonts w:ascii="Arial" w:hAnsi="Arial" w:cs="Arial"/>
                <w:sz w:val="20"/>
                <w:szCs w:val="20"/>
              </w:rPr>
              <w:t>nabór i</w:t>
            </w:r>
            <w:r w:rsidR="001123FD" w:rsidRPr="005F20F7">
              <w:rPr>
                <w:rFonts w:ascii="Arial" w:hAnsi="Arial" w:cs="Arial"/>
                <w:sz w:val="20"/>
                <w:szCs w:val="20"/>
              </w:rPr>
              <w:t xml:space="preserve"> </w:t>
            </w:r>
            <w:r w:rsidRPr="005F20F7">
              <w:rPr>
                <w:rFonts w:ascii="Arial" w:hAnsi="Arial" w:cs="Arial"/>
                <w:sz w:val="20"/>
                <w:szCs w:val="20"/>
              </w:rPr>
              <w:t>ocenę wniosków oraz przyjmowanie protestów</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C38990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tcPr>
          <w:p w14:paraId="62529919" w14:textId="77777777" w:rsidR="00EE30BA" w:rsidRPr="005F20F7" w:rsidRDefault="0061158E" w:rsidP="005F20F7">
            <w:pPr>
              <w:numPr>
                <w:ilvl w:val="0"/>
                <w:numId w:val="122"/>
              </w:numPr>
              <w:spacing w:line="312" w:lineRule="auto"/>
              <w:ind w:left="215" w:hanging="215"/>
              <w:rPr>
                <w:rFonts w:ascii="Arial" w:hAnsi="Arial" w:cs="Arial"/>
                <w:sz w:val="20"/>
                <w:szCs w:val="20"/>
              </w:rPr>
            </w:pPr>
            <w:r w:rsidRPr="005F20F7">
              <w:rPr>
                <w:rFonts w:ascii="Arial" w:hAnsi="Arial" w:cs="Arial"/>
                <w:sz w:val="20"/>
                <w:szCs w:val="20"/>
              </w:rPr>
              <w:t>Konkursowy</w:t>
            </w:r>
          </w:p>
          <w:p w14:paraId="15C836D7"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 </w:t>
            </w:r>
          </w:p>
          <w:p w14:paraId="3CEC9904" w14:textId="729AEE44"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Podmiot odpowiedzialny za nabór i ocenę wniosków oraz przyjmowanie protestów </w:t>
            </w:r>
            <w:r w:rsidR="004D3A05"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r w:rsidR="004D3A05" w:rsidRPr="005F20F7">
              <w:rPr>
                <w:rFonts w:ascii="Arial" w:hAnsi="Arial" w:cs="Arial"/>
                <w:sz w:val="20"/>
                <w:szCs w:val="20"/>
              </w:rPr>
              <w:t>.</w:t>
            </w:r>
            <w:r w:rsidR="003C54A7" w:rsidRPr="005F20F7">
              <w:rPr>
                <w:rFonts w:ascii="Arial" w:hAnsi="Arial" w:cs="Arial"/>
                <w:sz w:val="20"/>
                <w:szCs w:val="20"/>
              </w:rPr>
              <w:t xml:space="preserve"> </w:t>
            </w:r>
          </w:p>
        </w:tc>
      </w:tr>
      <w:tr w:rsidR="0061158E" w:rsidRPr="005F20F7" w14:paraId="13F096AD"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8F3C957"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w:t>
            </w:r>
            <w:r w:rsidR="001123FD" w:rsidRPr="005F20F7">
              <w:rPr>
                <w:rFonts w:ascii="Arial" w:hAnsi="Arial" w:cs="Arial"/>
                <w:sz w:val="20"/>
                <w:szCs w:val="20"/>
              </w:rPr>
              <w:br/>
            </w:r>
            <w:r w:rsidRPr="005F20F7">
              <w:rPr>
                <w:rFonts w:ascii="Arial" w:hAnsi="Arial" w:cs="Arial"/>
                <w:sz w:val="20"/>
                <w:szCs w:val="20"/>
              </w:rPr>
              <w:t>i</w:t>
            </w:r>
            <w:r w:rsidR="001123FD" w:rsidRPr="005F20F7">
              <w:rPr>
                <w:rFonts w:ascii="Arial" w:hAnsi="Arial" w:cs="Arial"/>
                <w:sz w:val="20"/>
                <w:szCs w:val="20"/>
              </w:rPr>
              <w:t xml:space="preserve"> ograniczenia </w:t>
            </w:r>
            <w:r w:rsidR="001123FD" w:rsidRPr="005F20F7">
              <w:rPr>
                <w:rFonts w:ascii="Arial" w:hAnsi="Arial" w:cs="Arial"/>
                <w:sz w:val="20"/>
                <w:szCs w:val="20"/>
              </w:rPr>
              <w:br/>
              <w:t xml:space="preserve">w </w:t>
            </w:r>
            <w:r w:rsidRPr="005F20F7">
              <w:rPr>
                <w:rFonts w:ascii="Arial" w:hAnsi="Arial" w:cs="Arial"/>
                <w:sz w:val="20"/>
                <w:szCs w:val="20"/>
              </w:rPr>
              <w:t>realizacji projektów</w:t>
            </w:r>
            <w:r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B7FDD4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tcPr>
          <w:p w14:paraId="5358E25B" w14:textId="77777777" w:rsidR="00EE30BA" w:rsidRPr="005F20F7" w:rsidRDefault="00064C9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Zgodnie z Regulaminem konkursu.</w:t>
            </w:r>
          </w:p>
        </w:tc>
      </w:tr>
      <w:tr w:rsidR="0061158E" w:rsidRPr="005F20F7" w14:paraId="0053845E"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FD1279E"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5E997C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D70ED7C" w14:textId="77777777" w:rsidR="00BF2033" w:rsidRPr="005F20F7" w:rsidRDefault="000A41DB"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Limity i ograniczenia w realizacji projektu powinny być zgodne z Wytycznymi w zakresie realizacji przedsięwzięć z udziałem środków EFS w obszarze zdrowia na lata 2014 – 2020, w szczególności do realizacji projektu mogą zostać zakwalifikowane jedynie te </w:t>
            </w:r>
            <w:r w:rsidR="00F32329" w:rsidRPr="005F20F7">
              <w:rPr>
                <w:rFonts w:ascii="Arial" w:hAnsi="Arial" w:cs="Arial"/>
                <w:sz w:val="20"/>
                <w:szCs w:val="20"/>
              </w:rPr>
              <w:t>Regionalne Programy Zdrowotne (</w:t>
            </w:r>
            <w:r w:rsidRPr="005F20F7">
              <w:rPr>
                <w:rFonts w:ascii="Arial" w:hAnsi="Arial" w:cs="Arial"/>
                <w:sz w:val="20"/>
                <w:szCs w:val="20"/>
              </w:rPr>
              <w:t>RPZ</w:t>
            </w:r>
            <w:r w:rsidR="00F32329" w:rsidRPr="005F20F7">
              <w:rPr>
                <w:rFonts w:ascii="Arial" w:hAnsi="Arial" w:cs="Arial"/>
                <w:sz w:val="20"/>
                <w:szCs w:val="20"/>
              </w:rPr>
              <w:t>)</w:t>
            </w:r>
            <w:r w:rsidRPr="005F20F7">
              <w:rPr>
                <w:rFonts w:ascii="Arial" w:hAnsi="Arial" w:cs="Arial"/>
                <w:sz w:val="20"/>
                <w:szCs w:val="20"/>
              </w:rPr>
              <w:t xml:space="preserve">, które uzyskały pozytywną opinię </w:t>
            </w:r>
            <w:r w:rsidR="001478C2" w:rsidRPr="005F20F7">
              <w:rPr>
                <w:rFonts w:ascii="Arial" w:hAnsi="Arial" w:cs="Arial"/>
                <w:sz w:val="20"/>
                <w:szCs w:val="20"/>
              </w:rPr>
              <w:t>Agencji Oceny Technologii Medycznych i Taryfikacji (</w:t>
            </w:r>
            <w:r w:rsidRPr="005F20F7">
              <w:rPr>
                <w:rFonts w:ascii="Arial" w:hAnsi="Arial" w:cs="Arial"/>
                <w:sz w:val="20"/>
                <w:szCs w:val="20"/>
              </w:rPr>
              <w:t>AOTMiT</w:t>
            </w:r>
            <w:r w:rsidR="001478C2" w:rsidRPr="005F20F7">
              <w:rPr>
                <w:rFonts w:ascii="Arial" w:hAnsi="Arial" w:cs="Arial"/>
                <w:sz w:val="20"/>
                <w:szCs w:val="20"/>
              </w:rPr>
              <w:t>)</w:t>
            </w:r>
            <w:r w:rsidRPr="005F20F7">
              <w:rPr>
                <w:rFonts w:ascii="Arial" w:hAnsi="Arial" w:cs="Arial"/>
                <w:sz w:val="20"/>
                <w:szCs w:val="20"/>
              </w:rPr>
              <w:t xml:space="preserve"> lub spełniły wszystkie warunki wskazane w warunkowej opinii AOTMiT</w:t>
            </w:r>
            <w:r w:rsidR="001478C2" w:rsidRPr="005F20F7">
              <w:rPr>
                <w:rFonts w:ascii="Arial" w:hAnsi="Arial" w:cs="Arial"/>
                <w:sz w:val="20"/>
                <w:szCs w:val="20"/>
              </w:rPr>
              <w:t xml:space="preserve"> dla poszczególnych programów zdrowotnych.</w:t>
            </w:r>
            <w:r w:rsidRPr="005F20F7">
              <w:rPr>
                <w:rFonts w:ascii="Arial" w:hAnsi="Arial" w:cs="Arial"/>
                <w:sz w:val="20"/>
                <w:szCs w:val="20"/>
              </w:rPr>
              <w:t xml:space="preserve"> </w:t>
            </w:r>
          </w:p>
        </w:tc>
      </w:tr>
      <w:tr w:rsidR="0061158E" w:rsidRPr="005F20F7" w14:paraId="2D846BE3"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F09C738"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Warunki i planowany zakres stosowania cross-financingu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52C643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30E8FE4" w14:textId="77777777" w:rsidR="00064C97" w:rsidRPr="005F20F7" w:rsidRDefault="00064C97"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konkursu/Wezwaniu do złożenia wniosku w trybie pozakonkursowym określono inaczej.</w:t>
            </w:r>
          </w:p>
          <w:p w14:paraId="00B2F0DA" w14:textId="77777777" w:rsidR="00064C97" w:rsidRPr="005F20F7" w:rsidRDefault="00064C97"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6BCE988F" w14:textId="77777777" w:rsidR="00064C97" w:rsidRPr="005F20F7" w:rsidRDefault="00064C97"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6FBF9D15" w14:textId="77777777" w:rsidR="00064C97" w:rsidRPr="005F20F7" w:rsidRDefault="00064C97" w:rsidP="005F20F7">
            <w:pPr>
              <w:pStyle w:val="Akapitzlist0"/>
              <w:numPr>
                <w:ilvl w:val="0"/>
                <w:numId w:val="384"/>
              </w:numPr>
              <w:autoSpaceDE w:val="0"/>
              <w:autoSpaceDN w:val="0"/>
              <w:adjustRightInd w:val="0"/>
              <w:spacing w:after="120" w:line="312" w:lineRule="auto"/>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24FA3307" w14:textId="16364937" w:rsidR="00EE30BA" w:rsidRPr="005F20F7" w:rsidRDefault="00064C97" w:rsidP="005F20F7">
            <w:pPr>
              <w:pStyle w:val="Akapitzlist0"/>
              <w:numPr>
                <w:ilvl w:val="0"/>
                <w:numId w:val="384"/>
              </w:numPr>
              <w:autoSpaceDE w:val="0"/>
              <w:autoSpaceDN w:val="0"/>
              <w:adjustRightInd w:val="0"/>
              <w:spacing w:after="120" w:line="312" w:lineRule="auto"/>
              <w:jc w:val="left"/>
              <w:rPr>
                <w:rFonts w:ascii="Arial" w:hAnsi="Arial" w:cs="Arial"/>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61158E" w:rsidRPr="005F20F7" w14:paraId="04EC53BB"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4C2B9CDC"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02D830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D07AA76" w14:textId="77777777" w:rsidR="00D22EE6" w:rsidRPr="005F20F7" w:rsidRDefault="00D22EE6"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na poziomie osi nie przekroczy 10% alokacji EFS. Regulamin konkursu określi maksymalny udział cross-fina</w:t>
            </w:r>
            <w:r w:rsidR="00E77716" w:rsidRPr="005F20F7">
              <w:rPr>
                <w:rFonts w:ascii="Arial" w:hAnsi="Arial" w:cs="Arial"/>
                <w:spacing w:val="-3"/>
                <w:sz w:val="20"/>
                <w:szCs w:val="20"/>
              </w:rPr>
              <w:t>nc</w:t>
            </w:r>
            <w:r w:rsidRPr="005F20F7">
              <w:rPr>
                <w:rFonts w:ascii="Arial" w:hAnsi="Arial" w:cs="Arial"/>
                <w:spacing w:val="-3"/>
                <w:sz w:val="20"/>
                <w:szCs w:val="20"/>
              </w:rPr>
              <w:t>ingu dla danego konkursu.</w:t>
            </w:r>
          </w:p>
          <w:p w14:paraId="1A233654" w14:textId="7AA53FCB" w:rsidR="00EE30BA" w:rsidRPr="005F20F7" w:rsidRDefault="004B516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W</w:t>
            </w:r>
            <w:r w:rsidR="00176B16" w:rsidRPr="005F20F7">
              <w:rPr>
                <w:rFonts w:ascii="Arial" w:hAnsi="Arial" w:cs="Arial"/>
                <w:sz w:val="20"/>
                <w:szCs w:val="20"/>
              </w:rPr>
              <w:t xml:space="preserve"> </w:t>
            </w:r>
            <w:r w:rsidR="0003362D" w:rsidRPr="005F20F7">
              <w:rPr>
                <w:rFonts w:ascii="Arial" w:hAnsi="Arial" w:cs="Arial"/>
                <w:sz w:val="20"/>
                <w:szCs w:val="20"/>
              </w:rPr>
              <w:t>zakresie projektów dotyczących deinstytucjonalizacji, dopuszczalny jest zakup sprzętu wyłącznie w sytuacjach, gdy sprzęt będzie wykorzystywany w ramach nowo rozwijanej formy opieki zdeinstytucjonalizowanej.</w:t>
            </w:r>
          </w:p>
          <w:p w14:paraId="53E7F69A" w14:textId="77777777" w:rsidR="003E73B4" w:rsidRPr="005F20F7" w:rsidRDefault="006F0550" w:rsidP="005F20F7">
            <w:pPr>
              <w:spacing w:line="312" w:lineRule="auto"/>
              <w:rPr>
                <w:rFonts w:ascii="Arial" w:hAnsi="Arial" w:cs="Arial"/>
                <w:sz w:val="20"/>
                <w:szCs w:val="20"/>
              </w:rPr>
            </w:pPr>
            <w:r w:rsidRPr="005F20F7">
              <w:rPr>
                <w:rFonts w:ascii="Arial" w:hAnsi="Arial" w:cs="Arial"/>
                <w:sz w:val="20"/>
                <w:szCs w:val="20"/>
              </w:rPr>
              <w:t>Projekty obejmujące inwestycje w infrastrukturę, w ramach cross-financingu, będą finansowane wyłącznie, jeżeli zostanie zagwarantowana trwałość inwestycji z EFS.</w:t>
            </w:r>
          </w:p>
        </w:tc>
      </w:tr>
      <w:tr w:rsidR="0061158E" w:rsidRPr="005F20F7" w14:paraId="2BF819C8" w14:textId="77777777" w:rsidTr="00C66044">
        <w:trPr>
          <w:trHeight w:val="53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954E1FB"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Dopuszczalna maksymalna wartość zakupionych środków trwałych jako % wydatków kwalifikowalnych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86E4B1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A43F418" w14:textId="4A6274E8" w:rsidR="00EE30BA" w:rsidRPr="005F20F7" w:rsidRDefault="00396B6D"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61158E" w:rsidRPr="005F20F7" w14:paraId="75566F4F" w14:textId="77777777" w:rsidTr="00C66044">
        <w:trPr>
          <w:trHeight w:val="53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801D80F"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9CA9F7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D53DD1C" w14:textId="286CB06A" w:rsidR="00EE30BA" w:rsidRPr="005F20F7" w:rsidRDefault="00396B6D"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oraz w Wezwaniu do złożenia wniosku w trybie pozakonkursowym IZ postanowi inaczej.</w:t>
            </w:r>
          </w:p>
        </w:tc>
      </w:tr>
      <w:tr w:rsidR="0061158E" w:rsidRPr="005F20F7" w14:paraId="16B19F8F" w14:textId="77777777" w:rsidTr="00C66044">
        <w:trPr>
          <w:trHeight w:val="39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FF9185F"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r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228B2E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E6513B3"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5E8F9680"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742E925"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CF7132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DA56E9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B61634" w:rsidRPr="005F20F7" w14:paraId="2B461B81" w14:textId="77777777" w:rsidTr="00C66044">
        <w:trPr>
          <w:trHeight w:val="671"/>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58DA6EF" w14:textId="77777777" w:rsidR="00B61634" w:rsidRPr="005F20F7" w:rsidRDefault="00B61634"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stosowania uproszczonych form rozliczania wydatków </w:t>
            </w:r>
            <w:r w:rsidR="001123FD" w:rsidRPr="005F20F7">
              <w:rPr>
                <w:rFonts w:ascii="Arial" w:hAnsi="Arial" w:cs="Arial"/>
                <w:sz w:val="20"/>
                <w:szCs w:val="20"/>
              </w:rPr>
              <w:br/>
            </w:r>
            <w:r w:rsidRPr="005F20F7">
              <w:rPr>
                <w:rFonts w:ascii="Arial" w:hAnsi="Arial" w:cs="Arial"/>
                <w:sz w:val="20"/>
                <w:szCs w:val="20"/>
              </w:rPr>
              <w:t>i</w:t>
            </w:r>
            <w:r w:rsidR="001123FD"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649F105"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DB0309F"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B61634" w:rsidRPr="005F20F7" w14:paraId="6123E117"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B99F23D" w14:textId="77777777" w:rsidR="00B61634" w:rsidRPr="005F20F7" w:rsidRDefault="00B61634"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BEEE7DA"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74159EE" w14:textId="77777777" w:rsidR="00B61634"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E16BD4" w:rsidRPr="005F20F7" w14:paraId="020DAFDA" w14:textId="77777777" w:rsidTr="00C66044">
        <w:trPr>
          <w:trHeight w:val="61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87F2332" w14:textId="77777777" w:rsidR="00E16BD4" w:rsidRPr="005F20F7" w:rsidRDefault="00E16BD4"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 pomoc de minimis</w:t>
            </w:r>
            <w:r w:rsidRPr="005F20F7">
              <w:rPr>
                <w:rFonts w:ascii="Arial" w:hAnsi="Arial" w:cs="Arial"/>
                <w:sz w:val="20"/>
                <w:szCs w:val="20"/>
              </w:rPr>
              <w:br/>
              <w:t>(rodzaj i przeznaczenie pomocy, unijna lub krajowa podstawa prawna)</w:t>
            </w:r>
            <w:r w:rsidRPr="005F20F7">
              <w:rPr>
                <w:rStyle w:val="Odwoanieprzypisudolnego"/>
                <w:rFonts w:cs="Arial"/>
                <w:sz w:val="20"/>
                <w:szCs w:val="20"/>
              </w:rPr>
              <w:t xml:space="preserve"> </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07607F7" w14:textId="77777777" w:rsidR="00E16BD4" w:rsidRPr="005F20F7" w:rsidRDefault="00E16BD4"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4B1C3731" w14:textId="77777777" w:rsidR="00064C97" w:rsidRPr="005F20F7" w:rsidRDefault="00064C97" w:rsidP="005F20F7">
            <w:pPr>
              <w:spacing w:before="80" w:after="80" w:line="312" w:lineRule="auto"/>
              <w:rPr>
                <w:rFonts w:ascii="Arial" w:hAnsi="Arial" w:cs="Arial"/>
                <w:sz w:val="20"/>
                <w:szCs w:val="20"/>
              </w:rPr>
            </w:pPr>
            <w:r w:rsidRPr="005F20F7">
              <w:rPr>
                <w:rFonts w:ascii="Arial" w:hAnsi="Arial" w:cs="Arial"/>
                <w:sz w:val="20"/>
                <w:szCs w:val="20"/>
              </w:rPr>
              <w:t>W przypadku wsparcia stanowiącego pomoc publiczną, udzielaną w ramach realizacji programu, znajdą zastosowanie właściwe przepisy prawa wspólnotowego i krajowego dotyczące zasad udzielania tej pomocy, obowiązujące w momencie udzielania wsparcia, w szczególności:</w:t>
            </w:r>
          </w:p>
          <w:p w14:paraId="147E2FF1" w14:textId="0A96A613" w:rsidR="00064C97"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U.z 2007r. Nr 59, poz. 404, z późn. zm.);</w:t>
            </w:r>
          </w:p>
          <w:p w14:paraId="4801E706" w14:textId="506DD86E" w:rsidR="00064C97"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w:t>
            </w:r>
            <w:r w:rsidR="004913C3" w:rsidRPr="005F20F7">
              <w:rPr>
                <w:rFonts w:ascii="Arial" w:hAnsi="Arial" w:cs="Arial"/>
                <w:sz w:val="20"/>
                <w:szCs w:val="20"/>
              </w:rPr>
              <w:t xml:space="preserve"> wewnętrznym w zastosowaniu artykułu</w:t>
            </w:r>
            <w:r w:rsidRPr="005F20F7">
              <w:rPr>
                <w:rFonts w:ascii="Arial" w:hAnsi="Arial" w:cs="Arial"/>
                <w:sz w:val="20"/>
                <w:szCs w:val="20"/>
              </w:rPr>
              <w:t xml:space="preserve"> 107 i 108 Traktatu;</w:t>
            </w:r>
          </w:p>
          <w:p w14:paraId="0C08AD0C" w14:textId="2114D046" w:rsidR="001123FD"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de minimis;</w:t>
            </w:r>
          </w:p>
          <w:p w14:paraId="43E34CFF" w14:textId="3686DEE1" w:rsidR="00E16BD4" w:rsidRPr="005F20F7" w:rsidRDefault="00064C97" w:rsidP="005F20F7">
            <w:pPr>
              <w:pStyle w:val="Akapitzlist0"/>
              <w:numPr>
                <w:ilvl w:val="1"/>
                <w:numId w:val="385"/>
              </w:numPr>
              <w:spacing w:before="80" w:after="80" w:line="312" w:lineRule="auto"/>
              <w:ind w:left="583" w:hanging="567"/>
              <w:contextualSpacing w:val="0"/>
              <w:jc w:val="left"/>
              <w:rPr>
                <w:rFonts w:ascii="Arial" w:hAnsi="Arial" w:cs="Arial"/>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 z Europejskiego Funduszu Społecznego na lata 2014-2020.</w:t>
            </w:r>
          </w:p>
        </w:tc>
      </w:tr>
      <w:tr w:rsidR="00E16BD4" w:rsidRPr="005F20F7" w14:paraId="37DB8834" w14:textId="77777777" w:rsidTr="00C66044">
        <w:trPr>
          <w:trHeight w:val="706"/>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21FF02C" w14:textId="77777777" w:rsidR="00E16BD4" w:rsidRPr="005F20F7" w:rsidRDefault="00E16BD4"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7E4DA7BE" w14:textId="77777777" w:rsidR="00E16BD4" w:rsidRPr="005F20F7" w:rsidRDefault="00E16BD4"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hideMark/>
          </w:tcPr>
          <w:p w14:paraId="04291A1D" w14:textId="77777777" w:rsidR="00E16BD4" w:rsidRPr="005F20F7" w:rsidRDefault="00E16BD4" w:rsidP="005F20F7">
            <w:pPr>
              <w:spacing w:line="312" w:lineRule="auto"/>
              <w:rPr>
                <w:rFonts w:ascii="Arial" w:hAnsi="Arial" w:cs="Arial"/>
                <w:sz w:val="20"/>
                <w:szCs w:val="20"/>
              </w:rPr>
            </w:pPr>
          </w:p>
        </w:tc>
      </w:tr>
      <w:tr w:rsidR="0061158E" w:rsidRPr="005F20F7" w14:paraId="198EAE34"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04F92C"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1032" w:type="pct"/>
            <w:tcBorders>
              <w:top w:val="single" w:sz="4" w:space="0" w:color="660066"/>
              <w:left w:val="single" w:sz="4" w:space="0" w:color="auto"/>
              <w:bottom w:val="single" w:sz="4" w:space="0" w:color="660066"/>
              <w:right w:val="dotted" w:sz="4" w:space="0" w:color="auto"/>
            </w:tcBorders>
            <w:vAlign w:val="center"/>
          </w:tcPr>
          <w:p w14:paraId="65D7F55C" w14:textId="40781020"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8ECA550"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346EA9" w:rsidRPr="005F20F7" w14:paraId="665704F3" w14:textId="77777777" w:rsidTr="00C66044">
        <w:trPr>
          <w:trHeight w:val="584"/>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11BDC6F4"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8862BC0"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0E492591"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Projekty nie objęte pomocą publiczną – EFS stanowi maksymalnie 80% kosztów kwalifikowalnych inwestycji.</w:t>
            </w:r>
          </w:p>
          <w:p w14:paraId="2732E3B9"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176B16"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Pr="005F20F7">
              <w:rPr>
                <w:rFonts w:ascii="Arial" w:hAnsi="Arial" w:cs="Arial"/>
                <w:sz w:val="20"/>
                <w:szCs w:val="20"/>
              </w:rPr>
              <w:t>.</w:t>
            </w:r>
          </w:p>
        </w:tc>
      </w:tr>
      <w:tr w:rsidR="00346EA9" w:rsidRPr="005F20F7" w14:paraId="57352167"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365C8D4"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2D62BBB"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tcPr>
          <w:p w14:paraId="4D58800C" w14:textId="77777777" w:rsidR="00346EA9" w:rsidRPr="005F20F7" w:rsidRDefault="00346EA9" w:rsidP="005F20F7">
            <w:pPr>
              <w:spacing w:line="312" w:lineRule="auto"/>
              <w:rPr>
                <w:rFonts w:ascii="Arial" w:hAnsi="Arial" w:cs="Arial"/>
                <w:sz w:val="20"/>
                <w:szCs w:val="20"/>
              </w:rPr>
            </w:pPr>
          </w:p>
        </w:tc>
      </w:tr>
      <w:tr w:rsidR="0061158E" w:rsidRPr="005F20F7" w14:paraId="34C12BB8"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C4F4C7A"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r w:rsidRPr="005F20F7">
              <w:rPr>
                <w:rFonts w:ascii="Arial" w:hAnsi="Arial" w:cs="Arial"/>
                <w:sz w:val="20"/>
                <w:szCs w:val="20"/>
              </w:rPr>
              <w:br/>
              <w:t xml:space="preserve">(jeśli dotyczy) </w:t>
            </w:r>
          </w:p>
        </w:tc>
        <w:tc>
          <w:tcPr>
            <w:tcW w:w="1032" w:type="pct"/>
            <w:tcBorders>
              <w:top w:val="single" w:sz="4" w:space="0" w:color="660066"/>
              <w:left w:val="single" w:sz="4" w:space="0" w:color="auto"/>
              <w:bottom w:val="single" w:sz="4" w:space="0" w:color="660066"/>
              <w:right w:val="dotted" w:sz="4" w:space="0" w:color="auto"/>
            </w:tcBorders>
            <w:vAlign w:val="center"/>
          </w:tcPr>
          <w:p w14:paraId="7935B8E9" w14:textId="05065CF1"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D03C59F"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346EA9" w:rsidRPr="005F20F7" w14:paraId="6A5154BB" w14:textId="77777777" w:rsidTr="00C66044">
        <w:trPr>
          <w:trHeight w:val="2324"/>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71B70C34"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65C2958"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68AAD195" w14:textId="77777777" w:rsidR="008C6FE0" w:rsidRPr="005F20F7" w:rsidRDefault="008C6FE0" w:rsidP="005F20F7">
            <w:pPr>
              <w:tabs>
                <w:tab w:val="left" w:pos="0"/>
              </w:tabs>
              <w:spacing w:line="312" w:lineRule="auto"/>
              <w:rPr>
                <w:rFonts w:ascii="Arial" w:hAnsi="Arial" w:cs="Arial"/>
                <w:iCs/>
                <w:sz w:val="20"/>
                <w:szCs w:val="20"/>
              </w:rPr>
            </w:pPr>
            <w:r w:rsidRPr="005F20F7">
              <w:rPr>
                <w:rFonts w:ascii="Arial" w:hAnsi="Arial" w:cs="Arial"/>
                <w:iCs/>
                <w:sz w:val="20"/>
                <w:szCs w:val="20"/>
              </w:rPr>
              <w:t>Maksymalny poziom dofinansowania całkowitego wynosi:</w:t>
            </w:r>
          </w:p>
          <w:p w14:paraId="7C373F4E" w14:textId="77777777" w:rsidR="008C6FE0" w:rsidRPr="005F20F7" w:rsidRDefault="008C6FE0" w:rsidP="005F20F7">
            <w:pPr>
              <w:pStyle w:val="Akapitzlist0"/>
              <w:numPr>
                <w:ilvl w:val="0"/>
                <w:numId w:val="386"/>
              </w:numPr>
              <w:tabs>
                <w:tab w:val="left" w:pos="0"/>
              </w:tabs>
              <w:spacing w:before="80" w:after="80" w:line="312" w:lineRule="auto"/>
              <w:contextualSpacing w:val="0"/>
              <w:jc w:val="left"/>
              <w:rPr>
                <w:rFonts w:ascii="Arial" w:hAnsi="Arial" w:cs="Arial"/>
                <w:iCs/>
                <w:sz w:val="20"/>
                <w:szCs w:val="20"/>
              </w:rPr>
            </w:pPr>
            <w:r w:rsidRPr="005F20F7">
              <w:rPr>
                <w:rFonts w:ascii="Arial" w:hAnsi="Arial" w:cs="Arial"/>
                <w:iCs/>
                <w:sz w:val="20"/>
                <w:szCs w:val="20"/>
              </w:rPr>
              <w:t>w projektach nieobjętych pomocą publiczną:</w:t>
            </w:r>
          </w:p>
          <w:p w14:paraId="6E848F0A" w14:textId="6DE75503" w:rsidR="008C6FE0" w:rsidRPr="005F20F7" w:rsidRDefault="008C6FE0" w:rsidP="005F20F7">
            <w:pPr>
              <w:pStyle w:val="Akapitzlist0"/>
              <w:numPr>
                <w:ilvl w:val="1"/>
                <w:numId w:val="387"/>
              </w:numPr>
              <w:tabs>
                <w:tab w:val="left" w:pos="276"/>
              </w:tabs>
              <w:spacing w:before="80" w:after="80" w:line="312" w:lineRule="auto"/>
              <w:ind w:left="1008" w:hanging="283"/>
              <w:contextualSpacing w:val="0"/>
              <w:jc w:val="left"/>
              <w:rPr>
                <w:rFonts w:ascii="Arial" w:hAnsi="Arial" w:cs="Arial"/>
                <w:iCs/>
                <w:sz w:val="20"/>
                <w:szCs w:val="20"/>
              </w:rPr>
            </w:pPr>
            <w:r w:rsidRPr="005F20F7">
              <w:rPr>
                <w:rFonts w:ascii="Arial" w:hAnsi="Arial" w:cs="Arial"/>
                <w:iCs/>
                <w:sz w:val="20"/>
                <w:szCs w:val="20"/>
              </w:rPr>
              <w:t>93% wydatków kwalifikowalnych projektu (maksymalnie 80% ze środków EFS oraz 13% ze środków z budżetu państwa),</w:t>
            </w:r>
            <w:r w:rsidR="000C50B4">
              <w:rPr>
                <w:rFonts w:ascii="Arial" w:hAnsi="Arial" w:cs="Arial"/>
                <w:iCs/>
                <w:sz w:val="20"/>
                <w:szCs w:val="20"/>
              </w:rPr>
              <w:t xml:space="preserve"> o ile Regulamin konkursu nie stanowi inaczej</w:t>
            </w:r>
            <w:r w:rsidR="004B6C87">
              <w:rPr>
                <w:rFonts w:ascii="Arial" w:hAnsi="Arial" w:cs="Arial"/>
                <w:iCs/>
                <w:sz w:val="20"/>
                <w:szCs w:val="20"/>
              </w:rPr>
              <w:t>;</w:t>
            </w:r>
          </w:p>
          <w:p w14:paraId="6E706EA3" w14:textId="77777777" w:rsidR="00D22EE6" w:rsidRPr="005F20F7" w:rsidRDefault="008C6FE0" w:rsidP="005F20F7">
            <w:pPr>
              <w:pStyle w:val="Akapitzlist0"/>
              <w:numPr>
                <w:ilvl w:val="0"/>
                <w:numId w:val="388"/>
              </w:numPr>
              <w:tabs>
                <w:tab w:val="left" w:pos="0"/>
              </w:tabs>
              <w:spacing w:before="80" w:after="80" w:line="312" w:lineRule="auto"/>
              <w:contextualSpacing w:val="0"/>
              <w:jc w:val="left"/>
              <w:rPr>
                <w:rFonts w:ascii="Arial" w:hAnsi="Arial" w:cs="Arial"/>
                <w:iCs/>
                <w:sz w:val="20"/>
                <w:szCs w:val="20"/>
              </w:rPr>
            </w:pPr>
            <w:r w:rsidRPr="005F20F7">
              <w:rPr>
                <w:rFonts w:ascii="Arial" w:hAnsi="Arial" w:cs="Arial"/>
                <w:iCs/>
                <w:sz w:val="20"/>
                <w:szCs w:val="20"/>
              </w:rPr>
              <w:t xml:space="preserve">w projektach objętych pomocą publiczną – </w:t>
            </w:r>
            <w:r w:rsidRPr="005F20F7">
              <w:rPr>
                <w:rFonts w:ascii="Arial" w:hAnsi="Arial" w:cs="Arial"/>
                <w:sz w:val="20"/>
                <w:szCs w:val="20"/>
              </w:rPr>
              <w:t>zgodnie z właściwym schematem udzielania pomocy publicznej, chyba że w Regulaminie konkursu postanowiono inaczej.</w:t>
            </w:r>
          </w:p>
        </w:tc>
      </w:tr>
      <w:tr w:rsidR="00346EA9" w:rsidRPr="005F20F7" w14:paraId="46CDF1EF" w14:textId="77777777" w:rsidTr="00C66044">
        <w:trPr>
          <w:trHeight w:val="1058"/>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4D2C6AF7"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3C106830"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hideMark/>
          </w:tcPr>
          <w:p w14:paraId="5C79C6D6" w14:textId="77777777" w:rsidR="00346EA9" w:rsidRPr="005F20F7" w:rsidRDefault="00346EA9" w:rsidP="005F20F7">
            <w:pPr>
              <w:numPr>
                <w:ilvl w:val="0"/>
                <w:numId w:val="122"/>
              </w:numPr>
              <w:spacing w:line="312" w:lineRule="auto"/>
              <w:ind w:left="342" w:hanging="284"/>
              <w:rPr>
                <w:rFonts w:ascii="Arial" w:hAnsi="Arial" w:cs="Arial"/>
                <w:sz w:val="20"/>
                <w:szCs w:val="20"/>
              </w:rPr>
            </w:pPr>
          </w:p>
        </w:tc>
      </w:tr>
      <w:tr w:rsidR="0061158E" w:rsidRPr="005F20F7" w14:paraId="203F4F45"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5C730C5"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032" w:type="pct"/>
            <w:tcBorders>
              <w:top w:val="single" w:sz="4" w:space="0" w:color="660066"/>
              <w:left w:val="single" w:sz="4" w:space="0" w:color="auto"/>
              <w:bottom w:val="single" w:sz="4" w:space="0" w:color="660066"/>
              <w:right w:val="dotted" w:sz="4" w:space="0" w:color="auto"/>
            </w:tcBorders>
            <w:vAlign w:val="center"/>
          </w:tcPr>
          <w:p w14:paraId="25A6D254" w14:textId="412DC9DA"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BDFB56A"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346EA9" w:rsidRPr="005F20F7" w14:paraId="4441F6F2"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7D0C08A"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E7749FE"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vMerge w:val="restart"/>
            <w:tcBorders>
              <w:top w:val="single" w:sz="4" w:space="0" w:color="660066"/>
              <w:left w:val="dotted" w:sz="4" w:space="0" w:color="auto"/>
              <w:right w:val="single" w:sz="4" w:space="0" w:color="660066"/>
            </w:tcBorders>
            <w:vAlign w:val="center"/>
            <w:hideMark/>
          </w:tcPr>
          <w:p w14:paraId="215E89A4" w14:textId="77777777" w:rsidR="008C6FE0" w:rsidRPr="005F20F7" w:rsidRDefault="008C6FE0" w:rsidP="005F20F7">
            <w:pPr>
              <w:tabs>
                <w:tab w:val="left" w:pos="0"/>
              </w:tabs>
              <w:spacing w:line="312" w:lineRule="auto"/>
              <w:rPr>
                <w:rFonts w:ascii="Arial" w:hAnsi="Arial" w:cs="Arial"/>
                <w:iCs/>
                <w:sz w:val="20"/>
                <w:szCs w:val="20"/>
              </w:rPr>
            </w:pPr>
            <w:r w:rsidRPr="005F20F7">
              <w:rPr>
                <w:rFonts w:ascii="Arial" w:hAnsi="Arial" w:cs="Arial"/>
                <w:iCs/>
                <w:sz w:val="20"/>
                <w:szCs w:val="20"/>
              </w:rPr>
              <w:t>Minimalny wkład własny beneficjenta:</w:t>
            </w:r>
          </w:p>
          <w:p w14:paraId="42D30F6D" w14:textId="314D9266" w:rsidR="008C6FE0" w:rsidRPr="005F20F7" w:rsidRDefault="008C6FE0" w:rsidP="0064648D">
            <w:pPr>
              <w:pStyle w:val="Akapitzlist0"/>
              <w:numPr>
                <w:ilvl w:val="0"/>
                <w:numId w:val="389"/>
              </w:numPr>
              <w:tabs>
                <w:tab w:val="left" w:pos="0"/>
              </w:tabs>
              <w:spacing w:before="80" w:after="80" w:line="312" w:lineRule="auto"/>
              <w:ind w:left="537" w:hanging="425"/>
              <w:contextualSpacing w:val="0"/>
              <w:jc w:val="left"/>
              <w:rPr>
                <w:rFonts w:ascii="Arial" w:hAnsi="Arial" w:cs="Arial"/>
                <w:iCs/>
                <w:sz w:val="20"/>
                <w:szCs w:val="20"/>
              </w:rPr>
            </w:pPr>
            <w:r w:rsidRPr="005F20F7">
              <w:rPr>
                <w:rFonts w:ascii="Arial" w:hAnsi="Arial" w:cs="Arial"/>
                <w:iCs/>
                <w:sz w:val="20"/>
                <w:szCs w:val="20"/>
              </w:rPr>
              <w:t>w projektach nieobjętych pomocą publiczną – co najmniej 7% wydatków kwalifikowalnych projektu,</w:t>
            </w:r>
            <w:r w:rsidR="000C50B4">
              <w:rPr>
                <w:rFonts w:ascii="Arial" w:hAnsi="Arial" w:cs="Arial"/>
                <w:iCs/>
                <w:sz w:val="20"/>
                <w:szCs w:val="20"/>
              </w:rPr>
              <w:t xml:space="preserve"> o ile Regulamin konkursu nie stanowi inaczej</w:t>
            </w:r>
            <w:r w:rsidR="004B6C87">
              <w:rPr>
                <w:rFonts w:ascii="Arial" w:hAnsi="Arial" w:cs="Arial"/>
                <w:iCs/>
                <w:sz w:val="20"/>
                <w:szCs w:val="20"/>
              </w:rPr>
              <w:t>;</w:t>
            </w:r>
          </w:p>
          <w:p w14:paraId="3603A0F0" w14:textId="77777777" w:rsidR="00D22EE6" w:rsidRPr="005F20F7" w:rsidRDefault="008C6FE0" w:rsidP="0064648D">
            <w:pPr>
              <w:pStyle w:val="Akapitzlist0"/>
              <w:numPr>
                <w:ilvl w:val="0"/>
                <w:numId w:val="389"/>
              </w:numPr>
              <w:spacing w:before="80" w:after="80" w:line="312" w:lineRule="auto"/>
              <w:ind w:left="537" w:hanging="425"/>
              <w:contextualSpacing w:val="0"/>
              <w:jc w:val="left"/>
              <w:rPr>
                <w:rFonts w:ascii="Arial" w:hAnsi="Arial" w:cs="Arial"/>
                <w:sz w:val="20"/>
                <w:szCs w:val="20"/>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 schematem udzielania pomocy publicznej, chyba że w Regulaminie konkursu postanowiono inaczej.</w:t>
            </w:r>
          </w:p>
        </w:tc>
      </w:tr>
      <w:tr w:rsidR="00346EA9" w:rsidRPr="005F20F7" w14:paraId="3A265C90"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1AB8100" w14:textId="77777777" w:rsidR="00346EA9" w:rsidRPr="005F20F7" w:rsidRDefault="00346EA9"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1B80A3BC" w14:textId="77777777" w:rsidR="00346EA9" w:rsidRPr="005F20F7" w:rsidRDefault="00346EA9"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vMerge/>
            <w:tcBorders>
              <w:left w:val="dotted" w:sz="4" w:space="0" w:color="auto"/>
              <w:bottom w:val="single" w:sz="4" w:space="0" w:color="660066"/>
              <w:right w:val="single" w:sz="4" w:space="0" w:color="660066"/>
            </w:tcBorders>
            <w:vAlign w:val="center"/>
            <w:hideMark/>
          </w:tcPr>
          <w:p w14:paraId="311628C2" w14:textId="77777777" w:rsidR="00D22EE6" w:rsidRPr="005F20F7" w:rsidRDefault="00D22EE6" w:rsidP="005F20F7">
            <w:pPr>
              <w:spacing w:line="312" w:lineRule="auto"/>
              <w:rPr>
                <w:rFonts w:ascii="Arial" w:hAnsi="Arial" w:cs="Arial"/>
                <w:sz w:val="20"/>
                <w:szCs w:val="20"/>
              </w:rPr>
            </w:pPr>
          </w:p>
        </w:tc>
      </w:tr>
      <w:tr w:rsidR="0061158E" w:rsidRPr="005F20F7" w14:paraId="27FB2BDB"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CB9E217" w14:textId="77777777" w:rsidR="0061158E" w:rsidRPr="005F20F7" w:rsidRDefault="00EB718D"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61158E" w:rsidRPr="005F20F7">
              <w:rPr>
                <w:rFonts w:ascii="Arial" w:hAnsi="Arial" w:cs="Arial"/>
                <w:sz w:val="20"/>
                <w:szCs w:val="20"/>
              </w:rPr>
              <w:t>maksymalna wartość projektu (PLN)</w:t>
            </w:r>
            <w:r w:rsidR="005E5359" w:rsidRPr="005F20F7">
              <w:rPr>
                <w:rFonts w:ascii="Arial" w:hAnsi="Arial" w:cs="Arial"/>
                <w:sz w:val="20"/>
                <w:szCs w:val="20"/>
              </w:rPr>
              <w:br/>
            </w:r>
            <w:r w:rsidR="0061158E" w:rsidRPr="005F20F7">
              <w:rPr>
                <w:rFonts w:ascii="Arial" w:hAnsi="Arial" w:cs="Arial"/>
                <w:sz w:val="20"/>
                <w:szCs w:val="20"/>
              </w:rPr>
              <w:t xml:space="preserve">(jeśli dotyczy) </w:t>
            </w:r>
          </w:p>
        </w:tc>
        <w:tc>
          <w:tcPr>
            <w:tcW w:w="1032" w:type="pct"/>
            <w:tcBorders>
              <w:top w:val="single" w:sz="4" w:space="0" w:color="660066"/>
              <w:left w:val="single" w:sz="4" w:space="0" w:color="auto"/>
              <w:bottom w:val="single" w:sz="4" w:space="0" w:color="660066"/>
              <w:right w:val="dotted" w:sz="4" w:space="0" w:color="auto"/>
            </w:tcBorders>
            <w:vAlign w:val="center"/>
          </w:tcPr>
          <w:p w14:paraId="32238E22" w14:textId="016FEE8F"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91078E8"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61158E" w:rsidRPr="005F20F7" w14:paraId="46040585"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69CE46A6"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2979433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C13966E"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Minimalna wartość projektu </w:t>
            </w:r>
            <w:r w:rsidR="00EC013C" w:rsidRPr="005F20F7">
              <w:rPr>
                <w:rFonts w:ascii="Arial" w:hAnsi="Arial" w:cs="Arial"/>
                <w:sz w:val="20"/>
                <w:szCs w:val="20"/>
              </w:rPr>
              <w:t>10</w:t>
            </w:r>
            <w:r w:rsidRPr="005F20F7">
              <w:rPr>
                <w:rFonts w:ascii="Arial" w:hAnsi="Arial" w:cs="Arial"/>
                <w:sz w:val="20"/>
                <w:szCs w:val="20"/>
              </w:rPr>
              <w:t>0</w:t>
            </w:r>
            <w:r w:rsidR="008C6FE0" w:rsidRPr="005F20F7">
              <w:rPr>
                <w:rFonts w:ascii="Arial" w:hAnsi="Arial" w:cs="Arial"/>
                <w:sz w:val="20"/>
                <w:szCs w:val="20"/>
              </w:rPr>
              <w:t> </w:t>
            </w:r>
            <w:r w:rsidRPr="005F20F7">
              <w:rPr>
                <w:rFonts w:ascii="Arial" w:hAnsi="Arial" w:cs="Arial"/>
                <w:sz w:val="20"/>
                <w:szCs w:val="20"/>
              </w:rPr>
              <w:t>000</w:t>
            </w:r>
            <w:r w:rsidR="008C6FE0" w:rsidRPr="005F20F7">
              <w:rPr>
                <w:rFonts w:ascii="Arial" w:hAnsi="Arial" w:cs="Arial"/>
                <w:sz w:val="20"/>
                <w:szCs w:val="20"/>
              </w:rPr>
              <w:t xml:space="preserve"> PLN</w:t>
            </w:r>
            <w:r w:rsidRPr="005F20F7">
              <w:rPr>
                <w:rFonts w:ascii="Arial" w:hAnsi="Arial" w:cs="Arial"/>
                <w:sz w:val="20"/>
                <w:szCs w:val="20"/>
              </w:rPr>
              <w:t xml:space="preserve">. </w:t>
            </w:r>
          </w:p>
          <w:p w14:paraId="067EB575"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Maksymalna wartość projektu - nie dotyczy, chyba że IZ 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7CDEBCAE"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2354AC1D"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25BA47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10C1FB9F"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chyba że IZ 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686C935F"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7F95FB7" w14:textId="77777777" w:rsidR="0061158E" w:rsidRPr="005F20F7" w:rsidRDefault="00EB718D"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w:t>
            </w:r>
            <w:r w:rsidRPr="005F20F7">
              <w:rPr>
                <w:rFonts w:ascii="Arial" w:hAnsi="Arial" w:cs="Arial"/>
                <w:sz w:val="20"/>
                <w:szCs w:val="20"/>
              </w:rPr>
              <w:br/>
              <w:t xml:space="preserve">i </w:t>
            </w:r>
            <w:r w:rsidR="0061158E" w:rsidRPr="005F20F7">
              <w:rPr>
                <w:rFonts w:ascii="Arial" w:hAnsi="Arial" w:cs="Arial"/>
                <w:sz w:val="20"/>
                <w:szCs w:val="20"/>
              </w:rPr>
              <w:t xml:space="preserve">maksymalna wartość wydatków kwalifikowalnych projektu (PLN) </w:t>
            </w:r>
            <w:r w:rsidR="0061158E" w:rsidRPr="005F20F7">
              <w:rPr>
                <w:rFonts w:ascii="Arial" w:hAnsi="Arial" w:cs="Arial"/>
                <w:sz w:val="20"/>
                <w:szCs w:val="20"/>
              </w:rPr>
              <w:br/>
              <w:t>(jeśli dotyczy)</w:t>
            </w:r>
          </w:p>
        </w:tc>
        <w:tc>
          <w:tcPr>
            <w:tcW w:w="1032" w:type="pct"/>
            <w:tcBorders>
              <w:top w:val="single" w:sz="4" w:space="0" w:color="660066"/>
              <w:left w:val="single" w:sz="4" w:space="0" w:color="auto"/>
              <w:bottom w:val="single" w:sz="4" w:space="0" w:color="660066"/>
              <w:right w:val="dotted" w:sz="4" w:space="0" w:color="auto"/>
            </w:tcBorders>
            <w:vAlign w:val="center"/>
          </w:tcPr>
          <w:p w14:paraId="04D9B6BE" w14:textId="68261C9D"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2F444089"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4C2A2AF3" w14:textId="77777777" w:rsidTr="00C66044">
        <w:trPr>
          <w:trHeight w:val="471"/>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285E87EB"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4D91052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9.2.1</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F7EBD1F"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w:t>
            </w:r>
            <w:r w:rsidR="009F2C2E" w:rsidRPr="005F20F7">
              <w:rPr>
                <w:rFonts w:ascii="Arial" w:hAnsi="Arial" w:cs="Arial"/>
                <w:sz w:val="20"/>
                <w:szCs w:val="20"/>
              </w:rPr>
              <w:t>iż nie</w:t>
            </w:r>
            <w:r w:rsidRPr="005F20F7">
              <w:rPr>
                <w:rFonts w:ascii="Arial" w:hAnsi="Arial" w:cs="Arial"/>
                <w:sz w:val="20"/>
                <w:szCs w:val="20"/>
              </w:rPr>
              <w:t xml:space="preserve"> 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410179F2"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08BE7A35"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E62F32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Poddziałanie 9.2.2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05163BD1"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IZ </w:t>
            </w:r>
            <w:r w:rsidR="009F2C2E" w:rsidRPr="005F20F7">
              <w:rPr>
                <w:rFonts w:ascii="Arial" w:hAnsi="Arial" w:cs="Arial"/>
                <w:sz w:val="20"/>
                <w:szCs w:val="20"/>
              </w:rPr>
              <w:t xml:space="preserve">nie </w:t>
            </w:r>
            <w:r w:rsidRPr="005F20F7">
              <w:rPr>
                <w:rFonts w:ascii="Arial" w:hAnsi="Arial" w:cs="Arial"/>
                <w:sz w:val="20"/>
                <w:szCs w:val="20"/>
              </w:rPr>
              <w:t xml:space="preserve">postanowi inaczej w </w:t>
            </w:r>
            <w:r w:rsidR="00CB772A" w:rsidRPr="005F20F7">
              <w:rPr>
                <w:rFonts w:ascii="Arial" w:hAnsi="Arial" w:cs="Arial"/>
                <w:sz w:val="20"/>
                <w:szCs w:val="20"/>
              </w:rPr>
              <w:t>Regulaminie konkursu</w:t>
            </w:r>
            <w:r w:rsidR="004C77CA" w:rsidRPr="005F20F7">
              <w:rPr>
                <w:rFonts w:ascii="Arial" w:hAnsi="Arial" w:cs="Arial"/>
                <w:sz w:val="20"/>
                <w:szCs w:val="20"/>
              </w:rPr>
              <w:t>.</w:t>
            </w:r>
          </w:p>
        </w:tc>
      </w:tr>
      <w:tr w:rsidR="0061158E" w:rsidRPr="005F20F7" w14:paraId="1B3AE8F7" w14:textId="77777777" w:rsidTr="00C66044">
        <w:trPr>
          <w:trHeight w:val="20"/>
        </w:trPr>
        <w:tc>
          <w:tcPr>
            <w:tcW w:w="840" w:type="pct"/>
            <w:gridSpan w:val="2"/>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0B01B84"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EB718D" w:rsidRPr="005F20F7">
              <w:rPr>
                <w:rFonts w:ascii="Arial" w:hAnsi="Arial" w:cs="Arial"/>
                <w:sz w:val="20"/>
                <w:szCs w:val="20"/>
              </w:rPr>
              <w:t xml:space="preserve"> </w:t>
            </w:r>
            <w:r w:rsidRPr="005F20F7">
              <w:rPr>
                <w:rFonts w:ascii="Arial" w:hAnsi="Arial" w:cs="Arial"/>
                <w:sz w:val="20"/>
                <w:szCs w:val="20"/>
              </w:rPr>
              <w:t xml:space="preserve">instrumenty finansowe (EUR) </w:t>
            </w:r>
          </w:p>
        </w:tc>
        <w:tc>
          <w:tcPr>
            <w:tcW w:w="1032" w:type="pct"/>
            <w:tcBorders>
              <w:top w:val="single" w:sz="4" w:space="0" w:color="660066"/>
              <w:left w:val="single" w:sz="4" w:space="0" w:color="auto"/>
              <w:bottom w:val="single" w:sz="4" w:space="0" w:color="660066"/>
              <w:right w:val="dotted" w:sz="4" w:space="0" w:color="auto"/>
            </w:tcBorders>
            <w:vAlign w:val="center"/>
          </w:tcPr>
          <w:p w14:paraId="2F1C98A8" w14:textId="391D5BCD" w:rsidR="0061158E"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771928B0" w14:textId="77777777" w:rsidR="00EE30BA"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61158E" w:rsidRPr="005F20F7" w14:paraId="54D4318D" w14:textId="77777777" w:rsidTr="00C66044">
        <w:trPr>
          <w:trHeight w:val="20"/>
        </w:trPr>
        <w:tc>
          <w:tcPr>
            <w:tcW w:w="840" w:type="pct"/>
            <w:gridSpan w:val="2"/>
            <w:vMerge/>
            <w:tcBorders>
              <w:top w:val="single" w:sz="4" w:space="0" w:color="660066"/>
              <w:left w:val="single" w:sz="4" w:space="0" w:color="660066"/>
              <w:bottom w:val="single" w:sz="4" w:space="0" w:color="660066"/>
              <w:right w:val="single" w:sz="4" w:space="0" w:color="auto"/>
            </w:tcBorders>
            <w:vAlign w:val="center"/>
            <w:hideMark/>
          </w:tcPr>
          <w:p w14:paraId="3E081D7A" w14:textId="77777777" w:rsidR="0061158E" w:rsidRPr="005F20F7" w:rsidRDefault="0061158E" w:rsidP="005F20F7">
            <w:pPr>
              <w:spacing w:line="312" w:lineRule="auto"/>
              <w:rPr>
                <w:rFonts w:ascii="Arial" w:hAnsi="Arial" w:cs="Arial"/>
                <w:sz w:val="20"/>
                <w:szCs w:val="20"/>
              </w:rPr>
            </w:pP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85FB1A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6A302A50"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749C1C6D"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B7DDD0A"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5695BB4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493E42F9"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2C3698E5" w14:textId="77777777" w:rsidTr="00C66044">
        <w:trPr>
          <w:trHeight w:val="441"/>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FB76DD"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EB718D"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010BBA1B"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39EF4BAA"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4AE026A0" w14:textId="77777777" w:rsidTr="00C66044">
        <w:trPr>
          <w:trHeight w:val="20"/>
        </w:trPr>
        <w:tc>
          <w:tcPr>
            <w:tcW w:w="840" w:type="pct"/>
            <w:gridSpan w:val="2"/>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59449DB" w14:textId="77777777" w:rsidR="0061158E" w:rsidRPr="005F20F7" w:rsidRDefault="0061158E" w:rsidP="005F20F7">
            <w:pPr>
              <w:numPr>
                <w:ilvl w:val="0"/>
                <w:numId w:val="229"/>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032" w:type="pct"/>
            <w:tcBorders>
              <w:top w:val="single" w:sz="4" w:space="0" w:color="660066"/>
              <w:left w:val="single" w:sz="4" w:space="0" w:color="auto"/>
              <w:bottom w:val="single" w:sz="4" w:space="0" w:color="660066"/>
              <w:right w:val="dotted" w:sz="4" w:space="0" w:color="auto"/>
            </w:tcBorders>
            <w:vAlign w:val="center"/>
            <w:hideMark/>
          </w:tcPr>
          <w:p w14:paraId="64E2270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9.2</w:t>
            </w:r>
          </w:p>
        </w:tc>
        <w:tc>
          <w:tcPr>
            <w:tcW w:w="3128" w:type="pct"/>
            <w:tcBorders>
              <w:top w:val="single" w:sz="4" w:space="0" w:color="660066"/>
              <w:left w:val="dotted" w:sz="4" w:space="0" w:color="auto"/>
              <w:bottom w:val="single" w:sz="4" w:space="0" w:color="660066"/>
              <w:right w:val="single" w:sz="4" w:space="0" w:color="660066"/>
            </w:tcBorders>
            <w:vAlign w:val="center"/>
            <w:hideMark/>
          </w:tcPr>
          <w:p w14:paraId="53003AE4" w14:textId="77777777" w:rsidR="00EE30BA"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bl>
    <w:p w14:paraId="1436B440" w14:textId="77777777" w:rsidR="003E1CB6" w:rsidRPr="007F6F42" w:rsidRDefault="00BE20F1" w:rsidP="00380A63">
      <w:pPr>
        <w:pStyle w:val="Nagwek3"/>
        <w:numPr>
          <w:ilvl w:val="0"/>
          <w:numId w:val="0"/>
        </w:numPr>
        <w:ind w:left="142"/>
        <w:rPr>
          <w:rStyle w:val="Odwoaniedokomentarza"/>
          <w:rFonts w:cs="Arial"/>
          <w:sz w:val="26"/>
          <w:szCs w:val="26"/>
        </w:rPr>
      </w:pPr>
      <w:r w:rsidRPr="007F6F42">
        <w:rPr>
          <w:rStyle w:val="Odwoaniedokomentarza"/>
          <w:rFonts w:cs="Arial"/>
          <w:sz w:val="26"/>
          <w:szCs w:val="26"/>
        </w:rPr>
        <w:br w:type="page"/>
      </w:r>
      <w:bookmarkStart w:id="465" w:name="_Toc433875195"/>
      <w:bookmarkStart w:id="466" w:name="_Toc466964530"/>
      <w:r w:rsidR="00E66FE8" w:rsidRPr="007F6F42">
        <w:rPr>
          <w:rStyle w:val="Odwoaniedokomentarza"/>
          <w:rFonts w:cs="Arial"/>
          <w:sz w:val="26"/>
          <w:szCs w:val="26"/>
        </w:rPr>
        <w:t>II.9.3 Działanie 9.3 Rozwój ekonomii społecznej</w:t>
      </w:r>
      <w:bookmarkEnd w:id="465"/>
      <w:bookmarkEnd w:id="4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9.3 Rozwój ekonomii społecznej "/>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373"/>
        <w:gridCol w:w="3151"/>
        <w:gridCol w:w="8468"/>
      </w:tblGrid>
      <w:tr w:rsidR="009E4013" w:rsidRPr="005F20F7" w14:paraId="4FB30021" w14:textId="77777777" w:rsidTr="000802F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1ADB2DA" w14:textId="77777777" w:rsidR="009E4013" w:rsidRPr="005F20F7" w:rsidRDefault="009E4013"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9E4013" w:rsidRPr="005F20F7" w14:paraId="51DBAF0E"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2118CEE7" w14:textId="77777777" w:rsidR="009E4013" w:rsidRPr="005F20F7" w:rsidRDefault="009E4013" w:rsidP="005F20F7">
            <w:pPr>
              <w:numPr>
                <w:ilvl w:val="0"/>
                <w:numId w:val="176"/>
              </w:numPr>
              <w:suppressAutoHyphens/>
              <w:spacing w:line="312" w:lineRule="auto"/>
              <w:ind w:left="567" w:hanging="578"/>
              <w:rPr>
                <w:rFonts w:ascii="Arial" w:hAnsi="Arial" w:cs="Arial"/>
                <w:sz w:val="20"/>
                <w:szCs w:val="20"/>
              </w:rPr>
            </w:pPr>
            <w:r w:rsidRPr="005F20F7">
              <w:rPr>
                <w:rFonts w:ascii="Arial" w:hAnsi="Arial" w:cs="Arial"/>
                <w:sz w:val="20"/>
                <w:szCs w:val="20"/>
              </w:rPr>
              <w:t>Nazwa działania</w:t>
            </w:r>
          </w:p>
        </w:tc>
        <w:tc>
          <w:tcPr>
            <w:tcW w:w="1126" w:type="pct"/>
            <w:tcBorders>
              <w:top w:val="single" w:sz="4" w:space="0" w:color="660066"/>
              <w:bottom w:val="single" w:sz="4" w:space="0" w:color="660066"/>
              <w:right w:val="dotted" w:sz="4" w:space="0" w:color="auto"/>
            </w:tcBorders>
            <w:shd w:val="clear" w:color="auto" w:fill="auto"/>
            <w:vAlign w:val="center"/>
          </w:tcPr>
          <w:p w14:paraId="4FC63062"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Działanie 9.3 </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13B0FD9"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Rozwój ekonomii społecznej</w:t>
            </w:r>
          </w:p>
        </w:tc>
      </w:tr>
      <w:tr w:rsidR="009E4013" w:rsidRPr="005F20F7" w14:paraId="17805EBB"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73D780E7"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Cel szczegółowy działania</w:t>
            </w:r>
          </w:p>
        </w:tc>
        <w:tc>
          <w:tcPr>
            <w:tcW w:w="1126" w:type="pct"/>
            <w:tcBorders>
              <w:top w:val="single" w:sz="4" w:space="0" w:color="660066"/>
              <w:bottom w:val="single" w:sz="4" w:space="0" w:color="660066"/>
              <w:right w:val="dotted" w:sz="4" w:space="0" w:color="auto"/>
            </w:tcBorders>
            <w:shd w:val="clear" w:color="auto" w:fill="auto"/>
            <w:vAlign w:val="center"/>
          </w:tcPr>
          <w:p w14:paraId="2D791AE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1A09C27F" w14:textId="77777777" w:rsidR="00EE30BA" w:rsidRPr="005F20F7" w:rsidRDefault="009E4013" w:rsidP="005F20F7">
            <w:pPr>
              <w:spacing w:line="312" w:lineRule="auto"/>
              <w:rPr>
                <w:rFonts w:ascii="Arial" w:hAnsi="Arial" w:cs="Arial"/>
                <w:sz w:val="20"/>
                <w:szCs w:val="20"/>
              </w:rPr>
            </w:pPr>
            <w:r w:rsidRPr="005F20F7">
              <w:rPr>
                <w:rFonts w:ascii="Arial" w:hAnsi="Arial" w:cs="Arial"/>
                <w:bCs/>
                <w:iCs/>
                <w:color w:val="000000"/>
                <w:sz w:val="20"/>
                <w:szCs w:val="20"/>
              </w:rPr>
              <w:t>Zwiększenie zatrudnienia w podmiotach ekonomii społecznej i zakresu realizowanych przez nie działań</w:t>
            </w:r>
            <w:r w:rsidRPr="005F20F7">
              <w:rPr>
                <w:rFonts w:ascii="Arial" w:hAnsi="Arial" w:cs="Arial"/>
                <w:sz w:val="20"/>
                <w:szCs w:val="20"/>
              </w:rPr>
              <w:t xml:space="preserve"> </w:t>
            </w:r>
          </w:p>
          <w:p w14:paraId="03774CEB" w14:textId="1DA9C1DC"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Celem planowanej interwencji będzie zwiększenie liczby PES i rozwój istniejących podmiotów, a tym samym zwiększenie zatrudnienia osób wykluczonych i zagrożonych wykluczeniem społecznym </w:t>
            </w:r>
            <w:r w:rsidR="00AD53CC" w:rsidRPr="005F20F7">
              <w:rPr>
                <w:rFonts w:ascii="Arial" w:hAnsi="Arial" w:cs="Arial"/>
                <w:sz w:val="20"/>
                <w:szCs w:val="20"/>
              </w:rPr>
              <w:br/>
            </w:r>
            <w:r w:rsidRPr="005F20F7">
              <w:rPr>
                <w:rFonts w:ascii="Arial" w:hAnsi="Arial" w:cs="Arial"/>
                <w:sz w:val="20"/>
                <w:szCs w:val="20"/>
              </w:rPr>
              <w:t xml:space="preserve">i zwiększenie zakresu zadań realizowanych przez PES. </w:t>
            </w:r>
          </w:p>
          <w:p w14:paraId="12CE917D" w14:textId="77777777" w:rsidR="00EE30BA" w:rsidRPr="005F20F7" w:rsidRDefault="009E4013" w:rsidP="005F20F7">
            <w:pPr>
              <w:spacing w:line="312" w:lineRule="auto"/>
              <w:rPr>
                <w:rFonts w:ascii="Arial" w:hAnsi="Arial" w:cs="Arial"/>
                <w:b/>
                <w:sz w:val="20"/>
                <w:szCs w:val="20"/>
              </w:rPr>
            </w:pPr>
            <w:r w:rsidRPr="005F20F7">
              <w:rPr>
                <w:rFonts w:ascii="Arial" w:hAnsi="Arial" w:cs="Arial"/>
                <w:sz w:val="20"/>
                <w:szCs w:val="20"/>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19B03224"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Wsparcie gospodarki społecznej może przyczynić się do tworzenia nowych usług i miejsc pracy na szczeblu lokalnym, co w dłuższej perspektywie może wpłynąć na zwiększenie ich roli w rozwoju</w:t>
            </w:r>
            <w:r w:rsidR="003C54A7" w:rsidRPr="005F20F7">
              <w:rPr>
                <w:rFonts w:ascii="Arial" w:hAnsi="Arial" w:cs="Arial"/>
                <w:sz w:val="20"/>
                <w:szCs w:val="20"/>
              </w:rPr>
              <w:t xml:space="preserve"> </w:t>
            </w:r>
            <w:r w:rsidRPr="005F20F7">
              <w:rPr>
                <w:rFonts w:ascii="Arial" w:hAnsi="Arial" w:cs="Arial"/>
                <w:sz w:val="20"/>
                <w:szCs w:val="20"/>
              </w:rPr>
              <w:t>społeczno-gospodarczego regionu.</w:t>
            </w:r>
          </w:p>
        </w:tc>
      </w:tr>
      <w:tr w:rsidR="009E4013" w:rsidRPr="005F20F7" w14:paraId="70B01F49"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32BEE2A2"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Lista wskaźników rezultatu bezpośredniego </w:t>
            </w:r>
          </w:p>
        </w:tc>
        <w:tc>
          <w:tcPr>
            <w:tcW w:w="1126" w:type="pct"/>
            <w:tcBorders>
              <w:top w:val="single" w:sz="4" w:space="0" w:color="660066"/>
              <w:bottom w:val="single" w:sz="4" w:space="0" w:color="660066"/>
              <w:right w:val="dotted" w:sz="4" w:space="0" w:color="auto"/>
            </w:tcBorders>
            <w:shd w:val="clear" w:color="auto" w:fill="auto"/>
            <w:vAlign w:val="center"/>
          </w:tcPr>
          <w:p w14:paraId="60092B41"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ACD449D" w14:textId="77777777" w:rsidR="00EE30BA" w:rsidRPr="005F20F7" w:rsidRDefault="009E4013" w:rsidP="005F20F7">
            <w:pPr>
              <w:numPr>
                <w:ilvl w:val="0"/>
                <w:numId w:val="128"/>
              </w:numPr>
              <w:spacing w:before="80" w:after="80" w:line="312" w:lineRule="auto"/>
              <w:ind w:left="323" w:hanging="283"/>
              <w:rPr>
                <w:rFonts w:ascii="Arial" w:hAnsi="Arial" w:cs="Arial"/>
                <w:color w:val="000000"/>
                <w:sz w:val="20"/>
                <w:szCs w:val="20"/>
              </w:rPr>
            </w:pPr>
            <w:r w:rsidRPr="005F20F7">
              <w:rPr>
                <w:rFonts w:ascii="Arial" w:hAnsi="Arial" w:cs="Arial"/>
                <w:color w:val="000000"/>
                <w:sz w:val="20"/>
                <w:szCs w:val="20"/>
              </w:rPr>
              <w:t>Liczba osób zagrożonych ubóstwem lub wykluczeniem społecznym pracujących po opuszczeniu programu (łącznie z pracującymi na własny rachunek);</w:t>
            </w:r>
          </w:p>
          <w:p w14:paraId="0FCE1960" w14:textId="77777777" w:rsidR="009E4013" w:rsidRPr="005F20F7" w:rsidRDefault="009E4013" w:rsidP="005F20F7">
            <w:pPr>
              <w:numPr>
                <w:ilvl w:val="0"/>
                <w:numId w:val="128"/>
              </w:numPr>
              <w:spacing w:before="80" w:after="80" w:line="312" w:lineRule="auto"/>
              <w:ind w:left="323" w:hanging="283"/>
              <w:rPr>
                <w:rFonts w:ascii="Arial" w:hAnsi="Arial" w:cs="Arial"/>
                <w:sz w:val="20"/>
                <w:szCs w:val="20"/>
              </w:rPr>
            </w:pPr>
            <w:r w:rsidRPr="005F20F7">
              <w:rPr>
                <w:rFonts w:ascii="Arial" w:hAnsi="Arial" w:cs="Arial"/>
                <w:color w:val="000000"/>
                <w:sz w:val="20"/>
                <w:szCs w:val="20"/>
              </w:rPr>
              <w:t>Liczba miejsc pracy utworzonych w przedsiębiorstwach społecznych;</w:t>
            </w:r>
          </w:p>
        </w:tc>
      </w:tr>
      <w:tr w:rsidR="009E4013" w:rsidRPr="005F20F7" w14:paraId="5C726B97"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2FAD2231"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1126" w:type="pct"/>
            <w:tcBorders>
              <w:top w:val="single" w:sz="4" w:space="0" w:color="660066"/>
              <w:bottom w:val="single" w:sz="4" w:space="0" w:color="660066"/>
              <w:right w:val="dotted" w:sz="4" w:space="0" w:color="auto"/>
            </w:tcBorders>
            <w:shd w:val="clear" w:color="auto" w:fill="auto"/>
            <w:vAlign w:val="center"/>
          </w:tcPr>
          <w:p w14:paraId="20057038"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BAED396" w14:textId="7395BF9B" w:rsidR="00EE30BA" w:rsidRPr="005F20F7" w:rsidRDefault="009E4013" w:rsidP="005F20F7">
            <w:pPr>
              <w:numPr>
                <w:ilvl w:val="0"/>
                <w:numId w:val="130"/>
              </w:numPr>
              <w:spacing w:before="80" w:after="80" w:line="312" w:lineRule="auto"/>
              <w:ind w:left="318" w:hanging="284"/>
              <w:rPr>
                <w:rFonts w:ascii="Arial" w:hAnsi="Arial" w:cs="Arial"/>
                <w:color w:val="000000"/>
                <w:sz w:val="20"/>
                <w:szCs w:val="20"/>
              </w:rPr>
            </w:pPr>
            <w:r w:rsidRPr="005F20F7">
              <w:rPr>
                <w:rFonts w:ascii="Arial" w:hAnsi="Arial" w:cs="Arial"/>
                <w:sz w:val="20"/>
                <w:szCs w:val="20"/>
              </w:rPr>
              <w:t xml:space="preserve">Liczba osób zagrożonych ubóstwem lub wykluczeniem społecznym objętych wsparciem </w:t>
            </w:r>
            <w:r w:rsidR="00B6581F" w:rsidRPr="005F20F7">
              <w:rPr>
                <w:rFonts w:ascii="Arial" w:hAnsi="Arial" w:cs="Arial"/>
                <w:sz w:val="20"/>
                <w:szCs w:val="20"/>
              </w:rPr>
              <w:br/>
            </w:r>
            <w:r w:rsidRPr="005F20F7">
              <w:rPr>
                <w:rFonts w:ascii="Arial" w:hAnsi="Arial" w:cs="Arial"/>
                <w:sz w:val="20"/>
                <w:szCs w:val="20"/>
              </w:rPr>
              <w:t>w programie</w:t>
            </w:r>
          </w:p>
          <w:p w14:paraId="4CF7E0A8" w14:textId="77777777" w:rsidR="00EE30BA" w:rsidRPr="005F20F7" w:rsidRDefault="009E4013" w:rsidP="005F20F7">
            <w:pPr>
              <w:numPr>
                <w:ilvl w:val="0"/>
                <w:numId w:val="130"/>
              </w:numPr>
              <w:spacing w:before="80" w:after="80" w:line="312" w:lineRule="auto"/>
              <w:ind w:left="318" w:hanging="284"/>
              <w:rPr>
                <w:rFonts w:ascii="Arial" w:hAnsi="Arial" w:cs="Arial"/>
                <w:sz w:val="20"/>
                <w:szCs w:val="20"/>
              </w:rPr>
            </w:pPr>
            <w:r w:rsidRPr="005F20F7">
              <w:rPr>
                <w:rFonts w:ascii="Arial" w:hAnsi="Arial" w:cs="Arial"/>
                <w:color w:val="000000"/>
                <w:sz w:val="20"/>
                <w:szCs w:val="20"/>
              </w:rPr>
              <w:t>Liczba podmiotów ekonomii społecznej objętych wsparciem.</w:t>
            </w:r>
          </w:p>
        </w:tc>
      </w:tr>
      <w:tr w:rsidR="009E4013" w:rsidRPr="005F20F7" w14:paraId="322155EF"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2C96628A"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Typy projektów</w:t>
            </w:r>
          </w:p>
        </w:tc>
        <w:tc>
          <w:tcPr>
            <w:tcW w:w="1126" w:type="pct"/>
            <w:tcBorders>
              <w:top w:val="single" w:sz="4" w:space="0" w:color="660066"/>
              <w:bottom w:val="single" w:sz="4" w:space="0" w:color="660066"/>
              <w:right w:val="dotted" w:sz="4" w:space="0" w:color="auto"/>
            </w:tcBorders>
            <w:shd w:val="clear" w:color="auto" w:fill="auto"/>
            <w:vAlign w:val="center"/>
          </w:tcPr>
          <w:p w14:paraId="204F0414"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125C32BC" w14:textId="77777777" w:rsidR="00EE30BA" w:rsidRPr="005F20F7" w:rsidRDefault="009E4013" w:rsidP="005F20F7">
            <w:pPr>
              <w:numPr>
                <w:ilvl w:val="0"/>
                <w:numId w:val="120"/>
              </w:numPr>
              <w:spacing w:line="312" w:lineRule="auto"/>
              <w:ind w:left="357" w:hanging="357"/>
              <w:rPr>
                <w:rFonts w:ascii="Arial" w:hAnsi="Arial" w:cs="Arial"/>
                <w:color w:val="000000"/>
                <w:sz w:val="20"/>
                <w:szCs w:val="20"/>
              </w:rPr>
            </w:pPr>
            <w:r w:rsidRPr="005F20F7">
              <w:rPr>
                <w:rFonts w:ascii="Arial" w:hAnsi="Arial" w:cs="Arial"/>
                <w:color w:val="000000"/>
                <w:sz w:val="20"/>
                <w:szCs w:val="20"/>
              </w:rPr>
              <w:t xml:space="preserve">Tworzenie miejsc pracy w sektorze ekonomii społecznej </w:t>
            </w:r>
            <w:r w:rsidR="0016348A" w:rsidRPr="005F20F7">
              <w:rPr>
                <w:rFonts w:ascii="Arial" w:hAnsi="Arial" w:cs="Arial"/>
                <w:color w:val="000000"/>
                <w:sz w:val="20"/>
                <w:szCs w:val="20"/>
              </w:rPr>
              <w:t xml:space="preserve">dla osób wykluczonych i </w:t>
            </w:r>
            <w:r w:rsidRPr="005F20F7">
              <w:rPr>
                <w:rFonts w:ascii="Arial" w:hAnsi="Arial" w:cs="Arial"/>
                <w:color w:val="000000"/>
                <w:sz w:val="20"/>
                <w:szCs w:val="20"/>
              </w:rPr>
              <w:t>zagrożonych wykluczeniem społecznym</w:t>
            </w:r>
          </w:p>
          <w:p w14:paraId="76130400" w14:textId="77777777" w:rsidR="00EE30BA" w:rsidRPr="005F20F7" w:rsidRDefault="009E4013" w:rsidP="005F20F7">
            <w:pPr>
              <w:spacing w:line="312" w:lineRule="auto"/>
              <w:rPr>
                <w:rFonts w:ascii="Arial" w:hAnsi="Arial" w:cs="Arial"/>
                <w:color w:val="000000"/>
                <w:sz w:val="20"/>
                <w:szCs w:val="20"/>
              </w:rPr>
            </w:pPr>
            <w:r w:rsidRPr="005F20F7">
              <w:rPr>
                <w:rFonts w:ascii="Arial" w:hAnsi="Arial" w:cs="Arial"/>
                <w:color w:val="000000"/>
                <w:sz w:val="20"/>
                <w:szCs w:val="2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528D6C8F" w14:textId="77777777" w:rsidR="009E4013" w:rsidRPr="005F20F7" w:rsidRDefault="009E4013" w:rsidP="005F20F7">
            <w:pPr>
              <w:numPr>
                <w:ilvl w:val="1"/>
                <w:numId w:val="390"/>
              </w:numPr>
              <w:spacing w:line="312" w:lineRule="auto"/>
              <w:ind w:left="846" w:hanging="426"/>
              <w:rPr>
                <w:rFonts w:ascii="Arial" w:hAnsi="Arial" w:cs="Arial"/>
                <w:sz w:val="20"/>
                <w:szCs w:val="20"/>
              </w:rPr>
            </w:pPr>
            <w:r w:rsidRPr="005F20F7">
              <w:rPr>
                <w:rFonts w:ascii="Arial" w:hAnsi="Arial" w:cs="Arial"/>
                <w:sz w:val="20"/>
                <w:szCs w:val="20"/>
              </w:rPr>
              <w:t>udzielanie dotacji ( na podstawie biznesplanu) na tworzenie miejsc pracy dla osób zagrożonych ubóstwem lub wykluczeniem społecznym na podstawie decyzji lub umowy o dofinansowanie projektu, przy czym maksymalna wysokość dotacji na stworzenie jednego miejsca pracy stanowi sześciokrotność przeciętnego wynagrodzenia w rozumieniu art</w:t>
            </w:r>
            <w:r w:rsidR="004913C3" w:rsidRPr="005F20F7">
              <w:rPr>
                <w:rFonts w:ascii="Arial" w:hAnsi="Arial" w:cs="Arial"/>
                <w:sz w:val="20"/>
                <w:szCs w:val="20"/>
              </w:rPr>
              <w:t>ykułu 2 ustęp</w:t>
            </w:r>
            <w:r w:rsidRPr="005F20F7">
              <w:rPr>
                <w:rFonts w:ascii="Arial" w:hAnsi="Arial" w:cs="Arial"/>
                <w:sz w:val="20"/>
                <w:szCs w:val="20"/>
              </w:rPr>
              <w:t xml:space="preserve"> 1 p</w:t>
            </w:r>
            <w:r w:rsidR="004913C3" w:rsidRPr="005F20F7">
              <w:rPr>
                <w:rFonts w:ascii="Arial" w:hAnsi="Arial" w:cs="Arial"/>
                <w:sz w:val="20"/>
                <w:szCs w:val="20"/>
              </w:rPr>
              <w:t>unkt</w:t>
            </w:r>
            <w:r w:rsidRPr="005F20F7">
              <w:rPr>
                <w:rFonts w:ascii="Arial" w:hAnsi="Arial" w:cs="Arial"/>
                <w:sz w:val="20"/>
                <w:szCs w:val="20"/>
              </w:rPr>
              <w:t xml:space="preserve"> 28 ustawy z dnia 20 kwietnia 2004 r. o promocji zatrudnienia i instytucjach rynku pracy oraz maksymalna kwota dotacji dla jednego podmiotu stanowi</w:t>
            </w:r>
            <w:r w:rsidR="00E03F6B" w:rsidRPr="005F20F7">
              <w:rPr>
                <w:rFonts w:ascii="Arial" w:hAnsi="Arial" w:cs="Arial"/>
                <w:sz w:val="20"/>
                <w:szCs w:val="20"/>
              </w:rPr>
              <w:t xml:space="preserve"> </w:t>
            </w:r>
            <w:r w:rsidRPr="005F20F7">
              <w:rPr>
                <w:rFonts w:ascii="Arial" w:hAnsi="Arial" w:cs="Arial"/>
                <w:sz w:val="20"/>
                <w:szCs w:val="20"/>
              </w:rPr>
              <w:t>trzydziestokrotność przeciętnego wynagrodzenia w rozumieniu art</w:t>
            </w:r>
            <w:r w:rsidR="004913C3" w:rsidRPr="005F20F7">
              <w:rPr>
                <w:rFonts w:ascii="Arial" w:hAnsi="Arial" w:cs="Arial"/>
                <w:sz w:val="20"/>
                <w:szCs w:val="20"/>
              </w:rPr>
              <w:t>ykułu</w:t>
            </w:r>
            <w:r w:rsidRPr="005F20F7">
              <w:rPr>
                <w:rFonts w:ascii="Arial" w:hAnsi="Arial" w:cs="Arial"/>
                <w:sz w:val="20"/>
                <w:szCs w:val="20"/>
              </w:rPr>
              <w:t xml:space="preserve"> 2 ust</w:t>
            </w:r>
            <w:r w:rsidR="004913C3" w:rsidRPr="005F20F7">
              <w:rPr>
                <w:rFonts w:ascii="Arial" w:hAnsi="Arial" w:cs="Arial"/>
                <w:sz w:val="20"/>
                <w:szCs w:val="20"/>
              </w:rPr>
              <w:t>ęp</w:t>
            </w:r>
            <w:r w:rsidRPr="005F20F7">
              <w:rPr>
                <w:rFonts w:ascii="Arial" w:hAnsi="Arial" w:cs="Arial"/>
                <w:sz w:val="20"/>
                <w:szCs w:val="20"/>
              </w:rPr>
              <w:t xml:space="preserve"> 1 p</w:t>
            </w:r>
            <w:r w:rsidR="004913C3" w:rsidRPr="005F20F7">
              <w:rPr>
                <w:rFonts w:ascii="Arial" w:hAnsi="Arial" w:cs="Arial"/>
                <w:sz w:val="20"/>
                <w:szCs w:val="20"/>
              </w:rPr>
              <w:t>unkt</w:t>
            </w:r>
            <w:r w:rsidRPr="005F20F7">
              <w:rPr>
                <w:rFonts w:ascii="Arial" w:hAnsi="Arial" w:cs="Arial"/>
                <w:sz w:val="20"/>
                <w:szCs w:val="20"/>
              </w:rPr>
              <w:t xml:space="preserve"> 28 ustawy z dnia 20 kwietnia 2004 r. o promocji zatrudnienia i instytucjach rynku pracy.</w:t>
            </w:r>
          </w:p>
          <w:p w14:paraId="168A8DD5" w14:textId="77777777" w:rsidR="009E4013" w:rsidRPr="005F20F7" w:rsidRDefault="009E4013" w:rsidP="005F20F7">
            <w:pPr>
              <w:spacing w:line="312" w:lineRule="auto"/>
              <w:ind w:left="319"/>
              <w:rPr>
                <w:rFonts w:ascii="Arial" w:hAnsi="Arial" w:cs="Arial"/>
                <w:sz w:val="20"/>
                <w:szCs w:val="20"/>
              </w:rPr>
            </w:pPr>
            <w:r w:rsidRPr="005F20F7">
              <w:rPr>
                <w:rFonts w:ascii="Arial" w:hAnsi="Arial" w:cs="Arial"/>
                <w:sz w:val="20"/>
                <w:szCs w:val="20"/>
              </w:rPr>
              <w:t>Tworzenie miejsc pracy może odbywać się poprzez:</w:t>
            </w:r>
          </w:p>
          <w:p w14:paraId="5C6FDCB9" w14:textId="77777777" w:rsidR="009E4013" w:rsidRPr="005F20F7" w:rsidRDefault="009E4013" w:rsidP="005F20F7">
            <w:pPr>
              <w:numPr>
                <w:ilvl w:val="0"/>
                <w:numId w:val="174"/>
              </w:numPr>
              <w:spacing w:line="312" w:lineRule="auto"/>
              <w:rPr>
                <w:rFonts w:ascii="Arial" w:hAnsi="Arial" w:cs="Arial"/>
                <w:sz w:val="20"/>
                <w:szCs w:val="20"/>
              </w:rPr>
            </w:pPr>
            <w:r w:rsidRPr="005F20F7">
              <w:rPr>
                <w:rFonts w:ascii="Arial" w:hAnsi="Arial" w:cs="Arial"/>
                <w:sz w:val="20"/>
                <w:szCs w:val="20"/>
              </w:rPr>
              <w:t>tworzenie nowych miejsc pracy dla osób zagrożonych ubóstwem lub wykluczeniem społecznym</w:t>
            </w:r>
            <w:r w:rsidR="003C54A7" w:rsidRPr="005F20F7">
              <w:rPr>
                <w:rFonts w:ascii="Arial" w:hAnsi="Arial" w:cs="Arial"/>
                <w:sz w:val="20"/>
                <w:szCs w:val="20"/>
              </w:rPr>
              <w:t xml:space="preserve"> </w:t>
            </w:r>
            <w:r w:rsidRPr="005F20F7">
              <w:rPr>
                <w:rFonts w:ascii="Arial" w:hAnsi="Arial" w:cs="Arial"/>
                <w:sz w:val="20"/>
                <w:szCs w:val="20"/>
              </w:rPr>
              <w:t xml:space="preserve">poprzez tworzenie nowych przedsiębiorstw społecznych, </w:t>
            </w:r>
          </w:p>
          <w:p w14:paraId="4A7395D3" w14:textId="357F5FE3" w:rsidR="009E4013" w:rsidRPr="005F20F7" w:rsidRDefault="009E4013" w:rsidP="005F20F7">
            <w:pPr>
              <w:numPr>
                <w:ilvl w:val="0"/>
                <w:numId w:val="174"/>
              </w:numPr>
              <w:spacing w:line="312" w:lineRule="auto"/>
              <w:rPr>
                <w:rFonts w:ascii="Arial" w:hAnsi="Arial" w:cs="Arial"/>
                <w:sz w:val="20"/>
                <w:szCs w:val="20"/>
              </w:rPr>
            </w:pPr>
            <w:r w:rsidRPr="005F20F7">
              <w:rPr>
                <w:rFonts w:ascii="Arial" w:hAnsi="Arial" w:cs="Arial"/>
                <w:sz w:val="20"/>
                <w:szCs w:val="20"/>
              </w:rPr>
              <w:t>tworzenie nowych miejsc pracy dla osób zagrożonych ubóstwem lub wykluczeniem społecznym w istniejących przedsiębiorstwach społecznych,</w:t>
            </w:r>
          </w:p>
          <w:p w14:paraId="4F4799B7" w14:textId="5AF2C21C" w:rsidR="009E4013" w:rsidRPr="005F20F7" w:rsidRDefault="00081FA1" w:rsidP="005F20F7">
            <w:pPr>
              <w:numPr>
                <w:ilvl w:val="0"/>
                <w:numId w:val="174"/>
              </w:numPr>
              <w:spacing w:line="312" w:lineRule="auto"/>
              <w:rPr>
                <w:rFonts w:ascii="Arial" w:hAnsi="Arial" w:cs="Arial"/>
                <w:sz w:val="20"/>
                <w:szCs w:val="20"/>
              </w:rPr>
            </w:pPr>
            <w:r w:rsidRPr="005F20F7">
              <w:rPr>
                <w:rFonts w:ascii="Arial" w:hAnsi="Arial" w:cs="Arial"/>
                <w:sz w:val="20"/>
                <w:szCs w:val="20"/>
              </w:rPr>
              <w:t>t</w:t>
            </w:r>
            <w:r w:rsidR="009E4013" w:rsidRPr="005F20F7">
              <w:rPr>
                <w:rFonts w:ascii="Arial" w:hAnsi="Arial" w:cs="Arial"/>
                <w:sz w:val="20"/>
                <w:szCs w:val="20"/>
              </w:rPr>
              <w:t>worzenie nowych miejsc pracy dla osób zagrożonych ubóstwem lub wykluczeniem społecznym w podmiotach ekonomii społecznej, wyłącznie pod warunkiem przekształcenia tych podmiotów w przedsiębiorstwa społeczne;</w:t>
            </w:r>
          </w:p>
          <w:p w14:paraId="08E0E810" w14:textId="4DF0C44D" w:rsidR="009E4013" w:rsidRPr="005F20F7" w:rsidRDefault="009E4013" w:rsidP="005F20F7">
            <w:pPr>
              <w:numPr>
                <w:ilvl w:val="1"/>
                <w:numId w:val="390"/>
              </w:numPr>
              <w:spacing w:line="312" w:lineRule="auto"/>
              <w:ind w:left="846" w:hanging="426"/>
              <w:rPr>
                <w:rFonts w:ascii="Arial" w:hAnsi="Arial" w:cs="Arial"/>
                <w:sz w:val="20"/>
                <w:szCs w:val="20"/>
              </w:rPr>
            </w:pPr>
            <w:r w:rsidRPr="005F20F7">
              <w:rPr>
                <w:rFonts w:ascii="Arial" w:hAnsi="Arial" w:cs="Arial"/>
                <w:sz w:val="20"/>
                <w:szCs w:val="20"/>
              </w:rPr>
              <w:t>usługi</w:t>
            </w:r>
            <w:r w:rsidR="003C54A7" w:rsidRPr="005F20F7">
              <w:rPr>
                <w:rFonts w:ascii="Arial" w:hAnsi="Arial" w:cs="Arial"/>
                <w:sz w:val="20"/>
                <w:szCs w:val="20"/>
              </w:rPr>
              <w:t xml:space="preserve"> </w:t>
            </w:r>
            <w:r w:rsidRPr="005F20F7">
              <w:rPr>
                <w:rFonts w:ascii="Arial" w:hAnsi="Arial" w:cs="Arial"/>
                <w:sz w:val="20"/>
                <w:szCs w:val="20"/>
              </w:rPr>
              <w:t xml:space="preserve">służące nabyciu wiedzy i umiejętności potrzebnych do założenia, prowadzenia </w:t>
            </w:r>
            <w:r w:rsidR="00B6581F" w:rsidRPr="005F20F7">
              <w:rPr>
                <w:rFonts w:ascii="Arial" w:hAnsi="Arial" w:cs="Arial"/>
                <w:sz w:val="20"/>
                <w:szCs w:val="20"/>
              </w:rPr>
              <w:br/>
            </w:r>
            <w:r w:rsidRPr="005F20F7">
              <w:rPr>
                <w:rFonts w:ascii="Arial" w:hAnsi="Arial" w:cs="Arial"/>
                <w:sz w:val="20"/>
                <w:szCs w:val="20"/>
              </w:rPr>
              <w:t>i rozwijania przedsiębiorstwa społecznego, w szczególności związanych ze sferą ekonomiczną funkcjonowania przedsiębiorstwa społecznego (np. szkolenia, warsztaty, doradztwo, mentoring, coaching, tutoring, współpraca, wizyty studyjne);</w:t>
            </w:r>
            <w:r w:rsidR="003C54A7" w:rsidRPr="005F20F7">
              <w:rPr>
                <w:rFonts w:ascii="Arial" w:hAnsi="Arial" w:cs="Arial"/>
                <w:sz w:val="20"/>
                <w:szCs w:val="20"/>
              </w:rPr>
              <w:t xml:space="preserve"> </w:t>
            </w:r>
          </w:p>
          <w:p w14:paraId="3733547A" w14:textId="7DC06161" w:rsidR="009E4013" w:rsidRPr="005F20F7" w:rsidRDefault="009E4013" w:rsidP="005F20F7">
            <w:pPr>
              <w:numPr>
                <w:ilvl w:val="1"/>
                <w:numId w:val="390"/>
              </w:numPr>
              <w:spacing w:line="312" w:lineRule="auto"/>
              <w:ind w:left="846" w:hanging="426"/>
              <w:rPr>
                <w:rFonts w:ascii="Arial" w:hAnsi="Arial" w:cs="Arial"/>
                <w:color w:val="000000"/>
                <w:sz w:val="20"/>
                <w:szCs w:val="20"/>
              </w:rPr>
            </w:pPr>
            <w:r w:rsidRPr="005F20F7">
              <w:rPr>
                <w:rFonts w:ascii="Arial" w:hAnsi="Arial" w:cs="Arial"/>
                <w:sz w:val="20"/>
                <w:szCs w:val="20"/>
              </w:rPr>
              <w:t>usługi</w:t>
            </w:r>
            <w:r w:rsidR="003C54A7" w:rsidRPr="005F20F7">
              <w:rPr>
                <w:rFonts w:ascii="Arial" w:hAnsi="Arial" w:cs="Arial"/>
                <w:sz w:val="20"/>
                <w:szCs w:val="20"/>
              </w:rPr>
              <w:t xml:space="preserve"> </w:t>
            </w:r>
            <w:r w:rsidRPr="005F20F7">
              <w:rPr>
                <w:rFonts w:ascii="Arial" w:hAnsi="Arial" w:cs="Arial"/>
                <w:sz w:val="20"/>
                <w:szCs w:val="20"/>
              </w:rPr>
              <w:t>służące nabyciu i rozwijaniu kompetencji i kwalifikacji zawodowych potrzebnych do pracy w przedsiębiorstwie społecznym;</w:t>
            </w:r>
            <w:r w:rsidR="003C54A7" w:rsidRPr="005F20F7">
              <w:rPr>
                <w:rFonts w:ascii="Arial" w:hAnsi="Arial" w:cs="Arial"/>
                <w:sz w:val="20"/>
                <w:szCs w:val="20"/>
              </w:rPr>
              <w:t xml:space="preserve"> </w:t>
            </w:r>
          </w:p>
          <w:p w14:paraId="473C9BAB" w14:textId="66280793" w:rsidR="009E4013" w:rsidRPr="005F20F7" w:rsidRDefault="009E4013" w:rsidP="005F20F7">
            <w:pPr>
              <w:numPr>
                <w:ilvl w:val="1"/>
                <w:numId w:val="390"/>
              </w:numPr>
              <w:spacing w:line="312" w:lineRule="auto"/>
              <w:ind w:left="846" w:hanging="426"/>
              <w:rPr>
                <w:rFonts w:ascii="Arial" w:hAnsi="Arial" w:cs="Arial"/>
                <w:color w:val="000000"/>
                <w:sz w:val="20"/>
                <w:szCs w:val="20"/>
              </w:rPr>
            </w:pPr>
            <w:r w:rsidRPr="005F20F7">
              <w:rPr>
                <w:rFonts w:ascii="Arial" w:hAnsi="Arial" w:cs="Arial"/>
                <w:sz w:val="20"/>
                <w:szCs w:val="20"/>
              </w:rPr>
              <w:t>wsparcie w uzyskaniu stabilności funkcjonowania i przygotowaniu do w pełni samodzielnego funkcjonowania przedsiębiorstwa społecznego po zakończeniu procesu inkubacji w postaci</w:t>
            </w:r>
            <w:r w:rsidR="003C54A7" w:rsidRPr="005F20F7">
              <w:rPr>
                <w:rFonts w:ascii="Arial" w:hAnsi="Arial" w:cs="Arial"/>
                <w:sz w:val="20"/>
                <w:szCs w:val="20"/>
              </w:rPr>
              <w:t xml:space="preserve"> </w:t>
            </w:r>
            <w:r w:rsidRPr="005F20F7">
              <w:rPr>
                <w:rFonts w:ascii="Arial" w:hAnsi="Arial" w:cs="Arial"/>
                <w:sz w:val="20"/>
                <w:szCs w:val="20"/>
              </w:rPr>
              <w:t>wsparcia pomostowego w formie finansowej lub w formie zindywidualizowanych usług, w nowo tworzonych przedsiębiorstwach społecznych</w:t>
            </w:r>
            <w:r w:rsidR="000C1082" w:rsidRPr="005F20F7">
              <w:rPr>
                <w:rStyle w:val="Odwoanieprzypisudolnego"/>
                <w:rFonts w:cs="Arial"/>
                <w:sz w:val="20"/>
                <w:szCs w:val="20"/>
              </w:rPr>
              <w:footnoteReference w:id="80"/>
            </w:r>
            <w:r w:rsidRPr="005F20F7">
              <w:rPr>
                <w:rFonts w:ascii="Arial" w:hAnsi="Arial" w:cs="Arial"/>
                <w:sz w:val="20"/>
                <w:szCs w:val="20"/>
              </w:rPr>
              <w:t>.</w:t>
            </w:r>
            <w:r w:rsidR="003C54A7" w:rsidRPr="005F20F7">
              <w:rPr>
                <w:rFonts w:ascii="Arial" w:hAnsi="Arial" w:cs="Arial"/>
                <w:sz w:val="20"/>
                <w:szCs w:val="20"/>
              </w:rPr>
              <w:t xml:space="preserve"> </w:t>
            </w:r>
          </w:p>
          <w:p w14:paraId="7B2CD6AB" w14:textId="77777777" w:rsidR="009E4013" w:rsidRPr="005F20F7" w:rsidRDefault="009E4013" w:rsidP="005F20F7">
            <w:pPr>
              <w:spacing w:line="312" w:lineRule="auto"/>
              <w:rPr>
                <w:rFonts w:ascii="Arial" w:hAnsi="Arial" w:cs="Arial"/>
                <w:color w:val="000000"/>
                <w:sz w:val="20"/>
                <w:szCs w:val="20"/>
              </w:rPr>
            </w:pPr>
            <w:r w:rsidRPr="005F20F7">
              <w:rPr>
                <w:rFonts w:ascii="Arial" w:hAnsi="Arial" w:cs="Arial"/>
                <w:color w:val="000000"/>
                <w:sz w:val="20"/>
                <w:szCs w:val="20"/>
              </w:rPr>
              <w:t>Udzielanie wsparcia w formie dotacji jest obligatoryjnie powiązane z ww. usługami towarzyszącymi</w:t>
            </w:r>
            <w:r w:rsidRPr="005F20F7">
              <w:rPr>
                <w:rFonts w:ascii="Arial" w:hAnsi="Arial" w:cs="Arial"/>
                <w:sz w:val="20"/>
                <w:szCs w:val="20"/>
              </w:rPr>
              <w:t xml:space="preserve"> polegającymi na podnoszeniu wiedzy i rozwijaniu umiejętności potrzebnych do założenia, prowadzenia i rozwijania przedsiębiorstwa społecznego, dostarczaniu i rozwijaniu kompetencji i kwalifikacji zawodowych potrzebnych do pracy w przedsiębiorstwie społecznym, wsparciu pomostowym w formie finansowej oraz zindywidualizowanych usług w formie usług doradczych/biznesowych w nowo utworzonym przedsiębiorstwie społecznym.</w:t>
            </w:r>
          </w:p>
          <w:p w14:paraId="02345F60" w14:textId="77777777" w:rsidR="00EE30BA" w:rsidRPr="005F20F7" w:rsidRDefault="009E4013" w:rsidP="005F20F7">
            <w:pPr>
              <w:numPr>
                <w:ilvl w:val="0"/>
                <w:numId w:val="120"/>
              </w:numPr>
              <w:spacing w:line="312" w:lineRule="auto"/>
              <w:ind w:left="357" w:hanging="357"/>
              <w:rPr>
                <w:rFonts w:ascii="Arial" w:hAnsi="Arial" w:cs="Arial"/>
                <w:color w:val="000000"/>
                <w:sz w:val="20"/>
                <w:szCs w:val="20"/>
              </w:rPr>
            </w:pPr>
            <w:r w:rsidRPr="005F20F7">
              <w:rPr>
                <w:rFonts w:ascii="Arial" w:hAnsi="Arial" w:cs="Arial"/>
                <w:color w:val="000000"/>
                <w:sz w:val="20"/>
                <w:szCs w:val="20"/>
              </w:rPr>
              <w:t>Świadczenie usług wspierających rozwój ekonomii społecznej</w:t>
            </w:r>
          </w:p>
          <w:p w14:paraId="2E3BA617" w14:textId="77777777" w:rsidR="009E4013" w:rsidRPr="005F20F7" w:rsidRDefault="009E4013"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W ramach</w:t>
            </w:r>
            <w:r w:rsidR="003C54A7" w:rsidRPr="005F20F7">
              <w:rPr>
                <w:rFonts w:ascii="Arial" w:hAnsi="Arial" w:cs="Arial"/>
                <w:sz w:val="20"/>
                <w:szCs w:val="20"/>
              </w:rPr>
              <w:t xml:space="preserve"> </w:t>
            </w:r>
            <w:r w:rsidRPr="005F20F7">
              <w:rPr>
                <w:rFonts w:ascii="Arial" w:hAnsi="Arial" w:cs="Arial"/>
                <w:sz w:val="20"/>
                <w:szCs w:val="20"/>
              </w:rPr>
              <w:t>działań na rzecz rozwoju ekonomii społecznej w regionie, realizowanych przez OWES, poza wymienionymi wyżej,</w:t>
            </w:r>
            <w:r w:rsidR="003C54A7" w:rsidRPr="005F20F7">
              <w:rPr>
                <w:rFonts w:ascii="Arial" w:hAnsi="Arial" w:cs="Arial"/>
                <w:sz w:val="20"/>
                <w:szCs w:val="20"/>
              </w:rPr>
              <w:t xml:space="preserve"> </w:t>
            </w:r>
            <w:r w:rsidRPr="005F20F7">
              <w:rPr>
                <w:rFonts w:ascii="Arial" w:hAnsi="Arial" w:cs="Arial"/>
                <w:sz w:val="20"/>
                <w:szCs w:val="20"/>
              </w:rPr>
              <w:t>polegających na świadczeniu usług wspierających rozwój ekonomii społecznej realizowane będą:</w:t>
            </w:r>
            <w:r w:rsidR="003C54A7" w:rsidRPr="005F20F7">
              <w:rPr>
                <w:rFonts w:ascii="Arial" w:hAnsi="Arial" w:cs="Arial"/>
                <w:sz w:val="20"/>
                <w:szCs w:val="20"/>
              </w:rPr>
              <w:t xml:space="preserve"> </w:t>
            </w:r>
          </w:p>
          <w:p w14:paraId="415F8D62" w14:textId="77777777" w:rsidR="009E4013" w:rsidRPr="005F20F7" w:rsidRDefault="009E4013" w:rsidP="005F20F7">
            <w:pPr>
              <w:pStyle w:val="Default"/>
              <w:numPr>
                <w:ilvl w:val="0"/>
                <w:numId w:val="175"/>
              </w:numPr>
              <w:spacing w:before="120" w:after="120" w:line="312" w:lineRule="auto"/>
              <w:jc w:val="left"/>
              <w:rPr>
                <w:rFonts w:ascii="Arial" w:hAnsi="Arial" w:cs="Arial"/>
                <w:sz w:val="20"/>
                <w:szCs w:val="20"/>
              </w:rPr>
            </w:pPr>
            <w:r w:rsidRPr="005F20F7">
              <w:rPr>
                <w:rFonts w:ascii="Arial" w:hAnsi="Arial" w:cs="Arial"/>
                <w:sz w:val="20"/>
                <w:szCs w:val="20"/>
              </w:rPr>
              <w:t>usługi animacji lokalnej, obejmujące m.in. działania o charakterze animacyjnym, umożliwiające tworzenie podmiotów obywatelskich i wsparcie dla ich rozwoju, budowę i wsparcie partnerstw na rzecz rozwoju ekonomii społecznej oraz partycypacji społecznej, działania mające na celu</w:t>
            </w:r>
            <w:r w:rsidR="003C54A7" w:rsidRPr="005F20F7">
              <w:rPr>
                <w:rFonts w:ascii="Arial" w:hAnsi="Arial" w:cs="Arial"/>
                <w:sz w:val="20"/>
                <w:szCs w:val="20"/>
              </w:rPr>
              <w:t xml:space="preserve"> </w:t>
            </w:r>
            <w:r w:rsidRPr="005F20F7">
              <w:rPr>
                <w:rFonts w:ascii="Arial" w:hAnsi="Arial" w:cs="Arial"/>
                <w:sz w:val="20"/>
                <w:szCs w:val="20"/>
              </w:rPr>
              <w:t xml:space="preserve">wspieranie liderów i animatorów lokalnych; </w:t>
            </w:r>
          </w:p>
          <w:p w14:paraId="09BFCEF5" w14:textId="77777777" w:rsidR="009E4013" w:rsidRPr="005F20F7" w:rsidRDefault="009E4013" w:rsidP="005F20F7">
            <w:pPr>
              <w:pStyle w:val="Default"/>
              <w:numPr>
                <w:ilvl w:val="0"/>
                <w:numId w:val="175"/>
              </w:numPr>
              <w:spacing w:before="120" w:after="120" w:line="312" w:lineRule="auto"/>
              <w:jc w:val="left"/>
              <w:rPr>
                <w:rFonts w:ascii="Arial" w:hAnsi="Arial" w:cs="Arial"/>
                <w:sz w:val="20"/>
                <w:szCs w:val="20"/>
              </w:rPr>
            </w:pPr>
            <w:r w:rsidRPr="005F20F7">
              <w:rPr>
                <w:rFonts w:ascii="Arial" w:hAnsi="Arial" w:cs="Arial"/>
                <w:sz w:val="20"/>
                <w:szCs w:val="20"/>
              </w:rPr>
              <w:t>usługi rozwoju ekonomii społecznej (usługi inkubacyjne) służące,</w:t>
            </w:r>
            <w:r w:rsidR="003C54A7" w:rsidRPr="005F20F7">
              <w:rPr>
                <w:rFonts w:ascii="Arial" w:hAnsi="Arial" w:cs="Arial"/>
                <w:sz w:val="20"/>
                <w:szCs w:val="20"/>
              </w:rPr>
              <w:t xml:space="preserve"> </w:t>
            </w:r>
            <w:r w:rsidRPr="005F20F7">
              <w:rPr>
                <w:rFonts w:ascii="Arial" w:hAnsi="Arial" w:cs="Arial"/>
                <w:sz w:val="20"/>
                <w:szCs w:val="20"/>
              </w:rPr>
              <w:t>nabyciu wiedzy i umiejętności potrzebnych do założenia, prowadzenia i rozwijania podmiotu ekonomii społecznej lub przedsiębiorstwa społecznego,</w:t>
            </w:r>
            <w:r w:rsidR="003C54A7" w:rsidRPr="005F20F7">
              <w:rPr>
                <w:rFonts w:ascii="Arial" w:hAnsi="Arial" w:cs="Arial"/>
                <w:sz w:val="20"/>
                <w:szCs w:val="20"/>
              </w:rPr>
              <w:t xml:space="preserve"> </w:t>
            </w:r>
            <w:r w:rsidRPr="005F20F7">
              <w:rPr>
                <w:rFonts w:ascii="Arial" w:hAnsi="Arial" w:cs="Arial"/>
                <w:sz w:val="20"/>
                <w:szCs w:val="20"/>
              </w:rPr>
              <w:t xml:space="preserve">obejmujące m.in. szkolenia i warsztaty, doradztwo prawne, biznesowe, finansowe, mentoring, coaching, tutoring, wizyty studyjne; </w:t>
            </w:r>
          </w:p>
          <w:p w14:paraId="1E734521" w14:textId="77777777" w:rsidR="009E4013" w:rsidRPr="005F20F7" w:rsidRDefault="009E4013" w:rsidP="005F20F7">
            <w:pPr>
              <w:pStyle w:val="Default"/>
              <w:numPr>
                <w:ilvl w:val="0"/>
                <w:numId w:val="175"/>
              </w:numPr>
              <w:spacing w:before="120" w:after="120" w:line="312" w:lineRule="auto"/>
              <w:jc w:val="left"/>
              <w:rPr>
                <w:rFonts w:ascii="Arial" w:hAnsi="Arial" w:cs="Arial"/>
                <w:sz w:val="20"/>
                <w:szCs w:val="20"/>
              </w:rPr>
            </w:pPr>
            <w:r w:rsidRPr="005F20F7">
              <w:rPr>
                <w:rFonts w:ascii="Arial" w:hAnsi="Arial" w:cs="Arial"/>
                <w:sz w:val="20"/>
                <w:szCs w:val="20"/>
              </w:rPr>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r w:rsidR="003C54A7" w:rsidRPr="005F20F7">
              <w:rPr>
                <w:rFonts w:ascii="Arial" w:hAnsi="Arial" w:cs="Arial"/>
                <w:sz w:val="20"/>
                <w:szCs w:val="20"/>
              </w:rPr>
              <w:t xml:space="preserve"> </w:t>
            </w:r>
          </w:p>
          <w:p w14:paraId="472FB856" w14:textId="77777777" w:rsidR="00361012" w:rsidRPr="005F20F7" w:rsidRDefault="00DE100F" w:rsidP="005F20F7">
            <w:pPr>
              <w:pStyle w:val="Default"/>
              <w:spacing w:before="120" w:after="120" w:line="312" w:lineRule="auto"/>
              <w:jc w:val="left"/>
              <w:rPr>
                <w:rFonts w:ascii="Arial" w:hAnsi="Arial" w:cs="Arial"/>
                <w:sz w:val="20"/>
                <w:szCs w:val="20"/>
              </w:rPr>
            </w:pPr>
            <w:r w:rsidRPr="005F20F7">
              <w:rPr>
                <w:rFonts w:ascii="Arial" w:eastAsia="Calibri" w:hAnsi="Arial" w:cs="Arial"/>
                <w:sz w:val="20"/>
                <w:szCs w:val="20"/>
                <w:lang w:eastAsia="en-US"/>
              </w:rPr>
              <w:t xml:space="preserve">W ramach pierwszego i drugiego typu projektu </w:t>
            </w:r>
            <w:r w:rsidR="00361012" w:rsidRPr="005F20F7">
              <w:rPr>
                <w:rFonts w:ascii="Arial" w:eastAsia="Calibri" w:hAnsi="Arial" w:cs="Arial"/>
                <w:sz w:val="20"/>
                <w:szCs w:val="20"/>
                <w:lang w:eastAsia="en-US"/>
              </w:rPr>
              <w:t>OWES współpracuje z właściwymi terytorialnie PUP w zakresie przyznawania dotacji na tworzenie spółdzielni socjalnych i przystępowania do spółdzielni socjalnych.</w:t>
            </w:r>
          </w:p>
          <w:p w14:paraId="0CBFA1AC" w14:textId="77777777" w:rsidR="00EE30BA" w:rsidRPr="005F20F7" w:rsidRDefault="009E4013" w:rsidP="005F20F7">
            <w:pPr>
              <w:autoSpaceDE w:val="0"/>
              <w:autoSpaceDN w:val="0"/>
              <w:adjustRightInd w:val="0"/>
              <w:spacing w:line="312" w:lineRule="auto"/>
              <w:rPr>
                <w:rFonts w:ascii="Arial" w:hAnsi="Arial" w:cs="Arial"/>
                <w:b/>
                <w:sz w:val="20"/>
                <w:szCs w:val="20"/>
              </w:rPr>
            </w:pPr>
            <w:r w:rsidRPr="005F20F7">
              <w:rPr>
                <w:rFonts w:ascii="Arial" w:hAnsi="Arial" w:cs="Arial"/>
                <w:b/>
                <w:sz w:val="20"/>
                <w:szCs w:val="20"/>
              </w:rPr>
              <w:t>Wybór projektów w ramach wymienionych dwóch typów operacji odbywać się będzie w ramach tego samego konkursu.</w:t>
            </w:r>
            <w:r w:rsidR="003C54A7" w:rsidRPr="005F20F7">
              <w:rPr>
                <w:rFonts w:ascii="Arial" w:hAnsi="Arial" w:cs="Arial"/>
                <w:b/>
                <w:sz w:val="20"/>
                <w:szCs w:val="20"/>
              </w:rPr>
              <w:t xml:space="preserve"> </w:t>
            </w:r>
          </w:p>
          <w:p w14:paraId="2EAA0293" w14:textId="77777777" w:rsidR="00383436" w:rsidRPr="005F20F7" w:rsidRDefault="00383436"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p w14:paraId="4B3198FE" w14:textId="77777777" w:rsidR="00EE30BA" w:rsidRPr="005F20F7" w:rsidRDefault="009E4013" w:rsidP="005F20F7">
            <w:pPr>
              <w:numPr>
                <w:ilvl w:val="0"/>
                <w:numId w:val="120"/>
              </w:numPr>
              <w:spacing w:line="312" w:lineRule="auto"/>
              <w:ind w:left="357" w:hanging="357"/>
              <w:rPr>
                <w:rFonts w:ascii="Arial" w:hAnsi="Arial" w:cs="Arial"/>
                <w:color w:val="000000"/>
                <w:sz w:val="20"/>
                <w:szCs w:val="20"/>
              </w:rPr>
            </w:pPr>
            <w:r w:rsidRPr="005F20F7">
              <w:rPr>
                <w:rFonts w:ascii="Arial" w:hAnsi="Arial" w:cs="Arial"/>
                <w:sz w:val="20"/>
                <w:szCs w:val="20"/>
              </w:rPr>
              <w:t>Koordynowanie rozwoju sektora ekonomii społecznej</w:t>
            </w:r>
            <w:r w:rsidRPr="005F20F7">
              <w:rPr>
                <w:rFonts w:ascii="Arial" w:hAnsi="Arial" w:cs="Arial"/>
                <w:color w:val="000000"/>
                <w:sz w:val="20"/>
                <w:szCs w:val="20"/>
              </w:rPr>
              <w:t xml:space="preserve">. </w:t>
            </w:r>
          </w:p>
          <w:p w14:paraId="48C72F13"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W celu zapewnienia skuteczności działań na rzecz rozwoju ekonomii społecznej realizowany będzie projekt polegający na koordynowani</w:t>
            </w:r>
            <w:r w:rsidR="008C6FE0" w:rsidRPr="005F20F7">
              <w:rPr>
                <w:rFonts w:ascii="Arial" w:hAnsi="Arial" w:cs="Arial"/>
                <w:sz w:val="20"/>
                <w:szCs w:val="20"/>
              </w:rPr>
              <w:t>u</w:t>
            </w:r>
            <w:r w:rsidRPr="005F20F7">
              <w:rPr>
                <w:rFonts w:ascii="Arial" w:hAnsi="Arial" w:cs="Arial"/>
                <w:sz w:val="20"/>
                <w:szCs w:val="20"/>
              </w:rPr>
              <w:t xml:space="preserve"> rozwoju sektora ekonomii społecznej, pozwalający na realizacje priorytetowych kierunków rozwoju sektora ekonomii społecznej w zakresie reintegracji zawodowej, integracji społecznej oraz usług społecznych, </w:t>
            </w:r>
            <w:r w:rsidR="0054302C" w:rsidRPr="005F20F7">
              <w:rPr>
                <w:rFonts w:ascii="Arial" w:hAnsi="Arial" w:cs="Arial"/>
                <w:sz w:val="20"/>
                <w:szCs w:val="20"/>
              </w:rPr>
              <w:t>zgodnie ze zdiagnozowanymi potrzebami w województwie</w:t>
            </w:r>
            <w:r w:rsidRPr="005F20F7">
              <w:rPr>
                <w:rFonts w:ascii="Arial" w:hAnsi="Arial" w:cs="Arial"/>
                <w:sz w:val="20"/>
                <w:szCs w:val="20"/>
              </w:rPr>
              <w:t xml:space="preserve">. </w:t>
            </w:r>
          </w:p>
          <w:p w14:paraId="1C65CDD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W ramach działań koordynacyjnych dotyczących ekonomii społecznej mogą być realizowane jedynie następujące działania:</w:t>
            </w:r>
          </w:p>
          <w:p w14:paraId="08964DBB" w14:textId="1CD0FB6E"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tworzenie regionalnych sieci współpracy OWES działających w regionie, w tym </w:t>
            </w:r>
            <w:r w:rsidR="00B6581F" w:rsidRPr="005F20F7">
              <w:rPr>
                <w:rFonts w:ascii="Arial" w:hAnsi="Arial" w:cs="Arial"/>
                <w:sz w:val="20"/>
                <w:szCs w:val="20"/>
              </w:rPr>
              <w:br/>
            </w:r>
            <w:r w:rsidRPr="005F20F7">
              <w:rPr>
                <w:rFonts w:ascii="Arial" w:hAnsi="Arial" w:cs="Arial"/>
                <w:sz w:val="20"/>
                <w:szCs w:val="20"/>
              </w:rPr>
              <w:t>w szczególności poprzez organizowanie regionalnych spotkań sieciujących dla OWES, a także agregowanie informacji na temat działalności OWES i wyników ich pracy na poziomie regionu,</w:t>
            </w:r>
            <w:r w:rsidR="003C54A7" w:rsidRPr="005F20F7">
              <w:rPr>
                <w:rFonts w:ascii="Arial" w:hAnsi="Arial" w:cs="Arial"/>
                <w:sz w:val="20"/>
                <w:szCs w:val="20"/>
              </w:rPr>
              <w:t xml:space="preserve"> </w:t>
            </w:r>
            <w:r w:rsidRPr="005F20F7">
              <w:rPr>
                <w:rFonts w:ascii="Arial" w:hAnsi="Arial" w:cs="Arial"/>
                <w:sz w:val="20"/>
                <w:szCs w:val="20"/>
              </w:rPr>
              <w:t>synchronizowanie tych działań w regionie;</w:t>
            </w:r>
          </w:p>
          <w:p w14:paraId="0930C140"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wspieranie działań OWES nakierowanych na jednostki samorządu terytorialnego;</w:t>
            </w:r>
          </w:p>
          <w:p w14:paraId="2E725E36" w14:textId="32365B80"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tworzenie regionalnych sieci PES (klastry, franczyzy) oraz włączanie PES w istniejące na poziomie regionalnym organizacje branżowe (sieci, klastry);</w:t>
            </w:r>
          </w:p>
          <w:p w14:paraId="74950CAA"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tworzenie regionalnych sieci kooperacji PES o charakterze reintegracyjnym (CIS, KIS, ZAZ, WTZ) oraz wsparcie tych podmiotów w osiąganiu standardów usług;</w:t>
            </w:r>
          </w:p>
          <w:p w14:paraId="1513C7CD" w14:textId="02CC8852"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inicjowanie współpracy jednostek systemu pomocy społecznej, PES o charakterze reintegracyjnym, OWES dla zwiększenia synergii działań podejmowanych przez te podmioty w procesie aktywizacji osób zagrożonych ubóstwem lub wykluczeniem społecznym i wzrostu zatrudnienia w sektorze ekonomii społecznej;</w:t>
            </w:r>
            <w:r w:rsidR="003C54A7" w:rsidRPr="005F20F7">
              <w:rPr>
                <w:rFonts w:ascii="Arial" w:hAnsi="Arial" w:cs="Arial"/>
                <w:sz w:val="20"/>
                <w:szCs w:val="20"/>
              </w:rPr>
              <w:t xml:space="preserve"> </w:t>
            </w:r>
          </w:p>
          <w:p w14:paraId="32E4C8A2"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budowanie powiązań pomiędzy nauką, biznesem i ekonomią społeczną na poziomie regionalnym (spotkania, warsztaty, doradztwo, wymiana informacji) w celu nawiązania stałej współpracy;</w:t>
            </w:r>
          </w:p>
          <w:p w14:paraId="0DF1BB6F" w14:textId="66AB615A"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organizacja przedsięwzięć służących zwiększaniu widoczności PES jako dostawców produktów i usług oraz wspieranie sprzedaży produktów i usług świadczonych przez podmioty ekonomii społecznej na poziomie regionalnym;</w:t>
            </w:r>
            <w:r w:rsidR="003C54A7" w:rsidRPr="005F20F7">
              <w:rPr>
                <w:rFonts w:ascii="Arial" w:hAnsi="Arial" w:cs="Arial"/>
                <w:sz w:val="20"/>
                <w:szCs w:val="20"/>
              </w:rPr>
              <w:t xml:space="preserve"> </w:t>
            </w:r>
          </w:p>
          <w:p w14:paraId="0DB036DE"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współpraca z jednostkami samorządu terytorialnego i innymi podmiotami lokalnymi, </w:t>
            </w:r>
            <w:r w:rsidRPr="005F20F7">
              <w:rPr>
                <w:rFonts w:ascii="Arial" w:hAnsi="Arial" w:cs="Arial"/>
                <w:sz w:val="20"/>
                <w:szCs w:val="20"/>
              </w:rPr>
              <w:br/>
              <w:t>w szczególności PES, w zakresie tworzenia lokalnych planów rozwoju ekonomii społecznej,</w:t>
            </w:r>
            <w:r w:rsidR="003C54A7" w:rsidRPr="005F20F7">
              <w:rPr>
                <w:rFonts w:ascii="Arial" w:hAnsi="Arial" w:cs="Arial"/>
                <w:sz w:val="20"/>
                <w:szCs w:val="20"/>
              </w:rPr>
              <w:t xml:space="preserve"> </w:t>
            </w:r>
            <w:r w:rsidRPr="005F20F7">
              <w:rPr>
                <w:rFonts w:ascii="Arial" w:hAnsi="Arial" w:cs="Arial"/>
                <w:sz w:val="20"/>
                <w:szCs w:val="20"/>
              </w:rPr>
              <w:t>stosowania klauzul społecznych/społecznie odpowiedzialnych zamówień publicznych, zlecania zadań podmiotom ekonomii społecznej;</w:t>
            </w:r>
          </w:p>
          <w:p w14:paraId="3C359633"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wspieranie realizacji przez PES usług użyteczności publicznej i współpraca z OWES w tym zakresie; </w:t>
            </w:r>
          </w:p>
          <w:p w14:paraId="6ECFFB2A"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 xml:space="preserve">zapewnienie funkcjonowania regionalnego komitetu do spraw ekonomii społecznej, </w:t>
            </w:r>
            <w:r w:rsidRPr="005F20F7">
              <w:rPr>
                <w:rFonts w:ascii="Arial" w:hAnsi="Arial" w:cs="Arial"/>
                <w:sz w:val="20"/>
                <w:szCs w:val="20"/>
              </w:rPr>
              <w:br/>
              <w:t>o którym mowa w KPRES, i organizowanie jego prac;</w:t>
            </w:r>
            <w:r w:rsidR="003C54A7" w:rsidRPr="005F20F7">
              <w:rPr>
                <w:rFonts w:ascii="Arial" w:hAnsi="Arial" w:cs="Arial"/>
                <w:sz w:val="20"/>
                <w:szCs w:val="20"/>
              </w:rPr>
              <w:t xml:space="preserve"> </w:t>
            </w:r>
          </w:p>
          <w:p w14:paraId="3BE375E4"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wyznaczanie kierunków rozwoju ekonomii społecznej, aktualizacja regionalnego wieloletniego planu rozwoju ekonomii społecznej oraz analiza i koordynacja jego wdrażania;</w:t>
            </w:r>
          </w:p>
          <w:p w14:paraId="202E7A94" w14:textId="77777777" w:rsidR="009E4013" w:rsidRPr="005F20F7" w:rsidRDefault="009E4013" w:rsidP="005F20F7">
            <w:pPr>
              <w:numPr>
                <w:ilvl w:val="1"/>
                <w:numId w:val="173"/>
              </w:numPr>
              <w:spacing w:line="312" w:lineRule="auto"/>
              <w:rPr>
                <w:rFonts w:ascii="Arial" w:hAnsi="Arial" w:cs="Arial"/>
                <w:sz w:val="20"/>
                <w:szCs w:val="20"/>
              </w:rPr>
            </w:pPr>
            <w:r w:rsidRPr="005F20F7">
              <w:rPr>
                <w:rFonts w:ascii="Arial" w:hAnsi="Arial" w:cs="Arial"/>
                <w:sz w:val="20"/>
                <w:szCs w:val="20"/>
              </w:rPr>
              <w:t>reprezentowanie interesów</w:t>
            </w:r>
            <w:r w:rsidR="003C54A7" w:rsidRPr="005F20F7">
              <w:rPr>
                <w:rFonts w:ascii="Arial" w:hAnsi="Arial" w:cs="Arial"/>
                <w:sz w:val="20"/>
                <w:szCs w:val="20"/>
              </w:rPr>
              <w:t xml:space="preserve"> </w:t>
            </w:r>
            <w:r w:rsidRPr="005F20F7">
              <w:rPr>
                <w:rFonts w:ascii="Arial" w:hAnsi="Arial" w:cs="Arial"/>
                <w:sz w:val="20"/>
                <w:szCs w:val="20"/>
              </w:rPr>
              <w:t>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tc>
      </w:tr>
      <w:tr w:rsidR="009E4013" w:rsidRPr="005F20F7" w14:paraId="3CB29A29"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43EA8751"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Typ beneficjenta </w:t>
            </w:r>
          </w:p>
        </w:tc>
        <w:tc>
          <w:tcPr>
            <w:tcW w:w="1126" w:type="pct"/>
            <w:tcBorders>
              <w:top w:val="single" w:sz="4" w:space="0" w:color="660066"/>
              <w:bottom w:val="single" w:sz="4" w:space="0" w:color="660066"/>
              <w:right w:val="dotted" w:sz="4" w:space="0" w:color="auto"/>
            </w:tcBorders>
            <w:shd w:val="clear" w:color="auto" w:fill="auto"/>
            <w:vAlign w:val="center"/>
          </w:tcPr>
          <w:p w14:paraId="175611E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BFAB9B1"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Beneficjentami projektów w dwóch pierwszych typach operacji mogą być wyłącznie </w:t>
            </w:r>
            <w:r w:rsidR="00081FA1" w:rsidRPr="005F20F7">
              <w:rPr>
                <w:rFonts w:ascii="Arial" w:hAnsi="Arial" w:cs="Arial"/>
                <w:sz w:val="20"/>
                <w:szCs w:val="20"/>
              </w:rPr>
              <w:t>OWES</w:t>
            </w:r>
            <w:r w:rsidRPr="005F20F7">
              <w:rPr>
                <w:rFonts w:ascii="Arial" w:hAnsi="Arial" w:cs="Arial"/>
                <w:sz w:val="20"/>
                <w:szCs w:val="20"/>
              </w:rPr>
              <w:t xml:space="preserve"> posiadające akredytację Ministra </w:t>
            </w:r>
            <w:r w:rsidR="008C6FE0" w:rsidRPr="005F20F7">
              <w:rPr>
                <w:rFonts w:ascii="Arial" w:hAnsi="Arial" w:cs="Arial"/>
                <w:sz w:val="20"/>
                <w:szCs w:val="20"/>
              </w:rPr>
              <w:t xml:space="preserve">Rodziny, </w:t>
            </w:r>
            <w:r w:rsidRPr="005F20F7">
              <w:rPr>
                <w:rFonts w:ascii="Arial" w:hAnsi="Arial" w:cs="Arial"/>
                <w:sz w:val="20"/>
                <w:szCs w:val="20"/>
              </w:rPr>
              <w:t>Pracy i Polityki Społecznej.</w:t>
            </w:r>
            <w:r w:rsidR="003C54A7" w:rsidRPr="005F20F7">
              <w:rPr>
                <w:rFonts w:ascii="Arial" w:hAnsi="Arial" w:cs="Arial"/>
                <w:sz w:val="20"/>
                <w:szCs w:val="20"/>
              </w:rPr>
              <w:t xml:space="preserve"> </w:t>
            </w:r>
            <w:r w:rsidRPr="005F20F7">
              <w:rPr>
                <w:rFonts w:ascii="Arial" w:hAnsi="Arial" w:cs="Arial"/>
                <w:sz w:val="20"/>
                <w:szCs w:val="20"/>
              </w:rPr>
              <w:t>Beneficjentem projektu w zakresie koordynowania rozwoju sektora ekonomii społecznej będzie Mazowieckie Centrum Polityki Społecznej.</w:t>
            </w:r>
          </w:p>
        </w:tc>
      </w:tr>
      <w:tr w:rsidR="009E4013" w:rsidRPr="005F20F7" w14:paraId="5D793AED"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2AD0EF16"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Grupa docelowa/ ostateczni odbiorcy wsparcia </w:t>
            </w:r>
          </w:p>
        </w:tc>
        <w:tc>
          <w:tcPr>
            <w:tcW w:w="1126" w:type="pct"/>
            <w:tcBorders>
              <w:top w:val="single" w:sz="4" w:space="0" w:color="660066"/>
              <w:bottom w:val="single" w:sz="4" w:space="0" w:color="660066"/>
              <w:right w:val="dotted" w:sz="4" w:space="0" w:color="auto"/>
            </w:tcBorders>
            <w:shd w:val="clear" w:color="auto" w:fill="auto"/>
            <w:vAlign w:val="center"/>
          </w:tcPr>
          <w:p w14:paraId="2C70F0D1"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342E5"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osoby zagrożone ubóstwem i wykluczeniem społecznym ( zgodnie z definicją zawartą w Wytycznych  w obszarze włączenia społecznego i</w:t>
            </w:r>
            <w:r w:rsidR="003C54A7" w:rsidRPr="005F20F7">
              <w:rPr>
                <w:rFonts w:ascii="Arial" w:hAnsi="Arial" w:cs="Arial"/>
                <w:sz w:val="20"/>
                <w:szCs w:val="20"/>
              </w:rPr>
              <w:t xml:space="preserve"> </w:t>
            </w:r>
            <w:r w:rsidRPr="005F20F7">
              <w:rPr>
                <w:rFonts w:ascii="Arial" w:hAnsi="Arial" w:cs="Arial"/>
                <w:sz w:val="20"/>
                <w:szCs w:val="20"/>
              </w:rPr>
              <w:t xml:space="preserve">zwalczania ubóstwa z wykorzystaniem środków EFS i EFRR na lata 2014-2020 ); </w:t>
            </w:r>
          </w:p>
          <w:p w14:paraId="5AB9EACF"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PES i ich pracownicy</w:t>
            </w:r>
            <w:r w:rsidRPr="005F20F7">
              <w:rPr>
                <w:rStyle w:val="Odwoanieprzypisudolnego"/>
                <w:rFonts w:cs="Arial"/>
                <w:sz w:val="20"/>
                <w:szCs w:val="20"/>
              </w:rPr>
              <w:footnoteReference w:id="81"/>
            </w:r>
            <w:r w:rsidRPr="005F20F7">
              <w:rPr>
                <w:rFonts w:ascii="Arial" w:hAnsi="Arial" w:cs="Arial"/>
                <w:sz w:val="20"/>
                <w:szCs w:val="20"/>
              </w:rPr>
              <w:t>;</w:t>
            </w:r>
          </w:p>
          <w:p w14:paraId="2971FA11"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 xml:space="preserve">osoby prawne zakładające PES; </w:t>
            </w:r>
          </w:p>
          <w:p w14:paraId="1493231D"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 xml:space="preserve">społeczności zagrożone ubóstwem lub wykluczeniem społecznym; </w:t>
            </w:r>
          </w:p>
          <w:p w14:paraId="6BB6C734"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jednostki samorządu terytorialnego i</w:t>
            </w:r>
            <w:r w:rsidR="003C54A7" w:rsidRPr="005F20F7">
              <w:rPr>
                <w:rFonts w:ascii="Arial" w:hAnsi="Arial" w:cs="Arial"/>
                <w:sz w:val="20"/>
                <w:szCs w:val="20"/>
              </w:rPr>
              <w:t xml:space="preserve"> </w:t>
            </w:r>
            <w:r w:rsidRPr="005F20F7">
              <w:rPr>
                <w:rFonts w:ascii="Arial" w:hAnsi="Arial" w:cs="Arial"/>
                <w:sz w:val="20"/>
                <w:szCs w:val="20"/>
              </w:rPr>
              <w:t>ich jedn</w:t>
            </w:r>
            <w:r w:rsidR="00B75AE4" w:rsidRPr="005F20F7">
              <w:rPr>
                <w:rFonts w:ascii="Arial" w:hAnsi="Arial" w:cs="Arial"/>
                <w:sz w:val="20"/>
                <w:szCs w:val="20"/>
              </w:rPr>
              <w:t>ostki organizacyjne (np. OPS, P</w:t>
            </w:r>
            <w:r w:rsidRPr="005F20F7">
              <w:rPr>
                <w:rFonts w:ascii="Arial" w:hAnsi="Arial" w:cs="Arial"/>
                <w:sz w:val="20"/>
                <w:szCs w:val="20"/>
              </w:rPr>
              <w:t>CPR, szkoły);</w:t>
            </w:r>
            <w:r w:rsidR="003C54A7" w:rsidRPr="005F20F7">
              <w:rPr>
                <w:rFonts w:ascii="Arial" w:hAnsi="Arial" w:cs="Arial"/>
                <w:sz w:val="20"/>
                <w:szCs w:val="20"/>
              </w:rPr>
              <w:t xml:space="preserve"> </w:t>
            </w:r>
          </w:p>
          <w:p w14:paraId="5E051485" w14:textId="77777777" w:rsidR="00EE30BA" w:rsidRPr="005F20F7" w:rsidRDefault="00613C9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OWES</w:t>
            </w:r>
            <w:r w:rsidR="004B5167" w:rsidRPr="005F20F7">
              <w:rPr>
                <w:rFonts w:ascii="Arial" w:hAnsi="Arial" w:cs="Arial"/>
                <w:sz w:val="20"/>
                <w:szCs w:val="20"/>
              </w:rPr>
              <w:t>;</w:t>
            </w:r>
          </w:p>
          <w:p w14:paraId="03F10B43"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 xml:space="preserve">instytucje rynku pracy; </w:t>
            </w:r>
          </w:p>
          <w:p w14:paraId="5149ADC1"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szkoły i uczelnie wyższe, ośrodki badawcze;</w:t>
            </w:r>
          </w:p>
          <w:p w14:paraId="129BA998"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organizacje pozarządowe;</w:t>
            </w:r>
          </w:p>
          <w:p w14:paraId="78C5F5F2" w14:textId="77777777" w:rsidR="00EE30BA" w:rsidRPr="005F20F7" w:rsidRDefault="004B5167" w:rsidP="005F20F7">
            <w:pPr>
              <w:numPr>
                <w:ilvl w:val="0"/>
                <w:numId w:val="47"/>
              </w:numPr>
              <w:autoSpaceDE w:val="0"/>
              <w:autoSpaceDN w:val="0"/>
              <w:adjustRightInd w:val="0"/>
              <w:spacing w:before="80" w:after="80" w:line="312" w:lineRule="auto"/>
              <w:ind w:left="284" w:hanging="284"/>
              <w:rPr>
                <w:rFonts w:ascii="Arial" w:hAnsi="Arial" w:cs="Arial"/>
                <w:sz w:val="20"/>
                <w:szCs w:val="20"/>
              </w:rPr>
            </w:pPr>
            <w:r w:rsidRPr="005F20F7">
              <w:rPr>
                <w:rFonts w:ascii="Arial" w:hAnsi="Arial" w:cs="Arial"/>
                <w:sz w:val="20"/>
                <w:szCs w:val="20"/>
              </w:rPr>
              <w:t>przedsiębiorstwa i organizacje biznesowe.</w:t>
            </w:r>
            <w:r w:rsidR="003C54A7" w:rsidRPr="005F20F7">
              <w:rPr>
                <w:rFonts w:ascii="Arial" w:hAnsi="Arial" w:cs="Arial"/>
                <w:sz w:val="20"/>
                <w:szCs w:val="20"/>
              </w:rPr>
              <w:t xml:space="preserve"> </w:t>
            </w:r>
          </w:p>
        </w:tc>
      </w:tr>
      <w:tr w:rsidR="009E4013" w:rsidRPr="005F20F7" w14:paraId="3BBEB436"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0ED6733D"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Instytucja pośrednicząca</w:t>
            </w:r>
          </w:p>
        </w:tc>
        <w:tc>
          <w:tcPr>
            <w:tcW w:w="1126" w:type="pct"/>
            <w:tcBorders>
              <w:top w:val="single" w:sz="4" w:space="0" w:color="660066"/>
              <w:bottom w:val="single" w:sz="4" w:space="0" w:color="660066"/>
              <w:right w:val="dotted" w:sz="4" w:space="0" w:color="auto"/>
            </w:tcBorders>
            <w:shd w:val="clear" w:color="auto" w:fill="auto"/>
            <w:vAlign w:val="center"/>
          </w:tcPr>
          <w:p w14:paraId="540F962B"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00D37F"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MJWPU</w:t>
            </w:r>
          </w:p>
        </w:tc>
      </w:tr>
      <w:tr w:rsidR="009E4013" w:rsidRPr="005F20F7" w14:paraId="0CC424B7"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1E1445E0"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Instytucja wdrażająca</w:t>
            </w:r>
          </w:p>
        </w:tc>
        <w:tc>
          <w:tcPr>
            <w:tcW w:w="1126" w:type="pct"/>
            <w:tcBorders>
              <w:top w:val="single" w:sz="4" w:space="0" w:color="660066"/>
              <w:bottom w:val="single" w:sz="4" w:space="0" w:color="660066"/>
              <w:right w:val="dotted" w:sz="4" w:space="0" w:color="auto"/>
            </w:tcBorders>
            <w:shd w:val="clear" w:color="auto" w:fill="auto"/>
            <w:vAlign w:val="center"/>
          </w:tcPr>
          <w:p w14:paraId="0AC95614"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F7FD7A"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12BDCB00"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5BC12977"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Kategoria regionu wraz z przypisaniem kwot UE (EUR) </w:t>
            </w:r>
          </w:p>
        </w:tc>
        <w:tc>
          <w:tcPr>
            <w:tcW w:w="1126" w:type="pct"/>
            <w:tcBorders>
              <w:top w:val="single" w:sz="4" w:space="0" w:color="660066"/>
              <w:bottom w:val="single" w:sz="4" w:space="0" w:color="660066"/>
              <w:right w:val="dotted" w:sz="4" w:space="0" w:color="auto"/>
            </w:tcBorders>
            <w:shd w:val="clear" w:color="auto" w:fill="auto"/>
            <w:vAlign w:val="center"/>
          </w:tcPr>
          <w:p w14:paraId="1C60A1C9" w14:textId="150EEA7F"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22B508B"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Region lepiej rozwinięty</w:t>
            </w:r>
          </w:p>
        </w:tc>
      </w:tr>
      <w:tr w:rsidR="009E4013" w:rsidRPr="005F20F7" w14:paraId="2ABF7A45"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16218510"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1EFA63EC"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8158D"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8 564 255</w:t>
            </w:r>
          </w:p>
        </w:tc>
      </w:tr>
      <w:tr w:rsidR="009E4013" w:rsidRPr="005F20F7" w14:paraId="0617C03A"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0EC27DD0"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126" w:type="pct"/>
            <w:tcBorders>
              <w:top w:val="single" w:sz="4" w:space="0" w:color="660066"/>
              <w:bottom w:val="single" w:sz="4" w:space="0" w:color="660066"/>
              <w:right w:val="dotted" w:sz="4" w:space="0" w:color="auto"/>
            </w:tcBorders>
            <w:shd w:val="clear" w:color="auto" w:fill="auto"/>
            <w:vAlign w:val="center"/>
          </w:tcPr>
          <w:p w14:paraId="566158B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6F967C76" w14:textId="77777777" w:rsidR="00D22EE6" w:rsidRPr="005F20F7" w:rsidRDefault="009E4013" w:rsidP="005F20F7">
            <w:pPr>
              <w:spacing w:line="312" w:lineRule="auto"/>
              <w:rPr>
                <w:rFonts w:ascii="Arial" w:hAnsi="Arial" w:cs="Arial"/>
                <w:sz w:val="20"/>
                <w:szCs w:val="20"/>
              </w:rPr>
            </w:pPr>
            <w:r w:rsidRPr="005F20F7">
              <w:rPr>
                <w:rFonts w:ascii="Arial" w:hAnsi="Arial" w:cs="Arial"/>
                <w:sz w:val="20"/>
                <w:szCs w:val="20"/>
              </w:rPr>
              <w:t>W Programie zapewniona będzie komplementarność wsparcia z innymi OP, przez harmonogram naboru wniosków, kryteria wyboru projektów, a także komplementarność z</w:t>
            </w:r>
            <w:r w:rsidR="003C54A7" w:rsidRPr="005F20F7">
              <w:rPr>
                <w:rFonts w:ascii="Arial" w:hAnsi="Arial" w:cs="Arial"/>
                <w:sz w:val="20"/>
                <w:szCs w:val="20"/>
              </w:rPr>
              <w:t xml:space="preserve"> </w:t>
            </w:r>
            <w:r w:rsidRPr="005F20F7">
              <w:rPr>
                <w:rFonts w:ascii="Arial" w:hAnsi="Arial" w:cs="Arial"/>
                <w:sz w:val="20"/>
                <w:szCs w:val="20"/>
              </w:rPr>
              <w:t>PO WER oraz zgodność z KPRES.</w:t>
            </w:r>
            <w:r w:rsidR="003C54A7" w:rsidRPr="005F20F7">
              <w:rPr>
                <w:rFonts w:ascii="Arial" w:hAnsi="Arial" w:cs="Arial"/>
                <w:sz w:val="20"/>
                <w:szCs w:val="20"/>
              </w:rPr>
              <w:t xml:space="preserve"> </w:t>
            </w:r>
          </w:p>
          <w:p w14:paraId="7B31BC57" w14:textId="77777777" w:rsidR="00D22EE6"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3E135103" w14:textId="77777777" w:rsidR="00D22EE6" w:rsidRPr="005F20F7" w:rsidRDefault="00891633"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9E4013" w:rsidRPr="005F20F7" w14:paraId="570886FF"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58362645"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1126" w:type="pct"/>
            <w:tcBorders>
              <w:top w:val="single" w:sz="4" w:space="0" w:color="660066"/>
              <w:bottom w:val="single" w:sz="4" w:space="0" w:color="660066"/>
              <w:right w:val="dotted" w:sz="4" w:space="0" w:color="auto"/>
            </w:tcBorders>
            <w:shd w:val="clear" w:color="auto" w:fill="auto"/>
            <w:vAlign w:val="center"/>
          </w:tcPr>
          <w:p w14:paraId="3066FD8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1A1E47"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9E4013" w:rsidRPr="005F20F7">
              <w:rPr>
                <w:rFonts w:ascii="Arial" w:hAnsi="Arial" w:cs="Arial"/>
                <w:sz w:val="20"/>
                <w:szCs w:val="20"/>
              </w:rPr>
              <w:t xml:space="preserve"> – szczegółowy opis w rozdziale IV.2.4.1</w:t>
            </w:r>
          </w:p>
        </w:tc>
      </w:tr>
      <w:tr w:rsidR="009E4013" w:rsidRPr="005F20F7" w14:paraId="679C9147" w14:textId="77777777" w:rsidTr="00AF2737">
        <w:trPr>
          <w:trHeight w:val="783"/>
        </w:trPr>
        <w:tc>
          <w:tcPr>
            <w:tcW w:w="848" w:type="pct"/>
            <w:tcBorders>
              <w:top w:val="single" w:sz="4" w:space="0" w:color="660066"/>
              <w:left w:val="single" w:sz="4" w:space="0" w:color="660066"/>
              <w:bottom w:val="single" w:sz="4" w:space="0" w:color="660066"/>
            </w:tcBorders>
            <w:shd w:val="clear" w:color="auto" w:fill="FFFFCC"/>
            <w:vAlign w:val="center"/>
          </w:tcPr>
          <w:p w14:paraId="7D2FD28E"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Tryby wyboru projektów oraz wskazanie podmiotu odpowiedzialnego za</w:t>
            </w:r>
            <w:r w:rsidR="00FC079B" w:rsidRPr="005F20F7">
              <w:rPr>
                <w:rFonts w:ascii="Arial" w:hAnsi="Arial" w:cs="Arial"/>
                <w:sz w:val="20"/>
                <w:szCs w:val="20"/>
              </w:rPr>
              <w:t xml:space="preserve"> </w:t>
            </w:r>
            <w:r w:rsidRPr="005F20F7">
              <w:rPr>
                <w:rFonts w:ascii="Arial" w:hAnsi="Arial" w:cs="Arial"/>
                <w:sz w:val="20"/>
                <w:szCs w:val="20"/>
              </w:rPr>
              <w:t>nabór i</w:t>
            </w:r>
            <w:r w:rsidR="00FC079B" w:rsidRPr="005F20F7">
              <w:rPr>
                <w:rFonts w:ascii="Arial" w:hAnsi="Arial" w:cs="Arial"/>
                <w:sz w:val="20"/>
                <w:szCs w:val="20"/>
              </w:rPr>
              <w:t xml:space="preserve"> </w:t>
            </w:r>
            <w:r w:rsidRPr="005F20F7">
              <w:rPr>
                <w:rFonts w:ascii="Arial" w:hAnsi="Arial" w:cs="Arial"/>
                <w:sz w:val="20"/>
                <w:szCs w:val="20"/>
              </w:rPr>
              <w:t>ocenę wniosków oraz</w:t>
            </w:r>
            <w:r w:rsidR="00FC079B" w:rsidRPr="005F20F7">
              <w:rPr>
                <w:rFonts w:ascii="Arial" w:hAnsi="Arial" w:cs="Arial"/>
                <w:sz w:val="20"/>
                <w:szCs w:val="20"/>
              </w:rPr>
              <w:t xml:space="preserve"> </w:t>
            </w:r>
            <w:r w:rsidRPr="005F20F7">
              <w:rPr>
                <w:rFonts w:ascii="Arial" w:hAnsi="Arial" w:cs="Arial"/>
                <w:sz w:val="20"/>
                <w:szCs w:val="20"/>
              </w:rPr>
              <w:t xml:space="preserve">przyjmowanie protestów </w:t>
            </w:r>
          </w:p>
        </w:tc>
        <w:tc>
          <w:tcPr>
            <w:tcW w:w="1126" w:type="pct"/>
            <w:tcBorders>
              <w:top w:val="single" w:sz="4" w:space="0" w:color="660066"/>
              <w:bottom w:val="single" w:sz="4" w:space="0" w:color="660066"/>
              <w:right w:val="dotted" w:sz="4" w:space="0" w:color="auto"/>
            </w:tcBorders>
            <w:shd w:val="clear" w:color="auto" w:fill="auto"/>
            <w:vAlign w:val="center"/>
          </w:tcPr>
          <w:p w14:paraId="2EAD7D5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0AE0783" w14:textId="77777777" w:rsidR="00EE30BA" w:rsidRPr="005F20F7" w:rsidRDefault="009E4013" w:rsidP="005F20F7">
            <w:pPr>
              <w:pStyle w:val="Default"/>
              <w:numPr>
                <w:ilvl w:val="0"/>
                <w:numId w:val="121"/>
              </w:numPr>
              <w:spacing w:before="120" w:after="120" w:line="312" w:lineRule="auto"/>
              <w:ind w:left="284" w:hanging="284"/>
              <w:jc w:val="left"/>
              <w:rPr>
                <w:rFonts w:ascii="Arial" w:hAnsi="Arial" w:cs="Arial"/>
                <w:sz w:val="20"/>
                <w:szCs w:val="20"/>
                <w:lang w:eastAsia="en-US"/>
              </w:rPr>
            </w:pPr>
            <w:r w:rsidRPr="005F20F7">
              <w:rPr>
                <w:rFonts w:ascii="Arial" w:hAnsi="Arial" w:cs="Arial"/>
                <w:sz w:val="20"/>
                <w:szCs w:val="20"/>
              </w:rPr>
              <w:t>Konkursowy</w:t>
            </w:r>
          </w:p>
          <w:p w14:paraId="3F62FA11" w14:textId="2786BB70"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532030F8" w14:textId="77777777" w:rsidR="00EE30BA" w:rsidRPr="005F20F7" w:rsidRDefault="009E4013" w:rsidP="005F20F7">
            <w:pPr>
              <w:pStyle w:val="Default"/>
              <w:numPr>
                <w:ilvl w:val="0"/>
                <w:numId w:val="121"/>
              </w:numPr>
              <w:spacing w:before="120" w:after="120" w:line="312" w:lineRule="auto"/>
              <w:ind w:left="284" w:hanging="284"/>
              <w:jc w:val="left"/>
              <w:rPr>
                <w:rFonts w:ascii="Arial" w:hAnsi="Arial" w:cs="Arial"/>
                <w:sz w:val="20"/>
                <w:szCs w:val="20"/>
                <w:lang w:eastAsia="en-US"/>
              </w:rPr>
            </w:pPr>
            <w:r w:rsidRPr="005F20F7">
              <w:rPr>
                <w:rFonts w:ascii="Arial" w:hAnsi="Arial" w:cs="Arial"/>
                <w:sz w:val="20"/>
                <w:szCs w:val="20"/>
              </w:rPr>
              <w:t xml:space="preserve">Pozakonkursowy </w:t>
            </w:r>
          </w:p>
          <w:p w14:paraId="15038F49" w14:textId="2773C1A8" w:rsidR="00EE30BA" w:rsidRPr="005F20F7" w:rsidRDefault="009E4013" w:rsidP="005F20F7">
            <w:pPr>
              <w:spacing w:line="312" w:lineRule="auto"/>
              <w:rPr>
                <w:rFonts w:ascii="Arial" w:hAnsi="Arial" w:cs="Arial"/>
                <w:sz w:val="20"/>
                <w:szCs w:val="20"/>
              </w:rPr>
            </w:pPr>
            <w:r w:rsidRPr="005F20F7">
              <w:rPr>
                <w:rFonts w:ascii="Arial" w:hAnsi="Arial" w:cs="Arial"/>
                <w:bCs/>
                <w:sz w:val="20"/>
                <w:szCs w:val="20"/>
              </w:rPr>
              <w:t xml:space="preserve">W trybie pozakonkursowym </w:t>
            </w:r>
            <w:r w:rsidRPr="005F20F7">
              <w:rPr>
                <w:rFonts w:ascii="Arial" w:hAnsi="Arial" w:cs="Arial"/>
                <w:sz w:val="20"/>
                <w:szCs w:val="20"/>
              </w:rPr>
              <w:t>realizowany będzie</w:t>
            </w:r>
            <w:r w:rsidR="003C54A7" w:rsidRPr="005F20F7">
              <w:rPr>
                <w:rFonts w:ascii="Arial" w:hAnsi="Arial" w:cs="Arial"/>
                <w:sz w:val="20"/>
                <w:szCs w:val="20"/>
              </w:rPr>
              <w:t xml:space="preserve"> </w:t>
            </w:r>
            <w:r w:rsidRPr="005F20F7">
              <w:rPr>
                <w:rFonts w:ascii="Arial" w:hAnsi="Arial" w:cs="Arial"/>
                <w:sz w:val="20"/>
                <w:szCs w:val="20"/>
              </w:rPr>
              <w:t>projekt związany z typem operacji koordynowanie rozwoju sektora ekonomii społecznej.</w:t>
            </w:r>
          </w:p>
          <w:p w14:paraId="449C9A4B"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Zadanie to - na mocy ustawy z dnia 12 marca 2004 r</w:t>
            </w:r>
            <w:r w:rsidR="009A7486" w:rsidRPr="005F20F7">
              <w:rPr>
                <w:rFonts w:ascii="Arial" w:hAnsi="Arial" w:cs="Arial"/>
                <w:sz w:val="20"/>
                <w:szCs w:val="20"/>
              </w:rPr>
              <w:t>. o pomocy społecznej. (t.j. Dz. U. z</w:t>
            </w:r>
            <w:r w:rsidR="00FC079B" w:rsidRPr="005F20F7">
              <w:rPr>
                <w:rFonts w:ascii="Arial" w:hAnsi="Arial" w:cs="Arial"/>
                <w:sz w:val="20"/>
                <w:szCs w:val="20"/>
              </w:rPr>
              <w:t xml:space="preserve"> </w:t>
            </w:r>
            <w:r w:rsidR="009A7486" w:rsidRPr="005F20F7">
              <w:rPr>
                <w:rFonts w:ascii="Arial" w:hAnsi="Arial" w:cs="Arial"/>
                <w:sz w:val="20"/>
                <w:szCs w:val="20"/>
              </w:rPr>
              <w:t>2015 r., poz. 163. z późn. zm.)</w:t>
            </w:r>
            <w:r w:rsidRPr="005F20F7">
              <w:rPr>
                <w:rFonts w:ascii="Arial" w:hAnsi="Arial" w:cs="Arial"/>
                <w:sz w:val="20"/>
                <w:szCs w:val="20"/>
              </w:rPr>
              <w:t>– należy do samorządu województwa. Samorząd Województwa Mazowieckiego przekazał to zadanie do realizacji Mazowieckiemu Centrum Polityki Społecznej, które jest jednostką organizacyjną Samorządu Województwa Mazowieckiego.</w:t>
            </w:r>
          </w:p>
          <w:p w14:paraId="46D8009E"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Podmiot odpowiedzialny za</w:t>
            </w:r>
            <w:r w:rsidR="00FC079B" w:rsidRPr="005F20F7">
              <w:rPr>
                <w:rFonts w:ascii="Arial" w:hAnsi="Arial" w:cs="Arial"/>
                <w:sz w:val="20"/>
                <w:szCs w:val="20"/>
              </w:rPr>
              <w:t xml:space="preserve"> </w:t>
            </w:r>
            <w:r w:rsidRPr="005F20F7">
              <w:rPr>
                <w:rFonts w:ascii="Arial" w:hAnsi="Arial" w:cs="Arial"/>
                <w:sz w:val="20"/>
                <w:szCs w:val="20"/>
              </w:rPr>
              <w:t>nabór i</w:t>
            </w:r>
            <w:r w:rsidR="00FC079B" w:rsidRPr="005F20F7">
              <w:rPr>
                <w:rFonts w:ascii="Arial" w:hAnsi="Arial" w:cs="Arial"/>
                <w:sz w:val="20"/>
                <w:szCs w:val="20"/>
              </w:rPr>
              <w:t xml:space="preserve"> </w:t>
            </w:r>
            <w:r w:rsidRPr="005F20F7">
              <w:rPr>
                <w:rFonts w:ascii="Arial" w:hAnsi="Arial" w:cs="Arial"/>
                <w:sz w:val="20"/>
                <w:szCs w:val="20"/>
              </w:rPr>
              <w:t xml:space="preserve">ocenę wniosków oraz przyjmowanie protestów </w:t>
            </w:r>
            <w:r w:rsidR="003943CB"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r w:rsidR="003943CB" w:rsidRPr="005F20F7">
              <w:rPr>
                <w:rFonts w:ascii="Arial" w:hAnsi="Arial" w:cs="Arial"/>
                <w:sz w:val="20"/>
                <w:szCs w:val="20"/>
              </w:rPr>
              <w:t>.</w:t>
            </w:r>
          </w:p>
        </w:tc>
      </w:tr>
      <w:tr w:rsidR="009E4013" w:rsidRPr="005F20F7" w:rsidDel="00FE3C38" w14:paraId="67DBDDD0"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7C7E2F80"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w:t>
            </w:r>
            <w:r w:rsidR="00FC079B" w:rsidRPr="005F20F7">
              <w:rPr>
                <w:rFonts w:ascii="Arial" w:hAnsi="Arial" w:cs="Arial"/>
                <w:sz w:val="20"/>
                <w:szCs w:val="20"/>
              </w:rPr>
              <w:br/>
            </w:r>
            <w:r w:rsidRPr="005F20F7">
              <w:rPr>
                <w:rFonts w:ascii="Arial" w:hAnsi="Arial" w:cs="Arial"/>
                <w:sz w:val="20"/>
                <w:szCs w:val="20"/>
              </w:rPr>
              <w:t>i</w:t>
            </w:r>
            <w:r w:rsidR="00FC079B" w:rsidRPr="005F20F7">
              <w:rPr>
                <w:rFonts w:ascii="Arial" w:hAnsi="Arial" w:cs="Arial"/>
                <w:sz w:val="20"/>
                <w:szCs w:val="20"/>
              </w:rPr>
              <w:t xml:space="preserve"> ograniczenia </w:t>
            </w:r>
            <w:r w:rsidR="00FC079B" w:rsidRPr="005F20F7">
              <w:rPr>
                <w:rFonts w:ascii="Arial" w:hAnsi="Arial" w:cs="Arial"/>
                <w:sz w:val="20"/>
                <w:szCs w:val="20"/>
              </w:rPr>
              <w:br/>
              <w:t xml:space="preserve">w </w:t>
            </w:r>
            <w:r w:rsidRPr="005F20F7">
              <w:rPr>
                <w:rFonts w:ascii="Arial" w:hAnsi="Arial" w:cs="Arial"/>
                <w:sz w:val="20"/>
                <w:szCs w:val="20"/>
              </w:rPr>
              <w:t>realizacji projektów</w:t>
            </w:r>
          </w:p>
        </w:tc>
        <w:tc>
          <w:tcPr>
            <w:tcW w:w="1126" w:type="pct"/>
            <w:tcBorders>
              <w:top w:val="single" w:sz="4" w:space="0" w:color="660066"/>
              <w:bottom w:val="single" w:sz="4" w:space="0" w:color="660066"/>
              <w:right w:val="dotted" w:sz="4" w:space="0" w:color="auto"/>
            </w:tcBorders>
            <w:shd w:val="clear" w:color="auto" w:fill="auto"/>
            <w:vAlign w:val="center"/>
          </w:tcPr>
          <w:p w14:paraId="0FF1321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C830A" w14:textId="77777777" w:rsidR="00A165C4" w:rsidRPr="005F20F7" w:rsidDel="00FE3C38" w:rsidRDefault="00A165C4"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Zgodnie z Regulaminem konkursu/Wezwaniem do złożenia wniosku w trybie pozakonkursowym.</w:t>
            </w:r>
          </w:p>
        </w:tc>
      </w:tr>
      <w:tr w:rsidR="009E4013" w:rsidRPr="005F20F7" w14:paraId="60F894DC"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78D963D4"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Warunki i planowany zakres stosowania cross-financingu (%)</w:t>
            </w:r>
          </w:p>
        </w:tc>
        <w:tc>
          <w:tcPr>
            <w:tcW w:w="1126" w:type="pct"/>
            <w:tcBorders>
              <w:top w:val="single" w:sz="4" w:space="0" w:color="660066"/>
              <w:bottom w:val="single" w:sz="4" w:space="0" w:color="660066"/>
              <w:right w:val="dotted" w:sz="4" w:space="0" w:color="auto"/>
            </w:tcBorders>
            <w:shd w:val="clear" w:color="auto" w:fill="auto"/>
            <w:vAlign w:val="center"/>
          </w:tcPr>
          <w:p w14:paraId="46D7B21A"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BD87379" w14:textId="77777777" w:rsidR="00A165C4" w:rsidRPr="005F20F7" w:rsidRDefault="00A165C4"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konkursu/Wezwaniu do złożenia wniosku w trybie pozakonkursowym określono inaczej.</w:t>
            </w:r>
          </w:p>
          <w:p w14:paraId="19D2D59B" w14:textId="77777777" w:rsidR="00A165C4" w:rsidRPr="005F20F7" w:rsidRDefault="00A165C4"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48595D52" w14:textId="77777777" w:rsidR="00A165C4" w:rsidRPr="005F20F7" w:rsidRDefault="00A165C4" w:rsidP="005F20F7">
            <w:pPr>
              <w:autoSpaceDE w:val="0"/>
              <w:autoSpaceDN w:val="0"/>
              <w:adjustRightInd w:val="0"/>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275DED9B" w14:textId="77777777" w:rsidR="00A165C4" w:rsidRPr="005F20F7" w:rsidRDefault="00FC079B" w:rsidP="005F20F7">
            <w:pPr>
              <w:pStyle w:val="Akapitzlist0"/>
              <w:numPr>
                <w:ilvl w:val="0"/>
                <w:numId w:val="391"/>
              </w:numPr>
              <w:autoSpaceDE w:val="0"/>
              <w:autoSpaceDN w:val="0"/>
              <w:adjustRightInd w:val="0"/>
              <w:spacing w:before="80" w:after="80" w:line="312" w:lineRule="auto"/>
              <w:ind w:left="561" w:hanging="425"/>
              <w:contextualSpacing w:val="0"/>
              <w:jc w:val="left"/>
              <w:rPr>
                <w:rFonts w:ascii="Arial" w:hAnsi="Arial" w:cs="Arial"/>
                <w:spacing w:val="-3"/>
                <w:sz w:val="20"/>
                <w:szCs w:val="20"/>
              </w:rPr>
            </w:pPr>
            <w:r w:rsidRPr="005F20F7">
              <w:rPr>
                <w:rFonts w:ascii="Arial" w:hAnsi="Arial" w:cs="Arial"/>
                <w:spacing w:val="-3"/>
                <w:sz w:val="20"/>
                <w:szCs w:val="20"/>
              </w:rPr>
              <w:t>W</w:t>
            </w:r>
            <w:r w:rsidR="00A165C4" w:rsidRPr="005F20F7">
              <w:rPr>
                <w:rFonts w:ascii="Arial" w:hAnsi="Arial" w:cs="Arial"/>
                <w:spacing w:val="-3"/>
                <w:sz w:val="20"/>
                <w:szCs w:val="20"/>
              </w:rPr>
              <w:t>ytycznymi w zakresie kwalifikowalności wydatków w ramach Europejskiego Funduszu Rozwoju Regionalnego, Europejskiego Funduszu Społecznego oraz Funduszu Spójności na lata 2014-2020,</w:t>
            </w:r>
          </w:p>
          <w:p w14:paraId="59710C7A" w14:textId="0939AB18" w:rsidR="009E4013" w:rsidRPr="005F20F7" w:rsidRDefault="00A165C4" w:rsidP="005F20F7">
            <w:pPr>
              <w:pStyle w:val="Akapitzlist0"/>
              <w:numPr>
                <w:ilvl w:val="0"/>
                <w:numId w:val="391"/>
              </w:numPr>
              <w:autoSpaceDE w:val="0"/>
              <w:autoSpaceDN w:val="0"/>
              <w:adjustRightInd w:val="0"/>
              <w:spacing w:before="80" w:after="80" w:line="312" w:lineRule="auto"/>
              <w:ind w:left="561" w:hanging="425"/>
              <w:contextualSpacing w:val="0"/>
              <w:jc w:val="left"/>
              <w:rPr>
                <w:rFonts w:ascii="Arial" w:hAnsi="Arial" w:cs="Arial"/>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9E4013" w:rsidRPr="005F20F7" w14:paraId="4FF4B5FA" w14:textId="77777777" w:rsidTr="00AF2737">
        <w:trPr>
          <w:trHeight w:val="530"/>
        </w:trPr>
        <w:tc>
          <w:tcPr>
            <w:tcW w:w="848" w:type="pct"/>
            <w:tcBorders>
              <w:top w:val="single" w:sz="4" w:space="0" w:color="660066"/>
              <w:left w:val="single" w:sz="4" w:space="0" w:color="660066"/>
              <w:bottom w:val="single" w:sz="4" w:space="0" w:color="660066"/>
            </w:tcBorders>
            <w:shd w:val="clear" w:color="auto" w:fill="FFFFCC"/>
            <w:vAlign w:val="center"/>
          </w:tcPr>
          <w:p w14:paraId="3B73B562"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Dopuszczalna maksymalna wartość zakupionych środków trwałych jako % wydatków kwalifikowalnych </w:t>
            </w:r>
          </w:p>
        </w:tc>
        <w:tc>
          <w:tcPr>
            <w:tcW w:w="1126" w:type="pct"/>
            <w:tcBorders>
              <w:top w:val="single" w:sz="4" w:space="0" w:color="660066"/>
              <w:bottom w:val="single" w:sz="4" w:space="0" w:color="660066"/>
              <w:right w:val="dotted" w:sz="4" w:space="0" w:color="auto"/>
            </w:tcBorders>
            <w:shd w:val="clear" w:color="auto" w:fill="auto"/>
            <w:vAlign w:val="center"/>
          </w:tcPr>
          <w:p w14:paraId="610234EF"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2CB5A7D7" w14:textId="162760C3" w:rsidR="009E4013" w:rsidRPr="005F20F7" w:rsidRDefault="004B5167" w:rsidP="00D902E0">
            <w:pPr>
              <w:autoSpaceDE w:val="0"/>
              <w:autoSpaceDN w:val="0"/>
              <w:adjustRightInd w:val="0"/>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t>
            </w:r>
            <w:r w:rsidR="00A165C4" w:rsidRPr="005F20F7">
              <w:rPr>
                <w:rFonts w:ascii="Arial" w:hAnsi="Arial" w:cs="Arial"/>
                <w:sz w:val="20"/>
                <w:szCs w:val="20"/>
              </w:rPr>
              <w:t xml:space="preserve">IZ postanowi inaczej </w:t>
            </w:r>
            <w:r w:rsidRPr="005F20F7">
              <w:rPr>
                <w:rFonts w:ascii="Arial" w:hAnsi="Arial" w:cs="Arial"/>
                <w:sz w:val="20"/>
                <w:szCs w:val="20"/>
              </w:rPr>
              <w:t xml:space="preserve">w </w:t>
            </w:r>
            <w:r w:rsidR="00CB772A" w:rsidRPr="005F20F7">
              <w:rPr>
                <w:rFonts w:ascii="Arial" w:hAnsi="Arial" w:cs="Arial"/>
                <w:sz w:val="20"/>
                <w:szCs w:val="20"/>
              </w:rPr>
              <w:t>Regulaminie konkursu</w:t>
            </w:r>
            <w:r w:rsidR="00A165C4" w:rsidRPr="005F20F7">
              <w:rPr>
                <w:rFonts w:ascii="Arial" w:hAnsi="Arial" w:cs="Arial"/>
                <w:sz w:val="20"/>
                <w:szCs w:val="20"/>
              </w:rPr>
              <w:t>/</w:t>
            </w:r>
            <w:r w:rsidR="004C77CA" w:rsidRPr="005F20F7">
              <w:rPr>
                <w:rFonts w:ascii="Arial" w:hAnsi="Arial" w:cs="Arial"/>
                <w:sz w:val="20"/>
                <w:szCs w:val="20"/>
              </w:rPr>
              <w:t xml:space="preserve"> </w:t>
            </w:r>
            <w:r w:rsidR="00A16EFF" w:rsidRPr="005F20F7">
              <w:rPr>
                <w:rFonts w:ascii="Arial" w:hAnsi="Arial" w:cs="Arial"/>
                <w:sz w:val="20"/>
                <w:szCs w:val="20"/>
              </w:rPr>
              <w:t>Wezwaniu do złożenia wniosku w trybie pozakonkursowym</w:t>
            </w:r>
            <w:r w:rsidRPr="005F20F7">
              <w:rPr>
                <w:rFonts w:ascii="Arial" w:hAnsi="Arial" w:cs="Arial"/>
                <w:sz w:val="20"/>
                <w:szCs w:val="20"/>
              </w:rPr>
              <w:t>.</w:t>
            </w:r>
          </w:p>
        </w:tc>
      </w:tr>
      <w:tr w:rsidR="009E4013" w:rsidRPr="005F20F7" w14:paraId="3DF9B107"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79F60D9C"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projekcie </w:t>
            </w:r>
          </w:p>
        </w:tc>
        <w:tc>
          <w:tcPr>
            <w:tcW w:w="1126" w:type="pct"/>
            <w:tcBorders>
              <w:top w:val="single" w:sz="4" w:space="0" w:color="660066"/>
              <w:bottom w:val="single" w:sz="4" w:space="0" w:color="660066"/>
              <w:right w:val="dotted" w:sz="4" w:space="0" w:color="auto"/>
            </w:tcBorders>
            <w:shd w:val="clear" w:color="auto" w:fill="auto"/>
            <w:vAlign w:val="center"/>
          </w:tcPr>
          <w:p w14:paraId="6F75190C"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4ED977"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64B174FE" w14:textId="77777777" w:rsidTr="00AF2737">
        <w:trPr>
          <w:trHeight w:val="20"/>
        </w:trPr>
        <w:tc>
          <w:tcPr>
            <w:tcW w:w="848"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F092AB1"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uproszczonych form rozliczania wydatków i planowany zakres systemu zaliczek</w:t>
            </w:r>
          </w:p>
        </w:tc>
        <w:tc>
          <w:tcPr>
            <w:tcW w:w="1126" w:type="pct"/>
            <w:tcBorders>
              <w:top w:val="single" w:sz="4" w:space="0" w:color="660066"/>
              <w:left w:val="single" w:sz="4" w:space="0" w:color="auto"/>
              <w:bottom w:val="single" w:sz="4" w:space="0" w:color="660066"/>
              <w:right w:val="dotted" w:sz="4" w:space="0" w:color="auto"/>
            </w:tcBorders>
            <w:shd w:val="clear" w:color="auto" w:fill="auto"/>
            <w:vAlign w:val="center"/>
          </w:tcPr>
          <w:p w14:paraId="0DB79747"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7334380" w14:textId="77777777" w:rsidR="00EE30BA"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00A165C4" w:rsidRPr="005F20F7">
              <w:rPr>
                <w:rFonts w:ascii="Arial" w:hAnsi="Arial" w:cs="Arial"/>
                <w:sz w:val="20"/>
                <w:szCs w:val="20"/>
              </w:rPr>
              <w:t>/</w:t>
            </w:r>
            <w:r w:rsidR="00A16EFF" w:rsidRPr="005F20F7">
              <w:rPr>
                <w:rFonts w:ascii="Arial" w:hAnsi="Arial" w:cs="Arial"/>
                <w:sz w:val="20"/>
                <w:szCs w:val="20"/>
              </w:rPr>
              <w:t>Wezwaniem do złożenia wniosku w trybie pozakonkursowym</w:t>
            </w:r>
            <w:r w:rsidRPr="005F20F7">
              <w:rPr>
                <w:rFonts w:ascii="Arial" w:hAnsi="Arial" w:cs="Arial"/>
                <w:sz w:val="20"/>
                <w:szCs w:val="20"/>
              </w:rPr>
              <w:t>.</w:t>
            </w:r>
          </w:p>
        </w:tc>
      </w:tr>
      <w:tr w:rsidR="009E4013" w:rsidRPr="005F20F7" w14:paraId="0770D78D" w14:textId="77777777" w:rsidTr="00AF2737">
        <w:trPr>
          <w:trHeight w:val="610"/>
        </w:trPr>
        <w:tc>
          <w:tcPr>
            <w:tcW w:w="848"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6E218E8"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FC079B" w:rsidRPr="005F20F7">
              <w:rPr>
                <w:rFonts w:ascii="Arial" w:hAnsi="Arial" w:cs="Arial"/>
                <w:sz w:val="20"/>
                <w:szCs w:val="20"/>
              </w:rPr>
              <w:t xml:space="preserve"> </w:t>
            </w:r>
            <w:r w:rsidRPr="005F20F7">
              <w:rPr>
                <w:rFonts w:ascii="Arial" w:hAnsi="Arial" w:cs="Arial"/>
                <w:sz w:val="20"/>
                <w:szCs w:val="20"/>
              </w:rPr>
              <w:t>pomoc de minimis</w:t>
            </w:r>
            <w:r w:rsidR="00FC079B" w:rsidRPr="005F20F7">
              <w:rPr>
                <w:rFonts w:ascii="Arial" w:hAnsi="Arial" w:cs="Arial"/>
                <w:sz w:val="20"/>
                <w:szCs w:val="20"/>
              </w:rPr>
              <w:br/>
              <w:t xml:space="preserve">(rodzaj </w:t>
            </w:r>
            <w:r w:rsidR="00FC079B" w:rsidRPr="005F20F7">
              <w:rPr>
                <w:rFonts w:ascii="Arial" w:hAnsi="Arial" w:cs="Arial"/>
                <w:sz w:val="20"/>
                <w:szCs w:val="20"/>
              </w:rPr>
              <w:br/>
              <w:t xml:space="preserve">i </w:t>
            </w:r>
            <w:r w:rsidRPr="005F20F7">
              <w:rPr>
                <w:rFonts w:ascii="Arial" w:hAnsi="Arial" w:cs="Arial"/>
                <w:sz w:val="20"/>
                <w:szCs w:val="20"/>
              </w:rPr>
              <w:t>przeznaczenie pomocy, unijna lub</w:t>
            </w:r>
            <w:r w:rsidR="00FC079B" w:rsidRPr="005F20F7">
              <w:rPr>
                <w:rFonts w:ascii="Arial" w:hAnsi="Arial" w:cs="Arial"/>
                <w:sz w:val="20"/>
                <w:szCs w:val="20"/>
              </w:rPr>
              <w:t xml:space="preserve">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126" w:type="pct"/>
            <w:tcBorders>
              <w:top w:val="single" w:sz="4" w:space="0" w:color="660066"/>
              <w:left w:val="single" w:sz="4" w:space="0" w:color="auto"/>
              <w:bottom w:val="single" w:sz="4" w:space="0" w:color="660066"/>
              <w:right w:val="dotted" w:sz="4" w:space="0" w:color="auto"/>
            </w:tcBorders>
            <w:shd w:val="clear" w:color="auto" w:fill="auto"/>
            <w:vAlign w:val="center"/>
          </w:tcPr>
          <w:p w14:paraId="2AE22D9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1FB9AE6" w14:textId="77777777" w:rsidR="000A5981" w:rsidRPr="005F20F7" w:rsidRDefault="004866A3" w:rsidP="005F20F7">
            <w:pPr>
              <w:spacing w:line="312" w:lineRule="auto"/>
              <w:rPr>
                <w:rFonts w:ascii="Arial" w:hAnsi="Arial" w:cs="Arial"/>
                <w:sz w:val="20"/>
                <w:szCs w:val="20"/>
              </w:rPr>
            </w:pPr>
            <w:r w:rsidRPr="005F20F7">
              <w:rPr>
                <w:rFonts w:ascii="Arial" w:hAnsi="Arial" w:cs="Arial"/>
                <w:sz w:val="20"/>
                <w:szCs w:val="20"/>
              </w:rPr>
              <w:t xml:space="preserve">W przypadku wsparcia stanowiącego pomoc publiczną, udzielaną w ramach realizacji programu, znajdą zastosowanie właściwe przepisy prawa </w:t>
            </w:r>
            <w:r w:rsidR="00FD7123" w:rsidRPr="005F20F7">
              <w:rPr>
                <w:rFonts w:ascii="Arial" w:hAnsi="Arial" w:cs="Arial"/>
                <w:sz w:val="20"/>
                <w:szCs w:val="20"/>
              </w:rPr>
              <w:t xml:space="preserve"> unijnego </w:t>
            </w:r>
            <w:r w:rsidRPr="005F20F7">
              <w:rPr>
                <w:rFonts w:ascii="Arial" w:hAnsi="Arial" w:cs="Arial"/>
                <w:sz w:val="20"/>
                <w:szCs w:val="20"/>
              </w:rPr>
              <w:t>i krajowego dotyczące zasad udzielania tej pomocy, obowiązujące w momencie udzielania wsparcia</w:t>
            </w:r>
            <w:r w:rsidR="000B3A90" w:rsidRPr="005F20F7">
              <w:rPr>
                <w:rFonts w:ascii="Arial" w:hAnsi="Arial" w:cs="Arial"/>
                <w:sz w:val="20"/>
                <w:szCs w:val="20"/>
              </w:rPr>
              <w:t>, w szczególności:</w:t>
            </w:r>
          </w:p>
          <w:p w14:paraId="6C72475D" w14:textId="77777777" w:rsidR="00D80C0F" w:rsidRPr="005F20F7" w:rsidRDefault="00D80C0F" w:rsidP="005F20F7">
            <w:pPr>
              <w:pStyle w:val="Akapitzlist0"/>
              <w:numPr>
                <w:ilvl w:val="0"/>
                <w:numId w:val="276"/>
              </w:numPr>
              <w:spacing w:after="120" w:line="312" w:lineRule="auto"/>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BC149D" w:rsidRPr="005F20F7">
              <w:rPr>
                <w:rFonts w:ascii="Arial" w:hAnsi="Arial" w:cs="Arial"/>
                <w:sz w:val="20"/>
                <w:szCs w:val="20"/>
              </w:rPr>
              <w:t>;</w:t>
            </w:r>
          </w:p>
          <w:p w14:paraId="7728A482" w14:textId="77777777" w:rsidR="003C1567" w:rsidRPr="005F20F7" w:rsidRDefault="003C1567" w:rsidP="005F20F7">
            <w:pPr>
              <w:pStyle w:val="Akapitzlist0"/>
              <w:numPr>
                <w:ilvl w:val="0"/>
                <w:numId w:val="276"/>
              </w:numPr>
              <w:spacing w:after="120" w:line="312" w:lineRule="auto"/>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 wewnętrznym w zastosowaniu art</w:t>
            </w:r>
            <w:r w:rsidR="004913C3" w:rsidRPr="005F20F7">
              <w:rPr>
                <w:rFonts w:ascii="Arial" w:hAnsi="Arial" w:cs="Arial"/>
                <w:sz w:val="20"/>
                <w:szCs w:val="20"/>
              </w:rPr>
              <w:t>ykułu</w:t>
            </w:r>
            <w:r w:rsidRPr="005F20F7">
              <w:rPr>
                <w:rFonts w:ascii="Arial" w:hAnsi="Arial" w:cs="Arial"/>
                <w:sz w:val="20"/>
                <w:szCs w:val="20"/>
              </w:rPr>
              <w:t xml:space="preserve"> 107 i 108 Traktatu</w:t>
            </w:r>
            <w:r w:rsidR="00BC149D" w:rsidRPr="005F20F7">
              <w:rPr>
                <w:rFonts w:ascii="Arial" w:hAnsi="Arial" w:cs="Arial"/>
                <w:sz w:val="20"/>
                <w:szCs w:val="20"/>
              </w:rPr>
              <w:t>;</w:t>
            </w:r>
          </w:p>
          <w:p w14:paraId="6D3BF474" w14:textId="77777777" w:rsidR="003C1567" w:rsidRPr="005F20F7" w:rsidRDefault="003C1567" w:rsidP="005F20F7">
            <w:pPr>
              <w:pStyle w:val="Akapitzlist0"/>
              <w:numPr>
                <w:ilvl w:val="0"/>
                <w:numId w:val="276"/>
              </w:numPr>
              <w:spacing w:after="120" w:line="312" w:lineRule="auto"/>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de minimis</w:t>
            </w:r>
            <w:r w:rsidR="00BC149D" w:rsidRPr="005F20F7">
              <w:rPr>
                <w:rFonts w:ascii="Arial" w:hAnsi="Arial" w:cs="Arial"/>
                <w:sz w:val="20"/>
                <w:szCs w:val="20"/>
              </w:rPr>
              <w:t>;</w:t>
            </w:r>
          </w:p>
          <w:p w14:paraId="301DEF44" w14:textId="5EE0C2E3" w:rsidR="00D22EE6" w:rsidRPr="005F20F7" w:rsidRDefault="003C1567">
            <w:pPr>
              <w:pStyle w:val="Akapitzlist0"/>
              <w:numPr>
                <w:ilvl w:val="0"/>
                <w:numId w:val="276"/>
              </w:numPr>
              <w:spacing w:after="120" w:line="312" w:lineRule="auto"/>
              <w:jc w:val="left"/>
              <w:rPr>
                <w:rFonts w:ascii="Arial" w:eastAsia="Times New Roman" w:hAnsi="Arial" w:cs="Arial"/>
                <w:b/>
                <w:bCs/>
                <w:iCs/>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w:t>
            </w:r>
            <w:r w:rsidR="00613C97" w:rsidRPr="005F20F7">
              <w:rPr>
                <w:rFonts w:ascii="Arial" w:hAnsi="Arial" w:cs="Arial"/>
                <w:sz w:val="20"/>
                <w:szCs w:val="20"/>
              </w:rPr>
              <w:t xml:space="preserve"> </w:t>
            </w:r>
            <w:r w:rsidRPr="005F20F7">
              <w:rPr>
                <w:rFonts w:ascii="Arial" w:hAnsi="Arial" w:cs="Arial"/>
                <w:sz w:val="20"/>
                <w:szCs w:val="20"/>
              </w:rPr>
              <w:t>z Europejskiego Funduszu Społecznego na lata 2014-2020</w:t>
            </w:r>
            <w:r w:rsidR="004E5A5E" w:rsidRPr="005F20F7">
              <w:rPr>
                <w:rFonts w:ascii="Arial" w:hAnsi="Arial" w:cs="Arial"/>
                <w:sz w:val="20"/>
                <w:szCs w:val="20"/>
              </w:rPr>
              <w:t>.</w:t>
            </w:r>
          </w:p>
        </w:tc>
      </w:tr>
      <w:tr w:rsidR="009E4013" w:rsidRPr="005F20F7" w14:paraId="0938CCAA"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0F09F984"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 xml:space="preserve">(jeśli dotyczy) </w:t>
            </w:r>
          </w:p>
        </w:tc>
        <w:tc>
          <w:tcPr>
            <w:tcW w:w="1126" w:type="pct"/>
            <w:tcBorders>
              <w:top w:val="single" w:sz="4" w:space="0" w:color="660066"/>
              <w:bottom w:val="single" w:sz="4" w:space="0" w:color="660066"/>
              <w:right w:val="dotted" w:sz="4" w:space="0" w:color="auto"/>
            </w:tcBorders>
            <w:shd w:val="clear" w:color="auto" w:fill="auto"/>
            <w:vAlign w:val="center"/>
          </w:tcPr>
          <w:p w14:paraId="0CB606C3" w14:textId="5132A8D9"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2E1718"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9E4013" w:rsidRPr="005F20F7" w14:paraId="3F4E2EFA"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63103A2C"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00948E78"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E2A34F5" w14:textId="77777777" w:rsidR="00EE30BA" w:rsidRPr="005F20F7" w:rsidRDefault="009E4013" w:rsidP="005F20F7">
            <w:pPr>
              <w:spacing w:line="312" w:lineRule="auto"/>
              <w:rPr>
                <w:rFonts w:ascii="Arial" w:hAnsi="Arial" w:cs="Arial"/>
                <w:iCs/>
                <w:sz w:val="20"/>
                <w:szCs w:val="20"/>
              </w:rPr>
            </w:pPr>
            <w:r w:rsidRPr="005F20F7">
              <w:rPr>
                <w:rFonts w:ascii="Arial" w:hAnsi="Arial" w:cs="Arial"/>
                <w:iCs/>
                <w:sz w:val="20"/>
                <w:szCs w:val="20"/>
              </w:rPr>
              <w:t>Projekty nie objęte pomocą publiczną –</w:t>
            </w:r>
            <w:r w:rsidR="00A16EFF" w:rsidRPr="005F20F7">
              <w:rPr>
                <w:rFonts w:ascii="Arial" w:hAnsi="Arial" w:cs="Arial"/>
                <w:iCs/>
                <w:sz w:val="20"/>
                <w:szCs w:val="20"/>
              </w:rPr>
              <w:t xml:space="preserve"> </w:t>
            </w:r>
            <w:r w:rsidR="00800144" w:rsidRPr="005F20F7">
              <w:rPr>
                <w:rFonts w:ascii="Arial" w:hAnsi="Arial" w:cs="Arial"/>
                <w:iCs/>
                <w:sz w:val="20"/>
                <w:szCs w:val="20"/>
              </w:rPr>
              <w:t>EFS stanowi</w:t>
            </w:r>
            <w:r w:rsidRPr="005F20F7">
              <w:rPr>
                <w:rFonts w:ascii="Arial" w:hAnsi="Arial" w:cs="Arial"/>
                <w:iCs/>
                <w:sz w:val="20"/>
                <w:szCs w:val="20"/>
              </w:rPr>
              <w:t xml:space="preserve"> maksymalnie 80% kosztów kwalifikowalnych inwestycji.</w:t>
            </w:r>
          </w:p>
          <w:p w14:paraId="143E9105" w14:textId="77777777" w:rsidR="00423C3E" w:rsidRPr="005F20F7" w:rsidRDefault="00423C3E" w:rsidP="005F20F7">
            <w:pPr>
              <w:pStyle w:val="Tekstkomentarza"/>
              <w:spacing w:line="312" w:lineRule="auto"/>
              <w:rPr>
                <w:rFonts w:ascii="Arial" w:hAnsi="Arial" w:cs="Arial"/>
                <w:iCs/>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F45D41" w:rsidRPr="005F20F7">
              <w:rPr>
                <w:rFonts w:ascii="Arial" w:hAnsi="Arial" w:cs="Arial"/>
                <w:iCs/>
              </w:rPr>
              <w:t xml:space="preserve"> schematem udzielania pomocy publicznej</w:t>
            </w:r>
            <w:r w:rsidR="004A5A02" w:rsidRPr="005F20F7">
              <w:rPr>
                <w:rFonts w:ascii="Arial" w:hAnsi="Arial" w:cs="Arial"/>
                <w:iCs/>
              </w:rPr>
              <w:t>.</w:t>
            </w:r>
          </w:p>
        </w:tc>
      </w:tr>
      <w:tr w:rsidR="009E4013" w:rsidRPr="005F20F7" w14:paraId="081FBD41"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356D1592"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126" w:type="pct"/>
            <w:tcBorders>
              <w:top w:val="single" w:sz="4" w:space="0" w:color="660066"/>
              <w:bottom w:val="single" w:sz="4" w:space="0" w:color="660066"/>
              <w:right w:val="dotted" w:sz="4" w:space="0" w:color="auto"/>
            </w:tcBorders>
            <w:shd w:val="clear" w:color="auto" w:fill="auto"/>
            <w:vAlign w:val="center"/>
          </w:tcPr>
          <w:p w14:paraId="34E15955" w14:textId="0078803C"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CDCCF"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Ogółem</w:t>
            </w:r>
          </w:p>
        </w:tc>
      </w:tr>
      <w:tr w:rsidR="009E4013" w:rsidRPr="005F20F7" w14:paraId="7B257128" w14:textId="77777777" w:rsidTr="00AF2737">
        <w:trPr>
          <w:trHeight w:val="1058"/>
        </w:trPr>
        <w:tc>
          <w:tcPr>
            <w:tcW w:w="848" w:type="pct"/>
            <w:vMerge/>
            <w:tcBorders>
              <w:top w:val="single" w:sz="4" w:space="0" w:color="660066"/>
              <w:left w:val="single" w:sz="4" w:space="0" w:color="660066"/>
              <w:bottom w:val="single" w:sz="4" w:space="0" w:color="660066"/>
            </w:tcBorders>
            <w:shd w:val="clear" w:color="auto" w:fill="FFFFCC"/>
            <w:vAlign w:val="center"/>
          </w:tcPr>
          <w:p w14:paraId="44AC281A"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1B8B3DD9"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7D05D7C" w14:textId="77777777" w:rsidR="00A165C4" w:rsidRPr="005F20F7" w:rsidRDefault="00A165C4" w:rsidP="005F20F7">
            <w:pPr>
              <w:tabs>
                <w:tab w:val="left" w:pos="0"/>
              </w:tabs>
              <w:spacing w:before="80" w:after="80" w:line="312" w:lineRule="auto"/>
              <w:rPr>
                <w:rFonts w:ascii="Arial" w:hAnsi="Arial" w:cs="Arial"/>
                <w:sz w:val="20"/>
                <w:szCs w:val="20"/>
              </w:rPr>
            </w:pPr>
            <w:r w:rsidRPr="005F20F7">
              <w:rPr>
                <w:rFonts w:ascii="Arial" w:hAnsi="Arial" w:cs="Arial"/>
                <w:sz w:val="20"/>
                <w:szCs w:val="20"/>
              </w:rPr>
              <w:t xml:space="preserve">Maksymalny poziom dofinansowania całkowitego wynosi: </w:t>
            </w:r>
          </w:p>
          <w:p w14:paraId="1F9F4BF8" w14:textId="77777777" w:rsidR="00A165C4" w:rsidRPr="005F20F7" w:rsidRDefault="00A165C4" w:rsidP="005F20F7">
            <w:pPr>
              <w:pStyle w:val="Akapitzlist0"/>
              <w:numPr>
                <w:ilvl w:val="0"/>
                <w:numId w:val="392"/>
              </w:numPr>
              <w:tabs>
                <w:tab w:val="left" w:pos="0"/>
              </w:tabs>
              <w:spacing w:before="80" w:after="80" w:line="312" w:lineRule="auto"/>
              <w:ind w:left="562" w:hanging="567"/>
              <w:contextualSpacing w:val="0"/>
              <w:jc w:val="left"/>
              <w:rPr>
                <w:rFonts w:ascii="Arial" w:hAnsi="Arial" w:cs="Arial"/>
                <w:sz w:val="20"/>
                <w:szCs w:val="20"/>
              </w:rPr>
            </w:pPr>
            <w:r w:rsidRPr="005F20F7">
              <w:rPr>
                <w:rFonts w:ascii="Arial" w:hAnsi="Arial" w:cs="Arial"/>
                <w:sz w:val="20"/>
                <w:szCs w:val="20"/>
              </w:rPr>
              <w:t xml:space="preserve">w projektach nie objętych pomocą publiczną: </w:t>
            </w:r>
          </w:p>
          <w:p w14:paraId="3D322E7A" w14:textId="14419B41" w:rsidR="00A165C4" w:rsidRPr="005F20F7" w:rsidRDefault="00A165C4" w:rsidP="005F20F7">
            <w:pPr>
              <w:pStyle w:val="Akapitzlist0"/>
              <w:numPr>
                <w:ilvl w:val="1"/>
                <w:numId w:val="393"/>
              </w:numPr>
              <w:tabs>
                <w:tab w:val="left" w:pos="0"/>
              </w:tabs>
              <w:spacing w:before="80" w:after="80" w:line="312" w:lineRule="auto"/>
              <w:ind w:left="987" w:hanging="425"/>
              <w:contextualSpacing w:val="0"/>
              <w:jc w:val="left"/>
              <w:rPr>
                <w:rFonts w:ascii="Arial" w:hAnsi="Arial" w:cs="Arial"/>
                <w:sz w:val="20"/>
                <w:szCs w:val="20"/>
              </w:rPr>
            </w:pPr>
            <w:r w:rsidRPr="005F20F7">
              <w:rPr>
                <w:rFonts w:ascii="Arial" w:hAnsi="Arial" w:cs="Arial"/>
                <w:sz w:val="20"/>
                <w:szCs w:val="20"/>
              </w:rPr>
              <w:t>w projektach pozakonkursowych - 80% wydatków kwalifikowalnych (wyłącznie dofinansowanie ze środków EFS),</w:t>
            </w:r>
          </w:p>
          <w:p w14:paraId="492DDFCD" w14:textId="465A340B" w:rsidR="00A165C4" w:rsidRPr="005F20F7" w:rsidRDefault="00A165C4" w:rsidP="005F20F7">
            <w:pPr>
              <w:pStyle w:val="Akapitzlist0"/>
              <w:numPr>
                <w:ilvl w:val="1"/>
                <w:numId w:val="393"/>
              </w:numPr>
              <w:tabs>
                <w:tab w:val="left" w:pos="0"/>
              </w:tabs>
              <w:spacing w:before="80" w:after="80" w:line="312" w:lineRule="auto"/>
              <w:ind w:left="987" w:hanging="425"/>
              <w:contextualSpacing w:val="0"/>
              <w:jc w:val="left"/>
              <w:rPr>
                <w:rFonts w:ascii="Arial" w:hAnsi="Arial" w:cs="Arial"/>
                <w:sz w:val="20"/>
                <w:szCs w:val="20"/>
              </w:rPr>
            </w:pPr>
            <w:r w:rsidRPr="005F20F7">
              <w:rPr>
                <w:rFonts w:ascii="Arial" w:hAnsi="Arial" w:cs="Arial"/>
                <w:sz w:val="20"/>
                <w:szCs w:val="20"/>
              </w:rPr>
              <w:t xml:space="preserve">w projektach konkursowych - do 95% wydatków kwalifikowalnych projektu pomniejszonych o środki przekazywane przez beneficjentów na tworzenie miejsc pracy w ekonomii społecznej (maksymalnie 80% ze środków EFS oraz 15% ze środków z budżetu państwa), </w:t>
            </w:r>
          </w:p>
          <w:p w14:paraId="7FEFA15F" w14:textId="33EDB646" w:rsidR="00A165C4" w:rsidRPr="005F20F7" w:rsidRDefault="00A165C4" w:rsidP="005F20F7">
            <w:pPr>
              <w:pStyle w:val="Akapitzlist0"/>
              <w:numPr>
                <w:ilvl w:val="1"/>
                <w:numId w:val="393"/>
              </w:numPr>
              <w:tabs>
                <w:tab w:val="left" w:pos="0"/>
              </w:tabs>
              <w:spacing w:before="80" w:after="80" w:line="312" w:lineRule="auto"/>
              <w:ind w:left="987" w:hanging="425"/>
              <w:contextualSpacing w:val="0"/>
              <w:jc w:val="left"/>
              <w:rPr>
                <w:rFonts w:ascii="Arial" w:hAnsi="Arial" w:cs="Arial"/>
                <w:sz w:val="20"/>
                <w:szCs w:val="20"/>
              </w:rPr>
            </w:pPr>
            <w:r w:rsidRPr="005F20F7">
              <w:rPr>
                <w:rFonts w:ascii="Arial" w:hAnsi="Arial" w:cs="Arial"/>
                <w:sz w:val="20"/>
                <w:szCs w:val="20"/>
              </w:rPr>
              <w:t>w projektach konkursowych - do 100% wydatków kwalifikowalnych projektu dotyczących tworzenia miejsc pracy w ekonomii społecznej (maksymalnie 80% ze środków EFS oraz 20% ze środków z budżetu państwa).</w:t>
            </w:r>
          </w:p>
          <w:p w14:paraId="270EBAEA" w14:textId="77777777" w:rsidR="00D22EE6" w:rsidRPr="005F20F7" w:rsidRDefault="00A165C4" w:rsidP="005F20F7">
            <w:pPr>
              <w:pStyle w:val="Akapitzlist0"/>
              <w:numPr>
                <w:ilvl w:val="0"/>
                <w:numId w:val="394"/>
              </w:numPr>
              <w:tabs>
                <w:tab w:val="left" w:pos="0"/>
              </w:tabs>
              <w:spacing w:before="80" w:after="80" w:line="312" w:lineRule="auto"/>
              <w:ind w:left="562" w:hanging="567"/>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9E4013" w:rsidRPr="005F20F7" w14:paraId="71542113"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6672F6AD"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126" w:type="pct"/>
            <w:tcBorders>
              <w:top w:val="single" w:sz="4" w:space="0" w:color="660066"/>
              <w:bottom w:val="single" w:sz="4" w:space="0" w:color="660066"/>
              <w:right w:val="dotted" w:sz="4" w:space="0" w:color="auto"/>
            </w:tcBorders>
            <w:shd w:val="clear" w:color="auto" w:fill="auto"/>
            <w:vAlign w:val="center"/>
          </w:tcPr>
          <w:p w14:paraId="636E4175" w14:textId="6B3C7B0E"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17D213F3" w14:textId="77777777" w:rsidR="00EE30BA" w:rsidRPr="005F20F7" w:rsidRDefault="009E4013" w:rsidP="005F20F7">
            <w:pPr>
              <w:spacing w:before="80" w:after="80" w:line="312" w:lineRule="auto"/>
              <w:rPr>
                <w:rFonts w:ascii="Arial" w:hAnsi="Arial" w:cs="Arial"/>
                <w:strike/>
                <w:sz w:val="20"/>
                <w:szCs w:val="20"/>
              </w:rPr>
            </w:pPr>
            <w:r w:rsidRPr="005F20F7">
              <w:rPr>
                <w:rFonts w:ascii="Arial" w:hAnsi="Arial" w:cs="Arial"/>
                <w:sz w:val="20"/>
                <w:szCs w:val="20"/>
              </w:rPr>
              <w:t>Ogółem</w:t>
            </w:r>
          </w:p>
        </w:tc>
      </w:tr>
      <w:tr w:rsidR="009E4013" w:rsidRPr="005F20F7" w14:paraId="246A981F"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4385C0E6"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7D462014"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98805" w14:textId="77777777" w:rsidR="00A165C4" w:rsidRPr="005F20F7" w:rsidRDefault="00A165C4" w:rsidP="005F20F7">
            <w:pPr>
              <w:spacing w:before="80" w:after="80" w:line="312" w:lineRule="auto"/>
              <w:rPr>
                <w:rFonts w:ascii="Arial" w:hAnsi="Arial" w:cs="Arial"/>
                <w:sz w:val="20"/>
                <w:szCs w:val="20"/>
              </w:rPr>
            </w:pPr>
            <w:r w:rsidRPr="005F20F7">
              <w:rPr>
                <w:rFonts w:ascii="Arial" w:hAnsi="Arial" w:cs="Arial"/>
                <w:sz w:val="20"/>
                <w:szCs w:val="20"/>
              </w:rPr>
              <w:t>Minimalny wkład własny beneficjenta:</w:t>
            </w:r>
          </w:p>
          <w:p w14:paraId="4DF3D8E5" w14:textId="77777777" w:rsidR="00A165C4" w:rsidRPr="005F20F7" w:rsidRDefault="00A165C4" w:rsidP="005F20F7">
            <w:pPr>
              <w:pStyle w:val="Akapitzlist0"/>
              <w:numPr>
                <w:ilvl w:val="0"/>
                <w:numId w:val="395"/>
              </w:numPr>
              <w:spacing w:before="80" w:after="80" w:line="312" w:lineRule="auto"/>
              <w:contextualSpacing w:val="0"/>
              <w:jc w:val="left"/>
              <w:rPr>
                <w:rFonts w:ascii="Arial" w:hAnsi="Arial" w:cs="Arial"/>
                <w:sz w:val="20"/>
                <w:szCs w:val="20"/>
              </w:rPr>
            </w:pPr>
            <w:r w:rsidRPr="005F20F7">
              <w:rPr>
                <w:rFonts w:ascii="Arial" w:hAnsi="Arial" w:cs="Arial"/>
                <w:sz w:val="20"/>
                <w:szCs w:val="20"/>
              </w:rPr>
              <w:t>w projektach nieobjętych pomocą publiczną:</w:t>
            </w:r>
          </w:p>
          <w:p w14:paraId="1ED4A20F" w14:textId="77777777" w:rsidR="00A165C4" w:rsidRPr="005F20F7" w:rsidRDefault="00A165C4" w:rsidP="005F20F7">
            <w:pPr>
              <w:pStyle w:val="Akapitzlist0"/>
              <w:numPr>
                <w:ilvl w:val="1"/>
                <w:numId w:val="395"/>
              </w:numPr>
              <w:spacing w:before="80" w:after="80" w:line="312" w:lineRule="auto"/>
              <w:ind w:left="1129" w:hanging="425"/>
              <w:contextualSpacing w:val="0"/>
              <w:jc w:val="left"/>
              <w:rPr>
                <w:rFonts w:ascii="Arial" w:hAnsi="Arial" w:cs="Arial"/>
                <w:sz w:val="20"/>
                <w:szCs w:val="20"/>
              </w:rPr>
            </w:pPr>
            <w:r w:rsidRPr="005F20F7">
              <w:rPr>
                <w:rFonts w:ascii="Arial" w:hAnsi="Arial" w:cs="Arial"/>
                <w:sz w:val="20"/>
                <w:szCs w:val="20"/>
              </w:rPr>
              <w:t>w projektach pozakonkursowych 20% wydatków kwalifikowalnych,</w:t>
            </w:r>
          </w:p>
          <w:p w14:paraId="5E59DD42" w14:textId="1EDE00F1" w:rsidR="00A165C4" w:rsidRPr="005F20F7" w:rsidRDefault="00A165C4" w:rsidP="005F20F7">
            <w:pPr>
              <w:pStyle w:val="Akapitzlist0"/>
              <w:numPr>
                <w:ilvl w:val="1"/>
                <w:numId w:val="395"/>
              </w:numPr>
              <w:spacing w:before="80" w:after="80" w:line="312" w:lineRule="auto"/>
              <w:ind w:left="1129" w:hanging="425"/>
              <w:contextualSpacing w:val="0"/>
              <w:jc w:val="left"/>
              <w:rPr>
                <w:rFonts w:ascii="Arial" w:hAnsi="Arial" w:cs="Arial"/>
                <w:sz w:val="20"/>
                <w:szCs w:val="20"/>
              </w:rPr>
            </w:pPr>
            <w:r w:rsidRPr="005F20F7">
              <w:rPr>
                <w:rFonts w:ascii="Arial" w:hAnsi="Arial" w:cs="Arial"/>
                <w:sz w:val="20"/>
                <w:szCs w:val="20"/>
              </w:rPr>
              <w:t>w projektach konkursowych od 5% wydatków kwalifikowalnych projektu pomniejszonych o środki przekazywane przez beneficjentów na tworzenie miejsc pracy w ekonomii społecznej,</w:t>
            </w:r>
          </w:p>
          <w:p w14:paraId="388A1594" w14:textId="77777777" w:rsidR="00D22EE6" w:rsidRPr="005F20F7" w:rsidRDefault="00A165C4" w:rsidP="005F20F7">
            <w:pPr>
              <w:pStyle w:val="Akapitzlist0"/>
              <w:numPr>
                <w:ilvl w:val="0"/>
                <w:numId w:val="396"/>
              </w:numPr>
              <w:spacing w:before="80" w:after="80" w:line="312" w:lineRule="auto"/>
              <w:contextualSpacing w:val="0"/>
              <w:jc w:val="left"/>
              <w:rPr>
                <w:rFonts w:ascii="Arial" w:hAnsi="Arial" w:cs="Arial"/>
                <w:sz w:val="20"/>
                <w:szCs w:val="20"/>
              </w:rPr>
            </w:pPr>
            <w:r w:rsidRPr="005F20F7">
              <w:rPr>
                <w:rFonts w:ascii="Arial" w:hAnsi="Arial" w:cs="Arial"/>
                <w:sz w:val="20"/>
                <w:szCs w:val="20"/>
              </w:rPr>
              <w:t>w projektach objętych pomocą publiczną – zgodnie z właściwym schematem udzielania pomocy publicznej, chyba że w Regulaminie konkursu postanowiono inaczej.</w:t>
            </w:r>
          </w:p>
        </w:tc>
      </w:tr>
      <w:tr w:rsidR="009E4013" w:rsidRPr="005F20F7" w14:paraId="7BE53D0F"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285AB06F" w14:textId="77777777" w:rsidR="009E4013" w:rsidRPr="005F20F7" w:rsidRDefault="00FC079B"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9E4013" w:rsidRPr="005F20F7">
              <w:rPr>
                <w:rFonts w:ascii="Arial" w:hAnsi="Arial" w:cs="Arial"/>
                <w:sz w:val="20"/>
                <w:szCs w:val="20"/>
              </w:rPr>
              <w:t>maksymalna wartość projektu (PLN)</w:t>
            </w:r>
          </w:p>
        </w:tc>
        <w:tc>
          <w:tcPr>
            <w:tcW w:w="1126" w:type="pct"/>
            <w:tcBorders>
              <w:top w:val="single" w:sz="4" w:space="0" w:color="660066"/>
              <w:bottom w:val="single" w:sz="4" w:space="0" w:color="660066"/>
              <w:right w:val="dotted" w:sz="4" w:space="0" w:color="auto"/>
            </w:tcBorders>
            <w:shd w:val="clear" w:color="auto" w:fill="auto"/>
            <w:vAlign w:val="center"/>
          </w:tcPr>
          <w:p w14:paraId="3A2F5DA1" w14:textId="3EEA86E3"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4627B205"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9E4013" w:rsidRPr="005F20F7" w14:paraId="35EC982D"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24646116"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39ED4D8D"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FC4FBC7"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Minimalna wartość projektu 100</w:t>
            </w:r>
            <w:r w:rsidR="00A165C4" w:rsidRPr="005F20F7">
              <w:rPr>
                <w:rFonts w:ascii="Arial" w:hAnsi="Arial" w:cs="Arial"/>
                <w:sz w:val="20"/>
                <w:szCs w:val="20"/>
              </w:rPr>
              <w:t> </w:t>
            </w:r>
            <w:r w:rsidRPr="005F20F7">
              <w:rPr>
                <w:rFonts w:ascii="Arial" w:hAnsi="Arial" w:cs="Arial"/>
                <w:sz w:val="20"/>
                <w:szCs w:val="20"/>
              </w:rPr>
              <w:t>000</w:t>
            </w:r>
            <w:r w:rsidR="00A165C4" w:rsidRPr="005F20F7">
              <w:rPr>
                <w:rFonts w:ascii="Arial" w:hAnsi="Arial" w:cs="Arial"/>
                <w:sz w:val="20"/>
                <w:szCs w:val="20"/>
              </w:rPr>
              <w:t xml:space="preserve"> PLN</w:t>
            </w:r>
            <w:r w:rsidRPr="005F20F7">
              <w:rPr>
                <w:rFonts w:ascii="Arial" w:hAnsi="Arial" w:cs="Arial"/>
                <w:sz w:val="20"/>
                <w:szCs w:val="20"/>
              </w:rPr>
              <w:t>.</w:t>
            </w:r>
          </w:p>
          <w:p w14:paraId="22FBEE2A"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Maksymalna wartość projekt</w:t>
            </w:r>
            <w:r w:rsidR="009717B6" w:rsidRPr="005F20F7">
              <w:rPr>
                <w:rFonts w:ascii="Arial" w:hAnsi="Arial" w:cs="Arial"/>
                <w:sz w:val="20"/>
                <w:szCs w:val="20"/>
              </w:rPr>
              <w:t>u</w:t>
            </w:r>
            <w:r w:rsidRPr="005F20F7">
              <w:rPr>
                <w:rFonts w:ascii="Arial" w:hAnsi="Arial" w:cs="Arial"/>
                <w:sz w:val="20"/>
                <w:szCs w:val="20"/>
              </w:rPr>
              <w:t xml:space="preserve"> - nie dotyczy, chyba że IZ postanowi inaczej w </w:t>
            </w:r>
            <w:r w:rsidR="00CB772A" w:rsidRPr="005F20F7">
              <w:rPr>
                <w:rFonts w:ascii="Arial" w:hAnsi="Arial" w:cs="Arial"/>
                <w:sz w:val="20"/>
                <w:szCs w:val="20"/>
              </w:rPr>
              <w:t>Regulaminie konkursu</w:t>
            </w:r>
            <w:r w:rsidR="00A165C4" w:rsidRPr="005F20F7">
              <w:rPr>
                <w:rFonts w:ascii="Arial" w:hAnsi="Arial" w:cs="Arial"/>
                <w:sz w:val="20"/>
                <w:szCs w:val="20"/>
              </w:rPr>
              <w:t>/</w:t>
            </w:r>
            <w:r w:rsidR="00A16EFF" w:rsidRPr="005F20F7">
              <w:rPr>
                <w:rFonts w:ascii="Arial" w:hAnsi="Arial" w:cs="Arial"/>
                <w:sz w:val="20"/>
                <w:szCs w:val="20"/>
              </w:rPr>
              <w:t>Wezwaniu do złożenia wniosku w trybie pozakonkursowym</w:t>
            </w:r>
            <w:r w:rsidR="004C77CA" w:rsidRPr="005F20F7">
              <w:rPr>
                <w:rFonts w:ascii="Arial" w:hAnsi="Arial" w:cs="Arial"/>
                <w:sz w:val="20"/>
                <w:szCs w:val="20"/>
              </w:rPr>
              <w:t>.</w:t>
            </w:r>
          </w:p>
        </w:tc>
      </w:tr>
      <w:tr w:rsidR="009E4013" w:rsidRPr="005F20F7" w14:paraId="1E052DB8"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5096C4CC"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w:t>
            </w:r>
            <w:r w:rsidR="00FC079B" w:rsidRPr="005F20F7">
              <w:rPr>
                <w:rFonts w:ascii="Arial" w:hAnsi="Arial" w:cs="Arial"/>
                <w:sz w:val="20"/>
                <w:szCs w:val="20"/>
              </w:rPr>
              <w:br/>
            </w:r>
            <w:r w:rsidRPr="005F20F7">
              <w:rPr>
                <w:rFonts w:ascii="Arial" w:hAnsi="Arial" w:cs="Arial"/>
                <w:sz w:val="20"/>
                <w:szCs w:val="20"/>
              </w:rPr>
              <w:t>i</w:t>
            </w:r>
            <w:r w:rsidR="00FC079B" w:rsidRPr="005F20F7">
              <w:rPr>
                <w:rFonts w:ascii="Arial" w:hAnsi="Arial" w:cs="Arial"/>
                <w:sz w:val="20"/>
                <w:szCs w:val="20"/>
              </w:rPr>
              <w:t xml:space="preserve"> </w:t>
            </w:r>
            <w:r w:rsidRPr="005F20F7">
              <w:rPr>
                <w:rFonts w:ascii="Arial" w:hAnsi="Arial" w:cs="Arial"/>
                <w:sz w:val="20"/>
                <w:szCs w:val="20"/>
              </w:rPr>
              <w:t>maksymalna wartość wydatków kwalifikowalnych projektu (PLN) (jeśli dotyczy)</w:t>
            </w:r>
          </w:p>
        </w:tc>
        <w:tc>
          <w:tcPr>
            <w:tcW w:w="1126" w:type="pct"/>
            <w:tcBorders>
              <w:top w:val="single" w:sz="4" w:space="0" w:color="660066"/>
              <w:bottom w:val="single" w:sz="4" w:space="0" w:color="660066"/>
              <w:right w:val="dotted" w:sz="4" w:space="0" w:color="auto"/>
            </w:tcBorders>
            <w:shd w:val="clear" w:color="auto" w:fill="auto"/>
            <w:vAlign w:val="center"/>
          </w:tcPr>
          <w:p w14:paraId="4308A6C4" w14:textId="08BCE726"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DF2932E"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Ogółem</w:t>
            </w:r>
          </w:p>
        </w:tc>
      </w:tr>
      <w:tr w:rsidR="009E4013" w:rsidRPr="005F20F7" w14:paraId="373F651B"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47B7B5CC"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6DC637A9"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524574" w14:textId="0442B471" w:rsidR="00EE30BA" w:rsidRPr="005F20F7" w:rsidRDefault="009E4013" w:rsidP="008A2BA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w:t>
            </w:r>
            <w:r w:rsidR="009F2C2E" w:rsidRPr="005F20F7">
              <w:rPr>
                <w:rFonts w:ascii="Arial" w:hAnsi="Arial" w:cs="Arial"/>
                <w:sz w:val="20"/>
                <w:szCs w:val="20"/>
              </w:rPr>
              <w:t>iż nie</w:t>
            </w:r>
            <w:r w:rsidRPr="005F20F7">
              <w:rPr>
                <w:rFonts w:ascii="Arial" w:hAnsi="Arial" w:cs="Arial"/>
                <w:sz w:val="20"/>
                <w:szCs w:val="20"/>
              </w:rPr>
              <w:t xml:space="preserve"> postanowi inaczej w </w:t>
            </w:r>
            <w:r w:rsidR="00CB772A" w:rsidRPr="005F20F7">
              <w:rPr>
                <w:rFonts w:ascii="Arial" w:hAnsi="Arial" w:cs="Arial"/>
                <w:sz w:val="20"/>
                <w:szCs w:val="20"/>
              </w:rPr>
              <w:t>Regulaminie konkursu</w:t>
            </w:r>
            <w:r w:rsidR="00A165C4" w:rsidRPr="005F20F7">
              <w:rPr>
                <w:rFonts w:ascii="Arial" w:hAnsi="Arial" w:cs="Arial"/>
                <w:sz w:val="20"/>
                <w:szCs w:val="20"/>
              </w:rPr>
              <w:t>/</w:t>
            </w:r>
            <w:r w:rsidR="00A16EFF" w:rsidRPr="005F20F7">
              <w:rPr>
                <w:rFonts w:ascii="Arial" w:hAnsi="Arial" w:cs="Arial"/>
                <w:sz w:val="20"/>
                <w:szCs w:val="20"/>
              </w:rPr>
              <w:t>Wezwaniu do złożenia wniosku w trybie pozakonkursowym</w:t>
            </w:r>
            <w:r w:rsidRPr="005F20F7">
              <w:rPr>
                <w:rFonts w:ascii="Arial" w:hAnsi="Arial" w:cs="Arial"/>
                <w:sz w:val="20"/>
                <w:szCs w:val="20"/>
              </w:rPr>
              <w:t>.</w:t>
            </w:r>
          </w:p>
        </w:tc>
      </w:tr>
      <w:tr w:rsidR="009E4013" w:rsidRPr="005F20F7" w14:paraId="2E2A0995" w14:textId="77777777" w:rsidTr="00AF2737">
        <w:trPr>
          <w:trHeight w:val="20"/>
        </w:trPr>
        <w:tc>
          <w:tcPr>
            <w:tcW w:w="848" w:type="pct"/>
            <w:vMerge w:val="restart"/>
            <w:tcBorders>
              <w:top w:val="single" w:sz="4" w:space="0" w:color="660066"/>
              <w:left w:val="single" w:sz="4" w:space="0" w:color="660066"/>
              <w:bottom w:val="single" w:sz="4" w:space="0" w:color="660066"/>
            </w:tcBorders>
            <w:shd w:val="clear" w:color="auto" w:fill="FFFFCC"/>
            <w:vAlign w:val="center"/>
          </w:tcPr>
          <w:p w14:paraId="1616A137"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755A74"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1126" w:type="pct"/>
            <w:tcBorders>
              <w:top w:val="single" w:sz="4" w:space="0" w:color="660066"/>
              <w:bottom w:val="single" w:sz="4" w:space="0" w:color="660066"/>
              <w:right w:val="dotted" w:sz="4" w:space="0" w:color="auto"/>
            </w:tcBorders>
            <w:shd w:val="clear" w:color="auto" w:fill="auto"/>
            <w:vAlign w:val="center"/>
          </w:tcPr>
          <w:p w14:paraId="7D337DBD" w14:textId="021B4C58" w:rsidR="009E4013" w:rsidRPr="005F20F7" w:rsidRDefault="00117097"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BB5CB" w14:textId="77777777" w:rsidR="00EE30BA" w:rsidRPr="005F20F7" w:rsidRDefault="009E4013" w:rsidP="005F20F7">
            <w:pPr>
              <w:spacing w:line="312" w:lineRule="auto"/>
              <w:rPr>
                <w:rFonts w:ascii="Arial" w:hAnsi="Arial" w:cs="Arial"/>
                <w:strike/>
                <w:sz w:val="20"/>
                <w:szCs w:val="20"/>
              </w:rPr>
            </w:pPr>
            <w:r w:rsidRPr="005F20F7">
              <w:rPr>
                <w:rFonts w:ascii="Arial" w:hAnsi="Arial" w:cs="Arial"/>
                <w:sz w:val="20"/>
                <w:szCs w:val="20"/>
              </w:rPr>
              <w:t>Ogółem</w:t>
            </w:r>
          </w:p>
        </w:tc>
      </w:tr>
      <w:tr w:rsidR="009E4013" w:rsidRPr="005F20F7" w14:paraId="702BAFEA" w14:textId="77777777" w:rsidTr="00AF2737">
        <w:trPr>
          <w:trHeight w:val="20"/>
        </w:trPr>
        <w:tc>
          <w:tcPr>
            <w:tcW w:w="848" w:type="pct"/>
            <w:vMerge/>
            <w:tcBorders>
              <w:top w:val="single" w:sz="4" w:space="0" w:color="660066"/>
              <w:left w:val="single" w:sz="4" w:space="0" w:color="660066"/>
              <w:bottom w:val="single" w:sz="4" w:space="0" w:color="660066"/>
            </w:tcBorders>
            <w:shd w:val="clear" w:color="auto" w:fill="FFFFCC"/>
            <w:vAlign w:val="center"/>
          </w:tcPr>
          <w:p w14:paraId="1DBE74FE"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p>
        </w:tc>
        <w:tc>
          <w:tcPr>
            <w:tcW w:w="1126" w:type="pct"/>
            <w:tcBorders>
              <w:top w:val="single" w:sz="4" w:space="0" w:color="660066"/>
              <w:bottom w:val="single" w:sz="4" w:space="0" w:color="660066"/>
              <w:right w:val="dotted" w:sz="4" w:space="0" w:color="auto"/>
            </w:tcBorders>
            <w:shd w:val="clear" w:color="auto" w:fill="auto"/>
            <w:vAlign w:val="center"/>
          </w:tcPr>
          <w:p w14:paraId="2E9B0246"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0BB314A5"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0B3E3476"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5708AA21"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Mechanizm wdrażania instrumentów finansowych </w:t>
            </w:r>
          </w:p>
        </w:tc>
        <w:tc>
          <w:tcPr>
            <w:tcW w:w="1126" w:type="pct"/>
            <w:tcBorders>
              <w:top w:val="single" w:sz="4" w:space="0" w:color="660066"/>
              <w:bottom w:val="single" w:sz="4" w:space="0" w:color="660066"/>
              <w:right w:val="dotted" w:sz="4" w:space="0" w:color="auto"/>
            </w:tcBorders>
            <w:shd w:val="clear" w:color="auto" w:fill="auto"/>
            <w:vAlign w:val="center"/>
          </w:tcPr>
          <w:p w14:paraId="0273933A"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3C661"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7DDC1B0F" w14:textId="77777777" w:rsidTr="00AF2737">
        <w:trPr>
          <w:trHeight w:val="441"/>
        </w:trPr>
        <w:tc>
          <w:tcPr>
            <w:tcW w:w="848" w:type="pct"/>
            <w:tcBorders>
              <w:top w:val="single" w:sz="4" w:space="0" w:color="660066"/>
              <w:left w:val="single" w:sz="4" w:space="0" w:color="660066"/>
              <w:bottom w:val="single" w:sz="4" w:space="0" w:color="660066"/>
            </w:tcBorders>
            <w:shd w:val="clear" w:color="auto" w:fill="FFFFCC"/>
            <w:vAlign w:val="center"/>
          </w:tcPr>
          <w:p w14:paraId="6C6F4657"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755A74"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126" w:type="pct"/>
            <w:tcBorders>
              <w:top w:val="single" w:sz="4" w:space="0" w:color="660066"/>
              <w:bottom w:val="single" w:sz="4" w:space="0" w:color="660066"/>
              <w:right w:val="dotted" w:sz="4" w:space="0" w:color="auto"/>
            </w:tcBorders>
            <w:shd w:val="clear" w:color="auto" w:fill="auto"/>
            <w:vAlign w:val="center"/>
          </w:tcPr>
          <w:p w14:paraId="03EA6FA5"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53C9C01E"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r w:rsidR="009E4013" w:rsidRPr="005F20F7" w14:paraId="58D917F7" w14:textId="77777777" w:rsidTr="00AF2737">
        <w:trPr>
          <w:trHeight w:val="20"/>
        </w:trPr>
        <w:tc>
          <w:tcPr>
            <w:tcW w:w="848" w:type="pct"/>
            <w:tcBorders>
              <w:top w:val="single" w:sz="4" w:space="0" w:color="660066"/>
              <w:left w:val="single" w:sz="4" w:space="0" w:color="660066"/>
              <w:bottom w:val="single" w:sz="4" w:space="0" w:color="660066"/>
            </w:tcBorders>
            <w:shd w:val="clear" w:color="auto" w:fill="FFFFCC"/>
            <w:vAlign w:val="center"/>
          </w:tcPr>
          <w:p w14:paraId="0006F854" w14:textId="77777777" w:rsidR="009E4013" w:rsidRPr="005F20F7" w:rsidRDefault="009E4013" w:rsidP="005F20F7">
            <w:pPr>
              <w:numPr>
                <w:ilvl w:val="0"/>
                <w:numId w:val="176"/>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126" w:type="pct"/>
            <w:tcBorders>
              <w:top w:val="single" w:sz="4" w:space="0" w:color="660066"/>
              <w:bottom w:val="single" w:sz="4" w:space="0" w:color="660066"/>
              <w:right w:val="dotted" w:sz="4" w:space="0" w:color="auto"/>
            </w:tcBorders>
            <w:shd w:val="clear" w:color="auto" w:fill="auto"/>
            <w:vAlign w:val="center"/>
          </w:tcPr>
          <w:p w14:paraId="267154F5" w14:textId="77777777" w:rsidR="009E4013" w:rsidRPr="005F20F7" w:rsidRDefault="009E4013" w:rsidP="005F20F7">
            <w:pPr>
              <w:spacing w:line="312" w:lineRule="auto"/>
              <w:rPr>
                <w:rFonts w:ascii="Arial" w:hAnsi="Arial" w:cs="Arial"/>
                <w:sz w:val="20"/>
                <w:szCs w:val="20"/>
              </w:rPr>
            </w:pPr>
            <w:r w:rsidRPr="005F20F7">
              <w:rPr>
                <w:rFonts w:ascii="Arial" w:hAnsi="Arial" w:cs="Arial"/>
                <w:sz w:val="20"/>
                <w:szCs w:val="20"/>
              </w:rPr>
              <w:t>Działanie 9.3</w:t>
            </w:r>
          </w:p>
        </w:tc>
        <w:tc>
          <w:tcPr>
            <w:tcW w:w="3026" w:type="pct"/>
            <w:tcBorders>
              <w:top w:val="single" w:sz="4" w:space="0" w:color="660066"/>
              <w:left w:val="dotted" w:sz="4" w:space="0" w:color="auto"/>
              <w:bottom w:val="single" w:sz="4" w:space="0" w:color="660066"/>
              <w:right w:val="single" w:sz="4" w:space="0" w:color="660066"/>
            </w:tcBorders>
            <w:shd w:val="clear" w:color="auto" w:fill="auto"/>
            <w:vAlign w:val="center"/>
          </w:tcPr>
          <w:p w14:paraId="64D4F573" w14:textId="77777777" w:rsidR="00EE30BA" w:rsidRPr="005F20F7" w:rsidRDefault="009E4013" w:rsidP="005F20F7">
            <w:pPr>
              <w:spacing w:line="312" w:lineRule="auto"/>
              <w:rPr>
                <w:rFonts w:ascii="Arial" w:hAnsi="Arial" w:cs="Arial"/>
                <w:sz w:val="20"/>
                <w:szCs w:val="20"/>
              </w:rPr>
            </w:pPr>
            <w:r w:rsidRPr="005F20F7">
              <w:rPr>
                <w:rFonts w:ascii="Arial" w:hAnsi="Arial" w:cs="Arial"/>
                <w:sz w:val="20"/>
                <w:szCs w:val="20"/>
              </w:rPr>
              <w:t>Nie dotyczy</w:t>
            </w:r>
          </w:p>
        </w:tc>
      </w:tr>
    </w:tbl>
    <w:p w14:paraId="1B793ABF" w14:textId="77777777" w:rsidR="00FF360B" w:rsidRPr="007F6F42" w:rsidRDefault="00915AA0" w:rsidP="00E46151">
      <w:pPr>
        <w:numPr>
          <w:ilvl w:val="0"/>
          <w:numId w:val="178"/>
        </w:numPr>
        <w:ind w:left="284" w:hanging="284"/>
        <w:rPr>
          <w:rFonts w:ascii="Arial" w:hAnsi="Arial" w:cs="Arial"/>
        </w:rPr>
      </w:pPr>
      <w:r w:rsidRPr="007F6F42">
        <w:rPr>
          <w:rFonts w:ascii="Arial" w:hAnsi="Arial" w:cs="Arial"/>
        </w:rPr>
        <w:br w:type="page"/>
      </w:r>
      <w:r w:rsidR="00FF360B" w:rsidRPr="007F6F42">
        <w:rPr>
          <w:rFonts w:ascii="Arial" w:hAnsi="Arial" w:cs="Arial"/>
        </w:rPr>
        <w:t>Numer i nazwa osi priorytetowej</w:t>
      </w:r>
    </w:p>
    <w:p w14:paraId="14CF66F7" w14:textId="77777777" w:rsidR="00FF360B" w:rsidRPr="007F6F42" w:rsidRDefault="00E66FE8" w:rsidP="00E46151">
      <w:pPr>
        <w:pStyle w:val="SzOOP2"/>
        <w:numPr>
          <w:ilvl w:val="1"/>
          <w:numId w:val="167"/>
        </w:numPr>
        <w:rPr>
          <w:rFonts w:ascii="Arial" w:hAnsi="Arial" w:cs="Arial"/>
        </w:rPr>
      </w:pPr>
      <w:bookmarkStart w:id="467" w:name="_Toc433875196"/>
      <w:bookmarkStart w:id="468" w:name="_Toc466964531"/>
      <w:r w:rsidRPr="007F6F42">
        <w:rPr>
          <w:rFonts w:ascii="Arial" w:hAnsi="Arial" w:cs="Arial"/>
        </w:rPr>
        <w:t xml:space="preserve">Oś Priorytetowa </w:t>
      </w:r>
      <w:r w:rsidR="00FF360B" w:rsidRPr="007F6F42">
        <w:rPr>
          <w:rFonts w:ascii="Arial" w:hAnsi="Arial" w:cs="Arial"/>
        </w:rPr>
        <w:t xml:space="preserve">X </w:t>
      </w:r>
      <w:r w:rsidRPr="007F6F42">
        <w:rPr>
          <w:rFonts w:ascii="Arial" w:hAnsi="Arial" w:cs="Arial"/>
        </w:rPr>
        <w:t xml:space="preserve">- </w:t>
      </w:r>
      <w:r w:rsidR="00FF360B" w:rsidRPr="007F6F42">
        <w:rPr>
          <w:rFonts w:ascii="Arial" w:hAnsi="Arial" w:cs="Arial"/>
        </w:rPr>
        <w:t>Edukacja dla rozwoju regionu</w:t>
      </w:r>
      <w:bookmarkEnd w:id="467"/>
      <w:bookmarkEnd w:id="468"/>
    </w:p>
    <w:p w14:paraId="73ADC055" w14:textId="77777777" w:rsidR="00FF360B" w:rsidRPr="007F6F42" w:rsidRDefault="00FF360B" w:rsidP="00E46151">
      <w:pPr>
        <w:numPr>
          <w:ilvl w:val="0"/>
          <w:numId w:val="177"/>
        </w:numPr>
        <w:suppressAutoHyphens/>
        <w:spacing w:before="240" w:after="240" w:line="240" w:lineRule="auto"/>
        <w:ind w:left="284" w:hanging="284"/>
        <w:rPr>
          <w:rFonts w:ascii="Arial" w:hAnsi="Arial" w:cs="Arial"/>
        </w:rPr>
      </w:pPr>
      <w:r w:rsidRPr="007F6F42">
        <w:rPr>
          <w:rFonts w:ascii="Arial" w:hAnsi="Arial" w:cs="Arial"/>
        </w:rPr>
        <w:t xml:space="preserve">Cele szczegółowe osi priorytetowej </w:t>
      </w:r>
    </w:p>
    <w:p w14:paraId="6BB87C54"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sz w:val="20"/>
          <w:szCs w:val="20"/>
        </w:rPr>
      </w:pPr>
      <w:r w:rsidRPr="007F6F42">
        <w:rPr>
          <w:rFonts w:ascii="Arial" w:hAnsi="Arial" w:cs="Arial"/>
          <w:sz w:val="20"/>
          <w:szCs w:val="20"/>
        </w:rPr>
        <w:t>Cel szczegółowy 1: Podniesienie u uczniów kompetencji kluczowych, właściwych postaw i umiejętności niezbędnych na rynku pracy oraz rozwój indywidualnego podejścia do ucznia, szczególnie ze specjalnymi potrzebami edukacyjnymi;</w:t>
      </w:r>
    </w:p>
    <w:p w14:paraId="1F86A1AC"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sz w:val="20"/>
          <w:szCs w:val="20"/>
        </w:rPr>
      </w:pPr>
      <w:r w:rsidRPr="007F6F42">
        <w:rPr>
          <w:rFonts w:ascii="Arial" w:hAnsi="Arial" w:cs="Arial"/>
          <w:sz w:val="20"/>
          <w:szCs w:val="20"/>
        </w:rPr>
        <w:t>Cel szczegółowy 2: Wzrost dostępności do wysokiej jakości edukacji przedszkolnej;</w:t>
      </w:r>
    </w:p>
    <w:p w14:paraId="0AF50068"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color w:val="000000"/>
          <w:sz w:val="20"/>
          <w:szCs w:val="20"/>
        </w:rPr>
      </w:pPr>
      <w:r w:rsidRPr="007F6F42">
        <w:rPr>
          <w:rFonts w:ascii="Arial" w:hAnsi="Arial" w:cs="Arial"/>
          <w:sz w:val="20"/>
          <w:szCs w:val="20"/>
        </w:rPr>
        <w:t xml:space="preserve">Cel szczegółowy 3: </w:t>
      </w:r>
      <w:r w:rsidRPr="007F6F42">
        <w:rPr>
          <w:rFonts w:ascii="Arial" w:hAnsi="Arial" w:cs="Arial"/>
          <w:color w:val="000000"/>
          <w:sz w:val="20"/>
          <w:szCs w:val="20"/>
        </w:rPr>
        <w:t>Wsparcie osób dorosłych w uczeniu się przez całe życie przez nabywanie i/lub podwyższanie kompetencji;</w:t>
      </w:r>
    </w:p>
    <w:p w14:paraId="741D3CBE"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color w:val="000000"/>
          <w:sz w:val="20"/>
          <w:szCs w:val="20"/>
        </w:rPr>
      </w:pPr>
      <w:r w:rsidRPr="007F6F42">
        <w:rPr>
          <w:rFonts w:ascii="Arial" w:hAnsi="Arial" w:cs="Arial"/>
          <w:sz w:val="20"/>
          <w:szCs w:val="20"/>
        </w:rPr>
        <w:t xml:space="preserve">Cel szczegółowy 4: </w:t>
      </w:r>
      <w:r w:rsidRPr="007F6F42">
        <w:rPr>
          <w:rFonts w:ascii="Arial" w:hAnsi="Arial" w:cs="Arial"/>
          <w:color w:val="000000"/>
          <w:sz w:val="20"/>
          <w:szCs w:val="20"/>
        </w:rPr>
        <w:t>Zwiększenie zdolności do zatrudnienia uczniów szkół i placówek oświatowych kształcenia zawodowego;</w:t>
      </w:r>
    </w:p>
    <w:p w14:paraId="20B03040" w14:textId="77777777" w:rsidR="00FF360B" w:rsidRPr="007F6F42" w:rsidRDefault="00FF360B" w:rsidP="00FF360B">
      <w:pPr>
        <w:pBdr>
          <w:top w:val="single" w:sz="4" w:space="1" w:color="auto"/>
          <w:left w:val="single" w:sz="4" w:space="4" w:color="auto"/>
          <w:bottom w:val="single" w:sz="4" w:space="1" w:color="auto"/>
          <w:right w:val="single" w:sz="4" w:space="0" w:color="auto"/>
        </w:pBdr>
        <w:shd w:val="clear" w:color="auto" w:fill="FFFFCC"/>
        <w:suppressAutoHyphens/>
        <w:spacing w:before="60" w:after="30" w:line="240" w:lineRule="auto"/>
        <w:rPr>
          <w:rFonts w:ascii="Arial" w:hAnsi="Arial" w:cs="Arial"/>
          <w:sz w:val="20"/>
          <w:szCs w:val="20"/>
        </w:rPr>
      </w:pPr>
      <w:r w:rsidRPr="007F6F42">
        <w:rPr>
          <w:rFonts w:ascii="Arial" w:hAnsi="Arial" w:cs="Arial"/>
          <w:sz w:val="20"/>
          <w:szCs w:val="20"/>
        </w:rPr>
        <w:t xml:space="preserve">Cel szczegółowy 5: </w:t>
      </w:r>
      <w:r w:rsidRPr="007F6F42">
        <w:rPr>
          <w:rFonts w:ascii="Arial" w:hAnsi="Arial" w:cs="Arial"/>
          <w:color w:val="000000"/>
          <w:sz w:val="20"/>
          <w:szCs w:val="20"/>
        </w:rPr>
        <w:t>Zwiększenie szans osób dorosłych na rynku pracy przez uczestnictwo w kształceniu i szkoleniu zawodowym</w:t>
      </w:r>
    </w:p>
    <w:p w14:paraId="2237B808" w14:textId="146C1E12" w:rsidR="00FF360B" w:rsidRPr="007F6F42" w:rsidRDefault="00FF360B" w:rsidP="00FF360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ś Priorytetowa X - Edukacja dla rozwoju regionu"/>
        <w:tblDescription w:val="Tabela zawiera: syntetyczny opis osi, fundusz (nazwa i kwota w EUR), Instytucję zarządzającą dla Osi X - Edukacja dla rozwoju regionu."/>
      </w:tblPr>
      <w:tblGrid>
        <w:gridCol w:w="3512"/>
        <w:gridCol w:w="3392"/>
        <w:gridCol w:w="7088"/>
      </w:tblGrid>
      <w:tr w:rsidR="0061158E" w:rsidRPr="005F20F7" w14:paraId="73ED9381" w14:textId="77777777" w:rsidTr="005F20F7">
        <w:trPr>
          <w:trHeight w:val="1984"/>
        </w:trPr>
        <w:tc>
          <w:tcPr>
            <w:tcW w:w="1255" w:type="pct"/>
            <w:shd w:val="clear" w:color="auto" w:fill="FFFFCC"/>
            <w:vAlign w:val="center"/>
          </w:tcPr>
          <w:p w14:paraId="4E9BC7E6" w14:textId="77777777" w:rsidR="0061158E" w:rsidRPr="005F20F7" w:rsidRDefault="0061158E"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Syntetyczny opis osi</w:t>
            </w:r>
          </w:p>
        </w:tc>
        <w:tc>
          <w:tcPr>
            <w:tcW w:w="3745" w:type="pct"/>
            <w:gridSpan w:val="2"/>
            <w:shd w:val="clear" w:color="auto" w:fill="auto"/>
            <w:vAlign w:val="center"/>
          </w:tcPr>
          <w:p w14:paraId="495096D9" w14:textId="4F7EDB91" w:rsidR="00EE30BA" w:rsidRPr="005F20F7" w:rsidRDefault="0061158E"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 xml:space="preserve">Celem osi jest wspieranie mieszkańców Mazowsza w procesie uczenia się w okresie całego życia, tzn. począwszy od edukacji przedszkolnej, przez etap szkoły podstawowej, gimnazjalnej i ponadgimnazjalnej, a także wsparcie </w:t>
            </w:r>
            <w:r w:rsidR="007F7FEB" w:rsidRPr="005F20F7">
              <w:rPr>
                <w:rFonts w:ascii="Arial" w:hAnsi="Arial" w:cs="Arial"/>
                <w:color w:val="0D0D0D"/>
                <w:sz w:val="20"/>
                <w:szCs w:val="20"/>
              </w:rPr>
              <w:br/>
            </w:r>
            <w:r w:rsidRPr="005F20F7">
              <w:rPr>
                <w:rFonts w:ascii="Arial" w:hAnsi="Arial" w:cs="Arial"/>
                <w:color w:val="0D0D0D"/>
                <w:sz w:val="20"/>
                <w:szCs w:val="20"/>
              </w:rPr>
              <w:t xml:space="preserve">w zakresie kształcenia zawodowego (młodzieży) oraz podnoszenie kwalifikacji, kompetencji i wykształcenia osób dorosłych. </w:t>
            </w:r>
          </w:p>
          <w:p w14:paraId="33B7E9EF" w14:textId="77777777" w:rsidR="00EE30BA" w:rsidRPr="005F20F7" w:rsidRDefault="0061158E" w:rsidP="005F20F7">
            <w:pPr>
              <w:spacing w:before="80" w:after="80" w:line="312" w:lineRule="auto"/>
              <w:rPr>
                <w:rFonts w:ascii="Arial" w:hAnsi="Arial" w:cs="Arial"/>
                <w:color w:val="0D0D0D"/>
                <w:sz w:val="20"/>
                <w:szCs w:val="20"/>
              </w:rPr>
            </w:pPr>
            <w:r w:rsidRPr="005F20F7">
              <w:rPr>
                <w:rFonts w:ascii="Arial" w:hAnsi="Arial" w:cs="Arial"/>
                <w:color w:val="0D0D0D"/>
                <w:sz w:val="20"/>
                <w:szCs w:val="20"/>
              </w:rPr>
              <w:t>W ramach X Osi Priorytetowej realizowane będą trzy działania.</w:t>
            </w:r>
          </w:p>
          <w:p w14:paraId="31964D44" w14:textId="50BA3AE4" w:rsidR="00EE30BA" w:rsidRPr="005F20F7" w:rsidRDefault="0061158E" w:rsidP="005F20F7">
            <w:pPr>
              <w:spacing w:before="80" w:after="80" w:line="312" w:lineRule="auto"/>
              <w:rPr>
                <w:rFonts w:ascii="Arial" w:hAnsi="Arial" w:cs="Arial"/>
                <w:sz w:val="20"/>
                <w:szCs w:val="20"/>
              </w:rPr>
            </w:pPr>
            <w:r w:rsidRPr="005F20F7">
              <w:rPr>
                <w:rFonts w:ascii="Arial" w:hAnsi="Arial" w:cs="Arial"/>
                <w:sz w:val="20"/>
                <w:szCs w:val="20"/>
              </w:rPr>
              <w:t xml:space="preserve">Interwencje w celach szczegółowych przypisanych do Działania 10.1 służą: przygotowaniu uczniów do przyszłego zatrudnienia oraz funkcjonowania w społeczeństwie przez nabycie i rozwój kompetencji i postaw potrzebnych </w:t>
            </w:r>
            <w:r w:rsidR="007F7FEB" w:rsidRPr="005F20F7">
              <w:rPr>
                <w:rFonts w:ascii="Arial" w:hAnsi="Arial" w:cs="Arial"/>
                <w:sz w:val="20"/>
                <w:szCs w:val="20"/>
              </w:rPr>
              <w:br/>
            </w:r>
            <w:r w:rsidRPr="005F20F7">
              <w:rPr>
                <w:rFonts w:ascii="Arial" w:hAnsi="Arial" w:cs="Arial"/>
                <w:sz w:val="20"/>
                <w:szCs w:val="20"/>
              </w:rPr>
              <w:t>na rynku pracy; indywidualnemu podejściu do pracy z uczniem i wsparciu przez nauczanie eksperymentalne. Realizacja celu we wskazanym zakresie doprowadzi do pozyskania przez uczniów umiejętności/kompetencji (na wszystkich etapach edukacji - podstawowej, gimnazjalnej i ponadgimnazjalnej) przydatnych w życiu zawodowym. Ponadto, oprócz wsparcia adresowanego do uczniów zaplanowano również wsparcie nauczycieli. Natomiast drugi cel szczegółowy w Działaniu 10.1 służy zwiększeniu upowszechnienia edukacji przedszkolnej i wzrostowi jej jakości.</w:t>
            </w:r>
          </w:p>
          <w:p w14:paraId="6E1F0291" w14:textId="131BE498" w:rsidR="0061158E" w:rsidRPr="005F20F7" w:rsidRDefault="0061158E" w:rsidP="005F20F7">
            <w:pPr>
              <w:pStyle w:val="Styl3"/>
              <w:spacing w:before="80" w:after="80" w:line="312" w:lineRule="auto"/>
              <w:jc w:val="left"/>
              <w:rPr>
                <w:rFonts w:ascii="Arial" w:hAnsi="Arial" w:cs="Arial"/>
                <w:color w:val="000000"/>
                <w:sz w:val="20"/>
                <w:lang w:eastAsia="pl-PL"/>
              </w:rPr>
            </w:pPr>
            <w:r w:rsidRPr="005F20F7">
              <w:rPr>
                <w:rFonts w:ascii="Arial" w:hAnsi="Arial" w:cs="Arial"/>
                <w:sz w:val="20"/>
                <w:lang w:eastAsia="pl-PL"/>
              </w:rPr>
              <w:t xml:space="preserve">Celem interwencji w Działaniu 10.2 jest </w:t>
            </w:r>
            <w:r w:rsidRPr="005F20F7">
              <w:rPr>
                <w:rFonts w:ascii="Arial" w:hAnsi="Arial" w:cs="Arial"/>
                <w:color w:val="000000"/>
                <w:sz w:val="20"/>
                <w:lang w:eastAsia="pl-PL"/>
              </w:rPr>
              <w:t xml:space="preserve">zwiększenie uczestnictwa osób dorosłych w kształceniu ustawicznym poprzez podnoszenie kompetencji kluczowych w obszarze ICT i języków obcych, a tym samym wpływ </w:t>
            </w:r>
            <w:r w:rsidR="007F7FEB" w:rsidRPr="005F20F7">
              <w:rPr>
                <w:rFonts w:ascii="Arial" w:hAnsi="Arial" w:cs="Arial"/>
                <w:color w:val="000000"/>
                <w:sz w:val="20"/>
                <w:lang w:eastAsia="pl-PL"/>
              </w:rPr>
              <w:br/>
            </w:r>
            <w:r w:rsidRPr="005F20F7">
              <w:rPr>
                <w:rFonts w:ascii="Arial" w:hAnsi="Arial" w:cs="Arial"/>
                <w:color w:val="000000"/>
                <w:sz w:val="20"/>
                <w:lang w:eastAsia="pl-PL"/>
              </w:rPr>
              <w:t xml:space="preserve">na zwiększenie szans </w:t>
            </w:r>
            <w:r w:rsidRPr="005F20F7">
              <w:rPr>
                <w:rFonts w:ascii="Arial" w:hAnsi="Arial" w:cs="Arial"/>
                <w:sz w:val="20"/>
                <w:lang w:eastAsia="pl-PL"/>
              </w:rPr>
              <w:t xml:space="preserve">osób z grup defaworyzowanych (czyli wykazujących największą lukę kompetencyjną </w:t>
            </w:r>
            <w:r w:rsidR="007F7FEB" w:rsidRPr="005F20F7">
              <w:rPr>
                <w:rFonts w:ascii="Arial" w:hAnsi="Arial" w:cs="Arial"/>
                <w:sz w:val="20"/>
                <w:lang w:eastAsia="pl-PL"/>
              </w:rPr>
              <w:br/>
            </w:r>
            <w:r w:rsidRPr="005F20F7">
              <w:rPr>
                <w:rFonts w:ascii="Arial" w:hAnsi="Arial" w:cs="Arial"/>
                <w:sz w:val="20"/>
                <w:lang w:eastAsia="pl-PL"/>
              </w:rPr>
              <w:t xml:space="preserve">i posiadających największe potrzeby w dostępie do edukacji, w tym m. in. osób </w:t>
            </w:r>
            <w:r w:rsidR="00DD5AAD" w:rsidRPr="005F20F7">
              <w:rPr>
                <w:rFonts w:ascii="Arial" w:hAnsi="Arial" w:cs="Arial"/>
                <w:sz w:val="20"/>
                <w:lang w:eastAsia="pl-PL"/>
              </w:rPr>
              <w:t xml:space="preserve">w wieku od 25 roku życia </w:t>
            </w:r>
            <w:r w:rsidRPr="005F20F7">
              <w:rPr>
                <w:rFonts w:ascii="Arial" w:hAnsi="Arial" w:cs="Arial"/>
                <w:sz w:val="20"/>
                <w:lang w:eastAsia="pl-PL"/>
              </w:rPr>
              <w:t xml:space="preserve">o niskich kwalifikacjach i osób powyżej 50 roku życia) </w:t>
            </w:r>
            <w:r w:rsidRPr="005F20F7">
              <w:rPr>
                <w:rFonts w:ascii="Arial" w:hAnsi="Arial" w:cs="Arial"/>
                <w:color w:val="000000"/>
                <w:sz w:val="20"/>
                <w:lang w:eastAsia="pl-PL"/>
              </w:rPr>
              <w:t xml:space="preserve">na rynku pracy. Na wsparcie ww. grup przeznaczonych będzie 90% środków w ramach PI. </w:t>
            </w:r>
          </w:p>
          <w:p w14:paraId="36B25EDA" w14:textId="498680A0"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W ramach Działania 10.3 realizowane będą dwa cele szczegółowe. Pierwszym jest wzrost efektywności </w:t>
            </w:r>
            <w:r w:rsidR="007F7FEB" w:rsidRPr="005F20F7">
              <w:rPr>
                <w:rFonts w:ascii="Arial" w:hAnsi="Arial" w:cs="Arial"/>
                <w:sz w:val="20"/>
                <w:szCs w:val="20"/>
              </w:rPr>
              <w:br/>
            </w:r>
            <w:r w:rsidRPr="005F20F7">
              <w:rPr>
                <w:rFonts w:ascii="Arial" w:hAnsi="Arial" w:cs="Arial"/>
                <w:sz w:val="20"/>
                <w:szCs w:val="20"/>
              </w:rPr>
              <w:t xml:space="preserve">i skuteczności kształcenia zawodowego, tak aby odpowiadało na potrzeby przeobrażającego się rynku pracy </w:t>
            </w:r>
            <w:r w:rsidR="007F7FEB" w:rsidRPr="005F20F7">
              <w:rPr>
                <w:rFonts w:ascii="Arial" w:hAnsi="Arial" w:cs="Arial"/>
                <w:sz w:val="20"/>
                <w:szCs w:val="20"/>
              </w:rPr>
              <w:br/>
            </w:r>
            <w:r w:rsidRPr="005F20F7">
              <w:rPr>
                <w:rFonts w:ascii="Arial" w:hAnsi="Arial" w:cs="Arial"/>
                <w:sz w:val="20"/>
                <w:szCs w:val="20"/>
              </w:rPr>
              <w:t>i wyzwania gospodarki opartej na wiedzy. Oczekuje się, że dzięki realizowanym interwencjom na rynek pracy wejdą absolwenci szkół zawodowych z kompetencjami dostosowanymi do potrzeb rynku pracy, z doświadczeniem zdobytym dzięki współpracy szkół z otoczeniem społeczno-gospodarczym (w tym m.in. stażom/praktykom przeprowadzonym u pracodawców). Natomiast głównym celem działań w zakresie kształcenia i szkolenia zawodowego osób dorosłych jest wzmocnienie pozycji zawodowej tych osób. W szczególności przez uczestnictwo w kształceniu/szkoleniu w formach szkolnych i pozaszkolnych zdobędą/ podwyższą swoje wykształcenie/kompetencje/kwalifikacje. Ponadto, oczekuje się, że zróżnicowana oferta edukacyjna adresowana do osób dorosłych będzie lepiej dopasowana do oczekiwań pracodawców i rynku pracy.</w:t>
            </w:r>
          </w:p>
        </w:tc>
      </w:tr>
      <w:tr w:rsidR="006D78EE" w:rsidRPr="005F20F7" w14:paraId="0188460E" w14:textId="77777777" w:rsidTr="005F20F7">
        <w:trPr>
          <w:trHeight w:val="20"/>
        </w:trPr>
        <w:tc>
          <w:tcPr>
            <w:tcW w:w="1255" w:type="pct"/>
            <w:vMerge w:val="restart"/>
            <w:shd w:val="clear" w:color="auto" w:fill="FFFFCC"/>
            <w:vAlign w:val="center"/>
          </w:tcPr>
          <w:p w14:paraId="7C40B28C" w14:textId="77777777" w:rsidR="006D78EE" w:rsidRPr="005F20F7" w:rsidRDefault="006D78EE" w:rsidP="005F20F7">
            <w:pPr>
              <w:numPr>
                <w:ilvl w:val="0"/>
                <w:numId w:val="177"/>
              </w:numPr>
              <w:suppressAutoHyphens/>
              <w:spacing w:line="312" w:lineRule="auto"/>
              <w:ind w:left="357" w:hanging="357"/>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212" w:type="pct"/>
            <w:tcBorders>
              <w:bottom w:val="dotted" w:sz="4" w:space="0" w:color="auto"/>
              <w:right w:val="dotted" w:sz="4" w:space="0" w:color="auto"/>
            </w:tcBorders>
            <w:shd w:val="clear" w:color="auto" w:fill="auto"/>
            <w:vAlign w:val="center"/>
          </w:tcPr>
          <w:p w14:paraId="590E9A45" w14:textId="77777777" w:rsidR="006D78EE" w:rsidRPr="005F20F7" w:rsidRDefault="006D78EE" w:rsidP="005F20F7">
            <w:pPr>
              <w:spacing w:line="312" w:lineRule="auto"/>
              <w:rPr>
                <w:rFonts w:ascii="Arial" w:hAnsi="Arial" w:cs="Arial"/>
                <w:sz w:val="20"/>
                <w:szCs w:val="20"/>
              </w:rPr>
            </w:pPr>
            <w:r w:rsidRPr="005F20F7">
              <w:rPr>
                <w:rFonts w:ascii="Arial" w:hAnsi="Arial" w:cs="Arial"/>
                <w:sz w:val="20"/>
                <w:szCs w:val="20"/>
              </w:rPr>
              <w:t>Nazwa Funduszu</w:t>
            </w:r>
          </w:p>
        </w:tc>
        <w:tc>
          <w:tcPr>
            <w:tcW w:w="2533" w:type="pct"/>
            <w:tcBorders>
              <w:left w:val="dotted" w:sz="4" w:space="0" w:color="auto"/>
              <w:bottom w:val="dotted" w:sz="4" w:space="0" w:color="auto"/>
            </w:tcBorders>
            <w:shd w:val="clear" w:color="auto" w:fill="auto"/>
            <w:vAlign w:val="center"/>
          </w:tcPr>
          <w:p w14:paraId="20413B2F" w14:textId="77777777" w:rsidR="006D78EE" w:rsidRPr="005F20F7" w:rsidRDefault="006D78EE" w:rsidP="005F20F7">
            <w:pPr>
              <w:spacing w:line="312" w:lineRule="auto"/>
              <w:rPr>
                <w:rFonts w:ascii="Arial" w:hAnsi="Arial" w:cs="Arial"/>
                <w:strike/>
                <w:sz w:val="20"/>
                <w:szCs w:val="20"/>
              </w:rPr>
            </w:pPr>
            <w:r w:rsidRPr="005F20F7">
              <w:rPr>
                <w:rFonts w:ascii="Arial" w:hAnsi="Arial" w:cs="Arial"/>
                <w:sz w:val="20"/>
                <w:szCs w:val="20"/>
              </w:rPr>
              <w:t>Ogółem</w:t>
            </w:r>
          </w:p>
        </w:tc>
      </w:tr>
      <w:tr w:rsidR="006D78EE" w:rsidRPr="005F20F7" w14:paraId="54201FAF" w14:textId="77777777" w:rsidTr="005F20F7">
        <w:trPr>
          <w:trHeight w:val="20"/>
        </w:trPr>
        <w:tc>
          <w:tcPr>
            <w:tcW w:w="1255" w:type="pct"/>
            <w:vMerge/>
            <w:shd w:val="clear" w:color="auto" w:fill="FFFFCC"/>
            <w:vAlign w:val="center"/>
          </w:tcPr>
          <w:p w14:paraId="63F4419A" w14:textId="77777777" w:rsidR="006D78EE" w:rsidRPr="005F20F7" w:rsidRDefault="006D78EE" w:rsidP="005F20F7">
            <w:pPr>
              <w:numPr>
                <w:ilvl w:val="0"/>
                <w:numId w:val="177"/>
              </w:numPr>
              <w:suppressAutoHyphens/>
              <w:spacing w:line="312" w:lineRule="auto"/>
              <w:rPr>
                <w:rFonts w:ascii="Arial" w:hAnsi="Arial" w:cs="Arial"/>
                <w:sz w:val="20"/>
                <w:szCs w:val="20"/>
              </w:rPr>
            </w:pPr>
          </w:p>
        </w:tc>
        <w:tc>
          <w:tcPr>
            <w:tcW w:w="1212" w:type="pct"/>
            <w:tcBorders>
              <w:top w:val="dotted" w:sz="4" w:space="0" w:color="auto"/>
              <w:right w:val="dotted" w:sz="4" w:space="0" w:color="auto"/>
            </w:tcBorders>
            <w:shd w:val="clear" w:color="auto" w:fill="auto"/>
            <w:vAlign w:val="center"/>
          </w:tcPr>
          <w:p w14:paraId="2C85ABD5" w14:textId="77777777" w:rsidR="006D78EE" w:rsidRPr="005F20F7" w:rsidRDefault="006D78EE" w:rsidP="005F20F7">
            <w:pPr>
              <w:spacing w:line="312" w:lineRule="auto"/>
              <w:rPr>
                <w:rFonts w:ascii="Arial" w:hAnsi="Arial" w:cs="Arial"/>
                <w:sz w:val="20"/>
                <w:szCs w:val="20"/>
              </w:rPr>
            </w:pPr>
            <w:r w:rsidRPr="005F20F7">
              <w:rPr>
                <w:rFonts w:ascii="Arial" w:hAnsi="Arial" w:cs="Arial"/>
                <w:sz w:val="20"/>
                <w:szCs w:val="20"/>
              </w:rPr>
              <w:t>EFS</w:t>
            </w:r>
          </w:p>
        </w:tc>
        <w:tc>
          <w:tcPr>
            <w:tcW w:w="2533" w:type="pct"/>
            <w:tcBorders>
              <w:top w:val="dotted" w:sz="4" w:space="0" w:color="auto"/>
              <w:left w:val="dotted" w:sz="4" w:space="0" w:color="auto"/>
            </w:tcBorders>
            <w:shd w:val="clear" w:color="auto" w:fill="auto"/>
            <w:vAlign w:val="center"/>
          </w:tcPr>
          <w:p w14:paraId="1F1DC520" w14:textId="77777777" w:rsidR="006D78EE" w:rsidRPr="005F20F7" w:rsidRDefault="006D78EE" w:rsidP="005F20F7">
            <w:pPr>
              <w:spacing w:line="312" w:lineRule="auto"/>
              <w:rPr>
                <w:rFonts w:ascii="Arial" w:hAnsi="Arial" w:cs="Arial"/>
                <w:sz w:val="20"/>
                <w:szCs w:val="20"/>
              </w:rPr>
            </w:pPr>
            <w:r w:rsidRPr="005F20F7">
              <w:rPr>
                <w:rFonts w:ascii="Arial" w:hAnsi="Arial" w:cs="Arial"/>
                <w:bCs/>
                <w:color w:val="000000"/>
                <w:sz w:val="20"/>
                <w:szCs w:val="20"/>
              </w:rPr>
              <w:t>161</w:t>
            </w:r>
            <w:r w:rsidR="00801326" w:rsidRPr="005F20F7">
              <w:rPr>
                <w:rFonts w:ascii="Arial" w:hAnsi="Arial" w:cs="Arial"/>
                <w:bCs/>
                <w:color w:val="000000"/>
                <w:sz w:val="20"/>
                <w:szCs w:val="20"/>
              </w:rPr>
              <w:t xml:space="preserve"> </w:t>
            </w:r>
            <w:r w:rsidRPr="005F20F7">
              <w:rPr>
                <w:rFonts w:ascii="Arial" w:hAnsi="Arial" w:cs="Arial"/>
                <w:bCs/>
                <w:color w:val="000000"/>
                <w:sz w:val="20"/>
                <w:szCs w:val="20"/>
              </w:rPr>
              <w:t>901</w:t>
            </w:r>
            <w:r w:rsidR="00801326" w:rsidRPr="005F20F7">
              <w:rPr>
                <w:rFonts w:ascii="Arial" w:hAnsi="Arial" w:cs="Arial"/>
                <w:bCs/>
                <w:color w:val="000000"/>
                <w:sz w:val="20"/>
                <w:szCs w:val="20"/>
              </w:rPr>
              <w:t xml:space="preserve"> </w:t>
            </w:r>
            <w:r w:rsidRPr="005F20F7">
              <w:rPr>
                <w:rFonts w:ascii="Arial" w:hAnsi="Arial" w:cs="Arial"/>
                <w:bCs/>
                <w:color w:val="000000"/>
                <w:sz w:val="20"/>
                <w:szCs w:val="20"/>
              </w:rPr>
              <w:t>986</w:t>
            </w:r>
          </w:p>
        </w:tc>
      </w:tr>
      <w:tr w:rsidR="006D78EE" w:rsidRPr="005F20F7" w14:paraId="32D1065C" w14:textId="77777777" w:rsidTr="005F20F7">
        <w:trPr>
          <w:trHeight w:val="20"/>
        </w:trPr>
        <w:tc>
          <w:tcPr>
            <w:tcW w:w="1255" w:type="pct"/>
            <w:shd w:val="clear" w:color="auto" w:fill="FFFFCC"/>
            <w:vAlign w:val="center"/>
          </w:tcPr>
          <w:p w14:paraId="6F6C6C37" w14:textId="77777777" w:rsidR="006D78EE" w:rsidRPr="005F20F7" w:rsidRDefault="006D78EE"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Instytucja zarządzająca</w:t>
            </w:r>
          </w:p>
        </w:tc>
        <w:tc>
          <w:tcPr>
            <w:tcW w:w="3745" w:type="pct"/>
            <w:gridSpan w:val="2"/>
            <w:shd w:val="clear" w:color="auto" w:fill="auto"/>
            <w:vAlign w:val="center"/>
          </w:tcPr>
          <w:p w14:paraId="2D806C8C" w14:textId="77777777" w:rsidR="006D78EE" w:rsidRPr="005F20F7" w:rsidRDefault="006D78EE" w:rsidP="005F20F7">
            <w:pPr>
              <w:spacing w:line="312" w:lineRule="auto"/>
              <w:rPr>
                <w:rFonts w:ascii="Arial" w:hAnsi="Arial" w:cs="Arial"/>
                <w:sz w:val="20"/>
                <w:szCs w:val="20"/>
              </w:rPr>
            </w:pPr>
            <w:r w:rsidRPr="005F20F7">
              <w:rPr>
                <w:rFonts w:ascii="Arial" w:hAnsi="Arial" w:cs="Arial"/>
                <w:sz w:val="20"/>
                <w:szCs w:val="20"/>
              </w:rPr>
              <w:t xml:space="preserve">Zarząd Województwa Mazowieckiego </w:t>
            </w:r>
          </w:p>
        </w:tc>
      </w:tr>
    </w:tbl>
    <w:p w14:paraId="17EDC68D" w14:textId="77777777" w:rsidR="00184D21" w:rsidRPr="007F6F42" w:rsidRDefault="00184D21">
      <w:pPr>
        <w:spacing w:after="0" w:line="240" w:lineRule="auto"/>
        <w:rPr>
          <w:rFonts w:ascii="Arial" w:hAnsi="Arial" w:cs="Arial"/>
        </w:rPr>
      </w:pPr>
      <w:r w:rsidRPr="007F6F42">
        <w:rPr>
          <w:rFonts w:ascii="Arial" w:hAnsi="Arial" w:cs="Arial"/>
        </w:rPr>
        <w:br w:type="page"/>
      </w:r>
    </w:p>
    <w:p w14:paraId="17E6BB82" w14:textId="77777777" w:rsidR="00FF360B" w:rsidRPr="007F6F42" w:rsidRDefault="00E66FE8" w:rsidP="00701D49">
      <w:pPr>
        <w:pStyle w:val="Nagwek3"/>
        <w:numPr>
          <w:ilvl w:val="0"/>
          <w:numId w:val="0"/>
        </w:numPr>
        <w:ind w:left="142"/>
        <w:rPr>
          <w:rFonts w:cs="Arial"/>
        </w:rPr>
      </w:pPr>
      <w:bookmarkStart w:id="469" w:name="_Toc433875197"/>
      <w:bookmarkStart w:id="470" w:name="_Toc466964532"/>
      <w:r w:rsidRPr="007F6F42">
        <w:rPr>
          <w:rStyle w:val="Odwoaniedokomentarza"/>
          <w:rFonts w:cs="Arial"/>
          <w:sz w:val="26"/>
          <w:szCs w:val="26"/>
        </w:rPr>
        <w:t xml:space="preserve">II.10.1 Działanie </w:t>
      </w:r>
      <w:r w:rsidRPr="007F6F42">
        <w:rPr>
          <w:rFonts w:cs="Arial"/>
        </w:rPr>
        <w:t>10.1 Kształcenie i rozwój dzieci i młodzieży</w:t>
      </w:r>
      <w:bookmarkEnd w:id="469"/>
      <w:bookmarkEnd w:id="4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0.1 Kształcenie i rozwój dzieci i młodzieży"/>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466"/>
        <w:gridCol w:w="2633"/>
        <w:gridCol w:w="8893"/>
      </w:tblGrid>
      <w:tr w:rsidR="00E264F3" w:rsidRPr="005F20F7" w14:paraId="5FE6DCE9" w14:textId="77777777" w:rsidTr="00AF2737">
        <w:trPr>
          <w:trHeight w:val="20"/>
          <w:tblHeader/>
        </w:trPr>
        <w:tc>
          <w:tcPr>
            <w:tcW w:w="5000" w:type="pct"/>
            <w:gridSpan w:val="3"/>
            <w:shd w:val="clear" w:color="auto" w:fill="E6E6E6"/>
            <w:vAlign w:val="center"/>
          </w:tcPr>
          <w:p w14:paraId="09B42B1E" w14:textId="77777777" w:rsidR="00E264F3" w:rsidRPr="005F20F7" w:rsidRDefault="00E264F3"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E264F3" w:rsidRPr="005F20F7" w14:paraId="22C46D0D" w14:textId="77777777" w:rsidTr="00AF2737">
        <w:trPr>
          <w:trHeight w:val="20"/>
        </w:trPr>
        <w:tc>
          <w:tcPr>
            <w:tcW w:w="881" w:type="pct"/>
            <w:vMerge w:val="restart"/>
            <w:shd w:val="clear" w:color="auto" w:fill="FFFFCC"/>
            <w:vAlign w:val="center"/>
          </w:tcPr>
          <w:p w14:paraId="36B5CDA2" w14:textId="77777777" w:rsidR="00E264F3" w:rsidRPr="005F20F7" w:rsidRDefault="00E264F3"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 xml:space="preserve">Nazwa działania/ poddziałania </w:t>
            </w:r>
          </w:p>
        </w:tc>
        <w:tc>
          <w:tcPr>
            <w:tcW w:w="941" w:type="pct"/>
            <w:shd w:val="clear" w:color="auto" w:fill="auto"/>
            <w:vAlign w:val="center"/>
          </w:tcPr>
          <w:p w14:paraId="779E846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174A91B4"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Kształcenie i rozwój dzieci i młodzieży </w:t>
            </w:r>
          </w:p>
        </w:tc>
      </w:tr>
      <w:tr w:rsidR="00E264F3" w:rsidRPr="005F20F7" w14:paraId="1E615D68" w14:textId="77777777" w:rsidTr="00AF2737">
        <w:trPr>
          <w:trHeight w:val="20"/>
        </w:trPr>
        <w:tc>
          <w:tcPr>
            <w:tcW w:w="881" w:type="pct"/>
            <w:vMerge/>
            <w:shd w:val="clear" w:color="auto" w:fill="FFFFCC"/>
            <w:vAlign w:val="center"/>
          </w:tcPr>
          <w:p w14:paraId="64984A36"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4163E63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3082A0D8"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Edukacja ogólna (w tym w szkołach zawodowych)</w:t>
            </w:r>
          </w:p>
        </w:tc>
      </w:tr>
      <w:tr w:rsidR="00E264F3" w:rsidRPr="005F20F7" w14:paraId="746E6548" w14:textId="77777777" w:rsidTr="00AF2737">
        <w:trPr>
          <w:trHeight w:val="20"/>
        </w:trPr>
        <w:tc>
          <w:tcPr>
            <w:tcW w:w="881" w:type="pct"/>
            <w:vMerge/>
            <w:shd w:val="clear" w:color="auto" w:fill="FFFFCC"/>
            <w:vAlign w:val="center"/>
          </w:tcPr>
          <w:p w14:paraId="18491794"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471A567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5873FAEE"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Edukacja ogólna w ramach ZIT</w:t>
            </w:r>
          </w:p>
        </w:tc>
      </w:tr>
      <w:tr w:rsidR="00E264F3" w:rsidRPr="005F20F7" w14:paraId="4576D424" w14:textId="77777777" w:rsidTr="00AF2737">
        <w:trPr>
          <w:trHeight w:val="20"/>
        </w:trPr>
        <w:tc>
          <w:tcPr>
            <w:tcW w:w="881" w:type="pct"/>
            <w:vMerge/>
            <w:shd w:val="clear" w:color="auto" w:fill="FFFFCC"/>
            <w:vAlign w:val="center"/>
          </w:tcPr>
          <w:p w14:paraId="4A307FC7"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41A2E29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20DC7B67"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Programy stypendialne</w:t>
            </w:r>
          </w:p>
        </w:tc>
      </w:tr>
      <w:tr w:rsidR="00E264F3" w:rsidRPr="005F20F7" w14:paraId="12C4EA99" w14:textId="77777777" w:rsidTr="00AF2737">
        <w:trPr>
          <w:trHeight w:val="20"/>
        </w:trPr>
        <w:tc>
          <w:tcPr>
            <w:tcW w:w="881" w:type="pct"/>
            <w:vMerge/>
            <w:shd w:val="clear" w:color="auto" w:fill="FFFFCC"/>
            <w:vAlign w:val="center"/>
          </w:tcPr>
          <w:p w14:paraId="7AB54BFB"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1830D36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42AA33C"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Edukacja przedszkolna</w:t>
            </w:r>
          </w:p>
        </w:tc>
      </w:tr>
      <w:tr w:rsidR="00E264F3" w:rsidRPr="005F20F7" w14:paraId="1AF715F8" w14:textId="77777777" w:rsidTr="00AF2737">
        <w:trPr>
          <w:trHeight w:val="1700"/>
        </w:trPr>
        <w:tc>
          <w:tcPr>
            <w:tcW w:w="881" w:type="pct"/>
            <w:vMerge w:val="restart"/>
            <w:shd w:val="clear" w:color="auto" w:fill="FFFFCC"/>
            <w:vAlign w:val="center"/>
          </w:tcPr>
          <w:p w14:paraId="2768B318" w14:textId="77777777" w:rsidR="00E264F3" w:rsidRPr="005F20F7" w:rsidRDefault="00E264F3"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Cele szczegółowe poddziałania</w:t>
            </w:r>
          </w:p>
        </w:tc>
        <w:tc>
          <w:tcPr>
            <w:tcW w:w="941" w:type="pct"/>
            <w:shd w:val="clear" w:color="auto" w:fill="auto"/>
            <w:vAlign w:val="center"/>
          </w:tcPr>
          <w:p w14:paraId="76AB6C7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296C2B41" w14:textId="466108E2" w:rsidR="00E264F3" w:rsidRPr="005F20F7" w:rsidRDefault="00E264F3" w:rsidP="005F20F7">
            <w:pPr>
              <w:spacing w:line="312" w:lineRule="auto"/>
              <w:rPr>
                <w:rFonts w:ascii="Arial" w:hAnsi="Arial" w:cs="Arial"/>
                <w:color w:val="000000"/>
                <w:sz w:val="20"/>
                <w:szCs w:val="20"/>
              </w:rPr>
            </w:pPr>
            <w:r w:rsidRPr="005F20F7">
              <w:rPr>
                <w:rFonts w:ascii="Arial" w:hAnsi="Arial" w:cs="Arial"/>
                <w:sz w:val="20"/>
                <w:szCs w:val="20"/>
              </w:rPr>
              <w:t>Podniesienie u uczniów kompetencji kluczowych, właściwych postaw i umiejętności niezbędnych na rynku pracy oraz rozwój indywidualnego podejścia do ucznia, szczególnie ze specjalnymi potrzebami edukacyjnymi</w:t>
            </w:r>
            <w:r w:rsidR="00AF2737">
              <w:rPr>
                <w:rFonts w:ascii="Arial" w:hAnsi="Arial" w:cs="Arial"/>
                <w:sz w:val="20"/>
                <w:szCs w:val="20"/>
              </w:rPr>
              <w:t>.</w:t>
            </w:r>
          </w:p>
          <w:p w14:paraId="35C42E5C" w14:textId="6A2AC7D1" w:rsidR="00E264F3" w:rsidRPr="005F20F7" w:rsidRDefault="00E264F3" w:rsidP="005F20F7">
            <w:pPr>
              <w:spacing w:line="312" w:lineRule="auto"/>
              <w:rPr>
                <w:rFonts w:ascii="Arial" w:hAnsi="Arial" w:cs="Arial"/>
                <w:color w:val="000000"/>
                <w:sz w:val="20"/>
                <w:szCs w:val="20"/>
              </w:rPr>
            </w:pPr>
            <w:r w:rsidRPr="005F20F7">
              <w:rPr>
                <w:rFonts w:ascii="Arial" w:hAnsi="Arial" w:cs="Arial"/>
                <w:color w:val="000000"/>
                <w:sz w:val="20"/>
                <w:szCs w:val="20"/>
              </w:rPr>
              <w:t>W zakresie kształcenia ogólnego planowane interwencje służą wspieraniu przedsięwzięć</w:t>
            </w:r>
            <w:r w:rsidR="00C56B45" w:rsidRPr="005F20F7">
              <w:rPr>
                <w:rFonts w:ascii="Arial" w:hAnsi="Arial" w:cs="Arial"/>
                <w:color w:val="000000"/>
                <w:sz w:val="20"/>
                <w:szCs w:val="20"/>
              </w:rPr>
              <w:t xml:space="preserve"> i </w:t>
            </w:r>
            <w:r w:rsidRPr="005F20F7">
              <w:rPr>
                <w:rFonts w:ascii="Arial" w:hAnsi="Arial" w:cs="Arial"/>
                <w:color w:val="000000"/>
                <w:sz w:val="20"/>
                <w:szCs w:val="20"/>
              </w:rPr>
              <w:t>działań rozwijających kompetencje kluczowe na rynku pracy</w:t>
            </w:r>
            <w:r w:rsidR="00DD5AAD" w:rsidRPr="005F20F7">
              <w:rPr>
                <w:rFonts w:ascii="Arial" w:hAnsi="Arial" w:cs="Arial"/>
                <w:color w:val="000000"/>
                <w:sz w:val="20"/>
                <w:szCs w:val="20"/>
              </w:rPr>
              <w:t>, a także kształtowaniu właściwych postaw</w:t>
            </w:r>
            <w:r w:rsidR="00DD5AAD" w:rsidRPr="005F20F7">
              <w:rPr>
                <w:rStyle w:val="Odwoanieprzypisudolnego"/>
                <w:rFonts w:cs="Arial"/>
                <w:color w:val="000000"/>
                <w:sz w:val="20"/>
                <w:szCs w:val="20"/>
              </w:rPr>
              <w:footnoteReference w:id="82"/>
            </w:r>
            <w:r w:rsidR="00DD5AAD" w:rsidRPr="005F20F7">
              <w:rPr>
                <w:rFonts w:ascii="Arial" w:hAnsi="Arial" w:cs="Arial"/>
                <w:color w:val="000000"/>
                <w:sz w:val="20"/>
                <w:szCs w:val="20"/>
              </w:rPr>
              <w:t xml:space="preserve"> </w:t>
            </w:r>
            <w:r w:rsidRPr="005F20F7">
              <w:rPr>
                <w:rFonts w:ascii="Arial" w:hAnsi="Arial" w:cs="Arial"/>
                <w:color w:val="000000"/>
                <w:sz w:val="20"/>
                <w:szCs w:val="20"/>
              </w:rPr>
              <w:t>) począwszy od edukacji na poziomie podstawowym i gimnazjalnym, po eduk</w:t>
            </w:r>
            <w:r w:rsidR="00755A74" w:rsidRPr="005F20F7">
              <w:rPr>
                <w:rFonts w:ascii="Arial" w:hAnsi="Arial" w:cs="Arial"/>
                <w:color w:val="000000"/>
                <w:sz w:val="20"/>
                <w:szCs w:val="20"/>
              </w:rPr>
              <w:t xml:space="preserve">ację ponadgimnazjalną (ogólną i </w:t>
            </w:r>
            <w:r w:rsidRPr="005F20F7">
              <w:rPr>
                <w:rFonts w:ascii="Arial" w:hAnsi="Arial" w:cs="Arial"/>
                <w:color w:val="000000"/>
                <w:sz w:val="20"/>
                <w:szCs w:val="20"/>
              </w:rPr>
              <w:t>zawodową).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5F20F7">
              <w:rPr>
                <w:rFonts w:ascii="Arial" w:hAnsi="Arial" w:cs="Arial"/>
                <w:color w:val="FF0000"/>
                <w:sz w:val="20"/>
                <w:szCs w:val="20"/>
              </w:rPr>
              <w:t xml:space="preserve"> </w:t>
            </w:r>
            <w:r w:rsidRPr="005F20F7">
              <w:rPr>
                <w:rFonts w:ascii="Arial" w:hAnsi="Arial" w:cs="Arial"/>
                <w:sz w:val="20"/>
                <w:szCs w:val="20"/>
              </w:rPr>
              <w:t>Ww.</w:t>
            </w:r>
            <w:r w:rsidRPr="005F20F7">
              <w:rPr>
                <w:rFonts w:ascii="Arial" w:hAnsi="Arial" w:cs="Arial"/>
                <w:color w:val="FF0000"/>
                <w:sz w:val="20"/>
                <w:szCs w:val="20"/>
              </w:rPr>
              <w:t xml:space="preserve"> </w:t>
            </w:r>
            <w:r w:rsidRPr="005F20F7">
              <w:rPr>
                <w:rFonts w:ascii="Arial" w:hAnsi="Arial" w:cs="Arial"/>
                <w:color w:val="000000"/>
                <w:sz w:val="20"/>
                <w:szCs w:val="20"/>
              </w:rPr>
              <w:t>ukierunkowanie wsparcia, na kompetencje i postawy potrzebne na rynku pracy wynika z oczekiwań pracodawców i zmian cywilizacyjnych.</w:t>
            </w:r>
          </w:p>
          <w:p w14:paraId="42335FC8" w14:textId="20C30255" w:rsidR="00E264F3" w:rsidRPr="005F20F7" w:rsidRDefault="00E264F3" w:rsidP="005F20F7">
            <w:pPr>
              <w:spacing w:line="312" w:lineRule="auto"/>
              <w:rPr>
                <w:rFonts w:ascii="Arial" w:hAnsi="Arial" w:cs="Arial"/>
                <w:color w:val="000000"/>
                <w:sz w:val="20"/>
                <w:szCs w:val="20"/>
              </w:rPr>
            </w:pPr>
            <w:r w:rsidRPr="005F20F7">
              <w:rPr>
                <w:rFonts w:ascii="Arial" w:hAnsi="Arial" w:cs="Arial"/>
                <w:color w:val="000000"/>
                <w:sz w:val="20"/>
                <w:szCs w:val="20"/>
              </w:rPr>
              <w:t xml:space="preserve">Pośrednio działania planowane do realizacji w przedmiotowym celu szczegółowym (w zakresie kształcenia ogólnego) wpłyną również na wyrównywanie </w:t>
            </w:r>
            <w:r w:rsidRPr="005F20F7">
              <w:rPr>
                <w:rFonts w:ascii="Arial" w:hAnsi="Arial" w:cs="Arial"/>
                <w:sz w:val="20"/>
                <w:szCs w:val="20"/>
              </w:rPr>
              <w:t>szans uczniów z różnych środowisk (tj. ze zróżnicowanym kapitałem środowiskowym)</w:t>
            </w:r>
            <w:r w:rsidRPr="005F20F7">
              <w:rPr>
                <w:rFonts w:ascii="Arial" w:hAnsi="Arial" w:cs="Arial"/>
                <w:color w:val="000000"/>
                <w:sz w:val="20"/>
                <w:szCs w:val="20"/>
              </w:rPr>
              <w:t>, zarówno przez np. indywidualne podejście do pracy z uczniem, nauczanie eksperymentalne, jak również rozwój kompetencji (np. cyfrowych, językowych). Uzupełnienie interwencji adresowanych do uczniów stanowić będzie wsparcie nauczycieli.</w:t>
            </w:r>
          </w:p>
          <w:p w14:paraId="47EE45C3" w14:textId="17B26E2A" w:rsidR="00E264F3" w:rsidRPr="005F20F7" w:rsidRDefault="00E264F3" w:rsidP="008A2BA7">
            <w:pPr>
              <w:spacing w:line="312" w:lineRule="auto"/>
              <w:rPr>
                <w:rFonts w:ascii="Arial" w:hAnsi="Arial" w:cs="Arial"/>
                <w:sz w:val="20"/>
                <w:szCs w:val="20"/>
              </w:rPr>
            </w:pPr>
            <w:r w:rsidRPr="005F20F7">
              <w:rPr>
                <w:rFonts w:ascii="Arial" w:hAnsi="Arial" w:cs="Arial"/>
                <w:color w:val="000000"/>
                <w:sz w:val="20"/>
                <w:szCs w:val="20"/>
              </w:rPr>
              <w:t>Ponadto, motywacyjną rolę do dalszej nauki i rozwoju spełniają st</w:t>
            </w:r>
            <w:r w:rsidR="00755A74" w:rsidRPr="005F20F7">
              <w:rPr>
                <w:rFonts w:ascii="Arial" w:hAnsi="Arial" w:cs="Arial"/>
                <w:color w:val="000000"/>
                <w:sz w:val="20"/>
                <w:szCs w:val="20"/>
              </w:rPr>
              <w:t xml:space="preserve">ypendia adresowane do uczniów z </w:t>
            </w:r>
            <w:r w:rsidRPr="005F20F7">
              <w:rPr>
                <w:rFonts w:ascii="Arial" w:hAnsi="Arial" w:cs="Arial"/>
                <w:color w:val="000000"/>
                <w:sz w:val="20"/>
                <w:szCs w:val="20"/>
              </w:rPr>
              <w:t>wysokimi wynikami w nauce przedmiotów ogólnych</w:t>
            </w:r>
            <w:r w:rsidRPr="005F20F7">
              <w:rPr>
                <w:rFonts w:ascii="Arial" w:hAnsi="Arial" w:cs="Arial"/>
                <w:sz w:val="20"/>
                <w:szCs w:val="20"/>
              </w:rPr>
              <w:t xml:space="preserve"> tj. przedmiotów przyrodniczych, informatycznych, języków obcych, matematyki, przedsiębiorczości</w:t>
            </w:r>
            <w:r w:rsidRPr="005F20F7">
              <w:rPr>
                <w:rFonts w:ascii="Arial" w:hAnsi="Arial" w:cs="Arial"/>
                <w:color w:val="000000"/>
                <w:sz w:val="20"/>
                <w:szCs w:val="20"/>
              </w:rPr>
              <w:t>.</w:t>
            </w:r>
          </w:p>
        </w:tc>
      </w:tr>
      <w:tr w:rsidR="00E264F3" w:rsidRPr="005F20F7" w14:paraId="73397D39" w14:textId="77777777" w:rsidTr="00AF2737">
        <w:trPr>
          <w:trHeight w:val="1701"/>
        </w:trPr>
        <w:tc>
          <w:tcPr>
            <w:tcW w:w="881" w:type="pct"/>
            <w:vMerge/>
            <w:shd w:val="clear" w:color="auto" w:fill="FFFFCC"/>
            <w:vAlign w:val="center"/>
          </w:tcPr>
          <w:p w14:paraId="1412938D"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27B3548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vMerge/>
            <w:shd w:val="clear" w:color="auto" w:fill="auto"/>
            <w:vAlign w:val="center"/>
          </w:tcPr>
          <w:p w14:paraId="25BD88E5" w14:textId="77777777" w:rsidR="00EE30BA" w:rsidRPr="005F20F7" w:rsidRDefault="00EE30BA" w:rsidP="005F20F7">
            <w:pPr>
              <w:spacing w:line="312" w:lineRule="auto"/>
              <w:rPr>
                <w:rFonts w:ascii="Arial" w:hAnsi="Arial" w:cs="Arial"/>
                <w:sz w:val="20"/>
                <w:szCs w:val="20"/>
              </w:rPr>
            </w:pPr>
          </w:p>
        </w:tc>
      </w:tr>
      <w:tr w:rsidR="00E264F3" w:rsidRPr="005F20F7" w14:paraId="66F2099C" w14:textId="77777777" w:rsidTr="00AF2737">
        <w:trPr>
          <w:trHeight w:val="1361"/>
        </w:trPr>
        <w:tc>
          <w:tcPr>
            <w:tcW w:w="881" w:type="pct"/>
            <w:vMerge/>
            <w:shd w:val="clear" w:color="auto" w:fill="FFFFCC"/>
            <w:vAlign w:val="center"/>
          </w:tcPr>
          <w:p w14:paraId="7F85F135" w14:textId="77777777" w:rsidR="00E264F3" w:rsidRPr="005F20F7" w:rsidRDefault="00E264F3" w:rsidP="005F20F7">
            <w:pPr>
              <w:numPr>
                <w:ilvl w:val="0"/>
                <w:numId w:val="177"/>
              </w:numPr>
              <w:suppressAutoHyphens/>
              <w:spacing w:line="312" w:lineRule="auto"/>
              <w:rPr>
                <w:rFonts w:ascii="Arial" w:hAnsi="Arial" w:cs="Arial"/>
                <w:sz w:val="20"/>
                <w:szCs w:val="20"/>
              </w:rPr>
            </w:pPr>
          </w:p>
        </w:tc>
        <w:tc>
          <w:tcPr>
            <w:tcW w:w="941" w:type="pct"/>
            <w:shd w:val="clear" w:color="auto" w:fill="auto"/>
            <w:vAlign w:val="center"/>
          </w:tcPr>
          <w:p w14:paraId="5083880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61070FB2" w14:textId="77777777" w:rsidR="00EE30BA" w:rsidRPr="005F20F7" w:rsidRDefault="00EE30BA" w:rsidP="005F20F7">
            <w:pPr>
              <w:spacing w:line="312" w:lineRule="auto"/>
              <w:rPr>
                <w:rFonts w:ascii="Arial" w:hAnsi="Arial" w:cs="Arial"/>
                <w:color w:val="000000"/>
                <w:sz w:val="20"/>
                <w:szCs w:val="20"/>
              </w:rPr>
            </w:pPr>
          </w:p>
        </w:tc>
      </w:tr>
      <w:tr w:rsidR="00E264F3" w:rsidRPr="005F20F7" w14:paraId="032ADE52" w14:textId="77777777" w:rsidTr="00AF2737">
        <w:trPr>
          <w:trHeight w:val="20"/>
        </w:trPr>
        <w:tc>
          <w:tcPr>
            <w:tcW w:w="881" w:type="pct"/>
            <w:vMerge/>
            <w:shd w:val="clear" w:color="auto" w:fill="FFFFCC"/>
            <w:vAlign w:val="center"/>
          </w:tcPr>
          <w:p w14:paraId="6E679FBA" w14:textId="77777777" w:rsidR="00E264F3" w:rsidRPr="005F20F7" w:rsidRDefault="00E264F3" w:rsidP="005F20F7">
            <w:pPr>
              <w:suppressAutoHyphens/>
              <w:spacing w:line="312" w:lineRule="auto"/>
              <w:rPr>
                <w:rFonts w:ascii="Arial" w:hAnsi="Arial" w:cs="Arial"/>
                <w:sz w:val="20"/>
                <w:szCs w:val="20"/>
              </w:rPr>
            </w:pPr>
          </w:p>
        </w:tc>
        <w:tc>
          <w:tcPr>
            <w:tcW w:w="941" w:type="pct"/>
            <w:shd w:val="clear" w:color="auto" w:fill="auto"/>
            <w:vAlign w:val="center"/>
          </w:tcPr>
          <w:p w14:paraId="18679EA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5A3E3EB7"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Wzrost dostępności do wysokiej jakości edukacji przedszkolnej </w:t>
            </w:r>
          </w:p>
          <w:p w14:paraId="20F8C85A" w14:textId="6BF7A9AA" w:rsidR="00EE30BA" w:rsidRPr="005F20F7" w:rsidRDefault="00E264F3" w:rsidP="002D3062">
            <w:pPr>
              <w:pStyle w:val="Tekstkomentarza"/>
              <w:spacing w:line="312" w:lineRule="auto"/>
              <w:rPr>
                <w:rFonts w:ascii="Arial" w:hAnsi="Arial" w:cs="Arial"/>
              </w:rPr>
            </w:pPr>
            <w:r w:rsidRPr="005F20F7">
              <w:rPr>
                <w:rFonts w:ascii="Arial" w:hAnsi="Arial" w:cs="Arial"/>
              </w:rPr>
              <w:t xml:space="preserve">Realizacja celu odpowiada na potrzebę upowszechnienia edukacji przedszkolnej, zwłaszcza </w:t>
            </w:r>
            <w:r w:rsidR="007F7FEB" w:rsidRPr="005F20F7">
              <w:rPr>
                <w:rFonts w:ascii="Arial" w:hAnsi="Arial" w:cs="Arial"/>
              </w:rPr>
              <w:br/>
            </w:r>
            <w:r w:rsidRPr="005F20F7">
              <w:rPr>
                <w:rFonts w:ascii="Arial" w:hAnsi="Arial" w:cs="Arial"/>
              </w:rPr>
              <w:t>w środowiskach, w których z braku odpowiedniej liczby miejsc (przedszkolnych) dzieci nie są objęte wychowaniem przedszkolnym oraz</w:t>
            </w:r>
            <w:r w:rsidR="002D3062">
              <w:rPr>
                <w:rFonts w:ascii="Arial" w:hAnsi="Arial" w:cs="Arial"/>
              </w:rPr>
              <w:t xml:space="preserve"> wyrównania szans edukacyjnych i rozwojowych dzieci</w:t>
            </w:r>
            <w:r w:rsidRPr="005F20F7">
              <w:rPr>
                <w:rFonts w:ascii="Arial" w:hAnsi="Arial" w:cs="Arial"/>
              </w:rPr>
              <w:t xml:space="preserve"> ze specjalnymi potrzebami edukacyjnymi. W zależności od potrzeb danej placówki dodatkowe wsparcie może dotyczyć podnoszenia kompetencji zawodowych nauczycieli edukacji przedszkolnej, co przełoży się na podniesienie jakości wychowania przedszkolnego.</w:t>
            </w:r>
          </w:p>
        </w:tc>
      </w:tr>
      <w:tr w:rsidR="00E264F3" w:rsidRPr="005F20F7" w14:paraId="785D7731" w14:textId="77777777" w:rsidTr="00AF2737">
        <w:trPr>
          <w:trHeight w:val="950"/>
        </w:trPr>
        <w:tc>
          <w:tcPr>
            <w:tcW w:w="881" w:type="pct"/>
            <w:vMerge w:val="restart"/>
            <w:shd w:val="clear" w:color="auto" w:fill="FFFFCC"/>
            <w:vAlign w:val="center"/>
          </w:tcPr>
          <w:p w14:paraId="1E9F970E" w14:textId="77777777" w:rsidR="00E264F3" w:rsidRPr="005F20F7" w:rsidRDefault="00E264F3" w:rsidP="005F20F7">
            <w:pPr>
              <w:numPr>
                <w:ilvl w:val="0"/>
                <w:numId w:val="177"/>
              </w:numPr>
              <w:suppressAutoHyphens/>
              <w:spacing w:line="312" w:lineRule="auto"/>
              <w:rPr>
                <w:rFonts w:ascii="Arial" w:hAnsi="Arial" w:cs="Arial"/>
                <w:sz w:val="20"/>
                <w:szCs w:val="20"/>
              </w:rPr>
            </w:pPr>
            <w:r w:rsidRPr="005F20F7">
              <w:rPr>
                <w:rFonts w:ascii="Arial" w:hAnsi="Arial" w:cs="Arial"/>
                <w:sz w:val="20"/>
                <w:szCs w:val="20"/>
              </w:rPr>
              <w:t xml:space="preserve">Lista wskaźników rezultatu bezpośredniego </w:t>
            </w:r>
          </w:p>
        </w:tc>
        <w:tc>
          <w:tcPr>
            <w:tcW w:w="941" w:type="pct"/>
            <w:shd w:val="clear" w:color="auto" w:fill="auto"/>
            <w:vAlign w:val="center"/>
          </w:tcPr>
          <w:p w14:paraId="6B72AE7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299B9C17"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t>Liczba szkół i placówek systemu oświaty wykorzystujących sprzęt TIK do prowadzenia zajęć edukacyjnych</w:t>
            </w:r>
          </w:p>
          <w:p w14:paraId="51BFF340"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t>Liczba szkół, w których pracownie przedmiotowe wykorzystują doposażenie</w:t>
            </w:r>
            <w:r w:rsidR="003C54A7" w:rsidRPr="005F20F7">
              <w:rPr>
                <w:rFonts w:ascii="Arial" w:hAnsi="Arial" w:cs="Arial"/>
                <w:sz w:val="20"/>
                <w:szCs w:val="20"/>
              </w:rPr>
              <w:t xml:space="preserve"> </w:t>
            </w:r>
            <w:r w:rsidRPr="005F20F7">
              <w:rPr>
                <w:rFonts w:ascii="Arial" w:hAnsi="Arial" w:cs="Arial"/>
                <w:sz w:val="20"/>
                <w:szCs w:val="20"/>
              </w:rPr>
              <w:t>do prowadzenia zajęć edukacyjnych</w:t>
            </w:r>
          </w:p>
          <w:p w14:paraId="4BE3B05F"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t>Liczba uczniów, którzy nabyli kompetencje kluczowe po opuszczeniu programu</w:t>
            </w:r>
          </w:p>
          <w:p w14:paraId="78F20958" w14:textId="77777777" w:rsidR="00E264F3" w:rsidRPr="005F20F7" w:rsidRDefault="00E264F3" w:rsidP="005F20F7">
            <w:pPr>
              <w:numPr>
                <w:ilvl w:val="0"/>
                <w:numId w:val="141"/>
              </w:numPr>
              <w:spacing w:line="312" w:lineRule="auto"/>
              <w:ind w:left="320" w:hanging="284"/>
              <w:rPr>
                <w:rFonts w:ascii="Arial" w:hAnsi="Arial" w:cs="Arial"/>
                <w:sz w:val="20"/>
                <w:szCs w:val="20"/>
              </w:rPr>
            </w:pPr>
            <w:r w:rsidRPr="005F20F7">
              <w:rPr>
                <w:rFonts w:ascii="Arial" w:hAnsi="Arial" w:cs="Arial"/>
                <w:sz w:val="20"/>
                <w:szCs w:val="20"/>
              </w:rPr>
              <w:t>Liczba nauczycieli, którzy uzyskali kwalifikacje lub nabyli kompetencje po opuszczeniu programu</w:t>
            </w:r>
          </w:p>
        </w:tc>
      </w:tr>
      <w:tr w:rsidR="00E264F3" w:rsidRPr="005F20F7" w14:paraId="021B6CE2" w14:textId="77777777" w:rsidTr="00AF2737">
        <w:trPr>
          <w:trHeight w:val="950"/>
        </w:trPr>
        <w:tc>
          <w:tcPr>
            <w:tcW w:w="881" w:type="pct"/>
            <w:vMerge/>
            <w:shd w:val="clear" w:color="auto" w:fill="FFFFCC"/>
            <w:vAlign w:val="center"/>
          </w:tcPr>
          <w:p w14:paraId="34B28751" w14:textId="77777777" w:rsidR="00E264F3" w:rsidRPr="005F20F7" w:rsidRDefault="00E264F3" w:rsidP="005F20F7">
            <w:pPr>
              <w:numPr>
                <w:ilvl w:val="0"/>
                <w:numId w:val="139"/>
              </w:numPr>
              <w:tabs>
                <w:tab w:val="clear" w:pos="900"/>
                <w:tab w:val="num" w:pos="360"/>
              </w:tabs>
              <w:suppressAutoHyphens/>
              <w:spacing w:line="312" w:lineRule="auto"/>
              <w:ind w:left="360"/>
              <w:rPr>
                <w:rFonts w:ascii="Arial" w:hAnsi="Arial" w:cs="Arial"/>
                <w:sz w:val="20"/>
                <w:szCs w:val="20"/>
              </w:rPr>
            </w:pPr>
          </w:p>
        </w:tc>
        <w:tc>
          <w:tcPr>
            <w:tcW w:w="941" w:type="pct"/>
            <w:shd w:val="clear" w:color="auto" w:fill="auto"/>
            <w:vAlign w:val="center"/>
          </w:tcPr>
          <w:p w14:paraId="3FFDF34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0C6B0E97" w14:textId="77777777" w:rsidR="00E264F3" w:rsidRPr="005F20F7" w:rsidRDefault="00E264F3" w:rsidP="005F20F7">
            <w:pPr>
              <w:numPr>
                <w:ilvl w:val="0"/>
                <w:numId w:val="142"/>
              </w:numPr>
              <w:spacing w:line="312" w:lineRule="auto"/>
              <w:ind w:left="320" w:hanging="284"/>
              <w:rPr>
                <w:rFonts w:ascii="Arial" w:hAnsi="Arial" w:cs="Arial"/>
                <w:sz w:val="20"/>
                <w:szCs w:val="20"/>
              </w:rPr>
            </w:pPr>
            <w:r w:rsidRPr="005F20F7">
              <w:rPr>
                <w:rFonts w:ascii="Arial" w:hAnsi="Arial" w:cs="Arial"/>
                <w:sz w:val="20"/>
                <w:szCs w:val="20"/>
              </w:rPr>
              <w:t>Liczba uczniów, którzy nabyli kompetencje kluczowe po opuszczeniu programu</w:t>
            </w:r>
          </w:p>
        </w:tc>
      </w:tr>
      <w:tr w:rsidR="00E264F3" w:rsidRPr="005F20F7" w14:paraId="326D63F0" w14:textId="77777777" w:rsidTr="00AF2737">
        <w:trPr>
          <w:trHeight w:val="950"/>
        </w:trPr>
        <w:tc>
          <w:tcPr>
            <w:tcW w:w="881" w:type="pct"/>
            <w:vMerge/>
            <w:shd w:val="clear" w:color="auto" w:fill="FFFFCC"/>
            <w:vAlign w:val="center"/>
          </w:tcPr>
          <w:p w14:paraId="712CCC27" w14:textId="77777777" w:rsidR="00E264F3" w:rsidRPr="005F20F7" w:rsidRDefault="00E264F3" w:rsidP="005F20F7">
            <w:pPr>
              <w:numPr>
                <w:ilvl w:val="0"/>
                <w:numId w:val="139"/>
              </w:numPr>
              <w:tabs>
                <w:tab w:val="clear" w:pos="900"/>
              </w:tabs>
              <w:suppressAutoHyphens/>
              <w:spacing w:line="312" w:lineRule="auto"/>
              <w:ind w:left="360"/>
              <w:rPr>
                <w:rFonts w:ascii="Arial" w:hAnsi="Arial" w:cs="Arial"/>
                <w:sz w:val="20"/>
                <w:szCs w:val="20"/>
              </w:rPr>
            </w:pPr>
          </w:p>
        </w:tc>
        <w:tc>
          <w:tcPr>
            <w:tcW w:w="941" w:type="pct"/>
            <w:shd w:val="clear" w:color="auto" w:fill="auto"/>
            <w:vAlign w:val="center"/>
          </w:tcPr>
          <w:p w14:paraId="5EA0DAE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5BFA752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Brak.</w:t>
            </w:r>
          </w:p>
        </w:tc>
      </w:tr>
      <w:tr w:rsidR="00E264F3" w:rsidRPr="005F20F7" w14:paraId="34861D5C" w14:textId="77777777" w:rsidTr="00AF2737">
        <w:trPr>
          <w:trHeight w:val="20"/>
        </w:trPr>
        <w:tc>
          <w:tcPr>
            <w:tcW w:w="881" w:type="pct"/>
            <w:vMerge/>
            <w:shd w:val="clear" w:color="auto" w:fill="FFFFCC"/>
            <w:vAlign w:val="center"/>
          </w:tcPr>
          <w:p w14:paraId="299FB0F3" w14:textId="77777777" w:rsidR="00E264F3" w:rsidRPr="005F20F7" w:rsidRDefault="00E264F3" w:rsidP="005F20F7">
            <w:pPr>
              <w:numPr>
                <w:ilvl w:val="0"/>
                <w:numId w:val="139"/>
              </w:numPr>
              <w:tabs>
                <w:tab w:val="clear" w:pos="900"/>
              </w:tabs>
              <w:suppressAutoHyphens/>
              <w:spacing w:line="312" w:lineRule="auto"/>
              <w:ind w:left="360"/>
              <w:rPr>
                <w:rFonts w:ascii="Arial" w:hAnsi="Arial" w:cs="Arial"/>
                <w:sz w:val="20"/>
                <w:szCs w:val="20"/>
              </w:rPr>
            </w:pPr>
          </w:p>
        </w:tc>
        <w:tc>
          <w:tcPr>
            <w:tcW w:w="941" w:type="pct"/>
            <w:shd w:val="clear" w:color="auto" w:fill="auto"/>
            <w:vAlign w:val="center"/>
          </w:tcPr>
          <w:p w14:paraId="6E542E0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E775F0C" w14:textId="77777777" w:rsidR="00E264F3" w:rsidRPr="005F20F7" w:rsidRDefault="00E264F3" w:rsidP="005F20F7">
            <w:pPr>
              <w:numPr>
                <w:ilvl w:val="0"/>
                <w:numId w:val="143"/>
              </w:numPr>
              <w:spacing w:line="312" w:lineRule="auto"/>
              <w:ind w:left="320" w:hanging="284"/>
              <w:rPr>
                <w:rFonts w:ascii="Arial" w:hAnsi="Arial" w:cs="Arial"/>
                <w:sz w:val="20"/>
                <w:szCs w:val="20"/>
              </w:rPr>
            </w:pPr>
            <w:r w:rsidRPr="005F20F7">
              <w:rPr>
                <w:rFonts w:ascii="Arial" w:hAnsi="Arial" w:cs="Arial"/>
                <w:sz w:val="20"/>
                <w:szCs w:val="20"/>
              </w:rPr>
              <w:t>Liczba nauczycieli, którzy uzyskali kwalifikacje lub nabyli kompetencje po opuszczeniu programu.</w:t>
            </w:r>
          </w:p>
        </w:tc>
      </w:tr>
      <w:tr w:rsidR="00E264F3" w:rsidRPr="005F20F7" w14:paraId="11259B8A" w14:textId="77777777" w:rsidTr="00AF2737">
        <w:trPr>
          <w:trHeight w:val="1180"/>
        </w:trPr>
        <w:tc>
          <w:tcPr>
            <w:tcW w:w="881" w:type="pct"/>
            <w:vMerge w:val="restart"/>
            <w:shd w:val="clear" w:color="auto" w:fill="FFFFCC"/>
            <w:vAlign w:val="center"/>
          </w:tcPr>
          <w:p w14:paraId="18212FA3" w14:textId="77777777" w:rsidR="00E264F3" w:rsidRPr="005F20F7" w:rsidRDefault="00E264F3" w:rsidP="005F20F7">
            <w:pPr>
              <w:numPr>
                <w:ilvl w:val="0"/>
                <w:numId w:val="177"/>
              </w:numPr>
              <w:suppressAutoHyphens/>
              <w:spacing w:line="312" w:lineRule="auto"/>
              <w:ind w:left="357" w:hanging="357"/>
              <w:rPr>
                <w:rFonts w:ascii="Arial" w:hAnsi="Arial" w:cs="Arial"/>
                <w:sz w:val="20"/>
                <w:szCs w:val="20"/>
              </w:rPr>
            </w:pPr>
            <w:r w:rsidRPr="005F20F7">
              <w:rPr>
                <w:rFonts w:ascii="Arial" w:hAnsi="Arial" w:cs="Arial"/>
                <w:sz w:val="20"/>
                <w:szCs w:val="20"/>
              </w:rPr>
              <w:t>Lista wskaźników produktu</w:t>
            </w:r>
          </w:p>
        </w:tc>
        <w:tc>
          <w:tcPr>
            <w:tcW w:w="941" w:type="pct"/>
            <w:shd w:val="clear" w:color="auto" w:fill="auto"/>
            <w:vAlign w:val="center"/>
          </w:tcPr>
          <w:p w14:paraId="4C2D323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7CEB618E"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szkół i placówek systemu oświaty wyposażonych w ramach programu w sprzęt TIK do prowadzenia zajęć edukacyjnych</w:t>
            </w:r>
          </w:p>
          <w:p w14:paraId="6D0A8A08"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szkół, których pracownie przedmiotowe zostały doposażone w programie</w:t>
            </w:r>
          </w:p>
          <w:p w14:paraId="485E4214"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uczniów objętych wsparciem w zakresie rozwijania kompetencji kluczowych w programie</w:t>
            </w:r>
          </w:p>
          <w:p w14:paraId="6319C5C4"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nauczycieli objętych wsparciem w programie</w:t>
            </w:r>
          </w:p>
          <w:p w14:paraId="6EC4DB7F" w14:textId="77777777" w:rsidR="00E264F3" w:rsidRPr="005F20F7" w:rsidRDefault="00E264F3" w:rsidP="005F20F7">
            <w:pPr>
              <w:numPr>
                <w:ilvl w:val="0"/>
                <w:numId w:val="138"/>
              </w:numPr>
              <w:spacing w:line="312" w:lineRule="auto"/>
              <w:ind w:left="323" w:hanging="283"/>
              <w:rPr>
                <w:rFonts w:ascii="Arial" w:hAnsi="Arial" w:cs="Arial"/>
                <w:sz w:val="20"/>
                <w:szCs w:val="20"/>
              </w:rPr>
            </w:pPr>
            <w:r w:rsidRPr="005F20F7">
              <w:rPr>
                <w:rFonts w:ascii="Arial" w:hAnsi="Arial" w:cs="Arial"/>
                <w:sz w:val="20"/>
                <w:szCs w:val="20"/>
              </w:rPr>
              <w:t>Liczba nauczycieli objętych wsparciem z zakresu TIK</w:t>
            </w:r>
            <w:r w:rsidR="003C54A7" w:rsidRPr="005F20F7">
              <w:rPr>
                <w:rFonts w:ascii="Arial" w:hAnsi="Arial" w:cs="Arial"/>
                <w:sz w:val="20"/>
                <w:szCs w:val="20"/>
              </w:rPr>
              <w:t xml:space="preserve"> </w:t>
            </w:r>
            <w:r w:rsidRPr="005F20F7">
              <w:rPr>
                <w:rFonts w:ascii="Arial" w:hAnsi="Arial" w:cs="Arial"/>
                <w:sz w:val="20"/>
                <w:szCs w:val="20"/>
              </w:rPr>
              <w:t>w programie</w:t>
            </w:r>
          </w:p>
        </w:tc>
      </w:tr>
      <w:tr w:rsidR="00E264F3" w:rsidRPr="005F20F7" w14:paraId="74CA0A55" w14:textId="77777777" w:rsidTr="00AF2737">
        <w:trPr>
          <w:trHeight w:val="681"/>
        </w:trPr>
        <w:tc>
          <w:tcPr>
            <w:tcW w:w="881" w:type="pct"/>
            <w:vMerge/>
            <w:shd w:val="clear" w:color="auto" w:fill="FFFFCC"/>
            <w:vAlign w:val="center"/>
          </w:tcPr>
          <w:p w14:paraId="6ACCAF1C" w14:textId="77777777" w:rsidR="00E264F3" w:rsidRPr="005F20F7" w:rsidRDefault="00E264F3" w:rsidP="005F20F7">
            <w:pPr>
              <w:numPr>
                <w:ilvl w:val="0"/>
                <w:numId w:val="140"/>
              </w:numPr>
              <w:tabs>
                <w:tab w:val="clear" w:pos="900"/>
              </w:tabs>
              <w:suppressAutoHyphens/>
              <w:spacing w:line="312" w:lineRule="auto"/>
              <w:rPr>
                <w:rFonts w:ascii="Arial" w:hAnsi="Arial" w:cs="Arial"/>
                <w:sz w:val="20"/>
                <w:szCs w:val="20"/>
              </w:rPr>
            </w:pPr>
          </w:p>
        </w:tc>
        <w:tc>
          <w:tcPr>
            <w:tcW w:w="941" w:type="pct"/>
            <w:shd w:val="clear" w:color="auto" w:fill="auto"/>
            <w:vAlign w:val="center"/>
          </w:tcPr>
          <w:p w14:paraId="4966A4E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01D21DB3" w14:textId="77777777" w:rsidR="00EE30BA" w:rsidRPr="005F20F7" w:rsidRDefault="00E264F3" w:rsidP="005F20F7">
            <w:pPr>
              <w:numPr>
                <w:ilvl w:val="0"/>
                <w:numId w:val="144"/>
              </w:numPr>
              <w:spacing w:line="312" w:lineRule="auto"/>
              <w:ind w:left="323" w:hanging="283"/>
              <w:rPr>
                <w:rFonts w:ascii="Arial" w:hAnsi="Arial" w:cs="Arial"/>
                <w:sz w:val="20"/>
                <w:szCs w:val="20"/>
              </w:rPr>
            </w:pPr>
            <w:r w:rsidRPr="005F20F7">
              <w:rPr>
                <w:rFonts w:ascii="Arial" w:hAnsi="Arial" w:cs="Arial"/>
                <w:sz w:val="20"/>
                <w:szCs w:val="20"/>
              </w:rPr>
              <w:t>Liczba uczniów objętych wsparciem w zakresie rozwijania kompetencji kluczowych w programie</w:t>
            </w:r>
          </w:p>
        </w:tc>
      </w:tr>
      <w:tr w:rsidR="00E264F3" w:rsidRPr="005F20F7" w14:paraId="033ECDFE" w14:textId="77777777" w:rsidTr="00AF2737">
        <w:trPr>
          <w:trHeight w:val="627"/>
        </w:trPr>
        <w:tc>
          <w:tcPr>
            <w:tcW w:w="881" w:type="pct"/>
            <w:vMerge/>
            <w:shd w:val="clear" w:color="auto" w:fill="FFFFCC"/>
            <w:vAlign w:val="center"/>
          </w:tcPr>
          <w:p w14:paraId="05FB4277" w14:textId="77777777" w:rsidR="00E264F3" w:rsidRPr="005F20F7" w:rsidRDefault="00E264F3" w:rsidP="005F20F7">
            <w:pPr>
              <w:numPr>
                <w:ilvl w:val="0"/>
                <w:numId w:val="140"/>
              </w:numPr>
              <w:tabs>
                <w:tab w:val="clear" w:pos="900"/>
              </w:tabs>
              <w:suppressAutoHyphens/>
              <w:spacing w:line="312" w:lineRule="auto"/>
              <w:rPr>
                <w:rFonts w:ascii="Arial" w:hAnsi="Arial" w:cs="Arial"/>
                <w:sz w:val="20"/>
                <w:szCs w:val="20"/>
              </w:rPr>
            </w:pPr>
          </w:p>
        </w:tc>
        <w:tc>
          <w:tcPr>
            <w:tcW w:w="941" w:type="pct"/>
            <w:shd w:val="clear" w:color="auto" w:fill="auto"/>
            <w:vAlign w:val="center"/>
          </w:tcPr>
          <w:p w14:paraId="133182B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6D702B6C" w14:textId="77777777" w:rsidR="00EE30BA" w:rsidRPr="005F20F7" w:rsidRDefault="00E264F3" w:rsidP="005F20F7">
            <w:pPr>
              <w:numPr>
                <w:ilvl w:val="0"/>
                <w:numId w:val="146"/>
              </w:numPr>
              <w:spacing w:line="312" w:lineRule="auto"/>
              <w:ind w:left="323" w:hanging="283"/>
              <w:rPr>
                <w:rFonts w:ascii="Arial" w:hAnsi="Arial" w:cs="Arial"/>
                <w:sz w:val="20"/>
                <w:szCs w:val="20"/>
              </w:rPr>
            </w:pPr>
            <w:r w:rsidRPr="005F20F7">
              <w:rPr>
                <w:rFonts w:ascii="Arial" w:hAnsi="Arial" w:cs="Arial"/>
                <w:sz w:val="20"/>
                <w:szCs w:val="20"/>
              </w:rPr>
              <w:t>Liczba uczniów, którzy otrzymali stypendium za ponadprzeciętne wyniki w nauce przedmiotów ogólnych</w:t>
            </w:r>
            <w:r w:rsidR="00DD5AAD" w:rsidRPr="005F20F7">
              <w:rPr>
                <w:rFonts w:ascii="Arial" w:hAnsi="Arial" w:cs="Arial"/>
                <w:sz w:val="20"/>
                <w:szCs w:val="20"/>
              </w:rPr>
              <w:t>.</w:t>
            </w:r>
          </w:p>
        </w:tc>
      </w:tr>
      <w:tr w:rsidR="00E264F3" w:rsidRPr="005F20F7" w14:paraId="5F4E2169" w14:textId="77777777" w:rsidTr="00AF2737">
        <w:trPr>
          <w:trHeight w:val="20"/>
        </w:trPr>
        <w:tc>
          <w:tcPr>
            <w:tcW w:w="881" w:type="pct"/>
            <w:vMerge/>
            <w:shd w:val="clear" w:color="auto" w:fill="FFFFCC"/>
            <w:vAlign w:val="center"/>
          </w:tcPr>
          <w:p w14:paraId="1B713136" w14:textId="77777777" w:rsidR="00E264F3" w:rsidRPr="005F20F7" w:rsidRDefault="00E264F3" w:rsidP="005F20F7">
            <w:pPr>
              <w:numPr>
                <w:ilvl w:val="0"/>
                <w:numId w:val="140"/>
              </w:numPr>
              <w:tabs>
                <w:tab w:val="clear" w:pos="900"/>
              </w:tabs>
              <w:suppressAutoHyphens/>
              <w:spacing w:line="312" w:lineRule="auto"/>
              <w:rPr>
                <w:rFonts w:ascii="Arial" w:hAnsi="Arial" w:cs="Arial"/>
                <w:sz w:val="20"/>
                <w:szCs w:val="20"/>
              </w:rPr>
            </w:pPr>
          </w:p>
        </w:tc>
        <w:tc>
          <w:tcPr>
            <w:tcW w:w="941" w:type="pct"/>
            <w:shd w:val="clear" w:color="auto" w:fill="auto"/>
            <w:vAlign w:val="center"/>
          </w:tcPr>
          <w:p w14:paraId="6079B75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387B6377" w14:textId="77777777" w:rsidR="00EE30BA" w:rsidRPr="005F20F7" w:rsidRDefault="00E264F3" w:rsidP="005F20F7">
            <w:pPr>
              <w:numPr>
                <w:ilvl w:val="0"/>
                <w:numId w:val="145"/>
              </w:numPr>
              <w:spacing w:line="312" w:lineRule="auto"/>
              <w:ind w:left="323" w:hanging="283"/>
              <w:rPr>
                <w:rFonts w:ascii="Arial" w:hAnsi="Arial" w:cs="Arial"/>
                <w:sz w:val="20"/>
                <w:szCs w:val="20"/>
              </w:rPr>
            </w:pPr>
            <w:r w:rsidRPr="005F20F7">
              <w:rPr>
                <w:rFonts w:ascii="Arial" w:hAnsi="Arial" w:cs="Arial"/>
                <w:sz w:val="20"/>
                <w:szCs w:val="20"/>
              </w:rPr>
              <w:t>Liczba miejsc wychowania przedszkolnego dofinansowanych w programie</w:t>
            </w:r>
          </w:p>
          <w:p w14:paraId="70A3A46B" w14:textId="77777777" w:rsidR="00EE30BA" w:rsidRPr="005F20F7" w:rsidRDefault="00E264F3" w:rsidP="005F20F7">
            <w:pPr>
              <w:numPr>
                <w:ilvl w:val="0"/>
                <w:numId w:val="145"/>
              </w:numPr>
              <w:spacing w:line="312" w:lineRule="auto"/>
              <w:ind w:left="323" w:hanging="283"/>
              <w:rPr>
                <w:rFonts w:ascii="Arial" w:hAnsi="Arial" w:cs="Arial"/>
                <w:sz w:val="20"/>
                <w:szCs w:val="20"/>
              </w:rPr>
            </w:pPr>
            <w:r w:rsidRPr="005F20F7">
              <w:rPr>
                <w:rFonts w:ascii="Arial" w:hAnsi="Arial" w:cs="Arial"/>
                <w:sz w:val="20"/>
                <w:szCs w:val="20"/>
              </w:rPr>
              <w:t>Liczba dzieci objętych w ramach programu dodatkowymi zajęciami zwiększającymi ich szanse edukacyjne w edukacji przedszkolnej</w:t>
            </w:r>
            <w:r w:rsidR="00DD5AAD" w:rsidRPr="005F20F7">
              <w:rPr>
                <w:rFonts w:ascii="Arial" w:hAnsi="Arial" w:cs="Arial"/>
                <w:sz w:val="20"/>
                <w:szCs w:val="20"/>
              </w:rPr>
              <w:t>.</w:t>
            </w:r>
            <w:r w:rsidRPr="005F20F7" w:rsidDel="00C75738">
              <w:rPr>
                <w:rFonts w:ascii="Arial" w:hAnsi="Arial" w:cs="Arial"/>
                <w:bCs/>
                <w:sz w:val="20"/>
                <w:szCs w:val="20"/>
              </w:rPr>
              <w:t xml:space="preserve"> </w:t>
            </w:r>
          </w:p>
          <w:p w14:paraId="50E7950E" w14:textId="77777777" w:rsidR="00EE30BA" w:rsidRPr="005F20F7" w:rsidRDefault="00E264F3" w:rsidP="005F20F7">
            <w:pPr>
              <w:numPr>
                <w:ilvl w:val="0"/>
                <w:numId w:val="145"/>
              </w:numPr>
              <w:spacing w:line="312" w:lineRule="auto"/>
              <w:ind w:left="323" w:hanging="283"/>
              <w:rPr>
                <w:rFonts w:ascii="Arial" w:hAnsi="Arial" w:cs="Arial"/>
                <w:sz w:val="20"/>
                <w:szCs w:val="20"/>
              </w:rPr>
            </w:pPr>
            <w:r w:rsidRPr="005F20F7">
              <w:rPr>
                <w:rFonts w:ascii="Arial" w:hAnsi="Arial" w:cs="Arial"/>
                <w:sz w:val="20"/>
                <w:szCs w:val="20"/>
              </w:rPr>
              <w:t>Liczba nauczycieli objętych wsparciem w programie</w:t>
            </w:r>
            <w:r w:rsidR="00DD5AAD" w:rsidRPr="005F20F7">
              <w:rPr>
                <w:rFonts w:ascii="Arial" w:hAnsi="Arial" w:cs="Arial"/>
                <w:sz w:val="20"/>
                <w:szCs w:val="20"/>
              </w:rPr>
              <w:t>.</w:t>
            </w:r>
          </w:p>
        </w:tc>
      </w:tr>
      <w:tr w:rsidR="00235BB7" w:rsidRPr="005F20F7" w14:paraId="44DC98CA" w14:textId="77777777" w:rsidTr="00AF2737">
        <w:trPr>
          <w:trHeight w:val="767"/>
        </w:trPr>
        <w:tc>
          <w:tcPr>
            <w:tcW w:w="881" w:type="pct"/>
            <w:vMerge w:val="restart"/>
            <w:shd w:val="clear" w:color="auto" w:fill="FFFFCC"/>
            <w:vAlign w:val="center"/>
          </w:tcPr>
          <w:p w14:paraId="5364A57D" w14:textId="77777777" w:rsidR="00235BB7" w:rsidRPr="005F20F7" w:rsidRDefault="00235BB7"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Typy projektów </w:t>
            </w:r>
          </w:p>
        </w:tc>
        <w:tc>
          <w:tcPr>
            <w:tcW w:w="941" w:type="pct"/>
            <w:shd w:val="clear" w:color="auto" w:fill="auto"/>
            <w:vAlign w:val="center"/>
          </w:tcPr>
          <w:p w14:paraId="572D9F46" w14:textId="77777777" w:rsidR="00235BB7" w:rsidRPr="005F20F7" w:rsidRDefault="00235BB7"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0C442BBB" w14:textId="1CF354A7" w:rsidR="00235BB7" w:rsidRPr="005F20F7" w:rsidRDefault="003F4A31" w:rsidP="005F20F7">
            <w:pPr>
              <w:pStyle w:val="Akapitzlist0"/>
              <w:numPr>
                <w:ilvl w:val="6"/>
                <w:numId w:val="397"/>
              </w:numPr>
              <w:autoSpaceDE w:val="0"/>
              <w:autoSpaceDN w:val="0"/>
              <w:adjustRightInd w:val="0"/>
              <w:spacing w:after="120" w:line="312" w:lineRule="auto"/>
              <w:ind w:left="385" w:hanging="284"/>
              <w:jc w:val="left"/>
              <w:rPr>
                <w:rFonts w:ascii="Arial" w:hAnsi="Arial" w:cs="Arial"/>
                <w:sz w:val="20"/>
                <w:szCs w:val="20"/>
              </w:rPr>
            </w:pPr>
            <w:r w:rsidRPr="005F20F7">
              <w:rPr>
                <w:rFonts w:ascii="Arial" w:hAnsi="Arial" w:cs="Arial"/>
                <w:sz w:val="20"/>
                <w:szCs w:val="20"/>
              </w:rPr>
              <w:t>Kształcenie kompetencji kluczowych niezbędnych na rynku pracy</w:t>
            </w:r>
            <w:r w:rsidR="007814BA">
              <w:rPr>
                <w:rFonts w:ascii="Arial" w:hAnsi="Arial" w:cs="Arial"/>
                <w:sz w:val="20"/>
                <w:szCs w:val="20"/>
              </w:rPr>
              <w:t xml:space="preserve"> </w:t>
            </w:r>
            <w:r w:rsidR="00755A74" w:rsidRPr="005F20F7">
              <w:rPr>
                <w:rFonts w:ascii="Arial" w:hAnsi="Arial" w:cs="Arial"/>
                <w:sz w:val="20"/>
                <w:szCs w:val="20"/>
              </w:rPr>
              <w:t xml:space="preserve">oraz właściwych postaw i </w:t>
            </w:r>
            <w:r w:rsidRPr="005F20F7">
              <w:rPr>
                <w:rFonts w:ascii="Arial" w:hAnsi="Arial" w:cs="Arial"/>
                <w:sz w:val="20"/>
                <w:szCs w:val="20"/>
              </w:rPr>
              <w:t>umiejętności:</w:t>
            </w:r>
          </w:p>
          <w:p w14:paraId="2E4E5C9B" w14:textId="77777777" w:rsidR="00DD5AAD" w:rsidRPr="005F20F7" w:rsidRDefault="00DD5AAD" w:rsidP="005F20F7">
            <w:pPr>
              <w:numPr>
                <w:ilvl w:val="1"/>
                <w:numId w:val="189"/>
              </w:numPr>
              <w:spacing w:line="312" w:lineRule="auto"/>
              <w:ind w:hanging="477"/>
              <w:contextualSpacing/>
              <w:rPr>
                <w:rFonts w:ascii="Arial" w:hAnsi="Arial" w:cs="Arial"/>
                <w:sz w:val="20"/>
                <w:szCs w:val="20"/>
              </w:rPr>
            </w:pPr>
            <w:r w:rsidRPr="005F20F7">
              <w:rPr>
                <w:rFonts w:ascii="Arial" w:hAnsi="Arial" w:cs="Arial"/>
                <w:sz w:val="20"/>
                <w:szCs w:val="20"/>
              </w:rPr>
              <w:t>kształtowanie i rozwijanie u uczniów kompetencji kluczowych niezbędnych na rynku pracy oraz właściwych postaw/umiejętnośc</w:t>
            </w:r>
            <w:r w:rsidR="00575D65" w:rsidRPr="005F20F7">
              <w:rPr>
                <w:rFonts w:ascii="Arial" w:hAnsi="Arial" w:cs="Arial"/>
                <w:sz w:val="20"/>
                <w:szCs w:val="20"/>
              </w:rPr>
              <w:t>i</w:t>
            </w:r>
            <w:r w:rsidRPr="005F20F7">
              <w:rPr>
                <w:rFonts w:ascii="Arial" w:hAnsi="Arial" w:cs="Arial"/>
                <w:sz w:val="20"/>
                <w:szCs w:val="20"/>
                <w:vertAlign w:val="superscript"/>
              </w:rPr>
              <w:footnoteReference w:id="83"/>
            </w:r>
            <w:r w:rsidRPr="005F20F7">
              <w:rPr>
                <w:rFonts w:ascii="Arial" w:hAnsi="Arial" w:cs="Arial"/>
                <w:sz w:val="20"/>
                <w:szCs w:val="20"/>
              </w:rPr>
              <w:t>,</w:t>
            </w:r>
            <w:r w:rsidRPr="005F20F7">
              <w:rPr>
                <w:rFonts w:ascii="Arial" w:hAnsi="Arial" w:cs="Arial"/>
                <w:sz w:val="20"/>
                <w:szCs w:val="20"/>
                <w:vertAlign w:val="superscript"/>
              </w:rPr>
              <w:footnoteReference w:id="84"/>
            </w:r>
            <w:r w:rsidRPr="005F20F7">
              <w:rPr>
                <w:rFonts w:ascii="Arial" w:hAnsi="Arial" w:cs="Arial"/>
                <w:sz w:val="20"/>
                <w:szCs w:val="20"/>
              </w:rPr>
              <w:t>, w</w:t>
            </w:r>
            <w:r w:rsidR="00755A74" w:rsidRPr="005F20F7">
              <w:rPr>
                <w:rFonts w:ascii="Arial" w:hAnsi="Arial" w:cs="Arial"/>
                <w:sz w:val="20"/>
                <w:szCs w:val="20"/>
              </w:rPr>
              <w:t xml:space="preserve"> </w:t>
            </w:r>
            <w:r w:rsidRPr="005F20F7">
              <w:rPr>
                <w:rFonts w:ascii="Arial" w:hAnsi="Arial" w:cs="Arial"/>
                <w:sz w:val="20"/>
                <w:szCs w:val="20"/>
              </w:rPr>
              <w:t>szczególności obejmujące:</w:t>
            </w:r>
          </w:p>
          <w:p w14:paraId="0F437E94"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realizację projektów edukacyjnych w szkołach lub placówkach systemu oświaty objętych wsparciem</w:t>
            </w:r>
            <w:r w:rsidRPr="005F20F7">
              <w:rPr>
                <w:rFonts w:ascii="Arial" w:hAnsi="Arial" w:cs="Arial"/>
                <w:sz w:val="20"/>
                <w:szCs w:val="20"/>
                <w:vertAlign w:val="superscript"/>
              </w:rPr>
              <w:footnoteReference w:id="85"/>
            </w:r>
            <w:r w:rsidRPr="005F20F7">
              <w:rPr>
                <w:rFonts w:ascii="Arial" w:hAnsi="Arial" w:cs="Arial"/>
                <w:sz w:val="20"/>
                <w:szCs w:val="20"/>
              </w:rPr>
              <w:t>;</w:t>
            </w:r>
          </w:p>
          <w:p w14:paraId="2B5BA632" w14:textId="0204A60B"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realizację dodatkowych zajęć dydaktyczno-wyrównawczych służących wyrównywaniu dysproporcji edukacyjnych w trakcie procesu kształcenia dla uczniów mających trudności w spełnianiu wymagań edukacyjnych, wynikających z podstawy programowej kształcenia ogólnego dla danego etapu edukacyjnego;</w:t>
            </w:r>
          </w:p>
          <w:p w14:paraId="76038901"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realizację różnych form rozwijających uzdolnienia;</w:t>
            </w:r>
          </w:p>
          <w:p w14:paraId="00ABD817"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wdrożenie nowych form i programów nauczania;</w:t>
            </w:r>
          </w:p>
          <w:p w14:paraId="5B8D8D0C"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tworzenie i realizacja zajęć w klasach o nowatorskich rozwiązaniach programowych, organizacyjnych lub metodycznych;</w:t>
            </w:r>
          </w:p>
          <w:p w14:paraId="6068E305"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organizację kółek zainteresowań, warsztatów, laboratoriów dla uczniów;</w:t>
            </w:r>
          </w:p>
          <w:p w14:paraId="32DA1E12" w14:textId="77777777"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nawiązywanie współpracy z otoczeniem zewnętrznym szkoły lub placówki systemu oświaty (w</w:t>
            </w:r>
            <w:r w:rsidR="00755A74" w:rsidRPr="005F20F7">
              <w:rPr>
                <w:rFonts w:ascii="Arial" w:hAnsi="Arial" w:cs="Arial"/>
                <w:sz w:val="20"/>
                <w:szCs w:val="20"/>
              </w:rPr>
              <w:t xml:space="preserve"> </w:t>
            </w:r>
            <w:r w:rsidRPr="005F20F7">
              <w:rPr>
                <w:rFonts w:ascii="Arial" w:hAnsi="Arial" w:cs="Arial"/>
                <w:sz w:val="20"/>
                <w:szCs w:val="20"/>
              </w:rPr>
              <w:t>tym m. in.: przedsiębiorcami, zrzeszeniami przedsiębiorców) w celu realizacji programów edukacyjnych;</w:t>
            </w:r>
          </w:p>
          <w:p w14:paraId="74C0578D" w14:textId="118340C9" w:rsidR="00DD5AAD" w:rsidRPr="005F20F7" w:rsidRDefault="00DD5AAD" w:rsidP="005F20F7">
            <w:pPr>
              <w:numPr>
                <w:ilvl w:val="2"/>
                <w:numId w:val="398"/>
              </w:numPr>
              <w:spacing w:line="312" w:lineRule="auto"/>
              <w:ind w:left="1077" w:hanging="357"/>
              <w:contextualSpacing/>
              <w:rPr>
                <w:rFonts w:ascii="Arial" w:hAnsi="Arial" w:cs="Arial"/>
                <w:sz w:val="20"/>
                <w:szCs w:val="20"/>
              </w:rPr>
            </w:pPr>
            <w:r w:rsidRPr="005F20F7">
              <w:rPr>
                <w:rFonts w:ascii="Arial" w:hAnsi="Arial" w:cs="Arial"/>
                <w:sz w:val="20"/>
                <w:szCs w:val="20"/>
              </w:rPr>
              <w:t xml:space="preserve">wykorzystanie narzędzi, metod lub form pracy wypracowanych w ramach projektów, </w:t>
            </w:r>
            <w:r w:rsidR="007F7FEB" w:rsidRPr="005F20F7">
              <w:rPr>
                <w:rFonts w:ascii="Arial" w:hAnsi="Arial" w:cs="Arial"/>
                <w:sz w:val="20"/>
                <w:szCs w:val="20"/>
              </w:rPr>
              <w:br/>
            </w:r>
            <w:r w:rsidRPr="005F20F7">
              <w:rPr>
                <w:rFonts w:ascii="Arial" w:hAnsi="Arial" w:cs="Arial"/>
                <w:sz w:val="20"/>
                <w:szCs w:val="20"/>
              </w:rPr>
              <w:t>w tym pozytywnie zwalidowanych produktów projektów innowacyjnych, zrealizowanych w latach 2007-2013 w ramach PO KL;</w:t>
            </w:r>
          </w:p>
          <w:p w14:paraId="11EBB336" w14:textId="77777777" w:rsidR="00DD5AAD" w:rsidRPr="005F20F7" w:rsidRDefault="00DD5AAD" w:rsidP="005F20F7">
            <w:pPr>
              <w:numPr>
                <w:ilvl w:val="2"/>
                <w:numId w:val="398"/>
              </w:numPr>
              <w:spacing w:before="80" w:after="80" w:line="312" w:lineRule="auto"/>
              <w:rPr>
                <w:rFonts w:ascii="Arial" w:hAnsi="Arial" w:cs="Arial"/>
                <w:sz w:val="20"/>
                <w:szCs w:val="20"/>
              </w:rPr>
            </w:pPr>
            <w:r w:rsidRPr="005F20F7">
              <w:rPr>
                <w:rFonts w:ascii="Arial" w:hAnsi="Arial" w:cs="Arial"/>
                <w:sz w:val="20"/>
                <w:szCs w:val="20"/>
              </w:rPr>
              <w:t>realizację zajęć organizowanych poza lekcjami lub poza szkołą;</w:t>
            </w:r>
          </w:p>
          <w:p w14:paraId="2C8616E8" w14:textId="73590DB2" w:rsidR="00235BB7" w:rsidRPr="005F20F7" w:rsidRDefault="00235BB7" w:rsidP="005F20F7">
            <w:pPr>
              <w:pStyle w:val="Akapitzlist0"/>
              <w:numPr>
                <w:ilvl w:val="1"/>
                <w:numId w:val="189"/>
              </w:numPr>
              <w:spacing w:after="120" w:line="312" w:lineRule="auto"/>
              <w:jc w:val="left"/>
              <w:rPr>
                <w:rFonts w:ascii="Arial" w:hAnsi="Arial" w:cs="Arial"/>
                <w:sz w:val="20"/>
                <w:szCs w:val="20"/>
              </w:rPr>
            </w:pPr>
            <w:r w:rsidRPr="005F20F7">
              <w:rPr>
                <w:rFonts w:ascii="Arial" w:hAnsi="Arial" w:cs="Arial"/>
                <w:sz w:val="20"/>
                <w:szCs w:val="20"/>
              </w:rPr>
              <w:t xml:space="preserve">doskonalenie umiejętności i kompetencji zawodowych nauczycieli w zakresie stosowania metod oraz form organizacyjnych sprzyjających kształtowaniu i rozwijaniu u uczniów  kompetencji kluczowych niezbędnych na rynku pracy oraz właściwych postaw, </w:t>
            </w:r>
            <w:r w:rsidR="007F7FEB" w:rsidRPr="005F20F7">
              <w:rPr>
                <w:rFonts w:ascii="Arial" w:hAnsi="Arial" w:cs="Arial"/>
                <w:sz w:val="20"/>
                <w:szCs w:val="20"/>
              </w:rPr>
              <w:br/>
            </w:r>
            <w:r w:rsidRPr="005F20F7">
              <w:rPr>
                <w:rFonts w:ascii="Arial" w:hAnsi="Arial" w:cs="Arial"/>
                <w:sz w:val="20"/>
                <w:szCs w:val="20"/>
              </w:rPr>
              <w:t>w szczególności obejmujące</w:t>
            </w:r>
            <w:r w:rsidR="00DD5AAD" w:rsidRPr="005F20F7">
              <w:rPr>
                <w:rStyle w:val="Odwoanieprzypisudolnego"/>
                <w:rFonts w:cs="Arial"/>
                <w:sz w:val="20"/>
                <w:szCs w:val="20"/>
              </w:rPr>
              <w:footnoteReference w:id="86"/>
            </w:r>
          </w:p>
          <w:p w14:paraId="2F2988CA" w14:textId="77777777" w:rsidR="00D55225" w:rsidRPr="005F20F7" w:rsidRDefault="00D55225"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studia podyplomowe;</w:t>
            </w:r>
          </w:p>
          <w:p w14:paraId="6771844C"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 xml:space="preserve">kursy i szkolenia doskonalące (teoretyczne i praktyczne), w tym z wykorzystaniem trenerów </w:t>
            </w:r>
            <w:r w:rsidR="00CE6BC0" w:rsidRPr="005F20F7">
              <w:rPr>
                <w:rFonts w:ascii="Arial" w:hAnsi="Arial" w:cs="Arial"/>
                <w:sz w:val="20"/>
                <w:szCs w:val="20"/>
              </w:rPr>
              <w:t>przeszkolonych w ramach PO WER;</w:t>
            </w:r>
          </w:p>
          <w:p w14:paraId="08ED4C6D"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wspieranie istniejących, budowanie nowych i moderowanie sieci współpracy i samokształcenia nauczycieli;</w:t>
            </w:r>
          </w:p>
          <w:p w14:paraId="1299ABE5"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realizację w szkole lub placówce systemu oświaty programów wspomagania</w:t>
            </w:r>
            <w:r w:rsidRPr="005F20F7">
              <w:rPr>
                <w:rStyle w:val="Odwoanieprzypisudolnego"/>
                <w:rFonts w:cs="Arial"/>
                <w:sz w:val="20"/>
                <w:szCs w:val="20"/>
              </w:rPr>
              <w:footnoteReference w:id="87"/>
            </w:r>
            <w:r w:rsidR="00CE6BC0" w:rsidRPr="005F20F7">
              <w:rPr>
                <w:rFonts w:ascii="Arial" w:hAnsi="Arial" w:cs="Arial"/>
                <w:sz w:val="20"/>
                <w:szCs w:val="20"/>
              </w:rPr>
              <w:t>;</w:t>
            </w:r>
          </w:p>
          <w:p w14:paraId="2C642FCF" w14:textId="77777777"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staże i praktyki nauczycieli realizowane we współpracy z podmiotami z otoczenia szkoły lub placówki systemu oświaty;</w:t>
            </w:r>
          </w:p>
          <w:p w14:paraId="1A8AD3D8" w14:textId="5F925CBC" w:rsidR="00235BB7" w:rsidRPr="005F20F7" w:rsidRDefault="00235BB7" w:rsidP="005F20F7">
            <w:pPr>
              <w:pStyle w:val="Akapitzlist0"/>
              <w:numPr>
                <w:ilvl w:val="2"/>
                <w:numId w:val="399"/>
              </w:numPr>
              <w:spacing w:before="80" w:after="80" w:line="312" w:lineRule="auto"/>
              <w:ind w:left="1094" w:hanging="425"/>
              <w:jc w:val="left"/>
              <w:rPr>
                <w:rFonts w:ascii="Arial" w:hAnsi="Arial" w:cs="Arial"/>
                <w:sz w:val="20"/>
                <w:szCs w:val="20"/>
              </w:rPr>
            </w:pPr>
            <w:r w:rsidRPr="005F20F7">
              <w:rPr>
                <w:rFonts w:ascii="Arial" w:hAnsi="Arial" w:cs="Arial"/>
                <w:sz w:val="20"/>
                <w:szCs w:val="20"/>
              </w:rPr>
              <w:t>współpracę ze specjalistycznymi ośrodkami, np.: szkołami kształcącymi dzieci i młodzież z</w:t>
            </w:r>
            <w:r w:rsidR="00CE6BC0" w:rsidRPr="005F20F7">
              <w:rPr>
                <w:rFonts w:ascii="Arial" w:hAnsi="Arial" w:cs="Arial"/>
                <w:sz w:val="20"/>
                <w:szCs w:val="20"/>
              </w:rPr>
              <w:t xml:space="preserve"> </w:t>
            </w:r>
            <w:r w:rsidRPr="005F20F7">
              <w:rPr>
                <w:rFonts w:ascii="Arial" w:hAnsi="Arial" w:cs="Arial"/>
                <w:sz w:val="20"/>
                <w:szCs w:val="20"/>
              </w:rPr>
              <w:t>niepełnosprawnościami, specjalnymi ośrodkami szkolno-wychowawczymi, młodzieżowymi ośrodkami wychowawczymi, młodzieżowymi ośrodkami socjoterapii, poradniami psychologiczno-pedagogicznymi;</w:t>
            </w:r>
          </w:p>
          <w:p w14:paraId="5AEDCF6C" w14:textId="3A6F6C16" w:rsidR="00235BB7" w:rsidRPr="005F20F7" w:rsidRDefault="00235BB7" w:rsidP="005F20F7">
            <w:pPr>
              <w:pStyle w:val="Akapitzlist0"/>
              <w:numPr>
                <w:ilvl w:val="2"/>
                <w:numId w:val="399"/>
              </w:numPr>
              <w:spacing w:before="80" w:after="80" w:line="312" w:lineRule="auto"/>
              <w:ind w:left="1094" w:hanging="426"/>
              <w:contextualSpacing w:val="0"/>
              <w:jc w:val="left"/>
              <w:rPr>
                <w:rFonts w:ascii="Arial" w:hAnsi="Arial" w:cs="Arial"/>
                <w:sz w:val="20"/>
                <w:szCs w:val="20"/>
              </w:rPr>
            </w:pPr>
            <w:r w:rsidRPr="005F20F7">
              <w:rPr>
                <w:rFonts w:ascii="Arial" w:hAnsi="Arial" w:cs="Arial"/>
                <w:sz w:val="20"/>
                <w:szCs w:val="20"/>
              </w:rPr>
              <w:t xml:space="preserve">wykorzystanie narzędzi, metod lub form pracy wypracowanych w ramach projektów, </w:t>
            </w:r>
            <w:r w:rsidR="007F7FEB" w:rsidRPr="005F20F7">
              <w:rPr>
                <w:rFonts w:ascii="Arial" w:hAnsi="Arial" w:cs="Arial"/>
                <w:sz w:val="20"/>
                <w:szCs w:val="20"/>
              </w:rPr>
              <w:br/>
            </w:r>
            <w:r w:rsidRPr="005F20F7">
              <w:rPr>
                <w:rFonts w:ascii="Arial" w:hAnsi="Arial" w:cs="Arial"/>
                <w:sz w:val="20"/>
                <w:szCs w:val="20"/>
              </w:rPr>
              <w:t>w</w:t>
            </w:r>
            <w:r w:rsidR="00CE6BC0" w:rsidRPr="005F20F7">
              <w:rPr>
                <w:rFonts w:ascii="Arial" w:hAnsi="Arial" w:cs="Arial"/>
                <w:sz w:val="20"/>
                <w:szCs w:val="20"/>
              </w:rPr>
              <w:t xml:space="preserve"> </w:t>
            </w:r>
            <w:r w:rsidRPr="005F20F7">
              <w:rPr>
                <w:rFonts w:ascii="Arial" w:hAnsi="Arial" w:cs="Arial"/>
                <w:sz w:val="20"/>
                <w:szCs w:val="20"/>
              </w:rPr>
              <w:t>tym pozytywnie zwalidowanych produktów projektów innowacyjnych, zrealizowanych w latach 2007-2013 w ramach PO KL.</w:t>
            </w:r>
          </w:p>
          <w:p w14:paraId="703B46C9" w14:textId="77777777" w:rsidR="00235BB7" w:rsidRPr="005F20F7" w:rsidRDefault="00235BB7"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2. Tworzenie warunków dla nauczania opartego na metodzie eksperymentu</w:t>
            </w:r>
            <w:r w:rsidR="00D55225" w:rsidRPr="005F20F7">
              <w:rPr>
                <w:rStyle w:val="Odwoanieprzypisudolnego"/>
                <w:rFonts w:cs="Arial"/>
                <w:sz w:val="20"/>
                <w:szCs w:val="20"/>
              </w:rPr>
              <w:footnoteReference w:id="88"/>
            </w:r>
            <w:r w:rsidR="00D55225" w:rsidRPr="005F20F7">
              <w:rPr>
                <w:rFonts w:ascii="Arial" w:hAnsi="Arial" w:cs="Arial"/>
                <w:sz w:val="20"/>
                <w:szCs w:val="20"/>
              </w:rPr>
              <w:t xml:space="preserve">, </w:t>
            </w:r>
            <w:r w:rsidR="00D55225" w:rsidRPr="005F20F7">
              <w:rPr>
                <w:rStyle w:val="Odwoanieprzypisudolnego"/>
                <w:rFonts w:cs="Arial"/>
                <w:sz w:val="20"/>
                <w:szCs w:val="20"/>
              </w:rPr>
              <w:footnoteReference w:id="89"/>
            </w:r>
            <w:r w:rsidRPr="005F20F7">
              <w:rPr>
                <w:rFonts w:ascii="Arial" w:hAnsi="Arial" w:cs="Arial"/>
                <w:sz w:val="20"/>
                <w:szCs w:val="20"/>
              </w:rPr>
              <w:t>:</w:t>
            </w:r>
          </w:p>
          <w:p w14:paraId="2D178415" w14:textId="3E0351B3" w:rsidR="00D55225" w:rsidRPr="005F20F7" w:rsidRDefault="00D55225" w:rsidP="005F20F7">
            <w:pPr>
              <w:pStyle w:val="Akapitzlist0"/>
              <w:numPr>
                <w:ilvl w:val="1"/>
                <w:numId w:val="194"/>
              </w:numPr>
              <w:spacing w:before="80" w:after="80" w:line="312" w:lineRule="auto"/>
              <w:ind w:left="668" w:hanging="283"/>
              <w:contextualSpacing w:val="0"/>
              <w:jc w:val="left"/>
              <w:rPr>
                <w:rFonts w:ascii="Arial" w:hAnsi="Arial" w:cs="Arial"/>
                <w:sz w:val="20"/>
                <w:szCs w:val="20"/>
              </w:rPr>
            </w:pPr>
            <w:r w:rsidRPr="005F20F7">
              <w:rPr>
                <w:rFonts w:ascii="Arial" w:hAnsi="Arial" w:cs="Arial"/>
                <w:sz w:val="20"/>
                <w:szCs w:val="20"/>
              </w:rPr>
              <w:t xml:space="preserve">kształtowanie i rozwijanie kompetencji uczniów w zakresie przedmiotów przyrodniczych </w:t>
            </w:r>
            <w:r w:rsidR="007F7FEB" w:rsidRPr="005F20F7">
              <w:rPr>
                <w:rFonts w:ascii="Arial" w:hAnsi="Arial" w:cs="Arial"/>
                <w:sz w:val="20"/>
                <w:szCs w:val="20"/>
              </w:rPr>
              <w:br/>
            </w:r>
            <w:r w:rsidRPr="005F20F7">
              <w:rPr>
                <w:rFonts w:ascii="Arial" w:hAnsi="Arial" w:cs="Arial"/>
                <w:sz w:val="20"/>
                <w:szCs w:val="20"/>
              </w:rPr>
              <w:t>lub matematyki</w:t>
            </w:r>
            <w:r w:rsidRPr="005F20F7">
              <w:rPr>
                <w:rStyle w:val="Odwoanieprzypisudolnego"/>
                <w:rFonts w:cs="Arial"/>
                <w:sz w:val="20"/>
                <w:szCs w:val="20"/>
              </w:rPr>
              <w:footnoteReference w:id="90"/>
            </w:r>
            <w:r w:rsidRPr="005F20F7">
              <w:rPr>
                <w:rFonts w:ascii="Arial" w:hAnsi="Arial" w:cs="Arial"/>
                <w:sz w:val="20"/>
                <w:szCs w:val="20"/>
              </w:rPr>
              <w:t xml:space="preserve"> ,</w:t>
            </w:r>
            <w:r w:rsidRPr="005F20F7">
              <w:rPr>
                <w:rStyle w:val="Odwoanieprzypisudolnego"/>
                <w:rFonts w:cs="Arial"/>
                <w:sz w:val="20"/>
                <w:szCs w:val="20"/>
              </w:rPr>
              <w:footnoteReference w:id="91"/>
            </w:r>
            <w:r w:rsidRPr="005F20F7">
              <w:rPr>
                <w:rFonts w:ascii="Arial" w:hAnsi="Arial" w:cs="Arial"/>
                <w:sz w:val="20"/>
                <w:szCs w:val="20"/>
              </w:rPr>
              <w:t>;</w:t>
            </w:r>
          </w:p>
          <w:p w14:paraId="7A32E53A" w14:textId="77777777" w:rsidR="00235BB7" w:rsidRPr="005F20F7" w:rsidRDefault="00235BB7" w:rsidP="005F20F7">
            <w:pPr>
              <w:pStyle w:val="Akapitzlist0"/>
              <w:numPr>
                <w:ilvl w:val="1"/>
                <w:numId w:val="194"/>
              </w:numPr>
              <w:spacing w:before="80" w:after="80" w:line="312" w:lineRule="auto"/>
              <w:ind w:left="709"/>
              <w:contextualSpacing w:val="0"/>
              <w:jc w:val="left"/>
              <w:rPr>
                <w:rFonts w:ascii="Arial" w:hAnsi="Arial" w:cs="Arial"/>
                <w:sz w:val="20"/>
                <w:szCs w:val="20"/>
              </w:rPr>
            </w:pPr>
            <w:r w:rsidRPr="005F20F7">
              <w:rPr>
                <w:rFonts w:ascii="Arial" w:hAnsi="Arial" w:cs="Arial"/>
                <w:sz w:val="20"/>
                <w:szCs w:val="20"/>
              </w:rPr>
              <w:t>wyposażenie szkolnych pracowni w narzędzia do nauczania przedmiotów przyrodniczych lub matematyki</w:t>
            </w:r>
            <w:r w:rsidRPr="005F20F7">
              <w:rPr>
                <w:rStyle w:val="Odwoanieprzypisudolnego"/>
                <w:rFonts w:cs="Arial"/>
                <w:sz w:val="20"/>
                <w:szCs w:val="20"/>
              </w:rPr>
              <w:footnoteReference w:id="92"/>
            </w:r>
            <w:r w:rsidR="00CE6BC0" w:rsidRPr="005F20F7">
              <w:rPr>
                <w:rFonts w:ascii="Arial" w:hAnsi="Arial" w:cs="Arial"/>
                <w:sz w:val="20"/>
                <w:szCs w:val="20"/>
              </w:rPr>
              <w:t>;</w:t>
            </w:r>
          </w:p>
          <w:p w14:paraId="0D90ECD7" w14:textId="77777777" w:rsidR="00235BB7" w:rsidRPr="005F20F7" w:rsidRDefault="00235BB7" w:rsidP="005F20F7">
            <w:pPr>
              <w:pStyle w:val="Akapitzlist0"/>
              <w:numPr>
                <w:ilvl w:val="1"/>
                <w:numId w:val="194"/>
              </w:numPr>
              <w:spacing w:after="120" w:line="312" w:lineRule="auto"/>
              <w:ind w:left="709"/>
              <w:jc w:val="left"/>
              <w:rPr>
                <w:rFonts w:ascii="Arial" w:hAnsi="Arial" w:cs="Arial"/>
                <w:sz w:val="20"/>
                <w:szCs w:val="20"/>
              </w:rPr>
            </w:pPr>
            <w:r w:rsidRPr="005F20F7">
              <w:rPr>
                <w:rFonts w:ascii="Arial" w:hAnsi="Arial" w:cs="Arial"/>
                <w:sz w:val="20"/>
                <w:szCs w:val="20"/>
              </w:rPr>
              <w:t>doskonalenie umiejętności i kompetencji zawodowych nauczycieli, w tym nauczycieli przedmiotów przyrodniczych lub matematyki, niezbędnych do prowadzenia procesu nauczania opartego na metodzie eksperymentu</w:t>
            </w:r>
            <w:r w:rsidR="00FD7C0B" w:rsidRPr="005F20F7">
              <w:rPr>
                <w:rFonts w:ascii="Arial" w:hAnsi="Arial" w:cs="Arial"/>
                <w:sz w:val="20"/>
                <w:szCs w:val="20"/>
              </w:rPr>
              <w:t xml:space="preserve"> </w:t>
            </w:r>
            <w:r w:rsidR="00FD7C0B" w:rsidRPr="005F20F7">
              <w:rPr>
                <w:rStyle w:val="Odwoanieprzypisudolnego"/>
                <w:rFonts w:cs="Arial"/>
                <w:sz w:val="20"/>
                <w:szCs w:val="20"/>
              </w:rPr>
              <w:footnoteReference w:id="93"/>
            </w:r>
            <w:r w:rsidR="009B53ED" w:rsidRPr="005F20F7">
              <w:rPr>
                <w:rFonts w:ascii="Arial" w:hAnsi="Arial" w:cs="Arial"/>
                <w:sz w:val="20"/>
                <w:szCs w:val="20"/>
              </w:rPr>
              <w:t xml:space="preserve">, </w:t>
            </w:r>
            <w:r w:rsidR="009B53ED" w:rsidRPr="005F20F7">
              <w:rPr>
                <w:rStyle w:val="Odwoanieprzypisudolnego"/>
                <w:rFonts w:cs="Arial"/>
                <w:sz w:val="20"/>
                <w:szCs w:val="20"/>
              </w:rPr>
              <w:footnoteReference w:id="94"/>
            </w:r>
            <w:r w:rsidRPr="005F20F7">
              <w:rPr>
                <w:rFonts w:ascii="Arial" w:hAnsi="Arial" w:cs="Arial"/>
                <w:sz w:val="20"/>
                <w:szCs w:val="20"/>
              </w:rPr>
              <w:t>;</w:t>
            </w:r>
          </w:p>
          <w:p w14:paraId="0BDAB6DF" w14:textId="77777777" w:rsidR="00235BB7" w:rsidRPr="005F20F7" w:rsidRDefault="00235BB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3. Korzystanie z technologii informacyjno-komunikacyjnych oraz rozwijanie kompetencji informatycznych</w:t>
            </w:r>
            <w:r w:rsidR="001179CD" w:rsidRPr="005F20F7">
              <w:rPr>
                <w:rStyle w:val="Odwoanieprzypisudolnego"/>
                <w:rFonts w:cs="Arial"/>
                <w:sz w:val="20"/>
                <w:szCs w:val="20"/>
              </w:rPr>
              <w:footnoteReference w:id="95"/>
            </w:r>
            <w:r w:rsidRPr="005F20F7">
              <w:rPr>
                <w:rFonts w:ascii="Arial" w:hAnsi="Arial" w:cs="Arial"/>
                <w:sz w:val="20"/>
                <w:szCs w:val="20"/>
              </w:rPr>
              <w:t>:</w:t>
            </w:r>
          </w:p>
          <w:p w14:paraId="60A6366B" w14:textId="77777777" w:rsidR="001179CD" w:rsidRPr="005F20F7" w:rsidRDefault="001179CD"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kształtowanie i rozwijanie kompetencji cyfrowych uczniów, w tym z</w:t>
            </w:r>
            <w:r w:rsidR="00D40860" w:rsidRPr="005F20F7">
              <w:rPr>
                <w:rFonts w:ascii="Arial" w:hAnsi="Arial" w:cs="Arial"/>
                <w:sz w:val="20"/>
                <w:szCs w:val="20"/>
              </w:rPr>
              <w:t xml:space="preserve"> </w:t>
            </w:r>
            <w:r w:rsidRPr="005F20F7">
              <w:rPr>
                <w:rFonts w:ascii="Arial" w:hAnsi="Arial" w:cs="Arial"/>
                <w:sz w:val="20"/>
                <w:szCs w:val="20"/>
              </w:rPr>
              <w:t>uwzględnieniem bezpieczeństwa w cyberprzestrzeni i wynikających z tego tytułu zagrożeń</w:t>
            </w:r>
            <w:r w:rsidRPr="005F20F7">
              <w:rPr>
                <w:rStyle w:val="Odwoanieprzypisudolnego"/>
                <w:rFonts w:cs="Arial"/>
                <w:sz w:val="20"/>
                <w:szCs w:val="20"/>
              </w:rPr>
              <w:footnoteReference w:id="96"/>
            </w:r>
            <w:r w:rsidRPr="005F20F7">
              <w:rPr>
                <w:rFonts w:ascii="Arial" w:hAnsi="Arial" w:cs="Arial"/>
                <w:sz w:val="20"/>
                <w:szCs w:val="20"/>
                <w:vertAlign w:val="superscript"/>
              </w:rPr>
              <w:t xml:space="preserve">, </w:t>
            </w:r>
            <w:r w:rsidRPr="005F20F7">
              <w:rPr>
                <w:rStyle w:val="Odwoanieprzypisudolnego"/>
                <w:rFonts w:cs="Arial"/>
                <w:sz w:val="20"/>
                <w:szCs w:val="20"/>
              </w:rPr>
              <w:footnoteReference w:id="97"/>
            </w:r>
            <w:r w:rsidRPr="005F20F7">
              <w:rPr>
                <w:rFonts w:ascii="Arial" w:hAnsi="Arial" w:cs="Arial"/>
                <w:sz w:val="20"/>
                <w:szCs w:val="20"/>
              </w:rPr>
              <w:t>;</w:t>
            </w:r>
          </w:p>
          <w:p w14:paraId="6382838E" w14:textId="77777777" w:rsidR="00235BB7" w:rsidRPr="005F20F7" w:rsidRDefault="00235BB7"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wyposażenie szkół lub placówek systemu oświaty w pomoce dydaktyczne oraz narzędzia TIK niezbędne do realizacji programów nauczania w szkołach lub placówkach systemu oświaty, w tym zapewnienie odpowiedniej infrastruktury sieciowo-usługowej</w:t>
            </w:r>
            <w:r w:rsidRPr="005F20F7">
              <w:rPr>
                <w:rStyle w:val="Odwoanieprzypisudolnego"/>
                <w:rFonts w:cs="Arial"/>
                <w:sz w:val="20"/>
                <w:szCs w:val="20"/>
              </w:rPr>
              <w:footnoteReference w:id="98"/>
            </w:r>
            <w:r w:rsidRPr="005F20F7">
              <w:rPr>
                <w:rFonts w:ascii="Arial" w:hAnsi="Arial" w:cs="Arial"/>
                <w:sz w:val="20"/>
                <w:szCs w:val="20"/>
                <w:vertAlign w:val="superscript"/>
              </w:rPr>
              <w:t>,</w:t>
            </w:r>
            <w:r w:rsidRPr="005F20F7">
              <w:rPr>
                <w:rFonts w:ascii="Arial" w:hAnsi="Arial" w:cs="Arial"/>
                <w:sz w:val="20"/>
                <w:szCs w:val="20"/>
              </w:rPr>
              <w:t xml:space="preserve"> </w:t>
            </w:r>
            <w:r w:rsidRPr="005F20F7">
              <w:rPr>
                <w:rStyle w:val="Odwoanieprzypisudolnego"/>
                <w:rFonts w:cs="Arial"/>
                <w:sz w:val="20"/>
                <w:szCs w:val="20"/>
              </w:rPr>
              <w:footnoteReference w:id="99"/>
            </w:r>
            <w:r w:rsidR="007E2E99" w:rsidRPr="005F20F7">
              <w:rPr>
                <w:rFonts w:ascii="Arial" w:hAnsi="Arial" w:cs="Arial"/>
                <w:sz w:val="20"/>
                <w:szCs w:val="20"/>
              </w:rPr>
              <w:t xml:space="preserve">, </w:t>
            </w:r>
            <w:r w:rsidR="007E2E99" w:rsidRPr="005F20F7">
              <w:rPr>
                <w:rStyle w:val="Odwoanieprzypisudolnego"/>
                <w:rFonts w:cs="Arial"/>
                <w:sz w:val="20"/>
                <w:szCs w:val="20"/>
              </w:rPr>
              <w:footnoteReference w:id="100"/>
            </w:r>
            <w:r w:rsidRPr="005F20F7">
              <w:rPr>
                <w:rFonts w:ascii="Arial" w:hAnsi="Arial" w:cs="Arial"/>
                <w:sz w:val="20"/>
                <w:szCs w:val="20"/>
              </w:rPr>
              <w:t>;</w:t>
            </w:r>
          </w:p>
          <w:p w14:paraId="20FDD2E0" w14:textId="77777777" w:rsidR="00235BB7" w:rsidRPr="005F20F7" w:rsidRDefault="00235BB7"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podnoszenie kompetencji cyfrowych nauczycieli wszystkich przedmiotów, w tym w</w:t>
            </w:r>
            <w:r w:rsidR="00D40860" w:rsidRPr="005F20F7">
              <w:rPr>
                <w:rFonts w:ascii="Arial" w:hAnsi="Arial" w:cs="Arial"/>
                <w:sz w:val="20"/>
                <w:szCs w:val="20"/>
              </w:rPr>
              <w:t xml:space="preserve"> </w:t>
            </w:r>
            <w:r w:rsidRPr="005F20F7">
              <w:rPr>
                <w:rFonts w:ascii="Arial" w:hAnsi="Arial" w:cs="Arial"/>
                <w:sz w:val="20"/>
                <w:szCs w:val="20"/>
              </w:rPr>
              <w:t>zakresie korzystania z</w:t>
            </w:r>
            <w:r w:rsidR="00D40860" w:rsidRPr="005F20F7">
              <w:rPr>
                <w:rFonts w:ascii="Arial" w:hAnsi="Arial" w:cs="Arial"/>
                <w:sz w:val="20"/>
                <w:szCs w:val="20"/>
              </w:rPr>
              <w:t xml:space="preserve"> </w:t>
            </w:r>
            <w:r w:rsidRPr="005F20F7">
              <w:rPr>
                <w:rFonts w:ascii="Arial" w:hAnsi="Arial" w:cs="Arial"/>
                <w:sz w:val="20"/>
                <w:szCs w:val="20"/>
              </w:rPr>
              <w:t>narzędzi TIK zakupionych do szkół lub placówek systemu oświaty oraz włączania narzędzi TIK do nauczania przedmiotowego, w szczególności następujące zagadnienia</w:t>
            </w:r>
            <w:r w:rsidRPr="005F20F7">
              <w:rPr>
                <w:rStyle w:val="Odwoanieprzypisudolnego"/>
                <w:rFonts w:cs="Arial"/>
                <w:sz w:val="20"/>
                <w:szCs w:val="20"/>
              </w:rPr>
              <w:footnoteReference w:id="101"/>
            </w:r>
            <w:r w:rsidR="007E2E99" w:rsidRPr="005F20F7">
              <w:rPr>
                <w:rFonts w:ascii="Arial" w:hAnsi="Arial" w:cs="Arial"/>
                <w:sz w:val="20"/>
                <w:szCs w:val="20"/>
              </w:rPr>
              <w:t xml:space="preserve">, </w:t>
            </w:r>
            <w:r w:rsidR="007E2E99" w:rsidRPr="005F20F7">
              <w:rPr>
                <w:rStyle w:val="Odwoanieprzypisudolnego"/>
                <w:rFonts w:cs="Arial"/>
                <w:sz w:val="20"/>
                <w:szCs w:val="20"/>
              </w:rPr>
              <w:footnoteReference w:id="102"/>
            </w:r>
            <w:r w:rsidRPr="005F20F7">
              <w:rPr>
                <w:rFonts w:ascii="Arial" w:hAnsi="Arial" w:cs="Arial"/>
                <w:sz w:val="20"/>
                <w:szCs w:val="20"/>
              </w:rPr>
              <w:t>:</w:t>
            </w:r>
          </w:p>
          <w:p w14:paraId="448FB19E"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obsługa urządzeń cyfrowych oraz sprzętu informatycznego, w tym mobilnego, zakupionego do szkół w ramach wsparcia EFS;</w:t>
            </w:r>
          </w:p>
          <w:p w14:paraId="579DD6DC"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5D48954E"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nowe metody kształcenia z wykorzystaniem narzędzi cyfrowych;</w:t>
            </w:r>
          </w:p>
          <w:p w14:paraId="4494B3F1"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edukacja w zakresie bezpieczeństwa w cyberprzestrzeni oraz bezpiecznego korzystania ze sprzętu komputerowego lub innych mobilnych narzędzi mających funkcje komputera;</w:t>
            </w:r>
          </w:p>
          <w:p w14:paraId="17C7FFE4"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wykorzystanie zasobów dydaktycznych dostępnych w Internecie;</w:t>
            </w:r>
          </w:p>
          <w:p w14:paraId="6EB09169" w14:textId="77777777" w:rsidR="00235BB7" w:rsidRPr="005F20F7" w:rsidRDefault="00235BB7" w:rsidP="005F20F7">
            <w:pPr>
              <w:pStyle w:val="Akapitzlist0"/>
              <w:numPr>
                <w:ilvl w:val="2"/>
                <w:numId w:val="400"/>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administracja wewnętrzną infrastrukturą sieciowo-usługową szkoły lub placówki systemu oświaty (komputerową i bezprzewodową);</w:t>
            </w:r>
          </w:p>
          <w:p w14:paraId="06C76335" w14:textId="77777777" w:rsidR="00235BB7" w:rsidRPr="005F20F7" w:rsidRDefault="00235BB7" w:rsidP="005F20F7">
            <w:pPr>
              <w:pStyle w:val="Akapitzlist0"/>
              <w:numPr>
                <w:ilvl w:val="1"/>
                <w:numId w:val="197"/>
              </w:numPr>
              <w:autoSpaceDE w:val="0"/>
              <w:autoSpaceDN w:val="0"/>
              <w:adjustRightInd w:val="0"/>
              <w:spacing w:after="120" w:line="312" w:lineRule="auto"/>
              <w:ind w:left="810" w:hanging="283"/>
              <w:jc w:val="left"/>
              <w:rPr>
                <w:rFonts w:ascii="Arial" w:hAnsi="Arial" w:cs="Arial"/>
                <w:sz w:val="20"/>
                <w:szCs w:val="20"/>
              </w:rPr>
            </w:pPr>
            <w:r w:rsidRPr="005F20F7">
              <w:rPr>
                <w:rFonts w:ascii="Arial" w:hAnsi="Arial" w:cs="Arial"/>
                <w:sz w:val="20"/>
                <w:szCs w:val="20"/>
              </w:rPr>
              <w:t>programy rozwijania kompetencji cyfrowych uczniów lub słuchaczy poprzez naukę programowania, obejmujące następujące działania:</w:t>
            </w:r>
          </w:p>
          <w:p w14:paraId="2A3597AF" w14:textId="0762B4E3" w:rsidR="00235BB7" w:rsidRPr="005F20F7" w:rsidRDefault="00235BB7" w:rsidP="005F20F7">
            <w:pPr>
              <w:pStyle w:val="Akapitzlist0"/>
              <w:numPr>
                <w:ilvl w:val="2"/>
                <w:numId w:val="401"/>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podnoszenie kompetencji nauczycieli w zakresie programowania m. in. poprzez: szkolenia lub inne formy podnoszenia kompetencji nauczycieli w zakresie programowania; rozwój albo budowanie</w:t>
            </w:r>
            <w:r w:rsidR="00D40860" w:rsidRPr="005F20F7">
              <w:rPr>
                <w:rFonts w:ascii="Arial" w:hAnsi="Arial" w:cs="Arial"/>
                <w:sz w:val="20"/>
                <w:szCs w:val="20"/>
              </w:rPr>
              <w:t xml:space="preserve"> i </w:t>
            </w:r>
            <w:r w:rsidRPr="005F20F7">
              <w:rPr>
                <w:rFonts w:ascii="Arial" w:hAnsi="Arial" w:cs="Arial"/>
                <w:sz w:val="20"/>
                <w:szCs w:val="20"/>
              </w:rPr>
              <w:t xml:space="preserve">moderowanie sieci współpracy </w:t>
            </w:r>
            <w:r w:rsidR="007F7FEB" w:rsidRPr="005F20F7">
              <w:rPr>
                <w:rFonts w:ascii="Arial" w:hAnsi="Arial" w:cs="Arial"/>
                <w:sz w:val="20"/>
                <w:szCs w:val="20"/>
              </w:rPr>
              <w:br/>
            </w:r>
            <w:r w:rsidRPr="005F20F7">
              <w:rPr>
                <w:rFonts w:ascii="Arial" w:hAnsi="Arial" w:cs="Arial"/>
                <w:sz w:val="20"/>
                <w:szCs w:val="20"/>
              </w:rPr>
              <w:t>i samokształcenia nauczycieli; opracowanie scenariuszy zajęć nauki programowania, które będą realizowane w pracy z</w:t>
            </w:r>
            <w:r w:rsidR="00D40860" w:rsidRPr="005F20F7">
              <w:rPr>
                <w:rFonts w:ascii="Arial" w:hAnsi="Arial" w:cs="Arial"/>
                <w:sz w:val="20"/>
                <w:szCs w:val="20"/>
              </w:rPr>
              <w:t xml:space="preserve"> </w:t>
            </w:r>
            <w:r w:rsidRPr="005F20F7">
              <w:rPr>
                <w:rFonts w:ascii="Arial" w:hAnsi="Arial" w:cs="Arial"/>
                <w:sz w:val="20"/>
                <w:szCs w:val="20"/>
              </w:rPr>
              <w:t>uczniami  warsztaty metodyczne</w:t>
            </w:r>
            <w:r w:rsidRPr="005F20F7">
              <w:rPr>
                <w:rStyle w:val="Odwoanieprzypisudolnego"/>
                <w:rFonts w:cs="Arial"/>
                <w:sz w:val="20"/>
                <w:szCs w:val="20"/>
              </w:rPr>
              <w:footnoteReference w:id="103"/>
            </w:r>
            <w:r w:rsidRPr="005F20F7">
              <w:rPr>
                <w:rFonts w:ascii="Arial" w:hAnsi="Arial" w:cs="Arial"/>
                <w:sz w:val="20"/>
                <w:szCs w:val="20"/>
              </w:rPr>
              <w:t>;</w:t>
            </w:r>
          </w:p>
          <w:p w14:paraId="6508ED96" w14:textId="77777777" w:rsidR="00235BB7" w:rsidRPr="005F20F7" w:rsidRDefault="00235BB7" w:rsidP="005F20F7">
            <w:pPr>
              <w:pStyle w:val="Akapitzlist0"/>
              <w:numPr>
                <w:ilvl w:val="2"/>
                <w:numId w:val="401"/>
              </w:numPr>
              <w:autoSpaceDE w:val="0"/>
              <w:autoSpaceDN w:val="0"/>
              <w:adjustRightInd w:val="0"/>
              <w:spacing w:after="120" w:line="312" w:lineRule="auto"/>
              <w:ind w:left="1377" w:hanging="425"/>
              <w:jc w:val="left"/>
              <w:rPr>
                <w:rFonts w:ascii="Arial" w:hAnsi="Arial" w:cs="Arial"/>
                <w:sz w:val="20"/>
                <w:szCs w:val="20"/>
              </w:rPr>
            </w:pPr>
            <w:r w:rsidRPr="005F20F7">
              <w:rPr>
                <w:rFonts w:ascii="Arial" w:hAnsi="Arial" w:cs="Arial"/>
                <w:sz w:val="20"/>
                <w:szCs w:val="20"/>
              </w:rPr>
              <w:t>realizację nauki programowania wśród uczniów m. in. poprzez realizację dodatkowych zajęć na podstawie opracowanych scenariuszy; działalność szkolnych kółek programistycznych.</w:t>
            </w:r>
          </w:p>
          <w:p w14:paraId="228F8B9B" w14:textId="77777777" w:rsidR="00235BB7" w:rsidRPr="005F20F7" w:rsidRDefault="00235BB7"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4. Indywidualizacja pracy z uczniem ze specjalnymi potrzebami edukacyjnymi, w tym wsparcie ucznia młodszego</w:t>
            </w:r>
            <w:r w:rsidRPr="005F20F7">
              <w:rPr>
                <w:rStyle w:val="Odwoanieprzypisudolnego"/>
                <w:rFonts w:cs="Arial"/>
                <w:sz w:val="20"/>
                <w:szCs w:val="20"/>
              </w:rPr>
              <w:footnoteReference w:id="104"/>
            </w:r>
            <w:r w:rsidRPr="005F20F7">
              <w:rPr>
                <w:rFonts w:ascii="Arial" w:hAnsi="Arial" w:cs="Arial"/>
                <w:sz w:val="20"/>
                <w:szCs w:val="20"/>
              </w:rPr>
              <w:t>:</w:t>
            </w:r>
          </w:p>
          <w:p w14:paraId="77EB734D" w14:textId="77777777" w:rsidR="007E2E99" w:rsidRPr="005F20F7" w:rsidRDefault="007E2E99" w:rsidP="005F20F7">
            <w:pPr>
              <w:pStyle w:val="Akapitzlist0"/>
              <w:numPr>
                <w:ilvl w:val="1"/>
                <w:numId w:val="402"/>
              </w:numPr>
              <w:autoSpaceDE w:val="0"/>
              <w:autoSpaceDN w:val="0"/>
              <w:adjustRightInd w:val="0"/>
              <w:spacing w:after="120" w:line="312" w:lineRule="auto"/>
              <w:ind w:left="952" w:hanging="425"/>
              <w:jc w:val="left"/>
              <w:rPr>
                <w:rFonts w:ascii="Arial" w:hAnsi="Arial" w:cs="Arial"/>
                <w:sz w:val="20"/>
                <w:szCs w:val="20"/>
              </w:rPr>
            </w:pPr>
            <w:r w:rsidRPr="005F20F7">
              <w:rPr>
                <w:rFonts w:ascii="Arial" w:hAnsi="Arial" w:cs="Arial"/>
                <w:sz w:val="20"/>
                <w:szCs w:val="20"/>
              </w:rPr>
              <w:t xml:space="preserve">wsparcie uczniów ze specjalnymi potrzebami edukacyjnymi, w tym uczniów młodszych </w:t>
            </w:r>
            <w:r w:rsidR="00D40860" w:rsidRPr="005F20F7">
              <w:rPr>
                <w:rFonts w:ascii="Arial" w:hAnsi="Arial" w:cs="Arial"/>
                <w:sz w:val="20"/>
                <w:szCs w:val="20"/>
              </w:rPr>
              <w:br/>
            </w:r>
            <w:r w:rsidRPr="005F20F7">
              <w:rPr>
                <w:rFonts w:ascii="Arial" w:hAnsi="Arial" w:cs="Arial"/>
                <w:sz w:val="20"/>
                <w:szCs w:val="20"/>
              </w:rPr>
              <w:t>w ramach zajęć uzupełniających ofertę szkoły lub placówki systemu oświaty</w:t>
            </w:r>
            <w:r w:rsidR="00FF4C16" w:rsidRPr="005F20F7">
              <w:rPr>
                <w:rStyle w:val="Odwoanieprzypisudolnego"/>
                <w:rFonts w:cs="Arial"/>
                <w:sz w:val="20"/>
                <w:szCs w:val="20"/>
              </w:rPr>
              <w:footnoteReference w:id="105"/>
            </w:r>
            <w:r w:rsidR="00761BFF" w:rsidRPr="005F20F7">
              <w:rPr>
                <w:rFonts w:ascii="Arial" w:hAnsi="Arial" w:cs="Arial"/>
                <w:sz w:val="20"/>
                <w:szCs w:val="20"/>
                <w:vertAlign w:val="superscript"/>
              </w:rPr>
              <w:t>,</w:t>
            </w:r>
            <w:r w:rsidR="00761BFF" w:rsidRPr="005F20F7">
              <w:rPr>
                <w:rStyle w:val="Odwoanieprzypisudolnego"/>
                <w:rFonts w:cs="Arial"/>
                <w:sz w:val="20"/>
                <w:szCs w:val="20"/>
              </w:rPr>
              <w:footnoteReference w:id="106"/>
            </w:r>
            <w:r w:rsidRPr="005F20F7">
              <w:rPr>
                <w:rFonts w:ascii="Arial" w:hAnsi="Arial" w:cs="Arial"/>
                <w:sz w:val="20"/>
                <w:szCs w:val="20"/>
              </w:rPr>
              <w:t>;</w:t>
            </w:r>
          </w:p>
          <w:p w14:paraId="1EB34171" w14:textId="70C2277B" w:rsidR="00235BB7" w:rsidRPr="005F20F7" w:rsidRDefault="00235BB7" w:rsidP="005F20F7">
            <w:pPr>
              <w:pStyle w:val="Akapitzlist0"/>
              <w:numPr>
                <w:ilvl w:val="1"/>
                <w:numId w:val="402"/>
              </w:numPr>
              <w:autoSpaceDE w:val="0"/>
              <w:autoSpaceDN w:val="0"/>
              <w:adjustRightInd w:val="0"/>
              <w:spacing w:after="120" w:line="312" w:lineRule="auto"/>
              <w:ind w:left="952" w:hanging="425"/>
              <w:jc w:val="left"/>
              <w:rPr>
                <w:rFonts w:ascii="Arial" w:hAnsi="Arial" w:cs="Arial"/>
                <w:sz w:val="20"/>
                <w:szCs w:val="20"/>
              </w:rPr>
            </w:pPr>
            <w:r w:rsidRPr="005F20F7">
              <w:rPr>
                <w:rFonts w:ascii="Arial" w:hAnsi="Arial" w:cs="Arial"/>
                <w:sz w:val="20"/>
                <w:szCs w:val="20"/>
              </w:rPr>
              <w:t>doposażenie szkół lub placówek systemu oświaty w pomoce dydaktyczne oraz specjalistyczny sprzęt do rozpoznawania potrzeb rozwojowych, edukacyjnych i</w:t>
            </w:r>
            <w:r w:rsidR="00E42CC0" w:rsidRPr="005F20F7">
              <w:rPr>
                <w:rFonts w:ascii="Arial" w:hAnsi="Arial" w:cs="Arial"/>
                <w:sz w:val="20"/>
                <w:szCs w:val="20"/>
              </w:rPr>
              <w:t xml:space="preserve"> </w:t>
            </w:r>
            <w:r w:rsidRPr="005F20F7">
              <w:rPr>
                <w:rFonts w:ascii="Arial" w:hAnsi="Arial" w:cs="Arial"/>
                <w:sz w:val="20"/>
                <w:szCs w:val="20"/>
              </w:rPr>
              <w:t>możliwości psychofizycznych oraz wspomagania rozwoju i prowadzenia terapii uczniów ze specjalnymi potrzebami edukacyjnymi, a</w:t>
            </w:r>
            <w:r w:rsidR="00D40860" w:rsidRPr="005F20F7">
              <w:rPr>
                <w:rFonts w:ascii="Arial" w:hAnsi="Arial" w:cs="Arial"/>
                <w:sz w:val="20"/>
                <w:szCs w:val="20"/>
              </w:rPr>
              <w:t xml:space="preserve"> </w:t>
            </w:r>
            <w:r w:rsidRPr="005F20F7">
              <w:rPr>
                <w:rFonts w:ascii="Arial" w:hAnsi="Arial" w:cs="Arial"/>
                <w:sz w:val="20"/>
                <w:szCs w:val="20"/>
              </w:rPr>
              <w:t>także podręczniki szkolne i</w:t>
            </w:r>
            <w:r w:rsidR="00E42CC0" w:rsidRPr="005F20F7">
              <w:rPr>
                <w:rFonts w:ascii="Arial" w:hAnsi="Arial" w:cs="Arial"/>
                <w:sz w:val="20"/>
                <w:szCs w:val="20"/>
              </w:rPr>
              <w:t xml:space="preserve"> </w:t>
            </w:r>
            <w:r w:rsidRPr="005F20F7">
              <w:rPr>
                <w:rFonts w:ascii="Arial" w:hAnsi="Arial" w:cs="Arial"/>
                <w:sz w:val="20"/>
                <w:szCs w:val="20"/>
              </w:rPr>
              <w:t>materiały dydaktyczne d</w:t>
            </w:r>
            <w:r w:rsidR="00D40860" w:rsidRPr="005F20F7">
              <w:rPr>
                <w:rFonts w:ascii="Arial" w:hAnsi="Arial" w:cs="Arial"/>
                <w:sz w:val="20"/>
                <w:szCs w:val="20"/>
              </w:rPr>
              <w:t xml:space="preserve">ostosowane do potrzeb uczniów z </w:t>
            </w:r>
            <w:r w:rsidRPr="005F20F7">
              <w:rPr>
                <w:rFonts w:ascii="Arial" w:hAnsi="Arial" w:cs="Arial"/>
                <w:sz w:val="20"/>
                <w:szCs w:val="20"/>
              </w:rPr>
              <w:t>niepełnosprawnością, ze szczególnym uwzględnieniem tych pomocy, sprzętu i narzędzi, które są zgodne z</w:t>
            </w:r>
            <w:r w:rsidR="00E42CC0" w:rsidRPr="005F20F7">
              <w:rPr>
                <w:rFonts w:ascii="Arial" w:hAnsi="Arial" w:cs="Arial"/>
                <w:sz w:val="20"/>
                <w:szCs w:val="20"/>
              </w:rPr>
              <w:t xml:space="preserve"> </w:t>
            </w:r>
            <w:r w:rsidRPr="005F20F7">
              <w:rPr>
                <w:rFonts w:ascii="Arial" w:hAnsi="Arial" w:cs="Arial"/>
                <w:sz w:val="20"/>
                <w:szCs w:val="20"/>
              </w:rPr>
              <w:t>koncepcją uniwersalnego projektowania</w:t>
            </w:r>
            <w:r w:rsidRPr="005F20F7">
              <w:rPr>
                <w:rStyle w:val="Odwoanieprzypisudolnego"/>
                <w:rFonts w:cs="Arial"/>
                <w:sz w:val="20"/>
                <w:szCs w:val="20"/>
              </w:rPr>
              <w:footnoteReference w:id="107"/>
            </w:r>
            <w:r w:rsidRPr="005F20F7">
              <w:rPr>
                <w:rFonts w:ascii="Arial" w:hAnsi="Arial" w:cs="Arial"/>
                <w:sz w:val="20"/>
                <w:szCs w:val="20"/>
              </w:rPr>
              <w:t>;</w:t>
            </w:r>
          </w:p>
          <w:p w14:paraId="5DE25840" w14:textId="77777777" w:rsidR="00235BB7" w:rsidRPr="005F20F7" w:rsidRDefault="00235BB7" w:rsidP="005F20F7">
            <w:pPr>
              <w:pStyle w:val="Akapitzlist0"/>
              <w:numPr>
                <w:ilvl w:val="1"/>
                <w:numId w:val="402"/>
              </w:numPr>
              <w:autoSpaceDE w:val="0"/>
              <w:autoSpaceDN w:val="0"/>
              <w:adjustRightInd w:val="0"/>
              <w:spacing w:after="120" w:line="312" w:lineRule="auto"/>
              <w:ind w:left="952" w:hanging="425"/>
              <w:jc w:val="left"/>
              <w:rPr>
                <w:rFonts w:ascii="Arial" w:hAnsi="Arial" w:cs="Arial"/>
                <w:sz w:val="20"/>
                <w:szCs w:val="20"/>
              </w:rPr>
            </w:pPr>
            <w:r w:rsidRPr="005F20F7">
              <w:rPr>
                <w:rFonts w:ascii="Arial" w:hAnsi="Arial" w:cs="Arial"/>
                <w:sz w:val="20"/>
                <w:szCs w:val="20"/>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r w:rsidRPr="005F20F7">
              <w:rPr>
                <w:rStyle w:val="Odwoanieprzypisudolnego"/>
                <w:rFonts w:cs="Arial"/>
                <w:sz w:val="20"/>
                <w:szCs w:val="20"/>
              </w:rPr>
              <w:footnoteReference w:id="108"/>
            </w:r>
            <w:r w:rsidR="00FF4C16" w:rsidRPr="005F20F7">
              <w:rPr>
                <w:rFonts w:ascii="Arial" w:hAnsi="Arial" w:cs="Arial"/>
                <w:sz w:val="20"/>
                <w:szCs w:val="20"/>
              </w:rPr>
              <w:t xml:space="preserve">, </w:t>
            </w:r>
            <w:r w:rsidR="00FF4C16" w:rsidRPr="005F20F7">
              <w:rPr>
                <w:rStyle w:val="Odwoanieprzypisudolnego"/>
                <w:rFonts w:cs="Arial"/>
                <w:sz w:val="20"/>
                <w:szCs w:val="20"/>
              </w:rPr>
              <w:footnoteReference w:id="109"/>
            </w:r>
            <w:r w:rsidRPr="005F20F7">
              <w:rPr>
                <w:rFonts w:ascii="Arial" w:hAnsi="Arial" w:cs="Arial"/>
                <w:sz w:val="20"/>
                <w:szCs w:val="20"/>
              </w:rPr>
              <w:t>;</w:t>
            </w:r>
          </w:p>
          <w:p w14:paraId="4F608509" w14:textId="77777777" w:rsidR="00D22EE6" w:rsidRPr="005F20F7" w:rsidRDefault="00B4015A" w:rsidP="005F20F7">
            <w:pPr>
              <w:autoSpaceDE w:val="0"/>
              <w:autoSpaceDN w:val="0"/>
              <w:adjustRightInd w:val="0"/>
              <w:spacing w:before="0" w:after="0"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235BB7" w:rsidRPr="005F20F7" w14:paraId="686B9F66" w14:textId="77777777" w:rsidTr="00AF2737">
        <w:trPr>
          <w:trHeight w:val="767"/>
        </w:trPr>
        <w:tc>
          <w:tcPr>
            <w:tcW w:w="881" w:type="pct"/>
            <w:vMerge/>
            <w:shd w:val="clear" w:color="auto" w:fill="FFFFCC"/>
            <w:vAlign w:val="center"/>
          </w:tcPr>
          <w:p w14:paraId="5DDE5426" w14:textId="77777777" w:rsidR="00235BB7" w:rsidRPr="005F20F7" w:rsidRDefault="00235BB7"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54F1CAF" w14:textId="3603ABEA" w:rsidR="00235BB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vMerge/>
            <w:shd w:val="clear" w:color="auto" w:fill="auto"/>
            <w:vAlign w:val="center"/>
          </w:tcPr>
          <w:p w14:paraId="370C281D" w14:textId="77777777" w:rsidR="00235BB7" w:rsidRPr="005F20F7" w:rsidRDefault="00235BB7" w:rsidP="005F20F7">
            <w:pPr>
              <w:autoSpaceDE w:val="0"/>
              <w:autoSpaceDN w:val="0"/>
              <w:adjustRightInd w:val="0"/>
              <w:spacing w:line="312" w:lineRule="auto"/>
              <w:rPr>
                <w:rFonts w:ascii="Arial" w:hAnsi="Arial" w:cs="Arial"/>
                <w:sz w:val="20"/>
                <w:szCs w:val="20"/>
              </w:rPr>
            </w:pPr>
          </w:p>
        </w:tc>
      </w:tr>
      <w:tr w:rsidR="004D3484" w:rsidRPr="005F20F7" w14:paraId="0ED41079" w14:textId="77777777" w:rsidTr="00AF2737">
        <w:trPr>
          <w:trHeight w:val="767"/>
        </w:trPr>
        <w:tc>
          <w:tcPr>
            <w:tcW w:w="881" w:type="pct"/>
            <w:vMerge/>
            <w:shd w:val="clear" w:color="auto" w:fill="FFFFCC"/>
            <w:vAlign w:val="center"/>
          </w:tcPr>
          <w:p w14:paraId="03CEF51C" w14:textId="77777777" w:rsidR="004D3484" w:rsidRPr="005F20F7" w:rsidRDefault="004D3484"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59DD99C" w14:textId="77777777" w:rsidR="004D3484" w:rsidRPr="005F20F7" w:rsidRDefault="004D3484"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03B2167C" w14:textId="335D7C8F" w:rsidR="00FF4C16" w:rsidRPr="005F20F7" w:rsidRDefault="00FF4C16"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 xml:space="preserve">1. </w:t>
            </w:r>
            <w:r w:rsidR="00D27582" w:rsidRPr="005F20F7">
              <w:rPr>
                <w:rFonts w:ascii="Arial" w:hAnsi="Arial" w:cs="Arial"/>
                <w:sz w:val="20"/>
                <w:szCs w:val="20"/>
              </w:rPr>
              <w:t>Kształcenie kompetencji kluczowych niezbędnych na rynku pracy</w:t>
            </w:r>
            <w:r w:rsidR="00AF52C5" w:rsidRPr="005F20F7">
              <w:rPr>
                <w:rFonts w:ascii="Arial" w:hAnsi="Arial" w:cs="Arial"/>
                <w:sz w:val="20"/>
                <w:szCs w:val="20"/>
              </w:rPr>
              <w:t xml:space="preserve"> </w:t>
            </w:r>
            <w:r w:rsidR="00D27582" w:rsidRPr="005F20F7">
              <w:rPr>
                <w:rFonts w:ascii="Arial" w:hAnsi="Arial" w:cs="Arial"/>
                <w:sz w:val="20"/>
                <w:szCs w:val="20"/>
              </w:rPr>
              <w:t xml:space="preserve">oraz właściwych postaw i umiejętności </w:t>
            </w:r>
            <w:r w:rsidRPr="005F20F7">
              <w:rPr>
                <w:rFonts w:ascii="Arial" w:hAnsi="Arial" w:cs="Arial"/>
                <w:sz w:val="20"/>
                <w:szCs w:val="20"/>
                <w:vertAlign w:val="superscript"/>
              </w:rPr>
              <w:footnoteReference w:id="110"/>
            </w:r>
            <w:r w:rsidRPr="005F20F7">
              <w:rPr>
                <w:rFonts w:ascii="Arial" w:hAnsi="Arial" w:cs="Arial"/>
                <w:sz w:val="20"/>
                <w:szCs w:val="20"/>
              </w:rPr>
              <w:t>, w</w:t>
            </w:r>
            <w:r w:rsidR="00E42CC0" w:rsidRPr="005F20F7">
              <w:rPr>
                <w:rFonts w:ascii="Arial" w:hAnsi="Arial" w:cs="Arial"/>
                <w:sz w:val="20"/>
                <w:szCs w:val="20"/>
              </w:rPr>
              <w:t xml:space="preserve"> </w:t>
            </w:r>
            <w:r w:rsidRPr="005F20F7">
              <w:rPr>
                <w:rFonts w:ascii="Arial" w:hAnsi="Arial" w:cs="Arial"/>
                <w:sz w:val="20"/>
                <w:szCs w:val="20"/>
              </w:rPr>
              <w:t>szczególności obejmujące:</w:t>
            </w:r>
          </w:p>
          <w:p w14:paraId="62153A3C"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realizację projektów edukacyjnych w szkołach lub placówkach systemu oświaty objętych wsparciem</w:t>
            </w:r>
            <w:r w:rsidRPr="005F20F7">
              <w:rPr>
                <w:rFonts w:ascii="Arial" w:hAnsi="Arial" w:cs="Arial"/>
                <w:sz w:val="20"/>
                <w:szCs w:val="20"/>
                <w:vertAlign w:val="superscript"/>
              </w:rPr>
              <w:footnoteReference w:id="111"/>
            </w:r>
            <w:r w:rsidRPr="005F20F7">
              <w:rPr>
                <w:rFonts w:ascii="Arial" w:hAnsi="Arial" w:cs="Arial"/>
                <w:sz w:val="20"/>
                <w:szCs w:val="20"/>
              </w:rPr>
              <w:t xml:space="preserve">; </w:t>
            </w:r>
          </w:p>
          <w:p w14:paraId="6367E98F" w14:textId="4A4AB1FE"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realizację dodatkowych zajęć dydaktyczno-wyrównawczych służących wyrównywaniu dysproporcji edukacyjnych w trakcie procesu kształcenia dla uczniów mających trudności w spełnianiu wymagań edukacyjnych, wynikających z podstawy programowej kształcenia ogólnego dla danego etapu edukacyjnego; </w:t>
            </w:r>
          </w:p>
          <w:p w14:paraId="24780405"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realizację różnych form rozwijających uzdolnienia; </w:t>
            </w:r>
          </w:p>
          <w:p w14:paraId="2B3EEAF7"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wdrożenie nowych form i programów nauczania; </w:t>
            </w:r>
          </w:p>
          <w:p w14:paraId="27C8D395"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tworzenie i realizacja zajęć w klasach o nowatorskich rozwiązaniach programowych, organizacyjnych lub metodycznych; </w:t>
            </w:r>
          </w:p>
          <w:p w14:paraId="5E69CA67"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 xml:space="preserve">organizację kółek zainteresowań, warsztatów, laboratoriów dla uczniów; </w:t>
            </w:r>
          </w:p>
          <w:p w14:paraId="1B86B201" w14:textId="77777777" w:rsidR="00FF4C16" w:rsidRPr="005F20F7" w:rsidRDefault="00FF4C16" w:rsidP="005F20F7">
            <w:pPr>
              <w:numPr>
                <w:ilvl w:val="1"/>
                <w:numId w:val="190"/>
              </w:numPr>
              <w:spacing w:before="80" w:after="80" w:line="312" w:lineRule="auto"/>
              <w:ind w:left="811" w:hanging="425"/>
              <w:rPr>
                <w:rFonts w:ascii="Arial" w:hAnsi="Arial" w:cs="Arial"/>
                <w:sz w:val="20"/>
                <w:szCs w:val="20"/>
              </w:rPr>
            </w:pPr>
            <w:r w:rsidRPr="005F20F7">
              <w:rPr>
                <w:rFonts w:ascii="Arial" w:hAnsi="Arial" w:cs="Arial"/>
                <w:sz w:val="20"/>
                <w:szCs w:val="20"/>
              </w:rPr>
              <w:t>nawiązywanie współpracy z otoczeniem zewnętrznym szkoły lub placówki systemu oświaty (w tym m. in.: przedsiębiorcami, zrzeszeniami przedsiębiorców) w celu realizacji programów edukacyjnych;</w:t>
            </w:r>
          </w:p>
          <w:p w14:paraId="19678903" w14:textId="77777777" w:rsidR="00FF4C16" w:rsidRPr="005F20F7" w:rsidRDefault="00FF4C16" w:rsidP="005F20F7">
            <w:pPr>
              <w:numPr>
                <w:ilvl w:val="1"/>
                <w:numId w:val="190"/>
              </w:numPr>
              <w:spacing w:before="80" w:after="80" w:line="312" w:lineRule="auto"/>
              <w:ind w:left="810" w:hanging="425"/>
              <w:rPr>
                <w:rFonts w:ascii="Arial" w:hAnsi="Arial" w:cs="Arial"/>
                <w:sz w:val="20"/>
                <w:szCs w:val="20"/>
              </w:rPr>
            </w:pPr>
            <w:r w:rsidRPr="005F20F7">
              <w:rPr>
                <w:rFonts w:ascii="Arial" w:hAnsi="Arial" w:cs="Arial"/>
                <w:sz w:val="20"/>
                <w:szCs w:val="20"/>
              </w:rPr>
              <w:t>wykorzystanie narzędzi, metod lub form pracy wypracowanych w ramach projektów, w tym pozytywnie zwalidowanych produktów projektów innowacyjnych, zrealizowanych w latach 2007-2013 w ramach PO KL;</w:t>
            </w:r>
          </w:p>
          <w:p w14:paraId="33FFF7DB" w14:textId="77777777" w:rsidR="00FF4C16" w:rsidRPr="005F20F7" w:rsidRDefault="00FF4C16" w:rsidP="005F20F7">
            <w:pPr>
              <w:numPr>
                <w:ilvl w:val="1"/>
                <w:numId w:val="190"/>
              </w:numPr>
              <w:spacing w:before="80" w:after="80" w:line="312" w:lineRule="auto"/>
              <w:ind w:left="810" w:hanging="425"/>
              <w:rPr>
                <w:rFonts w:ascii="Arial" w:hAnsi="Arial" w:cs="Arial"/>
                <w:sz w:val="20"/>
                <w:szCs w:val="20"/>
              </w:rPr>
            </w:pPr>
            <w:r w:rsidRPr="005F20F7">
              <w:rPr>
                <w:rFonts w:ascii="Arial" w:hAnsi="Arial" w:cs="Arial"/>
                <w:sz w:val="20"/>
                <w:szCs w:val="20"/>
              </w:rPr>
              <w:t>realizację zajęć organizowanych poza lekcjami lub poza szkołą.</w:t>
            </w:r>
          </w:p>
          <w:p w14:paraId="7DD45622" w14:textId="77777777" w:rsidR="00FF4C16" w:rsidRPr="005F20F7" w:rsidRDefault="00FF4C16"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2. Tworzenie warunków dla nauczania opartego na metodzie eksperymentu</w:t>
            </w:r>
            <w:r w:rsidRPr="005F20F7">
              <w:rPr>
                <w:rFonts w:ascii="Arial" w:hAnsi="Arial" w:cs="Arial"/>
                <w:sz w:val="20"/>
                <w:szCs w:val="20"/>
                <w:vertAlign w:val="superscript"/>
              </w:rPr>
              <w:footnoteReference w:id="112"/>
            </w:r>
            <w:r w:rsidRPr="005F20F7">
              <w:rPr>
                <w:rFonts w:ascii="Arial" w:hAnsi="Arial" w:cs="Arial"/>
                <w:sz w:val="20"/>
                <w:szCs w:val="20"/>
              </w:rPr>
              <w:t>,</w:t>
            </w:r>
            <w:r w:rsidRPr="005F20F7">
              <w:rPr>
                <w:rFonts w:ascii="Arial" w:hAnsi="Arial" w:cs="Arial"/>
                <w:sz w:val="20"/>
                <w:szCs w:val="20"/>
                <w:vertAlign w:val="superscript"/>
              </w:rPr>
              <w:footnoteReference w:id="113"/>
            </w:r>
            <w:r w:rsidRPr="005F20F7">
              <w:rPr>
                <w:rFonts w:ascii="Arial" w:hAnsi="Arial" w:cs="Arial"/>
                <w:sz w:val="20"/>
                <w:szCs w:val="20"/>
              </w:rPr>
              <w:t>:</w:t>
            </w:r>
          </w:p>
          <w:p w14:paraId="55F964CA" w14:textId="77777777" w:rsidR="00FF4C16" w:rsidRPr="005F20F7" w:rsidRDefault="00FF4C16" w:rsidP="005F20F7">
            <w:pPr>
              <w:numPr>
                <w:ilvl w:val="1"/>
                <w:numId w:val="403"/>
              </w:numPr>
              <w:spacing w:before="80" w:after="80" w:line="312" w:lineRule="auto"/>
              <w:ind w:left="1094" w:hanging="567"/>
              <w:rPr>
                <w:rFonts w:ascii="Arial" w:hAnsi="Arial" w:cs="Arial"/>
                <w:sz w:val="20"/>
                <w:szCs w:val="20"/>
              </w:rPr>
            </w:pPr>
            <w:r w:rsidRPr="005F20F7">
              <w:rPr>
                <w:rFonts w:ascii="Arial" w:hAnsi="Arial" w:cs="Arial"/>
                <w:sz w:val="20"/>
                <w:szCs w:val="20"/>
              </w:rPr>
              <w:t>kształtowanie i rozwijanie kompetencji uczniów w zakresie przedmiotów przyrodniczych lub matematyki</w:t>
            </w:r>
            <w:r w:rsidRPr="005F20F7">
              <w:rPr>
                <w:rFonts w:ascii="Arial" w:hAnsi="Arial" w:cs="Arial"/>
                <w:sz w:val="20"/>
                <w:szCs w:val="20"/>
                <w:vertAlign w:val="superscript"/>
              </w:rPr>
              <w:footnoteReference w:id="114"/>
            </w:r>
            <w:r w:rsidRPr="005F20F7">
              <w:rPr>
                <w:rFonts w:ascii="Arial" w:hAnsi="Arial" w:cs="Arial"/>
                <w:sz w:val="20"/>
                <w:szCs w:val="20"/>
                <w:vertAlign w:val="superscript"/>
              </w:rPr>
              <w:t xml:space="preserve">, </w:t>
            </w:r>
            <w:r w:rsidRPr="005F20F7">
              <w:rPr>
                <w:rFonts w:ascii="Arial" w:hAnsi="Arial" w:cs="Arial"/>
                <w:sz w:val="20"/>
                <w:szCs w:val="20"/>
                <w:vertAlign w:val="superscript"/>
              </w:rPr>
              <w:footnoteReference w:id="115"/>
            </w:r>
            <w:r w:rsidRPr="005F20F7">
              <w:rPr>
                <w:rFonts w:ascii="Arial" w:hAnsi="Arial" w:cs="Arial"/>
                <w:sz w:val="20"/>
                <w:szCs w:val="20"/>
              </w:rPr>
              <w:t>;</w:t>
            </w:r>
          </w:p>
          <w:p w14:paraId="5B9C7EC2" w14:textId="77777777" w:rsidR="00FF4C16" w:rsidRPr="005F20F7" w:rsidRDefault="00FF4C16" w:rsidP="005F20F7">
            <w:pPr>
              <w:numPr>
                <w:ilvl w:val="1"/>
                <w:numId w:val="403"/>
              </w:numPr>
              <w:spacing w:before="80" w:after="80" w:line="312" w:lineRule="auto"/>
              <w:ind w:left="1094" w:hanging="567"/>
              <w:rPr>
                <w:rFonts w:ascii="Arial" w:hAnsi="Arial" w:cs="Arial"/>
                <w:sz w:val="20"/>
                <w:szCs w:val="20"/>
              </w:rPr>
            </w:pPr>
            <w:r w:rsidRPr="005F20F7">
              <w:rPr>
                <w:rFonts w:ascii="Arial" w:hAnsi="Arial" w:cs="Arial"/>
                <w:sz w:val="20"/>
                <w:szCs w:val="20"/>
              </w:rPr>
              <w:t>wyposażenie szkolnych pracowni w narzędzia do nauczania przedmiotów przyrodniczych lub matematyki</w:t>
            </w:r>
            <w:r w:rsidRPr="005F20F7">
              <w:rPr>
                <w:rFonts w:ascii="Arial" w:hAnsi="Arial" w:cs="Arial"/>
                <w:sz w:val="20"/>
                <w:szCs w:val="20"/>
                <w:vertAlign w:val="superscript"/>
              </w:rPr>
              <w:footnoteReference w:id="116"/>
            </w:r>
            <w:r w:rsidRPr="005F20F7">
              <w:rPr>
                <w:rFonts w:ascii="Arial" w:hAnsi="Arial" w:cs="Arial"/>
                <w:sz w:val="20"/>
                <w:szCs w:val="20"/>
              </w:rPr>
              <w:t xml:space="preserve">. </w:t>
            </w:r>
          </w:p>
          <w:p w14:paraId="1DB7CF77" w14:textId="77777777" w:rsidR="00FF4C16" w:rsidRPr="005F20F7" w:rsidRDefault="00FF4C16"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3. Korzystanie z technologii informacyjno-komunikacyjnych oraz rozwijanie kompetencji informatycznych</w:t>
            </w:r>
            <w:r w:rsidRPr="005F20F7">
              <w:rPr>
                <w:rFonts w:ascii="Arial" w:hAnsi="Arial" w:cs="Arial"/>
                <w:sz w:val="20"/>
                <w:szCs w:val="20"/>
                <w:vertAlign w:val="superscript"/>
              </w:rPr>
              <w:footnoteReference w:id="117"/>
            </w:r>
            <w:r w:rsidRPr="005F20F7">
              <w:rPr>
                <w:rFonts w:ascii="Arial" w:hAnsi="Arial" w:cs="Arial"/>
                <w:sz w:val="20"/>
                <w:szCs w:val="20"/>
              </w:rPr>
              <w:t>:</w:t>
            </w:r>
          </w:p>
          <w:p w14:paraId="2F9ECCCB" w14:textId="77777777" w:rsidR="00FF4C16" w:rsidRPr="005F20F7" w:rsidRDefault="00FF4C16" w:rsidP="005F20F7">
            <w:pPr>
              <w:numPr>
                <w:ilvl w:val="1"/>
                <w:numId w:val="283"/>
              </w:num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kształtowanie i rozwijanie kompetencji cyfrowych uczniów, w tym z</w:t>
            </w:r>
            <w:r w:rsidR="00E42CC0" w:rsidRPr="005F20F7">
              <w:rPr>
                <w:rFonts w:ascii="Arial" w:hAnsi="Arial" w:cs="Arial"/>
                <w:sz w:val="20"/>
                <w:szCs w:val="20"/>
              </w:rPr>
              <w:t xml:space="preserve"> </w:t>
            </w:r>
            <w:r w:rsidRPr="005F20F7">
              <w:rPr>
                <w:rFonts w:ascii="Arial" w:hAnsi="Arial" w:cs="Arial"/>
                <w:sz w:val="20"/>
                <w:szCs w:val="20"/>
              </w:rPr>
              <w:t>uwzględnieniem bezpieczeństwa w cyberprzestrzeni i wynikających z tego tytułu zagrożeń</w:t>
            </w:r>
            <w:r w:rsidRPr="005F20F7">
              <w:rPr>
                <w:rFonts w:ascii="Arial" w:hAnsi="Arial" w:cs="Arial"/>
                <w:sz w:val="20"/>
                <w:szCs w:val="20"/>
                <w:vertAlign w:val="superscript"/>
              </w:rPr>
              <w:footnoteReference w:id="118"/>
            </w:r>
            <w:r w:rsidRPr="005F20F7">
              <w:rPr>
                <w:rFonts w:ascii="Arial" w:hAnsi="Arial" w:cs="Arial"/>
                <w:sz w:val="20"/>
                <w:szCs w:val="20"/>
                <w:vertAlign w:val="superscript"/>
              </w:rPr>
              <w:t xml:space="preserve">, </w:t>
            </w:r>
            <w:r w:rsidRPr="005F20F7">
              <w:rPr>
                <w:rFonts w:ascii="Arial" w:hAnsi="Arial" w:cs="Arial"/>
                <w:sz w:val="20"/>
                <w:szCs w:val="20"/>
                <w:vertAlign w:val="superscript"/>
              </w:rPr>
              <w:footnoteReference w:id="119"/>
            </w:r>
            <w:r w:rsidRPr="005F20F7">
              <w:rPr>
                <w:rFonts w:ascii="Arial" w:hAnsi="Arial" w:cs="Arial"/>
                <w:sz w:val="20"/>
                <w:szCs w:val="20"/>
              </w:rPr>
              <w:t>;</w:t>
            </w:r>
          </w:p>
          <w:p w14:paraId="7A2342F0" w14:textId="77777777" w:rsidR="00FF4C16" w:rsidRPr="005F20F7" w:rsidRDefault="00FF4C16" w:rsidP="005F20F7">
            <w:pPr>
              <w:numPr>
                <w:ilvl w:val="1"/>
                <w:numId w:val="283"/>
              </w:num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wyposażenie szkół lub placówek systemu oświaty w pomoce dydaktyczne oraz narzędzia TIK niezbędne do realizacji programów nauczania w szkołach lub placówkach systemu oświaty, w tym zapewnienie odpowiedniej infrastruktury sieciowo-usługowej</w:t>
            </w:r>
            <w:r w:rsidRPr="005F20F7">
              <w:rPr>
                <w:rFonts w:ascii="Arial" w:hAnsi="Arial" w:cs="Arial"/>
                <w:sz w:val="20"/>
                <w:szCs w:val="20"/>
                <w:vertAlign w:val="superscript"/>
              </w:rPr>
              <w:footnoteReference w:id="120"/>
            </w:r>
            <w:r w:rsidRPr="005F20F7">
              <w:rPr>
                <w:rFonts w:ascii="Arial" w:hAnsi="Arial" w:cs="Arial"/>
                <w:sz w:val="20"/>
                <w:szCs w:val="20"/>
                <w:vertAlign w:val="superscript"/>
              </w:rPr>
              <w:t>,</w:t>
            </w:r>
            <w:r w:rsidRPr="005F20F7">
              <w:rPr>
                <w:rFonts w:ascii="Arial" w:hAnsi="Arial" w:cs="Arial"/>
                <w:sz w:val="20"/>
                <w:szCs w:val="20"/>
                <w:vertAlign w:val="superscript"/>
              </w:rPr>
              <w:footnoteReference w:id="121"/>
            </w:r>
            <w:r w:rsidRPr="005F20F7">
              <w:rPr>
                <w:rFonts w:ascii="Arial" w:hAnsi="Arial" w:cs="Arial"/>
                <w:sz w:val="20"/>
                <w:szCs w:val="20"/>
              </w:rPr>
              <w:t>,</w:t>
            </w:r>
            <w:r w:rsidRPr="005F20F7">
              <w:rPr>
                <w:rFonts w:ascii="Arial" w:hAnsi="Arial" w:cs="Arial"/>
                <w:sz w:val="20"/>
                <w:szCs w:val="20"/>
                <w:vertAlign w:val="superscript"/>
              </w:rPr>
              <w:footnoteReference w:id="122"/>
            </w:r>
            <w:r w:rsidRPr="005F20F7">
              <w:rPr>
                <w:rFonts w:ascii="Arial" w:hAnsi="Arial" w:cs="Arial"/>
                <w:sz w:val="20"/>
                <w:szCs w:val="20"/>
              </w:rPr>
              <w:t>;</w:t>
            </w:r>
          </w:p>
          <w:p w14:paraId="35CBDE0F" w14:textId="77777777" w:rsidR="00FF4C16" w:rsidRPr="005F20F7" w:rsidRDefault="00FF4C16" w:rsidP="005F20F7">
            <w:pPr>
              <w:numPr>
                <w:ilvl w:val="1"/>
                <w:numId w:val="290"/>
              </w:num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programy rozwijania kompetencji cyfrowych uczniów poprzez naukę programowania, obejmujące realizację nauki programowania wśród uczniów m. in. poprzez realizację dodatkowych zajęć na podstawie opracowanych scenariuszy; działalność szkolnych kółek programistycznych.</w:t>
            </w:r>
          </w:p>
          <w:p w14:paraId="6912BC70" w14:textId="77777777" w:rsidR="004D3484" w:rsidRPr="005F20F7" w:rsidRDefault="00B4015A" w:rsidP="005F20F7">
            <w:pPr>
              <w:autoSpaceDE w:val="0"/>
              <w:autoSpaceDN w:val="0"/>
              <w:adjustRightInd w:val="0"/>
              <w:spacing w:before="80" w:after="80"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775535CE" w14:textId="77777777" w:rsidTr="00AF2737">
        <w:trPr>
          <w:trHeight w:val="767"/>
        </w:trPr>
        <w:tc>
          <w:tcPr>
            <w:tcW w:w="881" w:type="pct"/>
            <w:vMerge/>
            <w:shd w:val="clear" w:color="auto" w:fill="FFFFCC"/>
            <w:vAlign w:val="center"/>
          </w:tcPr>
          <w:p w14:paraId="7888A82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DA6E05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75F9483D" w14:textId="77777777" w:rsidR="00EE30BA" w:rsidRPr="005F20F7" w:rsidRDefault="00E264F3" w:rsidP="005F20F7">
            <w:pPr>
              <w:autoSpaceDE w:val="0"/>
              <w:autoSpaceDN w:val="0"/>
              <w:adjustRightInd w:val="0"/>
              <w:spacing w:before="80" w:after="80" w:line="312" w:lineRule="auto"/>
              <w:rPr>
                <w:rFonts w:ascii="Arial" w:hAnsi="Arial" w:cs="Arial"/>
                <w:color w:val="006600"/>
                <w:sz w:val="20"/>
                <w:szCs w:val="20"/>
              </w:rPr>
            </w:pPr>
            <w:r w:rsidRPr="005F20F7">
              <w:rPr>
                <w:rFonts w:ascii="Arial" w:hAnsi="Arial" w:cs="Arial"/>
                <w:sz w:val="20"/>
                <w:szCs w:val="20"/>
              </w:rPr>
              <w:t>Realizacja programów stypendialnych skierowanych do uczniów z wysokimi wynikami w nauce przedmiotów ogólnych, tj. przedmiotów przyrodniczych, informatycznych, języków obcych, matematyki, przedsiębiorczości (projekt pozakonkursowy)</w:t>
            </w:r>
            <w:r w:rsidRPr="005F20F7">
              <w:rPr>
                <w:rStyle w:val="Odwoanieprzypisudolnego"/>
                <w:rFonts w:cs="Arial"/>
                <w:sz w:val="20"/>
                <w:szCs w:val="20"/>
              </w:rPr>
              <w:footnoteReference w:id="123"/>
            </w:r>
          </w:p>
        </w:tc>
      </w:tr>
      <w:tr w:rsidR="00E264F3" w:rsidRPr="005F20F7" w14:paraId="64550C15" w14:textId="77777777" w:rsidTr="00AF2737">
        <w:trPr>
          <w:trHeight w:val="20"/>
        </w:trPr>
        <w:tc>
          <w:tcPr>
            <w:tcW w:w="881" w:type="pct"/>
            <w:vMerge/>
            <w:shd w:val="clear" w:color="auto" w:fill="FFFFCC"/>
            <w:vAlign w:val="center"/>
          </w:tcPr>
          <w:p w14:paraId="1AFE2489"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2CC699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16FCC80A" w14:textId="6032EBE7" w:rsidR="00E264F3" w:rsidRPr="005F20F7" w:rsidRDefault="00E264F3" w:rsidP="005F20F7">
            <w:pPr>
              <w:autoSpaceDE w:val="0"/>
              <w:autoSpaceDN w:val="0"/>
              <w:adjustRightInd w:val="0"/>
              <w:spacing w:line="312" w:lineRule="auto"/>
              <w:ind w:left="52"/>
              <w:rPr>
                <w:rFonts w:ascii="Arial" w:hAnsi="Arial" w:cs="Arial"/>
                <w:sz w:val="20"/>
                <w:szCs w:val="20"/>
              </w:rPr>
            </w:pPr>
            <w:r w:rsidRPr="005F20F7">
              <w:rPr>
                <w:rFonts w:ascii="Arial" w:hAnsi="Arial" w:cs="Arial"/>
                <w:sz w:val="20"/>
                <w:szCs w:val="20"/>
              </w:rPr>
              <w:t>Zwiększenie dostępności do edukacji przedszkolnej poprzez</w:t>
            </w:r>
            <w:r w:rsidRPr="005F20F7">
              <w:rPr>
                <w:rStyle w:val="Odwoanieprzypisudolnego"/>
                <w:rFonts w:cs="Arial"/>
                <w:sz w:val="20"/>
                <w:szCs w:val="20"/>
              </w:rPr>
              <w:footnoteReference w:id="124"/>
            </w:r>
            <w:r w:rsidR="00A23F28" w:rsidRPr="00511158">
              <w:rPr>
                <w:rFonts w:ascii="Arial" w:hAnsi="Arial" w:cs="Arial"/>
                <w:sz w:val="20"/>
                <w:szCs w:val="20"/>
                <w:vertAlign w:val="superscript"/>
              </w:rPr>
              <w:t xml:space="preserve">, </w:t>
            </w:r>
            <w:r w:rsidR="00A23F28">
              <w:rPr>
                <w:rStyle w:val="Odwoanieprzypisudolnego"/>
                <w:szCs w:val="20"/>
              </w:rPr>
              <w:footnoteReference w:id="125"/>
            </w:r>
            <w:r w:rsidR="00633385" w:rsidRPr="00511158">
              <w:rPr>
                <w:rFonts w:ascii="Arial" w:hAnsi="Arial" w:cs="Arial"/>
                <w:sz w:val="20"/>
                <w:szCs w:val="20"/>
                <w:vertAlign w:val="superscript"/>
              </w:rPr>
              <w:t xml:space="preserve">, </w:t>
            </w:r>
            <w:r w:rsidR="00633385">
              <w:rPr>
                <w:rStyle w:val="Odwoanieprzypisudolnego"/>
                <w:szCs w:val="20"/>
              </w:rPr>
              <w:footnoteReference w:id="126"/>
            </w:r>
            <w:r w:rsidRPr="005F20F7">
              <w:rPr>
                <w:rFonts w:ascii="Arial" w:hAnsi="Arial" w:cs="Arial"/>
                <w:sz w:val="20"/>
                <w:szCs w:val="20"/>
              </w:rPr>
              <w:t>:</w:t>
            </w:r>
          </w:p>
          <w:p w14:paraId="7A92E1D9" w14:textId="2062215D"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tworzenie nowych miejsc wychowania przedszkolnego w istniejących ośrodkach wychowania przedszkolnego</w:t>
            </w:r>
            <w:r w:rsidRPr="005F20F7">
              <w:rPr>
                <w:rStyle w:val="Odwoanieprzypisudolnego"/>
                <w:rFonts w:eastAsiaTheme="minorHAnsi" w:cs="Arial"/>
                <w:sz w:val="20"/>
                <w:szCs w:val="20"/>
              </w:rPr>
              <w:footnoteReference w:id="127"/>
            </w:r>
            <w:r w:rsidRPr="005F20F7">
              <w:rPr>
                <w:rFonts w:ascii="Arial" w:eastAsiaTheme="minorHAnsi" w:hAnsi="Arial" w:cs="Arial"/>
                <w:sz w:val="20"/>
                <w:szCs w:val="20"/>
              </w:rPr>
              <w:t xml:space="preserve"> (OWP)</w:t>
            </w:r>
            <w:r w:rsidR="006A12F3">
              <w:rPr>
                <w:rFonts w:ascii="Arial" w:eastAsiaTheme="minorHAnsi" w:hAnsi="Arial" w:cs="Arial"/>
                <w:sz w:val="20"/>
                <w:szCs w:val="20"/>
              </w:rPr>
              <w:t xml:space="preserve">, w tym dostosowanych do potrzeb dzieci </w:t>
            </w:r>
            <w:r w:rsidR="00511158">
              <w:rPr>
                <w:rFonts w:ascii="Arial" w:eastAsiaTheme="minorHAnsi" w:hAnsi="Arial" w:cs="Arial"/>
                <w:sz w:val="20"/>
                <w:szCs w:val="20"/>
              </w:rPr>
              <w:br/>
            </w:r>
            <w:r w:rsidR="006A12F3">
              <w:rPr>
                <w:rFonts w:ascii="Arial" w:eastAsiaTheme="minorHAnsi" w:hAnsi="Arial" w:cs="Arial"/>
                <w:sz w:val="20"/>
                <w:szCs w:val="20"/>
              </w:rPr>
              <w:t>z niepełnosprawnościami</w:t>
            </w:r>
            <w:r w:rsidRPr="005F20F7">
              <w:rPr>
                <w:rFonts w:ascii="Arial" w:eastAsiaTheme="minorHAnsi" w:hAnsi="Arial" w:cs="Arial"/>
                <w:sz w:val="20"/>
                <w:szCs w:val="20"/>
              </w:rPr>
              <w:t>;</w:t>
            </w:r>
          </w:p>
          <w:p w14:paraId="6FEF4734" w14:textId="0E1B0911"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 xml:space="preserve">dostosowanie istniejących miejsc wychowania przedszkolnego do potrzeb dzieci z niepełnosprawnościami </w:t>
            </w:r>
            <w:r w:rsidR="006A12F3">
              <w:rPr>
                <w:rFonts w:ascii="Arial" w:eastAsiaTheme="minorHAnsi" w:hAnsi="Arial" w:cs="Arial"/>
                <w:sz w:val="20"/>
                <w:szCs w:val="20"/>
              </w:rPr>
              <w:t>i/</w:t>
            </w:r>
            <w:r w:rsidRPr="005F20F7">
              <w:rPr>
                <w:rFonts w:ascii="Arial" w:eastAsiaTheme="minorHAnsi" w:hAnsi="Arial" w:cs="Arial"/>
                <w:sz w:val="20"/>
                <w:szCs w:val="20"/>
              </w:rPr>
              <w:t>lub realizacja dodatkowej oferty edukacyjnej i specjalistycznej umożliwiającej dziecku z niepełnosprawnością udział w wychowaniu przedszkolnym</w:t>
            </w:r>
            <w:r w:rsidRPr="005F20F7">
              <w:rPr>
                <w:rFonts w:ascii="Arial" w:hAnsi="Arial" w:cs="Arial"/>
                <w:sz w:val="20"/>
                <w:szCs w:val="20"/>
              </w:rPr>
              <w:t xml:space="preserve"> </w:t>
            </w:r>
            <w:r w:rsidRPr="005F20F7">
              <w:rPr>
                <w:rFonts w:ascii="Arial" w:eastAsiaTheme="minorHAnsi" w:hAnsi="Arial" w:cs="Arial"/>
                <w:sz w:val="20"/>
                <w:szCs w:val="20"/>
              </w:rPr>
              <w:t>poprzez wyrównywanie deficytu wynikającego z niepełnosprawności;</w:t>
            </w:r>
          </w:p>
          <w:p w14:paraId="498B7C05" w14:textId="482FCCDA"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rozszerzenie oferty OWP o dodatkowe zajęcia wyrównujące szanse edukacyjne dzieci w zakresie stwierdzonych deficytów</w:t>
            </w:r>
            <w:r w:rsidR="006A12F3">
              <w:rPr>
                <w:rStyle w:val="Odwoanieprzypisudolnego"/>
                <w:rFonts w:eastAsiaTheme="minorHAnsi"/>
                <w:szCs w:val="20"/>
              </w:rPr>
              <w:footnoteReference w:id="128"/>
            </w:r>
            <w:r w:rsidR="006A12F3" w:rsidRPr="004F5855">
              <w:rPr>
                <w:rFonts w:ascii="Arial" w:eastAsiaTheme="minorHAnsi" w:hAnsi="Arial" w:cs="Arial"/>
                <w:sz w:val="20"/>
                <w:szCs w:val="20"/>
                <w:vertAlign w:val="superscript"/>
              </w:rPr>
              <w:t xml:space="preserve">, </w:t>
            </w:r>
            <w:r w:rsidRPr="005F20F7">
              <w:rPr>
                <w:rStyle w:val="Odwoanieprzypisudolnego"/>
                <w:rFonts w:eastAsiaTheme="minorHAnsi" w:cs="Arial"/>
                <w:sz w:val="20"/>
                <w:szCs w:val="20"/>
              </w:rPr>
              <w:footnoteReference w:id="129"/>
            </w:r>
            <w:r w:rsidRPr="005F20F7">
              <w:rPr>
                <w:rFonts w:ascii="Arial" w:eastAsiaTheme="minorHAnsi" w:hAnsi="Arial" w:cs="Arial"/>
                <w:sz w:val="20"/>
                <w:szCs w:val="20"/>
              </w:rPr>
              <w:t>;</w:t>
            </w:r>
          </w:p>
          <w:p w14:paraId="0721957A" w14:textId="77777777"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wydłużenie godzin pracy OWP;</w:t>
            </w:r>
          </w:p>
          <w:p w14:paraId="2E700BA4" w14:textId="0C497C11" w:rsidR="00E264F3" w:rsidRPr="005F20F7" w:rsidRDefault="00E264F3" w:rsidP="005F20F7">
            <w:pPr>
              <w:numPr>
                <w:ilvl w:val="0"/>
                <w:numId w:val="203"/>
              </w:numPr>
              <w:autoSpaceDE w:val="0"/>
              <w:autoSpaceDN w:val="0"/>
              <w:adjustRightInd w:val="0"/>
              <w:spacing w:line="312" w:lineRule="auto"/>
              <w:ind w:left="560"/>
              <w:rPr>
                <w:rFonts w:ascii="Arial" w:hAnsi="Arial" w:cs="Arial"/>
                <w:sz w:val="20"/>
                <w:szCs w:val="20"/>
              </w:rPr>
            </w:pPr>
            <w:r w:rsidRPr="005F20F7">
              <w:rPr>
                <w:rFonts w:ascii="Arial" w:eastAsiaTheme="minorHAnsi" w:hAnsi="Arial" w:cs="Arial"/>
                <w:sz w:val="20"/>
                <w:szCs w:val="20"/>
              </w:rPr>
              <w:t>doskonalenie umiejętności</w:t>
            </w:r>
            <w:r w:rsidR="00E3769E">
              <w:rPr>
                <w:rFonts w:ascii="Arial" w:eastAsiaTheme="minorHAnsi" w:hAnsi="Arial" w:cs="Arial"/>
                <w:sz w:val="20"/>
                <w:szCs w:val="20"/>
              </w:rPr>
              <w:t xml:space="preserve">, </w:t>
            </w:r>
            <w:r w:rsidRPr="005F20F7">
              <w:rPr>
                <w:rFonts w:ascii="Arial" w:eastAsiaTheme="minorHAnsi" w:hAnsi="Arial" w:cs="Arial"/>
                <w:sz w:val="20"/>
                <w:szCs w:val="20"/>
              </w:rPr>
              <w:t xml:space="preserve">kompetencji </w:t>
            </w:r>
            <w:r w:rsidR="00E3769E">
              <w:rPr>
                <w:rFonts w:ascii="Arial" w:eastAsiaTheme="minorHAnsi" w:hAnsi="Arial" w:cs="Arial"/>
                <w:sz w:val="20"/>
                <w:szCs w:val="20"/>
              </w:rPr>
              <w:t>lub kwalifikacji</w:t>
            </w:r>
            <w:r w:rsidRPr="005F20F7">
              <w:rPr>
                <w:rFonts w:ascii="Arial" w:eastAsiaTheme="minorHAnsi" w:hAnsi="Arial" w:cs="Arial"/>
                <w:sz w:val="20"/>
                <w:szCs w:val="20"/>
              </w:rPr>
              <w:t xml:space="preserve"> nauczycieli OWP do pracy</w:t>
            </w:r>
            <w:r w:rsidRPr="005F20F7">
              <w:rPr>
                <w:rFonts w:ascii="Arial" w:hAnsi="Arial" w:cs="Arial"/>
                <w:sz w:val="20"/>
                <w:szCs w:val="20"/>
              </w:rPr>
              <w:t xml:space="preserve"> </w:t>
            </w:r>
            <w:r w:rsidRPr="005F20F7">
              <w:rPr>
                <w:rFonts w:ascii="Arial" w:eastAsiaTheme="minorHAnsi" w:hAnsi="Arial" w:cs="Arial"/>
                <w:sz w:val="20"/>
                <w:szCs w:val="20"/>
              </w:rPr>
              <w:t>z dziećmi w wieku przedszkolnym, w tym w szczególności z dziećmi ze specjalnymi</w:t>
            </w:r>
            <w:r w:rsidRPr="005F20F7">
              <w:rPr>
                <w:rFonts w:ascii="Arial" w:hAnsi="Arial" w:cs="Arial"/>
                <w:sz w:val="20"/>
                <w:szCs w:val="20"/>
              </w:rPr>
              <w:t xml:space="preserve"> </w:t>
            </w:r>
            <w:r w:rsidRPr="005F20F7">
              <w:rPr>
                <w:rFonts w:ascii="Arial" w:eastAsiaTheme="minorHAnsi" w:hAnsi="Arial" w:cs="Arial"/>
                <w:sz w:val="20"/>
                <w:szCs w:val="20"/>
              </w:rPr>
              <w:t>potrzebami edukacyjnymi oraz w</w:t>
            </w:r>
            <w:r w:rsidR="00E42CC0" w:rsidRPr="005F20F7">
              <w:rPr>
                <w:rFonts w:ascii="Arial" w:eastAsiaTheme="minorHAnsi" w:hAnsi="Arial" w:cs="Arial"/>
                <w:sz w:val="20"/>
                <w:szCs w:val="20"/>
              </w:rPr>
              <w:t xml:space="preserve">  </w:t>
            </w:r>
            <w:r w:rsidRPr="005F20F7">
              <w:rPr>
                <w:rFonts w:ascii="Arial" w:eastAsiaTheme="minorHAnsi" w:hAnsi="Arial" w:cs="Arial"/>
                <w:sz w:val="20"/>
                <w:szCs w:val="20"/>
              </w:rPr>
              <w:t>zakresie współpracy nauczycieli z rodzicami, w tym</w:t>
            </w:r>
            <w:r w:rsidRPr="005F20F7">
              <w:rPr>
                <w:rFonts w:ascii="Arial" w:hAnsi="Arial" w:cs="Arial"/>
                <w:sz w:val="20"/>
                <w:szCs w:val="20"/>
              </w:rPr>
              <w:t xml:space="preserve"> </w:t>
            </w:r>
            <w:r w:rsidRPr="005F20F7">
              <w:rPr>
                <w:rFonts w:ascii="Arial" w:eastAsiaTheme="minorHAnsi" w:hAnsi="Arial" w:cs="Arial"/>
                <w:sz w:val="20"/>
                <w:szCs w:val="20"/>
              </w:rPr>
              <w:t>radzenia sobie w sytuacjach trudnych</w:t>
            </w:r>
            <w:r w:rsidRPr="005F20F7">
              <w:rPr>
                <w:rStyle w:val="Odwoanieprzypisudolnego"/>
                <w:rFonts w:eastAsiaTheme="minorHAnsi" w:cs="Arial"/>
                <w:sz w:val="20"/>
                <w:szCs w:val="20"/>
              </w:rPr>
              <w:footnoteReference w:id="130"/>
            </w:r>
            <w:r w:rsidRPr="005F20F7">
              <w:rPr>
                <w:rFonts w:ascii="Arial" w:eastAsiaTheme="minorHAnsi" w:hAnsi="Arial" w:cs="Arial"/>
                <w:sz w:val="20"/>
                <w:szCs w:val="20"/>
              </w:rPr>
              <w:t>.</w:t>
            </w:r>
          </w:p>
          <w:p w14:paraId="1B7B4D66" w14:textId="3E85A65A" w:rsidR="00EE30BA" w:rsidRPr="005F20F7" w:rsidRDefault="00B4015A"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 xml:space="preserve">Preferowane będą projekty zgodne z programem rewitalizacji obowiązującym na obszarze, </w:t>
            </w:r>
            <w:r w:rsidR="009658BA" w:rsidRPr="005F20F7">
              <w:rPr>
                <w:rFonts w:ascii="Arial" w:hAnsi="Arial" w:cs="Arial"/>
                <w:sz w:val="20"/>
                <w:szCs w:val="20"/>
              </w:rPr>
              <w:br/>
            </w:r>
            <w:r w:rsidRPr="005F20F7">
              <w:rPr>
                <w:rFonts w:ascii="Arial" w:hAnsi="Arial" w:cs="Arial"/>
                <w:sz w:val="20"/>
                <w:szCs w:val="20"/>
              </w:rPr>
              <w:t>na którym realizowany jest projekt. Program rewitalizacji musi znajdować się w Wykazie programów rewitalizacji województwa mazowieckiego.</w:t>
            </w:r>
          </w:p>
        </w:tc>
      </w:tr>
      <w:tr w:rsidR="00E264F3" w:rsidRPr="005F20F7" w14:paraId="3897B4CC" w14:textId="77777777" w:rsidTr="00AF2737">
        <w:trPr>
          <w:trHeight w:val="20"/>
        </w:trPr>
        <w:tc>
          <w:tcPr>
            <w:tcW w:w="881" w:type="pct"/>
            <w:vMerge w:val="restart"/>
            <w:shd w:val="clear" w:color="auto" w:fill="FFFFCC"/>
            <w:vAlign w:val="center"/>
          </w:tcPr>
          <w:p w14:paraId="2DBD6D2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Typ beneficjenta </w:t>
            </w:r>
          </w:p>
        </w:tc>
        <w:tc>
          <w:tcPr>
            <w:tcW w:w="941" w:type="pct"/>
            <w:shd w:val="clear" w:color="auto" w:fill="auto"/>
            <w:vAlign w:val="center"/>
          </w:tcPr>
          <w:p w14:paraId="57113DB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4B7A944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3026201A" w14:textId="77777777" w:rsidTr="00AF2737">
        <w:trPr>
          <w:trHeight w:val="20"/>
        </w:trPr>
        <w:tc>
          <w:tcPr>
            <w:tcW w:w="881" w:type="pct"/>
            <w:vMerge/>
            <w:shd w:val="clear" w:color="auto" w:fill="FFFFCC"/>
            <w:vAlign w:val="center"/>
          </w:tcPr>
          <w:p w14:paraId="2EFFCEC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6AB710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1A1B9B6B" w14:textId="77777777" w:rsidR="00E264F3" w:rsidRPr="005F20F7" w:rsidRDefault="006B197D" w:rsidP="005F20F7">
            <w:pPr>
              <w:spacing w:line="312" w:lineRule="auto"/>
              <w:rPr>
                <w:rFonts w:ascii="Arial" w:hAnsi="Arial" w:cs="Arial"/>
                <w:sz w:val="20"/>
                <w:szCs w:val="20"/>
              </w:rPr>
            </w:pPr>
            <w:r w:rsidRPr="005F20F7">
              <w:rPr>
                <w:rFonts w:ascii="Arial" w:hAnsi="Arial" w:cs="Arial"/>
                <w:sz w:val="20"/>
                <w:szCs w:val="20"/>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E264F3" w:rsidRPr="005F20F7" w14:paraId="599D6A92" w14:textId="77777777" w:rsidTr="00AF2737">
        <w:trPr>
          <w:trHeight w:val="397"/>
        </w:trPr>
        <w:tc>
          <w:tcPr>
            <w:tcW w:w="881" w:type="pct"/>
            <w:vMerge/>
            <w:shd w:val="clear" w:color="auto" w:fill="FFFFCC"/>
            <w:vAlign w:val="center"/>
          </w:tcPr>
          <w:p w14:paraId="41AA632E"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0ABBE7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17B6C482" w14:textId="24803837" w:rsidR="00E264F3" w:rsidRPr="005F20F7" w:rsidRDefault="00686DA9"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Samorząd Województwa Mazowieckiego/Departament Edukacji Publicznej i Sportu Urzędu Marszałkowskiego Województwa Mazowieckiego w Warszawie</w:t>
            </w:r>
          </w:p>
        </w:tc>
      </w:tr>
      <w:tr w:rsidR="00E264F3" w:rsidRPr="005F20F7" w14:paraId="6500A565" w14:textId="77777777" w:rsidTr="00AF2737">
        <w:trPr>
          <w:trHeight w:val="20"/>
        </w:trPr>
        <w:tc>
          <w:tcPr>
            <w:tcW w:w="881" w:type="pct"/>
            <w:vMerge/>
            <w:shd w:val="clear" w:color="auto" w:fill="FFFFCC"/>
            <w:vAlign w:val="center"/>
          </w:tcPr>
          <w:p w14:paraId="070E377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7735EB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3005AE68" w14:textId="77777777" w:rsidR="00E264F3" w:rsidRPr="005F20F7" w:rsidRDefault="00E264F3" w:rsidP="005F20F7">
            <w:pPr>
              <w:spacing w:line="312" w:lineRule="auto"/>
              <w:rPr>
                <w:rFonts w:ascii="Arial" w:hAnsi="Arial" w:cs="Arial"/>
                <w:strike/>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7078245A" w14:textId="77777777" w:rsidTr="00AF2737">
        <w:trPr>
          <w:trHeight w:val="503"/>
        </w:trPr>
        <w:tc>
          <w:tcPr>
            <w:tcW w:w="881" w:type="pct"/>
            <w:vMerge w:val="restart"/>
            <w:shd w:val="clear" w:color="auto" w:fill="FFFFCC"/>
            <w:vAlign w:val="center"/>
          </w:tcPr>
          <w:p w14:paraId="64D5F6D2"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Grupa docelowa/ ostateczni odbiorcy wsparcia </w:t>
            </w:r>
          </w:p>
        </w:tc>
        <w:tc>
          <w:tcPr>
            <w:tcW w:w="941" w:type="pct"/>
            <w:shd w:val="clear" w:color="auto" w:fill="auto"/>
            <w:vAlign w:val="center"/>
          </w:tcPr>
          <w:p w14:paraId="7F6ABC0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3CBCBF19" w14:textId="77777777" w:rsidR="00E264F3" w:rsidRPr="005F20F7" w:rsidRDefault="00E264F3" w:rsidP="005F20F7">
            <w:pPr>
              <w:numPr>
                <w:ilvl w:val="3"/>
                <w:numId w:val="112"/>
              </w:numPr>
              <w:tabs>
                <w:tab w:val="clear" w:pos="2880"/>
                <w:tab w:val="num" w:pos="320"/>
              </w:tabs>
              <w:autoSpaceDE w:val="0"/>
              <w:autoSpaceDN w:val="0"/>
              <w:adjustRightInd w:val="0"/>
              <w:spacing w:line="312" w:lineRule="auto"/>
              <w:ind w:left="320" w:hanging="284"/>
              <w:rPr>
                <w:rFonts w:ascii="Arial" w:hAnsi="Arial" w:cs="Arial"/>
                <w:sz w:val="20"/>
                <w:szCs w:val="20"/>
              </w:rPr>
            </w:pPr>
            <w:r w:rsidRPr="005F20F7">
              <w:rPr>
                <w:rFonts w:ascii="Arial" w:hAnsi="Arial" w:cs="Arial"/>
                <w:sz w:val="20"/>
                <w:szCs w:val="20"/>
              </w:rPr>
              <w:t>uczniowie szkół i placówek prowadzących kształcenie ogólne i zawodowe (w tym ze specjalnymi potrzebami edukacyjnymi);</w:t>
            </w:r>
          </w:p>
          <w:p w14:paraId="2FFBF87A" w14:textId="77777777" w:rsidR="00E264F3" w:rsidRPr="005F20F7" w:rsidDel="00223582" w:rsidRDefault="00E264F3" w:rsidP="005F20F7">
            <w:pPr>
              <w:numPr>
                <w:ilvl w:val="0"/>
                <w:numId w:val="112"/>
              </w:numPr>
              <w:tabs>
                <w:tab w:val="clear" w:pos="720"/>
                <w:tab w:val="num" w:pos="320"/>
                <w:tab w:val="num" w:pos="2344"/>
              </w:tabs>
              <w:autoSpaceDE w:val="0"/>
              <w:autoSpaceDN w:val="0"/>
              <w:adjustRightInd w:val="0"/>
              <w:spacing w:line="312" w:lineRule="auto"/>
              <w:ind w:left="320" w:hanging="284"/>
              <w:rPr>
                <w:rFonts w:ascii="Arial" w:hAnsi="Arial" w:cs="Arial"/>
                <w:sz w:val="20"/>
                <w:szCs w:val="20"/>
              </w:rPr>
            </w:pPr>
            <w:r w:rsidRPr="005F20F7">
              <w:rPr>
                <w:rFonts w:ascii="Arial" w:hAnsi="Arial" w:cs="Arial"/>
                <w:sz w:val="20"/>
                <w:szCs w:val="20"/>
              </w:rPr>
              <w:t>nauczyciele i pracownicy pedagogiczni, szkół i placówek oświatowych;</w:t>
            </w:r>
          </w:p>
        </w:tc>
      </w:tr>
      <w:tr w:rsidR="00E264F3" w:rsidRPr="005F20F7" w14:paraId="68F3E2AE" w14:textId="77777777" w:rsidTr="00AF2737">
        <w:trPr>
          <w:trHeight w:val="415"/>
        </w:trPr>
        <w:tc>
          <w:tcPr>
            <w:tcW w:w="881" w:type="pct"/>
            <w:vMerge/>
            <w:shd w:val="clear" w:color="auto" w:fill="FFFFCC"/>
            <w:vAlign w:val="center"/>
          </w:tcPr>
          <w:p w14:paraId="4C178E33"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EB71DF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12051B45" w14:textId="77777777" w:rsidR="00E264F3" w:rsidRPr="005F20F7" w:rsidDel="00223582" w:rsidRDefault="00242189" w:rsidP="005F20F7">
            <w:pPr>
              <w:autoSpaceDE w:val="0"/>
              <w:autoSpaceDN w:val="0"/>
              <w:adjustRightInd w:val="0"/>
              <w:spacing w:line="312" w:lineRule="auto"/>
              <w:ind w:left="277" w:hanging="277"/>
              <w:rPr>
                <w:rFonts w:ascii="Arial" w:hAnsi="Arial" w:cs="Arial"/>
                <w:sz w:val="20"/>
                <w:szCs w:val="20"/>
              </w:rPr>
            </w:pPr>
            <w:r w:rsidRPr="005F20F7">
              <w:rPr>
                <w:rFonts w:ascii="Arial" w:hAnsi="Arial" w:cs="Arial"/>
                <w:sz w:val="20"/>
                <w:szCs w:val="20"/>
              </w:rPr>
              <w:t>•</w:t>
            </w:r>
            <w:r w:rsidRPr="005F20F7">
              <w:rPr>
                <w:rFonts w:ascii="Arial" w:hAnsi="Arial" w:cs="Arial"/>
                <w:sz w:val="20"/>
                <w:szCs w:val="20"/>
              </w:rPr>
              <w:tab/>
              <w:t>uczniowie szkół i placówek prowadzących kształcenie ogólne i zawodowe (w tym ze specjalnymi potrzebami edukacyjnymi);</w:t>
            </w:r>
          </w:p>
        </w:tc>
      </w:tr>
      <w:tr w:rsidR="00E264F3" w:rsidRPr="005F20F7" w14:paraId="13795912" w14:textId="77777777" w:rsidTr="00AF2737">
        <w:trPr>
          <w:trHeight w:val="566"/>
        </w:trPr>
        <w:tc>
          <w:tcPr>
            <w:tcW w:w="881" w:type="pct"/>
            <w:vMerge/>
            <w:shd w:val="clear" w:color="auto" w:fill="FFFFCC"/>
            <w:vAlign w:val="center"/>
          </w:tcPr>
          <w:p w14:paraId="6F4C2B63"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82970A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48D44C21" w14:textId="77777777" w:rsidR="00E264F3" w:rsidRPr="005F20F7" w:rsidRDefault="00E264F3" w:rsidP="005F20F7">
            <w:pPr>
              <w:numPr>
                <w:ilvl w:val="3"/>
                <w:numId w:val="112"/>
              </w:numPr>
              <w:tabs>
                <w:tab w:val="clear" w:pos="2880"/>
                <w:tab w:val="num" w:pos="320"/>
              </w:tabs>
              <w:autoSpaceDE w:val="0"/>
              <w:autoSpaceDN w:val="0"/>
              <w:adjustRightInd w:val="0"/>
              <w:spacing w:line="312" w:lineRule="auto"/>
              <w:ind w:left="320" w:hanging="284"/>
              <w:rPr>
                <w:rFonts w:ascii="Arial" w:hAnsi="Arial" w:cs="Arial"/>
                <w:sz w:val="20"/>
                <w:szCs w:val="20"/>
              </w:rPr>
            </w:pPr>
            <w:r w:rsidRPr="005F20F7">
              <w:rPr>
                <w:rFonts w:ascii="Arial" w:hAnsi="Arial" w:cs="Arial"/>
                <w:sz w:val="20"/>
                <w:szCs w:val="20"/>
              </w:rPr>
              <w:t>uczniowie i wychowankowie szkół i placówek prowadzących kształcenie ogólne i zawodowe (w tym ze specjalnymi potrzebami edukacyjnymi);</w:t>
            </w:r>
          </w:p>
        </w:tc>
      </w:tr>
      <w:tr w:rsidR="00E264F3" w:rsidRPr="005F20F7" w14:paraId="5C77C1C5" w14:textId="77777777" w:rsidTr="00AF2737">
        <w:trPr>
          <w:trHeight w:val="706"/>
        </w:trPr>
        <w:tc>
          <w:tcPr>
            <w:tcW w:w="881" w:type="pct"/>
            <w:vMerge/>
            <w:shd w:val="clear" w:color="auto" w:fill="FFFFCC"/>
            <w:vAlign w:val="center"/>
          </w:tcPr>
          <w:p w14:paraId="315ABB2A"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0CB19D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0AAC2ACD" w14:textId="65F96DA5" w:rsidR="00E264F3"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z w:val="20"/>
                <w:szCs w:val="20"/>
              </w:rPr>
            </w:pPr>
            <w:r w:rsidRPr="005F20F7">
              <w:rPr>
                <w:rFonts w:ascii="Arial" w:hAnsi="Arial" w:cs="Arial"/>
                <w:sz w:val="20"/>
                <w:szCs w:val="20"/>
              </w:rPr>
              <w:t>nauczyciele i pracownicy pedagogiczni przedszkoli,</w:t>
            </w:r>
          </w:p>
          <w:p w14:paraId="09F2A317" w14:textId="1DB8324C" w:rsidR="00E264F3" w:rsidRPr="005F20F7" w:rsidRDefault="00E264F3" w:rsidP="005F20F7">
            <w:pPr>
              <w:numPr>
                <w:ilvl w:val="0"/>
                <w:numId w:val="112"/>
              </w:numPr>
              <w:tabs>
                <w:tab w:val="clear" w:pos="720"/>
                <w:tab w:val="num" w:pos="385"/>
              </w:tabs>
              <w:autoSpaceDE w:val="0"/>
              <w:autoSpaceDN w:val="0"/>
              <w:adjustRightInd w:val="0"/>
              <w:spacing w:line="312" w:lineRule="auto"/>
              <w:ind w:left="243" w:hanging="283"/>
              <w:rPr>
                <w:rFonts w:ascii="Arial" w:hAnsi="Arial" w:cs="Arial"/>
                <w:sz w:val="20"/>
                <w:szCs w:val="20"/>
              </w:rPr>
            </w:pPr>
            <w:r w:rsidRPr="005F20F7">
              <w:rPr>
                <w:rFonts w:ascii="Arial" w:hAnsi="Arial" w:cs="Arial"/>
                <w:sz w:val="20"/>
                <w:szCs w:val="20"/>
              </w:rPr>
              <w:t xml:space="preserve">dzieci w wieku przedszkolnym, określonym w ustawie z dnia 7 września 1991 r. o systemie oświaty </w:t>
            </w:r>
            <w:r w:rsidR="006B2DB8" w:rsidRPr="005F20F7">
              <w:rPr>
                <w:rFonts w:ascii="Arial" w:hAnsi="Arial" w:cs="Arial"/>
                <w:sz w:val="20"/>
                <w:szCs w:val="20"/>
              </w:rPr>
              <w:t>(Dz. U. z 2015 r. poz. 2156 oraz z 2016 r. poz. 35, 64</w:t>
            </w:r>
            <w:r w:rsidR="00DF1607">
              <w:rPr>
                <w:rFonts w:ascii="Arial" w:hAnsi="Arial" w:cs="Arial"/>
                <w:sz w:val="20"/>
                <w:szCs w:val="20"/>
              </w:rPr>
              <w:t>,</w:t>
            </w:r>
            <w:r w:rsidR="006B2DB8" w:rsidRPr="005F20F7">
              <w:rPr>
                <w:rFonts w:ascii="Arial" w:hAnsi="Arial" w:cs="Arial"/>
                <w:sz w:val="20"/>
                <w:szCs w:val="20"/>
              </w:rPr>
              <w:t xml:space="preserve"> 195</w:t>
            </w:r>
            <w:r w:rsidR="00DF1607">
              <w:rPr>
                <w:rFonts w:ascii="Arial" w:hAnsi="Arial" w:cs="Arial"/>
                <w:sz w:val="20"/>
                <w:szCs w:val="20"/>
              </w:rPr>
              <w:t>, 668 i 1010</w:t>
            </w:r>
            <w:r w:rsidR="006B2DB8" w:rsidRPr="005F20F7">
              <w:rPr>
                <w:rFonts w:ascii="Arial" w:hAnsi="Arial" w:cs="Arial"/>
                <w:sz w:val="20"/>
                <w:szCs w:val="20"/>
              </w:rPr>
              <w:t>)</w:t>
            </w:r>
            <w:r w:rsidRPr="005F20F7">
              <w:rPr>
                <w:rFonts w:ascii="Arial" w:hAnsi="Arial" w:cs="Arial"/>
                <w:sz w:val="20"/>
                <w:szCs w:val="20"/>
              </w:rPr>
              <w:t>;</w:t>
            </w:r>
          </w:p>
          <w:p w14:paraId="3C675334" w14:textId="77777777" w:rsidR="00E264F3"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z w:val="20"/>
                <w:szCs w:val="20"/>
              </w:rPr>
            </w:pPr>
            <w:r w:rsidRPr="005F20F7">
              <w:rPr>
                <w:rFonts w:ascii="Arial" w:hAnsi="Arial" w:cs="Arial"/>
                <w:sz w:val="20"/>
                <w:szCs w:val="20"/>
              </w:rPr>
              <w:t>istniejące przedszkola;</w:t>
            </w:r>
          </w:p>
          <w:p w14:paraId="62EFC9AB" w14:textId="77777777" w:rsidR="00E264F3"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z w:val="20"/>
                <w:szCs w:val="20"/>
              </w:rPr>
            </w:pPr>
            <w:r w:rsidRPr="005F20F7">
              <w:rPr>
                <w:rFonts w:ascii="Arial" w:hAnsi="Arial" w:cs="Arial"/>
                <w:sz w:val="20"/>
                <w:szCs w:val="20"/>
              </w:rPr>
              <w:t>funkcjonujące inne formy wychowania przedszkolnego</w:t>
            </w:r>
            <w:r w:rsidRPr="005F20F7">
              <w:rPr>
                <w:rStyle w:val="Odwoanieprzypisudolnego"/>
                <w:rFonts w:cs="Arial"/>
                <w:sz w:val="20"/>
                <w:szCs w:val="20"/>
              </w:rPr>
              <w:footnoteReference w:id="131"/>
            </w:r>
            <w:r w:rsidRPr="005F20F7">
              <w:rPr>
                <w:rFonts w:ascii="Arial" w:hAnsi="Arial" w:cs="Arial"/>
                <w:sz w:val="20"/>
                <w:szCs w:val="20"/>
              </w:rPr>
              <w:t>;</w:t>
            </w:r>
          </w:p>
          <w:p w14:paraId="24188A20" w14:textId="77777777" w:rsidR="00EE30BA" w:rsidRPr="005F20F7" w:rsidRDefault="00E264F3" w:rsidP="005F20F7">
            <w:pPr>
              <w:numPr>
                <w:ilvl w:val="0"/>
                <w:numId w:val="112"/>
              </w:numPr>
              <w:tabs>
                <w:tab w:val="clear" w:pos="720"/>
                <w:tab w:val="num" w:pos="2344"/>
              </w:tabs>
              <w:autoSpaceDE w:val="0"/>
              <w:autoSpaceDN w:val="0"/>
              <w:adjustRightInd w:val="0"/>
              <w:spacing w:line="312" w:lineRule="auto"/>
              <w:ind w:left="276" w:hanging="357"/>
              <w:rPr>
                <w:rFonts w:ascii="Arial" w:hAnsi="Arial" w:cs="Arial"/>
                <w:strike/>
                <w:sz w:val="20"/>
                <w:szCs w:val="20"/>
              </w:rPr>
            </w:pPr>
            <w:r w:rsidRPr="005F20F7">
              <w:rPr>
                <w:rFonts w:ascii="Arial" w:hAnsi="Arial" w:cs="Arial"/>
                <w:sz w:val="20"/>
                <w:szCs w:val="20"/>
              </w:rPr>
              <w:t>oddziały przedszkolne w publicznych i niepublicznych szkołach podstawowych prowadzonych przez osoby prawne i fizyczne.</w:t>
            </w:r>
          </w:p>
        </w:tc>
      </w:tr>
      <w:tr w:rsidR="00E264F3" w:rsidRPr="005F20F7" w14:paraId="2A01F7AE" w14:textId="77777777" w:rsidTr="00AF2737">
        <w:trPr>
          <w:trHeight w:val="414"/>
        </w:trPr>
        <w:tc>
          <w:tcPr>
            <w:tcW w:w="881" w:type="pct"/>
            <w:vMerge w:val="restart"/>
            <w:shd w:val="clear" w:color="auto" w:fill="FFFFCC"/>
            <w:vAlign w:val="center"/>
          </w:tcPr>
          <w:p w14:paraId="79517BBA"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Instytucja pośrednicząca</w:t>
            </w:r>
          </w:p>
        </w:tc>
        <w:tc>
          <w:tcPr>
            <w:tcW w:w="941" w:type="pct"/>
            <w:shd w:val="clear" w:color="auto" w:fill="auto"/>
            <w:vAlign w:val="center"/>
          </w:tcPr>
          <w:p w14:paraId="4604949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38C64997"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73DCA89C" w14:textId="77777777" w:rsidTr="00AF2737">
        <w:trPr>
          <w:trHeight w:val="441"/>
        </w:trPr>
        <w:tc>
          <w:tcPr>
            <w:tcW w:w="881" w:type="pct"/>
            <w:vMerge/>
            <w:shd w:val="clear" w:color="auto" w:fill="FFFFCC"/>
            <w:vAlign w:val="center"/>
          </w:tcPr>
          <w:p w14:paraId="28878F2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38C775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6ECAC461"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MJWPU oraz </w:t>
            </w:r>
            <w:r w:rsidR="0002515A" w:rsidRPr="005F20F7">
              <w:rPr>
                <w:rFonts w:ascii="Arial" w:hAnsi="Arial" w:cs="Arial"/>
                <w:sz w:val="20"/>
                <w:szCs w:val="20"/>
              </w:rPr>
              <w:t>IP ZIT</w:t>
            </w:r>
          </w:p>
        </w:tc>
      </w:tr>
      <w:tr w:rsidR="00E264F3" w:rsidRPr="005F20F7" w14:paraId="454F2856" w14:textId="77777777" w:rsidTr="00AF2737">
        <w:trPr>
          <w:trHeight w:val="285"/>
        </w:trPr>
        <w:tc>
          <w:tcPr>
            <w:tcW w:w="881" w:type="pct"/>
            <w:vMerge/>
            <w:shd w:val="clear" w:color="auto" w:fill="FFFFCC"/>
            <w:vAlign w:val="center"/>
          </w:tcPr>
          <w:p w14:paraId="733D4DB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1DC99F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570A6846"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30A764C1" w14:textId="77777777" w:rsidTr="00AF2737">
        <w:trPr>
          <w:trHeight w:val="20"/>
        </w:trPr>
        <w:tc>
          <w:tcPr>
            <w:tcW w:w="881" w:type="pct"/>
            <w:vMerge/>
            <w:shd w:val="clear" w:color="auto" w:fill="FFFFCC"/>
            <w:vAlign w:val="center"/>
          </w:tcPr>
          <w:p w14:paraId="08CB3C1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7CD17D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1217A87C"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0BB61BBB" w14:textId="77777777" w:rsidTr="00AF2737">
        <w:trPr>
          <w:trHeight w:val="20"/>
        </w:trPr>
        <w:tc>
          <w:tcPr>
            <w:tcW w:w="881" w:type="pct"/>
            <w:shd w:val="clear" w:color="auto" w:fill="FFFFCC"/>
            <w:vAlign w:val="center"/>
          </w:tcPr>
          <w:p w14:paraId="20D1137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Instytucja wdrażająca</w:t>
            </w:r>
          </w:p>
        </w:tc>
        <w:tc>
          <w:tcPr>
            <w:tcW w:w="941" w:type="pct"/>
            <w:shd w:val="clear" w:color="auto" w:fill="auto"/>
            <w:vAlign w:val="center"/>
          </w:tcPr>
          <w:p w14:paraId="0FE3629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214914F7"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1DC5D61D" w14:textId="77777777" w:rsidTr="00AF2737">
        <w:trPr>
          <w:trHeight w:val="20"/>
        </w:trPr>
        <w:tc>
          <w:tcPr>
            <w:tcW w:w="881" w:type="pct"/>
            <w:vMerge w:val="restart"/>
            <w:shd w:val="clear" w:color="auto" w:fill="FFFFCC"/>
            <w:vAlign w:val="center"/>
          </w:tcPr>
          <w:p w14:paraId="645279CC"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Kategoria regionu wraz </w:t>
            </w:r>
            <w:r w:rsidR="00E42CC0" w:rsidRPr="005F20F7">
              <w:rPr>
                <w:rFonts w:ascii="Arial" w:hAnsi="Arial" w:cs="Arial"/>
                <w:sz w:val="20"/>
                <w:szCs w:val="20"/>
              </w:rPr>
              <w:br/>
            </w:r>
            <w:r w:rsidRPr="005F20F7">
              <w:rPr>
                <w:rFonts w:ascii="Arial" w:hAnsi="Arial" w:cs="Arial"/>
                <w:sz w:val="20"/>
                <w:szCs w:val="20"/>
              </w:rPr>
              <w:t>z</w:t>
            </w:r>
            <w:r w:rsidR="00E42CC0" w:rsidRPr="005F20F7">
              <w:rPr>
                <w:rFonts w:ascii="Arial" w:hAnsi="Arial" w:cs="Arial"/>
                <w:sz w:val="20"/>
                <w:szCs w:val="20"/>
              </w:rPr>
              <w:t xml:space="preserve"> </w:t>
            </w:r>
            <w:r w:rsidRPr="005F20F7">
              <w:rPr>
                <w:rFonts w:ascii="Arial" w:hAnsi="Arial" w:cs="Arial"/>
                <w:sz w:val="20"/>
                <w:szCs w:val="20"/>
              </w:rPr>
              <w:t xml:space="preserve">przypisaniem </w:t>
            </w:r>
            <w:r w:rsidRPr="005F20F7">
              <w:rPr>
                <w:rFonts w:ascii="Arial" w:hAnsi="Arial" w:cs="Arial"/>
                <w:sz w:val="20"/>
                <w:szCs w:val="20"/>
              </w:rPr>
              <w:br/>
              <w:t xml:space="preserve">kwot UE (EUR) </w:t>
            </w:r>
          </w:p>
        </w:tc>
        <w:tc>
          <w:tcPr>
            <w:tcW w:w="941" w:type="pct"/>
            <w:shd w:val="clear" w:color="auto" w:fill="auto"/>
            <w:vAlign w:val="center"/>
          </w:tcPr>
          <w:p w14:paraId="4B176F09" w14:textId="4823CF87" w:rsidR="00E264F3" w:rsidRPr="005F20F7" w:rsidRDefault="00E264F3" w:rsidP="005F20F7">
            <w:pPr>
              <w:spacing w:line="312" w:lineRule="auto"/>
              <w:rPr>
                <w:rFonts w:ascii="Arial" w:hAnsi="Arial" w:cs="Arial"/>
                <w:sz w:val="20"/>
                <w:szCs w:val="20"/>
              </w:rPr>
            </w:pPr>
            <w:r w:rsidRPr="005F20F7">
              <w:rPr>
                <w:rFonts w:ascii="Arial" w:hAnsi="Arial" w:cs="Arial"/>
                <w:color w:val="FFFFFF" w:themeColor="background1"/>
                <w:sz w:val="20"/>
                <w:szCs w:val="20"/>
              </w:rPr>
              <w:t xml:space="preserve"> </w:t>
            </w:r>
            <w:r w:rsidR="000A5ECA" w:rsidRPr="005F20F7">
              <w:rPr>
                <w:rFonts w:ascii="Arial" w:hAnsi="Arial" w:cs="Arial"/>
                <w:color w:val="FFFFFF" w:themeColor="background1"/>
                <w:sz w:val="20"/>
                <w:szCs w:val="20"/>
              </w:rPr>
              <w:t>Pusta komórka</w:t>
            </w:r>
          </w:p>
        </w:tc>
        <w:tc>
          <w:tcPr>
            <w:tcW w:w="3178" w:type="pct"/>
            <w:shd w:val="clear" w:color="auto" w:fill="auto"/>
            <w:vAlign w:val="center"/>
          </w:tcPr>
          <w:p w14:paraId="5D0B83A2"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Region lepiej rozwinięty</w:t>
            </w:r>
          </w:p>
        </w:tc>
      </w:tr>
      <w:tr w:rsidR="00E264F3" w:rsidRPr="005F20F7" w14:paraId="655D0D03" w14:textId="77777777" w:rsidTr="00AF2737">
        <w:trPr>
          <w:trHeight w:val="20"/>
        </w:trPr>
        <w:tc>
          <w:tcPr>
            <w:tcW w:w="881" w:type="pct"/>
            <w:vMerge/>
            <w:shd w:val="clear" w:color="auto" w:fill="FFFFCC"/>
            <w:vAlign w:val="center"/>
          </w:tcPr>
          <w:p w14:paraId="49B3DE7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46A637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50764C61" w14:textId="77777777" w:rsidR="00EE30BA" w:rsidRPr="005F20F7" w:rsidRDefault="00E264F3" w:rsidP="005F20F7">
            <w:pPr>
              <w:spacing w:line="312" w:lineRule="auto"/>
              <w:rPr>
                <w:rFonts w:ascii="Arial" w:hAnsi="Arial" w:cs="Arial"/>
                <w:sz w:val="20"/>
                <w:szCs w:val="20"/>
                <w:highlight w:val="yellow"/>
              </w:rPr>
            </w:pPr>
            <w:r w:rsidRPr="005F20F7">
              <w:rPr>
                <w:rFonts w:ascii="Arial" w:hAnsi="Arial" w:cs="Arial"/>
                <w:bCs/>
                <w:color w:val="000000"/>
                <w:sz w:val="20"/>
                <w:szCs w:val="20"/>
              </w:rPr>
              <w:t>78</w:t>
            </w:r>
            <w:r w:rsidR="00801326" w:rsidRPr="005F20F7">
              <w:rPr>
                <w:rFonts w:ascii="Arial" w:hAnsi="Arial" w:cs="Arial"/>
                <w:bCs/>
                <w:color w:val="000000"/>
                <w:sz w:val="20"/>
                <w:szCs w:val="20"/>
              </w:rPr>
              <w:t xml:space="preserve"> </w:t>
            </w:r>
            <w:r w:rsidR="00E42CC0" w:rsidRPr="005F20F7">
              <w:rPr>
                <w:rFonts w:ascii="Arial" w:hAnsi="Arial" w:cs="Arial"/>
                <w:bCs/>
                <w:color w:val="000000"/>
                <w:sz w:val="20"/>
                <w:szCs w:val="20"/>
              </w:rPr>
              <w:t>706</w:t>
            </w:r>
            <w:r w:rsidR="00801326" w:rsidRPr="005F20F7">
              <w:rPr>
                <w:rFonts w:ascii="Arial" w:hAnsi="Arial" w:cs="Arial"/>
                <w:bCs/>
                <w:color w:val="000000"/>
                <w:sz w:val="20"/>
                <w:szCs w:val="20"/>
              </w:rPr>
              <w:t xml:space="preserve"> </w:t>
            </w:r>
            <w:r w:rsidRPr="005F20F7">
              <w:rPr>
                <w:rFonts w:ascii="Arial" w:hAnsi="Arial" w:cs="Arial"/>
                <w:bCs/>
                <w:color w:val="000000"/>
                <w:sz w:val="20"/>
                <w:szCs w:val="20"/>
              </w:rPr>
              <w:t xml:space="preserve">309 </w:t>
            </w:r>
          </w:p>
        </w:tc>
      </w:tr>
      <w:tr w:rsidR="00E264F3" w:rsidRPr="005F20F7" w14:paraId="693E14A8" w14:textId="77777777" w:rsidTr="00AF2737">
        <w:trPr>
          <w:trHeight w:val="20"/>
        </w:trPr>
        <w:tc>
          <w:tcPr>
            <w:tcW w:w="881" w:type="pct"/>
            <w:vMerge/>
            <w:shd w:val="clear" w:color="auto" w:fill="FFFFCC"/>
            <w:vAlign w:val="center"/>
          </w:tcPr>
          <w:p w14:paraId="3DC91BE2"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73F873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0B341CB5"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50</w:t>
            </w:r>
            <w:r w:rsidR="00801326" w:rsidRPr="005F20F7">
              <w:rPr>
                <w:rFonts w:ascii="Arial" w:hAnsi="Arial" w:cs="Arial"/>
                <w:sz w:val="20"/>
                <w:szCs w:val="20"/>
              </w:rPr>
              <w:t xml:space="preserve"> </w:t>
            </w:r>
            <w:r w:rsidRPr="005F20F7">
              <w:rPr>
                <w:rFonts w:ascii="Arial" w:hAnsi="Arial" w:cs="Arial"/>
                <w:sz w:val="20"/>
                <w:szCs w:val="20"/>
              </w:rPr>
              <w:t>846</w:t>
            </w:r>
            <w:r w:rsidR="00801326" w:rsidRPr="005F20F7">
              <w:rPr>
                <w:rFonts w:ascii="Arial" w:hAnsi="Arial" w:cs="Arial"/>
                <w:sz w:val="20"/>
                <w:szCs w:val="20"/>
              </w:rPr>
              <w:t xml:space="preserve"> </w:t>
            </w:r>
            <w:r w:rsidRPr="005F20F7">
              <w:rPr>
                <w:rFonts w:ascii="Arial" w:hAnsi="Arial" w:cs="Arial"/>
                <w:sz w:val="20"/>
                <w:szCs w:val="20"/>
              </w:rPr>
              <w:t>410</w:t>
            </w:r>
          </w:p>
        </w:tc>
      </w:tr>
      <w:tr w:rsidR="00E264F3" w:rsidRPr="005F20F7" w14:paraId="72330665" w14:textId="77777777" w:rsidTr="00AF2737">
        <w:trPr>
          <w:trHeight w:val="20"/>
        </w:trPr>
        <w:tc>
          <w:tcPr>
            <w:tcW w:w="881" w:type="pct"/>
            <w:vMerge/>
            <w:shd w:val="clear" w:color="auto" w:fill="FFFFCC"/>
            <w:vAlign w:val="center"/>
          </w:tcPr>
          <w:p w14:paraId="0DAB671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39FCDE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24ABE9BF"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8</w:t>
            </w:r>
            <w:r w:rsidR="00801326" w:rsidRPr="005F20F7">
              <w:rPr>
                <w:rFonts w:ascii="Arial" w:hAnsi="Arial" w:cs="Arial"/>
                <w:sz w:val="20"/>
                <w:szCs w:val="20"/>
              </w:rPr>
              <w:t xml:space="preserve"> </w:t>
            </w:r>
            <w:r w:rsidRPr="005F20F7">
              <w:rPr>
                <w:rFonts w:ascii="Arial" w:hAnsi="Arial" w:cs="Arial"/>
                <w:sz w:val="20"/>
                <w:szCs w:val="20"/>
              </w:rPr>
              <w:t>423</w:t>
            </w:r>
            <w:r w:rsidR="00801326" w:rsidRPr="005F20F7">
              <w:rPr>
                <w:rFonts w:ascii="Arial" w:hAnsi="Arial" w:cs="Arial"/>
                <w:sz w:val="20"/>
                <w:szCs w:val="20"/>
              </w:rPr>
              <w:t xml:space="preserve"> </w:t>
            </w:r>
            <w:r w:rsidRPr="005F20F7">
              <w:rPr>
                <w:rFonts w:ascii="Arial" w:hAnsi="Arial" w:cs="Arial"/>
                <w:sz w:val="20"/>
                <w:szCs w:val="20"/>
              </w:rPr>
              <w:t>086</w:t>
            </w:r>
          </w:p>
        </w:tc>
      </w:tr>
      <w:tr w:rsidR="00E264F3" w:rsidRPr="005F20F7" w14:paraId="05ADCADD" w14:textId="77777777" w:rsidTr="00AF2737">
        <w:trPr>
          <w:trHeight w:val="20"/>
        </w:trPr>
        <w:tc>
          <w:tcPr>
            <w:tcW w:w="881" w:type="pct"/>
            <w:vMerge/>
            <w:shd w:val="clear" w:color="auto" w:fill="FFFFCC"/>
            <w:vAlign w:val="center"/>
          </w:tcPr>
          <w:p w14:paraId="2A8951D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116912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09CC8242"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4</w:t>
            </w:r>
            <w:r w:rsidR="00801326" w:rsidRPr="005F20F7">
              <w:rPr>
                <w:rFonts w:ascii="Arial" w:hAnsi="Arial" w:cs="Arial"/>
                <w:sz w:val="20"/>
                <w:szCs w:val="20"/>
              </w:rPr>
              <w:t xml:space="preserve"> </w:t>
            </w:r>
            <w:r w:rsidRPr="005F20F7">
              <w:rPr>
                <w:rFonts w:ascii="Arial" w:hAnsi="Arial" w:cs="Arial"/>
                <w:sz w:val="20"/>
                <w:szCs w:val="20"/>
              </w:rPr>
              <w:t>000</w:t>
            </w:r>
            <w:r w:rsidR="00801326" w:rsidRPr="005F20F7">
              <w:rPr>
                <w:rFonts w:ascii="Arial" w:hAnsi="Arial" w:cs="Arial"/>
                <w:sz w:val="20"/>
                <w:szCs w:val="20"/>
              </w:rPr>
              <w:t xml:space="preserve"> </w:t>
            </w:r>
            <w:r w:rsidRPr="005F20F7">
              <w:rPr>
                <w:rFonts w:ascii="Arial" w:hAnsi="Arial" w:cs="Arial"/>
                <w:sz w:val="20"/>
                <w:szCs w:val="20"/>
              </w:rPr>
              <w:t>000</w:t>
            </w:r>
          </w:p>
        </w:tc>
      </w:tr>
      <w:tr w:rsidR="00E264F3" w:rsidRPr="005F20F7" w14:paraId="33BAD1CD" w14:textId="77777777" w:rsidTr="00AF2737">
        <w:trPr>
          <w:trHeight w:val="20"/>
        </w:trPr>
        <w:tc>
          <w:tcPr>
            <w:tcW w:w="881" w:type="pct"/>
            <w:vMerge/>
            <w:shd w:val="clear" w:color="auto" w:fill="FFFFCC"/>
            <w:vAlign w:val="center"/>
          </w:tcPr>
          <w:p w14:paraId="774C2C3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0483E9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Poddziałanie 10.1.4 </w:t>
            </w:r>
          </w:p>
        </w:tc>
        <w:tc>
          <w:tcPr>
            <w:tcW w:w="3178" w:type="pct"/>
            <w:shd w:val="clear" w:color="auto" w:fill="auto"/>
            <w:vAlign w:val="center"/>
          </w:tcPr>
          <w:p w14:paraId="2E956119" w14:textId="77777777" w:rsidR="00EE30BA" w:rsidRPr="005F20F7" w:rsidRDefault="00E264F3" w:rsidP="005F20F7">
            <w:pPr>
              <w:spacing w:line="312" w:lineRule="auto"/>
              <w:rPr>
                <w:rFonts w:ascii="Arial" w:hAnsi="Arial" w:cs="Arial"/>
                <w:color w:val="000000"/>
                <w:sz w:val="20"/>
                <w:szCs w:val="20"/>
              </w:rPr>
            </w:pPr>
            <w:r w:rsidRPr="005F20F7">
              <w:rPr>
                <w:rFonts w:ascii="Arial" w:hAnsi="Arial" w:cs="Arial"/>
                <w:sz w:val="20"/>
                <w:szCs w:val="20"/>
              </w:rPr>
              <w:t>15</w:t>
            </w:r>
            <w:r w:rsidR="00801326" w:rsidRPr="005F20F7">
              <w:rPr>
                <w:rFonts w:ascii="Arial" w:hAnsi="Arial" w:cs="Arial"/>
                <w:sz w:val="20"/>
                <w:szCs w:val="20"/>
              </w:rPr>
              <w:t xml:space="preserve"> </w:t>
            </w:r>
            <w:r w:rsidRPr="005F20F7">
              <w:rPr>
                <w:rFonts w:ascii="Arial" w:hAnsi="Arial" w:cs="Arial"/>
                <w:sz w:val="20"/>
                <w:szCs w:val="20"/>
              </w:rPr>
              <w:t>436</w:t>
            </w:r>
            <w:r w:rsidR="00801326" w:rsidRPr="005F20F7">
              <w:rPr>
                <w:rFonts w:ascii="Arial" w:hAnsi="Arial" w:cs="Arial"/>
                <w:sz w:val="20"/>
                <w:szCs w:val="20"/>
              </w:rPr>
              <w:t xml:space="preserve"> </w:t>
            </w:r>
            <w:r w:rsidRPr="005F20F7">
              <w:rPr>
                <w:rFonts w:ascii="Arial" w:hAnsi="Arial" w:cs="Arial"/>
                <w:sz w:val="20"/>
                <w:szCs w:val="20"/>
              </w:rPr>
              <w:t>813</w:t>
            </w:r>
          </w:p>
        </w:tc>
      </w:tr>
      <w:tr w:rsidR="00E264F3" w:rsidRPr="005F20F7" w14:paraId="3ADCF0A3" w14:textId="77777777" w:rsidTr="00AF2737">
        <w:trPr>
          <w:trHeight w:val="353"/>
        </w:trPr>
        <w:tc>
          <w:tcPr>
            <w:tcW w:w="881" w:type="pct"/>
            <w:vMerge w:val="restart"/>
            <w:shd w:val="clear" w:color="auto" w:fill="FFFFCC"/>
            <w:vAlign w:val="center"/>
          </w:tcPr>
          <w:p w14:paraId="210F778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941" w:type="pct"/>
            <w:shd w:val="clear" w:color="auto" w:fill="auto"/>
            <w:vAlign w:val="center"/>
          </w:tcPr>
          <w:p w14:paraId="6968FF2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7C128E0E" w14:textId="77777777" w:rsidR="00DF3CD9"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6EE0A313" w14:textId="77777777" w:rsidR="00DF3CD9" w:rsidRPr="005F20F7" w:rsidRDefault="00DF3CD9"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400CC4AA" w14:textId="77777777" w:rsidTr="00AF2737">
        <w:trPr>
          <w:trHeight w:val="417"/>
        </w:trPr>
        <w:tc>
          <w:tcPr>
            <w:tcW w:w="881" w:type="pct"/>
            <w:vMerge/>
            <w:shd w:val="clear" w:color="auto" w:fill="FFFFCC"/>
            <w:vAlign w:val="center"/>
          </w:tcPr>
          <w:p w14:paraId="490863D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1EC46D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406778DB"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Projekty realizowane w ramach ZIT</w:t>
            </w:r>
            <w:r w:rsidR="00DF3CD9" w:rsidRPr="005F20F7">
              <w:rPr>
                <w:rFonts w:ascii="Arial" w:hAnsi="Arial" w:cs="Arial"/>
                <w:sz w:val="20"/>
                <w:szCs w:val="20"/>
              </w:rPr>
              <w:t>.</w:t>
            </w:r>
          </w:p>
          <w:p w14:paraId="5C944AF7" w14:textId="77777777" w:rsidR="00DF3CD9" w:rsidRPr="005F20F7" w:rsidRDefault="00DF3CD9"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39C9A7FC" w14:textId="77777777" w:rsidTr="00AF2737">
        <w:trPr>
          <w:trHeight w:val="368"/>
        </w:trPr>
        <w:tc>
          <w:tcPr>
            <w:tcW w:w="881" w:type="pct"/>
            <w:vMerge/>
            <w:shd w:val="clear" w:color="auto" w:fill="FFFFCC"/>
            <w:vAlign w:val="center"/>
          </w:tcPr>
          <w:p w14:paraId="44E18CEB"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BE7E11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29B2573E"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773EDF4A" w14:textId="77777777" w:rsidTr="00AF2737">
        <w:trPr>
          <w:trHeight w:val="20"/>
        </w:trPr>
        <w:tc>
          <w:tcPr>
            <w:tcW w:w="881" w:type="pct"/>
            <w:vMerge/>
            <w:shd w:val="clear" w:color="auto" w:fill="FFFFCC"/>
            <w:vAlign w:val="center"/>
          </w:tcPr>
          <w:p w14:paraId="083E4CC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915680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543E128" w14:textId="77777777" w:rsidR="00EE30BA"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3821797F" w14:textId="77777777" w:rsidR="00DF3CD9" w:rsidRPr="005F20F7" w:rsidRDefault="00DF3CD9"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5D6432A6" w14:textId="77777777" w:rsidTr="00AF2737">
        <w:trPr>
          <w:trHeight w:val="501"/>
        </w:trPr>
        <w:tc>
          <w:tcPr>
            <w:tcW w:w="881" w:type="pct"/>
            <w:vMerge w:val="restart"/>
            <w:shd w:val="clear" w:color="auto" w:fill="FFFFCC"/>
            <w:vAlign w:val="center"/>
          </w:tcPr>
          <w:p w14:paraId="42091823"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Instrumenty terytorialne</w:t>
            </w:r>
          </w:p>
        </w:tc>
        <w:tc>
          <w:tcPr>
            <w:tcW w:w="941" w:type="pct"/>
            <w:shd w:val="clear" w:color="auto" w:fill="auto"/>
            <w:vAlign w:val="center"/>
          </w:tcPr>
          <w:p w14:paraId="71EFD31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188264DD"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rozdziale IV.2.4.1</w:t>
            </w:r>
          </w:p>
        </w:tc>
      </w:tr>
      <w:tr w:rsidR="00E264F3" w:rsidRPr="005F20F7" w14:paraId="00394B5E" w14:textId="77777777" w:rsidTr="00AF2737">
        <w:trPr>
          <w:trHeight w:val="396"/>
        </w:trPr>
        <w:tc>
          <w:tcPr>
            <w:tcW w:w="881" w:type="pct"/>
            <w:vMerge/>
            <w:shd w:val="clear" w:color="auto" w:fill="FFFFCC"/>
            <w:vAlign w:val="center"/>
          </w:tcPr>
          <w:p w14:paraId="67F7E544"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C234F2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61A13348"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ZIT – szczegółowy opis w rozdziale IV.1.2.1</w:t>
            </w:r>
          </w:p>
        </w:tc>
      </w:tr>
      <w:tr w:rsidR="00E264F3" w:rsidRPr="005F20F7" w14:paraId="48405875" w14:textId="77777777" w:rsidTr="00AF2737">
        <w:trPr>
          <w:trHeight w:val="345"/>
        </w:trPr>
        <w:tc>
          <w:tcPr>
            <w:tcW w:w="881" w:type="pct"/>
            <w:vMerge/>
            <w:shd w:val="clear" w:color="auto" w:fill="FFFFCC"/>
            <w:vAlign w:val="center"/>
          </w:tcPr>
          <w:p w14:paraId="310D127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D8942D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75D6B08F"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0EAF3DB3" w14:textId="77777777" w:rsidTr="00AF2737">
        <w:trPr>
          <w:trHeight w:val="20"/>
        </w:trPr>
        <w:tc>
          <w:tcPr>
            <w:tcW w:w="881" w:type="pct"/>
            <w:vMerge/>
            <w:shd w:val="clear" w:color="auto" w:fill="FFFFCC"/>
            <w:vAlign w:val="center"/>
          </w:tcPr>
          <w:p w14:paraId="678E59BE"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B15B4A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6AC124D7" w14:textId="77777777" w:rsidR="00EE30BA"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rozdziale IV.2.4.1</w:t>
            </w:r>
          </w:p>
        </w:tc>
      </w:tr>
      <w:tr w:rsidR="00E264F3" w:rsidRPr="005F20F7" w14:paraId="67C6EE3F" w14:textId="77777777" w:rsidTr="00AF2737">
        <w:trPr>
          <w:trHeight w:val="1701"/>
        </w:trPr>
        <w:tc>
          <w:tcPr>
            <w:tcW w:w="881" w:type="pct"/>
            <w:vMerge w:val="restart"/>
            <w:shd w:val="clear" w:color="auto" w:fill="FFFFCC"/>
            <w:vAlign w:val="center"/>
          </w:tcPr>
          <w:p w14:paraId="73DEBD96"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Tryby wyboru projektów</w:t>
            </w:r>
            <w:r w:rsidRPr="005F20F7">
              <w:rPr>
                <w:rFonts w:ascii="Arial" w:hAnsi="Arial" w:cs="Arial"/>
                <w:sz w:val="20"/>
                <w:szCs w:val="20"/>
              </w:rPr>
              <w:br/>
              <w:t>oraz wskazanie podmiotu odpowiedzialnego za</w:t>
            </w:r>
            <w:r w:rsidR="00E42CC0" w:rsidRPr="005F20F7">
              <w:rPr>
                <w:rFonts w:ascii="Arial" w:hAnsi="Arial" w:cs="Arial"/>
                <w:sz w:val="20"/>
                <w:szCs w:val="20"/>
              </w:rPr>
              <w:t xml:space="preserve"> </w:t>
            </w:r>
            <w:r w:rsidRPr="005F20F7">
              <w:rPr>
                <w:rFonts w:ascii="Arial" w:hAnsi="Arial" w:cs="Arial"/>
                <w:sz w:val="20"/>
                <w:szCs w:val="20"/>
              </w:rPr>
              <w:t>nabór i</w:t>
            </w:r>
            <w:r w:rsidR="00E42CC0" w:rsidRPr="005F20F7">
              <w:rPr>
                <w:rFonts w:ascii="Arial" w:hAnsi="Arial" w:cs="Arial"/>
                <w:sz w:val="20"/>
                <w:szCs w:val="20"/>
              </w:rPr>
              <w:t xml:space="preserve"> </w:t>
            </w:r>
            <w:r w:rsidRPr="005F20F7">
              <w:rPr>
                <w:rFonts w:ascii="Arial" w:hAnsi="Arial" w:cs="Arial"/>
                <w:sz w:val="20"/>
                <w:szCs w:val="20"/>
              </w:rPr>
              <w:t>ocenę wniosków oraz</w:t>
            </w:r>
            <w:r w:rsidR="00E42CC0" w:rsidRPr="005F20F7">
              <w:rPr>
                <w:rFonts w:ascii="Arial" w:hAnsi="Arial" w:cs="Arial"/>
                <w:sz w:val="20"/>
                <w:szCs w:val="20"/>
              </w:rPr>
              <w:t xml:space="preserve"> </w:t>
            </w:r>
            <w:r w:rsidRPr="005F20F7">
              <w:rPr>
                <w:rFonts w:ascii="Arial" w:hAnsi="Arial" w:cs="Arial"/>
                <w:sz w:val="20"/>
                <w:szCs w:val="20"/>
              </w:rPr>
              <w:t xml:space="preserve">przyjmowanie protestów </w:t>
            </w:r>
          </w:p>
        </w:tc>
        <w:tc>
          <w:tcPr>
            <w:tcW w:w="941" w:type="pct"/>
            <w:shd w:val="clear" w:color="auto" w:fill="auto"/>
            <w:vAlign w:val="center"/>
          </w:tcPr>
          <w:p w14:paraId="431C213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293359C1" w14:textId="77777777" w:rsidR="00E264F3" w:rsidRPr="005F20F7" w:rsidRDefault="00E264F3" w:rsidP="005F20F7">
            <w:pPr>
              <w:numPr>
                <w:ilvl w:val="0"/>
                <w:numId w:val="133"/>
              </w:numPr>
              <w:spacing w:line="312" w:lineRule="auto"/>
              <w:ind w:left="333" w:hanging="283"/>
              <w:contextualSpacing/>
              <w:rPr>
                <w:rFonts w:ascii="Arial" w:hAnsi="Arial" w:cs="Arial"/>
                <w:sz w:val="20"/>
                <w:szCs w:val="20"/>
              </w:rPr>
            </w:pPr>
            <w:r w:rsidRPr="005F20F7">
              <w:rPr>
                <w:rFonts w:ascii="Arial" w:hAnsi="Arial" w:cs="Arial"/>
                <w:sz w:val="20"/>
                <w:szCs w:val="20"/>
              </w:rPr>
              <w:t>konkursowy</w:t>
            </w:r>
          </w:p>
          <w:p w14:paraId="320716FB" w14:textId="77777777" w:rsidR="00E264F3" w:rsidRPr="005F20F7" w:rsidRDefault="00E264F3" w:rsidP="005F20F7">
            <w:pPr>
              <w:spacing w:line="312" w:lineRule="auto"/>
              <w:ind w:left="-69"/>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55097B2A" w14:textId="77777777" w:rsidR="00EE30BA" w:rsidRPr="005F20F7" w:rsidRDefault="00E264F3" w:rsidP="005F20F7">
            <w:pPr>
              <w:spacing w:line="312" w:lineRule="auto"/>
              <w:ind w:left="-69"/>
              <w:rPr>
                <w:rFonts w:ascii="Arial" w:hAnsi="Arial" w:cs="Arial"/>
                <w:strike/>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tc>
      </w:tr>
      <w:tr w:rsidR="00E264F3" w:rsidRPr="005F20F7" w14:paraId="42D90498" w14:textId="77777777" w:rsidTr="00AF2737">
        <w:trPr>
          <w:trHeight w:val="1701"/>
        </w:trPr>
        <w:tc>
          <w:tcPr>
            <w:tcW w:w="881" w:type="pct"/>
            <w:vMerge/>
            <w:shd w:val="clear" w:color="auto" w:fill="FFFFCC"/>
            <w:vAlign w:val="center"/>
          </w:tcPr>
          <w:p w14:paraId="55AEC79E"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D2CE55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shd w:val="clear" w:color="auto" w:fill="auto"/>
            <w:vAlign w:val="center"/>
          </w:tcPr>
          <w:p w14:paraId="2E673EDB" w14:textId="77777777" w:rsidR="00E264F3" w:rsidRPr="005F20F7" w:rsidRDefault="00E264F3" w:rsidP="005F20F7">
            <w:pPr>
              <w:numPr>
                <w:ilvl w:val="0"/>
                <w:numId w:val="134"/>
              </w:numPr>
              <w:spacing w:line="312" w:lineRule="auto"/>
              <w:ind w:left="333" w:hanging="283"/>
              <w:contextualSpacing/>
              <w:rPr>
                <w:rFonts w:ascii="Arial" w:hAnsi="Arial" w:cs="Arial"/>
                <w:sz w:val="20"/>
                <w:szCs w:val="20"/>
              </w:rPr>
            </w:pPr>
            <w:r w:rsidRPr="005F20F7">
              <w:rPr>
                <w:rFonts w:ascii="Arial" w:hAnsi="Arial" w:cs="Arial"/>
                <w:sz w:val="20"/>
                <w:szCs w:val="20"/>
              </w:rPr>
              <w:t xml:space="preserve">konkursowy </w:t>
            </w:r>
          </w:p>
          <w:p w14:paraId="49E321E3" w14:textId="77777777" w:rsidR="005D3F80" w:rsidRPr="005F20F7" w:rsidRDefault="005D3F80" w:rsidP="005F20F7">
            <w:pPr>
              <w:spacing w:line="312" w:lineRule="auto"/>
              <w:ind w:left="-69"/>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2997E280"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 xml:space="preserve">MJWPU oraz </w:t>
            </w:r>
            <w:r w:rsidR="00A513FF" w:rsidRPr="005F20F7">
              <w:rPr>
                <w:rFonts w:ascii="Arial" w:hAnsi="Arial" w:cs="Arial"/>
                <w:sz w:val="20"/>
                <w:szCs w:val="20"/>
              </w:rPr>
              <w:t>IP ZIT.</w:t>
            </w:r>
          </w:p>
        </w:tc>
      </w:tr>
      <w:tr w:rsidR="00E264F3" w:rsidRPr="005F20F7" w14:paraId="0DD5FD47" w14:textId="77777777" w:rsidTr="00AF2737">
        <w:trPr>
          <w:trHeight w:val="1701"/>
        </w:trPr>
        <w:tc>
          <w:tcPr>
            <w:tcW w:w="881" w:type="pct"/>
            <w:vMerge/>
            <w:shd w:val="clear" w:color="auto" w:fill="FFFFCC"/>
            <w:vAlign w:val="center"/>
          </w:tcPr>
          <w:p w14:paraId="1A92089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F61879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0B9B7ECE" w14:textId="77777777" w:rsidR="00E264F3" w:rsidRPr="005F20F7" w:rsidRDefault="00E264F3" w:rsidP="005F20F7">
            <w:pPr>
              <w:numPr>
                <w:ilvl w:val="0"/>
                <w:numId w:val="133"/>
              </w:numPr>
              <w:spacing w:line="312" w:lineRule="auto"/>
              <w:ind w:left="333" w:hanging="283"/>
              <w:rPr>
                <w:rFonts w:ascii="Arial" w:hAnsi="Arial" w:cs="Arial"/>
                <w:sz w:val="20"/>
                <w:szCs w:val="20"/>
              </w:rPr>
            </w:pPr>
            <w:r w:rsidRPr="005F20F7">
              <w:rPr>
                <w:rFonts w:ascii="Arial" w:hAnsi="Arial" w:cs="Arial"/>
                <w:sz w:val="20"/>
                <w:szCs w:val="20"/>
              </w:rPr>
              <w:t>pozakonkursowy</w:t>
            </w:r>
          </w:p>
          <w:p w14:paraId="675C5B4F" w14:textId="2CF040B6"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W trybie pozakonkursowym realizowane będą projekty stypendialne, adresowane do uczniów z wysokimi wynikami/osiągnięciami edukacyjnymi w zakresie przedmiotów ogólnych. Projekt w trybie pozakonkursowym realizowany będzie przez </w:t>
            </w:r>
            <w:r w:rsidR="001374F5" w:rsidRPr="005F20F7">
              <w:rPr>
                <w:rFonts w:ascii="Arial" w:hAnsi="Arial" w:cs="Arial"/>
                <w:sz w:val="20"/>
                <w:szCs w:val="20"/>
              </w:rPr>
              <w:t>Samorząd Województwa Mazowieckiego/Departament Edukacji Publicznej i Sportu Urzędu Marszałkowskiego Województwa Mazowieckiego w Warszawie</w:t>
            </w:r>
            <w:r w:rsidRPr="005F20F7">
              <w:rPr>
                <w:rFonts w:ascii="Arial" w:hAnsi="Arial" w:cs="Arial"/>
                <w:sz w:val="20"/>
                <w:szCs w:val="20"/>
              </w:rPr>
              <w:t>.</w:t>
            </w:r>
          </w:p>
          <w:p w14:paraId="5D27C18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w:t>
            </w:r>
            <w:r w:rsidR="003C54A7" w:rsidRPr="005F20F7">
              <w:rPr>
                <w:rFonts w:ascii="Arial" w:hAnsi="Arial" w:cs="Arial"/>
                <w:sz w:val="20"/>
                <w:szCs w:val="20"/>
              </w:rPr>
              <w:t xml:space="preserve"> </w:t>
            </w:r>
            <w:r w:rsidRPr="005F20F7">
              <w:rPr>
                <w:rFonts w:ascii="Arial" w:hAnsi="Arial" w:cs="Arial"/>
                <w:sz w:val="20"/>
                <w:szCs w:val="20"/>
              </w:rPr>
              <w:t>MJWPU.</w:t>
            </w:r>
          </w:p>
          <w:p w14:paraId="59397F50"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 xml:space="preserve">Dla trybu pozakonkursowego nie jest przewidziana procedura odwoławcza. </w:t>
            </w:r>
          </w:p>
        </w:tc>
      </w:tr>
      <w:tr w:rsidR="00E264F3" w:rsidRPr="005F20F7" w14:paraId="6C6CE6C1" w14:textId="77777777" w:rsidTr="00AF2737">
        <w:trPr>
          <w:trHeight w:val="783"/>
        </w:trPr>
        <w:tc>
          <w:tcPr>
            <w:tcW w:w="881" w:type="pct"/>
            <w:vMerge/>
            <w:shd w:val="clear" w:color="auto" w:fill="FFFFCC"/>
            <w:vAlign w:val="center"/>
          </w:tcPr>
          <w:p w14:paraId="65623EC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50EEB5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866AE3D" w14:textId="77777777" w:rsidR="00E264F3" w:rsidRPr="005F20F7" w:rsidRDefault="00E264F3" w:rsidP="005F20F7">
            <w:pPr>
              <w:numPr>
                <w:ilvl w:val="0"/>
                <w:numId w:val="133"/>
              </w:numPr>
              <w:spacing w:line="312" w:lineRule="auto"/>
              <w:ind w:left="333" w:hanging="283"/>
              <w:rPr>
                <w:rFonts w:ascii="Arial" w:hAnsi="Arial" w:cs="Arial"/>
                <w:sz w:val="20"/>
                <w:szCs w:val="20"/>
              </w:rPr>
            </w:pPr>
            <w:r w:rsidRPr="005F20F7">
              <w:rPr>
                <w:rFonts w:ascii="Arial" w:hAnsi="Arial" w:cs="Arial"/>
                <w:sz w:val="20"/>
                <w:szCs w:val="20"/>
              </w:rPr>
              <w:t>Konkursowy</w:t>
            </w:r>
          </w:p>
          <w:p w14:paraId="063720E5" w14:textId="77777777" w:rsidR="00E264F3" w:rsidRPr="005F20F7" w:rsidRDefault="00E264F3" w:rsidP="005F20F7">
            <w:pPr>
              <w:spacing w:line="312" w:lineRule="auto"/>
              <w:ind w:left="-69"/>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0BF5B6A7" w14:textId="77777777" w:rsidR="00EE30BA" w:rsidRPr="005F20F7" w:rsidRDefault="00E264F3" w:rsidP="005F20F7">
            <w:pPr>
              <w:spacing w:line="312" w:lineRule="auto"/>
              <w:ind w:left="-69"/>
              <w:rPr>
                <w:rFonts w:ascii="Arial" w:hAnsi="Arial" w:cs="Arial"/>
                <w:strike/>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tc>
      </w:tr>
      <w:tr w:rsidR="00E264F3" w:rsidRPr="005F20F7" w:rsidDel="00FE3C38" w14:paraId="7A121EBF" w14:textId="77777777" w:rsidTr="00AF2737">
        <w:trPr>
          <w:trHeight w:val="843"/>
        </w:trPr>
        <w:tc>
          <w:tcPr>
            <w:tcW w:w="881" w:type="pct"/>
            <w:vMerge w:val="restart"/>
            <w:shd w:val="clear" w:color="auto" w:fill="FFFFCC"/>
            <w:vAlign w:val="center"/>
          </w:tcPr>
          <w:p w14:paraId="28DD5BE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Limity </w:t>
            </w:r>
            <w:r w:rsidR="00E42CC0" w:rsidRPr="005F20F7">
              <w:rPr>
                <w:rFonts w:ascii="Arial" w:hAnsi="Arial" w:cs="Arial"/>
                <w:sz w:val="20"/>
                <w:szCs w:val="20"/>
              </w:rPr>
              <w:br/>
            </w:r>
            <w:r w:rsidRPr="005F20F7">
              <w:rPr>
                <w:rFonts w:ascii="Arial" w:hAnsi="Arial" w:cs="Arial"/>
                <w:sz w:val="20"/>
                <w:szCs w:val="20"/>
              </w:rPr>
              <w:t>i</w:t>
            </w:r>
            <w:r w:rsidR="00E42CC0" w:rsidRPr="005F20F7">
              <w:rPr>
                <w:rFonts w:ascii="Arial" w:hAnsi="Arial" w:cs="Arial"/>
                <w:sz w:val="20"/>
                <w:szCs w:val="20"/>
              </w:rPr>
              <w:t xml:space="preserve"> </w:t>
            </w:r>
            <w:r w:rsidRPr="005F20F7">
              <w:rPr>
                <w:rFonts w:ascii="Arial" w:hAnsi="Arial" w:cs="Arial"/>
                <w:sz w:val="20"/>
                <w:szCs w:val="20"/>
              </w:rPr>
              <w:t xml:space="preserve">ograniczenia </w:t>
            </w:r>
            <w:r w:rsidR="00E42CC0" w:rsidRPr="005F20F7">
              <w:rPr>
                <w:rFonts w:ascii="Arial" w:hAnsi="Arial" w:cs="Arial"/>
                <w:sz w:val="20"/>
                <w:szCs w:val="20"/>
              </w:rPr>
              <w:br/>
            </w:r>
            <w:r w:rsidRPr="005F20F7">
              <w:rPr>
                <w:rFonts w:ascii="Arial" w:hAnsi="Arial" w:cs="Arial"/>
                <w:sz w:val="20"/>
                <w:szCs w:val="20"/>
              </w:rPr>
              <w:t>w</w:t>
            </w:r>
            <w:r w:rsidR="00E42CC0" w:rsidRPr="005F20F7">
              <w:rPr>
                <w:rFonts w:ascii="Arial" w:hAnsi="Arial" w:cs="Arial"/>
                <w:sz w:val="20"/>
                <w:szCs w:val="20"/>
              </w:rPr>
              <w:t xml:space="preserve"> </w:t>
            </w:r>
            <w:r w:rsidRPr="005F20F7">
              <w:rPr>
                <w:rFonts w:ascii="Arial" w:hAnsi="Arial" w:cs="Arial"/>
                <w:sz w:val="20"/>
                <w:szCs w:val="20"/>
              </w:rPr>
              <w:t>realizacji projektów</w:t>
            </w:r>
          </w:p>
        </w:tc>
        <w:tc>
          <w:tcPr>
            <w:tcW w:w="941" w:type="pct"/>
            <w:shd w:val="clear" w:color="auto" w:fill="auto"/>
            <w:vAlign w:val="center"/>
          </w:tcPr>
          <w:p w14:paraId="4F1B3BAE"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shd w:val="clear" w:color="auto" w:fill="auto"/>
            <w:vAlign w:val="center"/>
          </w:tcPr>
          <w:p w14:paraId="62CD53BB" w14:textId="77777777" w:rsidR="00D22EE6" w:rsidRPr="005F20F7" w:rsidRDefault="00336BE3" w:rsidP="005F20F7">
            <w:pPr>
              <w:spacing w:line="312" w:lineRule="auto"/>
              <w:contextualSpacing/>
              <w:rPr>
                <w:rFonts w:ascii="Arial" w:hAnsi="Arial" w:cs="Arial"/>
                <w:sz w:val="20"/>
                <w:szCs w:val="20"/>
              </w:rPr>
            </w:pPr>
            <w:r w:rsidRPr="005F20F7">
              <w:rPr>
                <w:rFonts w:ascii="Arial" w:hAnsi="Arial" w:cs="Arial"/>
                <w:sz w:val="20"/>
                <w:szCs w:val="20"/>
              </w:rPr>
              <w:t>Zgodnie z Regulaminem konkursu.</w:t>
            </w:r>
          </w:p>
        </w:tc>
      </w:tr>
      <w:tr w:rsidR="00E264F3" w:rsidRPr="005F20F7" w:rsidDel="00FE3C38" w14:paraId="7B1F8A34" w14:textId="77777777" w:rsidTr="00AF2737">
        <w:trPr>
          <w:trHeight w:val="843"/>
        </w:trPr>
        <w:tc>
          <w:tcPr>
            <w:tcW w:w="881" w:type="pct"/>
            <w:vMerge/>
            <w:shd w:val="clear" w:color="auto" w:fill="FFFFCC"/>
            <w:vAlign w:val="center"/>
          </w:tcPr>
          <w:p w14:paraId="2432823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0BA697F"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 xml:space="preserve">Poddziałanie 10.1.2 </w:t>
            </w:r>
          </w:p>
        </w:tc>
        <w:tc>
          <w:tcPr>
            <w:tcW w:w="3178" w:type="pct"/>
            <w:shd w:val="clear" w:color="auto" w:fill="auto"/>
            <w:vAlign w:val="center"/>
          </w:tcPr>
          <w:p w14:paraId="4A6E0E18" w14:textId="77777777" w:rsidR="00D22EE6" w:rsidRPr="005F20F7" w:rsidRDefault="00336BE3" w:rsidP="005F20F7">
            <w:pPr>
              <w:spacing w:line="312" w:lineRule="auto"/>
              <w:contextualSpacing/>
              <w:rPr>
                <w:rFonts w:ascii="Arial" w:hAnsi="Arial" w:cs="Arial"/>
                <w:sz w:val="20"/>
                <w:szCs w:val="20"/>
              </w:rPr>
            </w:pPr>
            <w:r w:rsidRPr="005F20F7">
              <w:rPr>
                <w:rFonts w:ascii="Arial" w:hAnsi="Arial" w:cs="Arial"/>
                <w:sz w:val="20"/>
                <w:szCs w:val="20"/>
              </w:rPr>
              <w:t>Zgodnie z Regulaminem konkursu.</w:t>
            </w:r>
          </w:p>
        </w:tc>
      </w:tr>
      <w:tr w:rsidR="00E264F3" w:rsidRPr="005F20F7" w:rsidDel="00FE3C38" w14:paraId="2836D6B7" w14:textId="77777777" w:rsidTr="00AF2737">
        <w:trPr>
          <w:trHeight w:val="330"/>
        </w:trPr>
        <w:tc>
          <w:tcPr>
            <w:tcW w:w="881" w:type="pct"/>
            <w:vMerge/>
            <w:shd w:val="clear" w:color="auto" w:fill="FFFFCC"/>
            <w:vAlign w:val="center"/>
          </w:tcPr>
          <w:p w14:paraId="0405E4C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12671BE"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6AE682DA" w14:textId="77777777" w:rsidR="00D22EE6" w:rsidRPr="005F20F7" w:rsidRDefault="00336BE3" w:rsidP="005F20F7">
            <w:pPr>
              <w:spacing w:line="312" w:lineRule="auto"/>
              <w:contextualSpacing/>
              <w:rPr>
                <w:rFonts w:ascii="Arial" w:hAnsi="Arial" w:cs="Arial"/>
                <w:sz w:val="20"/>
                <w:szCs w:val="20"/>
              </w:rPr>
            </w:pPr>
            <w:r w:rsidRPr="005F20F7">
              <w:rPr>
                <w:rFonts w:ascii="Arial" w:hAnsi="Arial" w:cs="Arial"/>
                <w:sz w:val="20"/>
                <w:szCs w:val="20"/>
              </w:rPr>
              <w:t>Zgodnie z Wezwaniem do złożenia wniosku w trybie pozakonkursowym.</w:t>
            </w:r>
          </w:p>
        </w:tc>
      </w:tr>
      <w:tr w:rsidR="00E264F3" w:rsidRPr="005F20F7" w:rsidDel="00FE3C38" w14:paraId="6B590CD9" w14:textId="77777777" w:rsidTr="00AF2737">
        <w:trPr>
          <w:trHeight w:val="20"/>
        </w:trPr>
        <w:tc>
          <w:tcPr>
            <w:tcW w:w="881" w:type="pct"/>
            <w:vMerge/>
            <w:shd w:val="clear" w:color="auto" w:fill="FFFFCC"/>
            <w:vAlign w:val="center"/>
          </w:tcPr>
          <w:p w14:paraId="5AD7E526"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77EC543"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456268BE" w14:textId="77777777" w:rsidR="00E264F3" w:rsidRPr="005F20F7" w:rsidDel="00FE3C38" w:rsidRDefault="00336BE3" w:rsidP="005F20F7">
            <w:pPr>
              <w:spacing w:line="312" w:lineRule="auto"/>
              <w:rPr>
                <w:rFonts w:ascii="Arial" w:hAnsi="Arial" w:cs="Arial"/>
                <w:sz w:val="20"/>
                <w:szCs w:val="20"/>
              </w:rPr>
            </w:pPr>
            <w:r w:rsidRPr="005F20F7">
              <w:rPr>
                <w:rFonts w:ascii="Arial" w:hAnsi="Arial" w:cs="Arial"/>
                <w:sz w:val="20"/>
                <w:szCs w:val="20"/>
              </w:rPr>
              <w:t>Zgodnie z Regulaminem konkursu.</w:t>
            </w:r>
          </w:p>
        </w:tc>
      </w:tr>
      <w:tr w:rsidR="00555575" w:rsidRPr="005F20F7" w14:paraId="1C53FAAF" w14:textId="77777777" w:rsidTr="00AF2737">
        <w:trPr>
          <w:trHeight w:val="593"/>
        </w:trPr>
        <w:tc>
          <w:tcPr>
            <w:tcW w:w="881" w:type="pct"/>
            <w:vMerge w:val="restart"/>
            <w:shd w:val="clear" w:color="auto" w:fill="FFFFCC"/>
            <w:vAlign w:val="center"/>
          </w:tcPr>
          <w:p w14:paraId="524EDA24"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941" w:type="pct"/>
            <w:shd w:val="clear" w:color="auto" w:fill="auto"/>
            <w:vAlign w:val="center"/>
          </w:tcPr>
          <w:p w14:paraId="361373EA" w14:textId="77777777" w:rsidR="00555575" w:rsidRPr="005F20F7" w:rsidDel="00FE3C38" w:rsidRDefault="00555575"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2352B3DF" w14:textId="7FADECAC"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 xml:space="preserve">Cross-financing w ramach projektów współfinansowanych z EFS może dotyczyć wyłącznie takich kategorii wydatków, bez których realizacja projektu nie byłaby możliwa, w szczególności w związku </w:t>
            </w:r>
            <w:r w:rsidR="009658BA" w:rsidRPr="005F20F7">
              <w:rPr>
                <w:rFonts w:ascii="Arial" w:hAnsi="Arial" w:cs="Arial"/>
                <w:spacing w:val="-3"/>
                <w:sz w:val="20"/>
                <w:szCs w:val="20"/>
              </w:rPr>
              <w:br/>
            </w:r>
            <w:r w:rsidRPr="005F20F7">
              <w:rPr>
                <w:rFonts w:ascii="Arial" w:hAnsi="Arial" w:cs="Arial"/>
                <w:spacing w:val="-3"/>
                <w:sz w:val="20"/>
                <w:szCs w:val="20"/>
              </w:rPr>
              <w:t>z zapewnieniem realizacji zasady równości szans, a zwłaszcza potrzeb osób z niepełnosprawnościami.</w:t>
            </w:r>
          </w:p>
          <w:p w14:paraId="36CB4003"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 określono inaczej.</w:t>
            </w:r>
          </w:p>
          <w:p w14:paraId="2E63904D" w14:textId="3107F84B"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Projekty związane z wyposażeniem pracowni TIK oraz pracowni przedmiotowych będą komplementarne z zajęciami dodatkowymi dla uczniów oraz</w:t>
            </w:r>
            <w:r w:rsidR="00DF1607">
              <w:rPr>
                <w:rFonts w:ascii="Arial" w:hAnsi="Arial" w:cs="Arial"/>
                <w:spacing w:val="-3"/>
                <w:sz w:val="20"/>
                <w:szCs w:val="20"/>
              </w:rPr>
              <w:t>/lub</w:t>
            </w:r>
            <w:r w:rsidRPr="005F20F7">
              <w:rPr>
                <w:rFonts w:ascii="Arial" w:hAnsi="Arial" w:cs="Arial"/>
                <w:spacing w:val="-3"/>
                <w:sz w:val="20"/>
                <w:szCs w:val="20"/>
              </w:rPr>
              <w:t xml:space="preserve"> doskonaleniem nauczycieli finansowanymi ze środków publicznych (w tym EFS), a łączny limit wydatków związanych z zakupem sprzętu nie przekroczy 30% dofinansowania unijnego na całe Działanie 10.1 (włączając cross-financing).</w:t>
            </w:r>
          </w:p>
          <w:p w14:paraId="3CA3B250"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6EFC86D1" w14:textId="17EF63EE" w:rsidR="00555575" w:rsidRPr="005F20F7" w:rsidRDefault="00555575" w:rsidP="005F20F7">
            <w:pPr>
              <w:pStyle w:val="Akapitzlist0"/>
              <w:numPr>
                <w:ilvl w:val="0"/>
                <w:numId w:val="425"/>
              </w:numPr>
              <w:spacing w:after="120" w:line="312" w:lineRule="auto"/>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68CD055F" w14:textId="55D964D2" w:rsidR="00555575" w:rsidRPr="005F20F7" w:rsidRDefault="00555575" w:rsidP="005F20F7">
            <w:pPr>
              <w:pStyle w:val="Akapitzlist0"/>
              <w:numPr>
                <w:ilvl w:val="0"/>
                <w:numId w:val="425"/>
              </w:numPr>
              <w:spacing w:after="120" w:line="312" w:lineRule="auto"/>
              <w:jc w:val="left"/>
              <w:rPr>
                <w:rFonts w:ascii="Arial" w:hAnsi="Arial" w:cs="Arial"/>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tc>
      </w:tr>
      <w:tr w:rsidR="00555575" w:rsidRPr="005F20F7" w14:paraId="39427260" w14:textId="77777777" w:rsidTr="00AF2737">
        <w:trPr>
          <w:trHeight w:val="558"/>
        </w:trPr>
        <w:tc>
          <w:tcPr>
            <w:tcW w:w="881" w:type="pct"/>
            <w:vMerge/>
            <w:shd w:val="clear" w:color="auto" w:fill="FFFFCC"/>
            <w:vAlign w:val="center"/>
          </w:tcPr>
          <w:p w14:paraId="5CC4D800"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69F5C55" w14:textId="77777777" w:rsidR="00555575" w:rsidRPr="005F20F7" w:rsidDel="00FE3C38" w:rsidRDefault="00555575" w:rsidP="005F20F7">
            <w:pPr>
              <w:spacing w:line="312" w:lineRule="auto"/>
              <w:rPr>
                <w:rFonts w:ascii="Arial" w:hAnsi="Arial" w:cs="Arial"/>
                <w:sz w:val="20"/>
                <w:szCs w:val="20"/>
              </w:rPr>
            </w:pPr>
            <w:r w:rsidRPr="005F20F7">
              <w:rPr>
                <w:rFonts w:ascii="Arial" w:hAnsi="Arial" w:cs="Arial"/>
                <w:sz w:val="20"/>
                <w:szCs w:val="20"/>
              </w:rPr>
              <w:t xml:space="preserve">Poddziałanie 10.1.2 </w:t>
            </w:r>
          </w:p>
        </w:tc>
        <w:tc>
          <w:tcPr>
            <w:tcW w:w="3178" w:type="pct"/>
            <w:vMerge/>
            <w:shd w:val="clear" w:color="auto" w:fill="auto"/>
            <w:vAlign w:val="center"/>
          </w:tcPr>
          <w:p w14:paraId="2AA5E4AC" w14:textId="77777777" w:rsidR="00555575" w:rsidRPr="005F20F7" w:rsidRDefault="00555575" w:rsidP="005F20F7">
            <w:pPr>
              <w:spacing w:line="312" w:lineRule="auto"/>
              <w:rPr>
                <w:rFonts w:ascii="Arial" w:hAnsi="Arial" w:cs="Arial"/>
                <w:sz w:val="20"/>
                <w:szCs w:val="20"/>
              </w:rPr>
            </w:pPr>
          </w:p>
        </w:tc>
      </w:tr>
      <w:tr w:rsidR="00E264F3" w:rsidRPr="005F20F7" w14:paraId="6BECCBDD" w14:textId="77777777" w:rsidTr="00AF2737">
        <w:trPr>
          <w:trHeight w:val="553"/>
        </w:trPr>
        <w:tc>
          <w:tcPr>
            <w:tcW w:w="881" w:type="pct"/>
            <w:vMerge/>
            <w:shd w:val="clear" w:color="auto" w:fill="FFFFCC"/>
            <w:vAlign w:val="center"/>
          </w:tcPr>
          <w:p w14:paraId="452AA930"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0A967E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shd w:val="clear" w:color="auto" w:fill="auto"/>
            <w:vAlign w:val="center"/>
          </w:tcPr>
          <w:p w14:paraId="4E0333F3" w14:textId="77777777" w:rsidR="00E264F3" w:rsidRPr="005F20F7" w:rsidRDefault="00A43392"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19CC0F3C" w14:textId="77777777" w:rsidTr="00AF2737">
        <w:trPr>
          <w:trHeight w:val="761"/>
        </w:trPr>
        <w:tc>
          <w:tcPr>
            <w:tcW w:w="881" w:type="pct"/>
            <w:vMerge/>
            <w:shd w:val="clear" w:color="auto" w:fill="FFFFCC"/>
            <w:vAlign w:val="center"/>
          </w:tcPr>
          <w:p w14:paraId="7655CE46"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4D75056" w14:textId="77777777" w:rsidR="00E264F3" w:rsidRPr="005F20F7" w:rsidDel="00FE3C38"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6331C549" w14:textId="7D2ACEFF"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 xml:space="preserve">Cross-financing w ramach projektów współfinansowanych z EFS może dotyczyć wyłącznie takich kategorii wydatków, bez których realizacja projektu nie byłaby możliwa, w szczególności w związku </w:t>
            </w:r>
            <w:r w:rsidR="009658BA" w:rsidRPr="005F20F7">
              <w:rPr>
                <w:rFonts w:ascii="Arial" w:hAnsi="Arial" w:cs="Arial"/>
                <w:spacing w:val="-3"/>
                <w:sz w:val="20"/>
                <w:szCs w:val="20"/>
              </w:rPr>
              <w:br/>
            </w:r>
            <w:r w:rsidRPr="005F20F7">
              <w:rPr>
                <w:rFonts w:ascii="Arial" w:hAnsi="Arial" w:cs="Arial"/>
                <w:spacing w:val="-3"/>
                <w:sz w:val="20"/>
                <w:szCs w:val="20"/>
              </w:rPr>
              <w:t xml:space="preserve">z zapewnieniem realizacji zasady równości szans, a zwłaszcza potrzeb osób </w:t>
            </w:r>
            <w:r w:rsidR="009658BA" w:rsidRPr="005F20F7">
              <w:rPr>
                <w:rFonts w:ascii="Arial" w:hAnsi="Arial" w:cs="Arial"/>
                <w:spacing w:val="-3"/>
                <w:sz w:val="20"/>
                <w:szCs w:val="20"/>
              </w:rPr>
              <w:br/>
            </w:r>
            <w:r w:rsidRPr="005F20F7">
              <w:rPr>
                <w:rFonts w:ascii="Arial" w:hAnsi="Arial" w:cs="Arial"/>
                <w:spacing w:val="-3"/>
                <w:sz w:val="20"/>
                <w:szCs w:val="20"/>
              </w:rPr>
              <w:t>z niepełnosprawnościami.</w:t>
            </w:r>
          </w:p>
          <w:p w14:paraId="076A7DC1" w14:textId="4E5D8EF9"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Maksymalny udział cross-financingu na poziomie projektu nie przekroczy 10% wydatków projektu, chyba że w Regulaminie konkursu określono inaczej.</w:t>
            </w:r>
          </w:p>
          <w:p w14:paraId="1B670EBC"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5BAD0FEC" w14:textId="77777777" w:rsidR="00D35C11" w:rsidRPr="005F20F7" w:rsidRDefault="00555575" w:rsidP="005F20F7">
            <w:pPr>
              <w:pStyle w:val="Akapitzlist0"/>
              <w:numPr>
                <w:ilvl w:val="0"/>
                <w:numId w:val="404"/>
              </w:numPr>
              <w:spacing w:after="120" w:line="312" w:lineRule="auto"/>
              <w:ind w:left="385" w:hanging="385"/>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1948B178" w14:textId="6E541454" w:rsidR="00555575" w:rsidRPr="005F20F7" w:rsidRDefault="00555575" w:rsidP="005F20F7">
            <w:pPr>
              <w:pStyle w:val="Akapitzlist0"/>
              <w:numPr>
                <w:ilvl w:val="0"/>
                <w:numId w:val="404"/>
              </w:numPr>
              <w:spacing w:after="120" w:line="312" w:lineRule="auto"/>
              <w:ind w:left="385" w:hanging="385"/>
              <w:jc w:val="left"/>
              <w:rPr>
                <w:rFonts w:ascii="Arial" w:hAnsi="Arial" w:cs="Arial"/>
                <w:spacing w:val="-3"/>
                <w:sz w:val="20"/>
                <w:szCs w:val="20"/>
              </w:rPr>
            </w:pPr>
            <w:r w:rsidRPr="005F20F7">
              <w:rPr>
                <w:rFonts w:ascii="Arial" w:hAnsi="Arial" w:cs="Arial"/>
                <w:spacing w:val="-3"/>
                <w:sz w:val="20"/>
                <w:szCs w:val="20"/>
              </w:rPr>
              <w:t>Wytycznymi w zakresie realizacji zasady równości szans i niedyskryminacji, w tym dostępności dla osób z niepełnosprawnościami i zasady równości szans kobiet i mężczyzn w ramach funduszy unijnych na lata 2014-2020.</w:t>
            </w:r>
          </w:p>
          <w:p w14:paraId="14CD0F2E" w14:textId="77777777" w:rsidR="00E264F3" w:rsidRPr="005F20F7" w:rsidRDefault="008815A2" w:rsidP="005F20F7">
            <w:pPr>
              <w:spacing w:line="312" w:lineRule="auto"/>
              <w:rPr>
                <w:rFonts w:ascii="Arial" w:hAnsi="Arial" w:cs="Arial"/>
                <w:sz w:val="20"/>
                <w:szCs w:val="20"/>
              </w:rPr>
            </w:pPr>
            <w:r w:rsidRPr="005F20F7">
              <w:rPr>
                <w:rFonts w:ascii="Arial" w:hAnsi="Arial" w:cs="Arial"/>
                <w:sz w:val="20"/>
                <w:szCs w:val="20"/>
              </w:rPr>
              <w:t>Projekty obejmujące inwestycje w infrastrukturę, w ramach cross-financingu, będą finansowane wyłącznie, jeżeli zostanie zagwarantowana trwałość inwestycji z EFS.</w:t>
            </w:r>
          </w:p>
        </w:tc>
      </w:tr>
      <w:tr w:rsidR="00555575" w:rsidRPr="005F20F7" w14:paraId="2C572ED0" w14:textId="77777777" w:rsidTr="00AF2737">
        <w:trPr>
          <w:trHeight w:val="492"/>
        </w:trPr>
        <w:tc>
          <w:tcPr>
            <w:tcW w:w="881" w:type="pct"/>
            <w:vMerge w:val="restart"/>
            <w:shd w:val="clear" w:color="auto" w:fill="FFFFCC"/>
            <w:vAlign w:val="center"/>
          </w:tcPr>
          <w:p w14:paraId="44713B20"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941" w:type="pct"/>
            <w:shd w:val="clear" w:color="auto" w:fill="auto"/>
            <w:vAlign w:val="center"/>
          </w:tcPr>
          <w:p w14:paraId="46F61BA8"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6A8FDE7C" w14:textId="13C68C62"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AE6AE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oraz w Wezwaniu do złożenia wniosku w trybie pozakonkursowym IZ postanowi inaczej.</w:t>
            </w:r>
          </w:p>
        </w:tc>
      </w:tr>
      <w:tr w:rsidR="00555575" w:rsidRPr="005F20F7" w14:paraId="2816C6B3" w14:textId="77777777" w:rsidTr="00AF2737">
        <w:trPr>
          <w:trHeight w:val="491"/>
        </w:trPr>
        <w:tc>
          <w:tcPr>
            <w:tcW w:w="881" w:type="pct"/>
            <w:vMerge/>
            <w:shd w:val="clear" w:color="auto" w:fill="FFFFCC"/>
            <w:vAlign w:val="center"/>
          </w:tcPr>
          <w:p w14:paraId="27ABAD64"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0027A847"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 xml:space="preserve">Poddziałanie 10.1.2 </w:t>
            </w:r>
          </w:p>
        </w:tc>
        <w:tc>
          <w:tcPr>
            <w:tcW w:w="3178" w:type="pct"/>
            <w:vMerge/>
            <w:shd w:val="clear" w:color="auto" w:fill="auto"/>
            <w:vAlign w:val="center"/>
          </w:tcPr>
          <w:p w14:paraId="0C6F6232" w14:textId="77777777" w:rsidR="00555575" w:rsidRPr="005F20F7" w:rsidRDefault="00555575" w:rsidP="005F20F7">
            <w:pPr>
              <w:spacing w:line="312" w:lineRule="auto"/>
              <w:rPr>
                <w:rFonts w:ascii="Arial" w:hAnsi="Arial" w:cs="Arial"/>
                <w:sz w:val="20"/>
                <w:szCs w:val="20"/>
              </w:rPr>
            </w:pPr>
          </w:p>
        </w:tc>
      </w:tr>
      <w:tr w:rsidR="00555575" w:rsidRPr="005F20F7" w14:paraId="2E836F6A" w14:textId="77777777" w:rsidTr="00AF2737">
        <w:trPr>
          <w:trHeight w:val="491"/>
        </w:trPr>
        <w:tc>
          <w:tcPr>
            <w:tcW w:w="881" w:type="pct"/>
            <w:vMerge/>
            <w:shd w:val="clear" w:color="auto" w:fill="FFFFCC"/>
            <w:vAlign w:val="center"/>
          </w:tcPr>
          <w:p w14:paraId="0CD17B2A"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5B6EC30D"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433DA22D" w14:textId="77777777" w:rsidR="00555575" w:rsidRPr="005F20F7" w:rsidRDefault="00555575" w:rsidP="005F20F7">
            <w:pPr>
              <w:spacing w:line="312" w:lineRule="auto"/>
              <w:rPr>
                <w:rFonts w:ascii="Arial" w:hAnsi="Arial" w:cs="Arial"/>
                <w:sz w:val="20"/>
                <w:szCs w:val="20"/>
              </w:rPr>
            </w:pPr>
          </w:p>
        </w:tc>
      </w:tr>
      <w:tr w:rsidR="00555575" w:rsidRPr="005F20F7" w14:paraId="6556B73B" w14:textId="77777777" w:rsidTr="00AF2737">
        <w:trPr>
          <w:trHeight w:val="491"/>
        </w:trPr>
        <w:tc>
          <w:tcPr>
            <w:tcW w:w="881" w:type="pct"/>
            <w:vMerge/>
            <w:shd w:val="clear" w:color="auto" w:fill="FFFFCC"/>
            <w:vAlign w:val="center"/>
          </w:tcPr>
          <w:p w14:paraId="035611E6" w14:textId="77777777" w:rsidR="00555575" w:rsidRPr="005F20F7" w:rsidRDefault="00555575"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7F9569C"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vMerge/>
            <w:shd w:val="clear" w:color="auto" w:fill="auto"/>
            <w:vAlign w:val="center"/>
          </w:tcPr>
          <w:p w14:paraId="537C5F09" w14:textId="77777777" w:rsidR="00555575" w:rsidRPr="005F20F7" w:rsidRDefault="00555575" w:rsidP="005F20F7">
            <w:pPr>
              <w:spacing w:line="312" w:lineRule="auto"/>
              <w:rPr>
                <w:rFonts w:ascii="Arial" w:hAnsi="Arial" w:cs="Arial"/>
                <w:sz w:val="20"/>
                <w:szCs w:val="20"/>
              </w:rPr>
            </w:pPr>
          </w:p>
        </w:tc>
      </w:tr>
      <w:tr w:rsidR="00E264F3" w:rsidRPr="005F20F7" w14:paraId="1450DE18" w14:textId="77777777" w:rsidTr="00AF2737">
        <w:trPr>
          <w:trHeight w:val="20"/>
        </w:trPr>
        <w:tc>
          <w:tcPr>
            <w:tcW w:w="881" w:type="pct"/>
            <w:shd w:val="clear" w:color="auto" w:fill="FFFFCC"/>
            <w:vAlign w:val="center"/>
          </w:tcPr>
          <w:p w14:paraId="4AC03FE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Warunki uwzględniania dochodu w projekcie </w:t>
            </w:r>
          </w:p>
        </w:tc>
        <w:tc>
          <w:tcPr>
            <w:tcW w:w="941" w:type="pct"/>
            <w:shd w:val="clear" w:color="auto" w:fill="auto"/>
            <w:vAlign w:val="center"/>
          </w:tcPr>
          <w:p w14:paraId="4C60693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29B15D31"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74686300" w14:textId="77777777" w:rsidTr="00AF2737">
        <w:trPr>
          <w:trHeight w:val="906"/>
        </w:trPr>
        <w:tc>
          <w:tcPr>
            <w:tcW w:w="881" w:type="pct"/>
            <w:shd w:val="clear" w:color="auto" w:fill="FFFFCC"/>
            <w:vAlign w:val="center"/>
          </w:tcPr>
          <w:p w14:paraId="7D65088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Warunki stosowania uproszczon</w:t>
            </w:r>
            <w:r w:rsidR="006F012A" w:rsidRPr="005F20F7">
              <w:rPr>
                <w:rFonts w:ascii="Arial" w:hAnsi="Arial" w:cs="Arial"/>
                <w:sz w:val="20"/>
                <w:szCs w:val="20"/>
              </w:rPr>
              <w:t xml:space="preserve">ych form rozliczania wydatków </w:t>
            </w:r>
            <w:r w:rsidR="006F012A" w:rsidRPr="005F20F7">
              <w:rPr>
                <w:rFonts w:ascii="Arial" w:hAnsi="Arial" w:cs="Arial"/>
                <w:sz w:val="20"/>
                <w:szCs w:val="20"/>
              </w:rPr>
              <w:br/>
              <w:t xml:space="preserve">i </w:t>
            </w:r>
            <w:r w:rsidRPr="005F20F7">
              <w:rPr>
                <w:rFonts w:ascii="Arial" w:hAnsi="Arial" w:cs="Arial"/>
                <w:sz w:val="20"/>
                <w:szCs w:val="20"/>
              </w:rPr>
              <w:t>planowany zakres systemu zaliczek</w:t>
            </w:r>
          </w:p>
        </w:tc>
        <w:tc>
          <w:tcPr>
            <w:tcW w:w="941" w:type="pct"/>
            <w:shd w:val="clear" w:color="auto" w:fill="auto"/>
            <w:vAlign w:val="center"/>
          </w:tcPr>
          <w:p w14:paraId="2804D34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5C2AE38C" w14:textId="77777777" w:rsidR="00EE30BA"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00B53145" w:rsidRPr="005F20F7">
              <w:rPr>
                <w:rFonts w:ascii="Arial" w:hAnsi="Arial" w:cs="Arial"/>
                <w:sz w:val="20"/>
                <w:szCs w:val="20"/>
              </w:rPr>
              <w:t xml:space="preserve"> oraz z Wezwaniem do złożenia wniosku w trybie pozakonkursowym</w:t>
            </w:r>
            <w:r w:rsidRPr="005F20F7">
              <w:rPr>
                <w:rFonts w:ascii="Arial" w:hAnsi="Arial" w:cs="Arial"/>
                <w:sz w:val="20"/>
                <w:szCs w:val="20"/>
              </w:rPr>
              <w:t>.</w:t>
            </w:r>
          </w:p>
        </w:tc>
      </w:tr>
      <w:tr w:rsidR="00E264F3" w:rsidRPr="005F20F7" w14:paraId="337B2E7C" w14:textId="77777777" w:rsidTr="00AF2737">
        <w:trPr>
          <w:trHeight w:val="610"/>
        </w:trPr>
        <w:tc>
          <w:tcPr>
            <w:tcW w:w="881" w:type="pct"/>
            <w:shd w:val="clear" w:color="auto" w:fill="FFFFCC"/>
            <w:vAlign w:val="center"/>
          </w:tcPr>
          <w:p w14:paraId="63AADB7A" w14:textId="77777777" w:rsidR="00E264F3" w:rsidRPr="005F20F7" w:rsidRDefault="00E42CC0"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 xml:space="preserve">i </w:t>
            </w:r>
            <w:r w:rsidR="00E264F3" w:rsidRPr="005F20F7">
              <w:rPr>
                <w:rFonts w:ascii="Arial" w:hAnsi="Arial" w:cs="Arial"/>
                <w:sz w:val="20"/>
                <w:szCs w:val="20"/>
              </w:rPr>
              <w:t>pomoc de minimis</w:t>
            </w:r>
            <w:r w:rsidR="00E264F3" w:rsidRPr="005F20F7">
              <w:rPr>
                <w:rFonts w:ascii="Arial" w:hAnsi="Arial" w:cs="Arial"/>
                <w:sz w:val="20"/>
                <w:szCs w:val="20"/>
              </w:rPr>
              <w:br/>
              <w:t xml:space="preserve">(rodzaj </w:t>
            </w:r>
            <w:r w:rsidRPr="005F20F7">
              <w:rPr>
                <w:rFonts w:ascii="Arial" w:hAnsi="Arial" w:cs="Arial"/>
                <w:sz w:val="20"/>
                <w:szCs w:val="20"/>
              </w:rPr>
              <w:br/>
            </w:r>
            <w:r w:rsidR="00E264F3" w:rsidRPr="005F20F7">
              <w:rPr>
                <w:rFonts w:ascii="Arial" w:hAnsi="Arial" w:cs="Arial"/>
                <w:sz w:val="20"/>
                <w:szCs w:val="20"/>
              </w:rPr>
              <w:t>i</w:t>
            </w:r>
            <w:r w:rsidRPr="005F20F7">
              <w:rPr>
                <w:rFonts w:ascii="Arial" w:hAnsi="Arial" w:cs="Arial"/>
                <w:sz w:val="20"/>
                <w:szCs w:val="20"/>
              </w:rPr>
              <w:t xml:space="preserve"> </w:t>
            </w:r>
            <w:r w:rsidR="00E264F3" w:rsidRPr="005F20F7">
              <w:rPr>
                <w:rFonts w:ascii="Arial" w:hAnsi="Arial" w:cs="Arial"/>
                <w:sz w:val="20"/>
                <w:szCs w:val="20"/>
              </w:rPr>
              <w:t>przeznaczenie pomocy, unijna lub krajowa podstawa prawna)</w:t>
            </w:r>
            <w:r w:rsidR="00E264F3" w:rsidRPr="005F20F7">
              <w:rPr>
                <w:rStyle w:val="Odwoanieprzypisudolnego"/>
                <w:rFonts w:cs="Arial"/>
                <w:sz w:val="20"/>
                <w:szCs w:val="20"/>
              </w:rPr>
              <w:t xml:space="preserve"> </w:t>
            </w:r>
          </w:p>
        </w:tc>
        <w:tc>
          <w:tcPr>
            <w:tcW w:w="941" w:type="pct"/>
            <w:shd w:val="clear" w:color="auto" w:fill="auto"/>
            <w:vAlign w:val="center"/>
          </w:tcPr>
          <w:p w14:paraId="2CB2C77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619BDD07" w14:textId="77777777" w:rsidR="00162A88" w:rsidRPr="005F20F7" w:rsidRDefault="00515BD4"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35AC5347" w14:textId="77777777" w:rsidTr="00AF2737">
        <w:trPr>
          <w:trHeight w:val="20"/>
        </w:trPr>
        <w:tc>
          <w:tcPr>
            <w:tcW w:w="881" w:type="pct"/>
            <w:vMerge w:val="restart"/>
            <w:shd w:val="clear" w:color="auto" w:fill="FFFFCC"/>
            <w:vAlign w:val="center"/>
          </w:tcPr>
          <w:p w14:paraId="17B315D4"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941" w:type="pct"/>
            <w:shd w:val="clear" w:color="auto" w:fill="auto"/>
            <w:vAlign w:val="center"/>
          </w:tcPr>
          <w:p w14:paraId="4C592421" w14:textId="1C83910F"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12CBF616"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 xml:space="preserve">Ogółem </w:t>
            </w:r>
          </w:p>
        </w:tc>
      </w:tr>
      <w:tr w:rsidR="00E264F3" w:rsidRPr="005F20F7" w14:paraId="2BCF11E6" w14:textId="77777777" w:rsidTr="00AF2737">
        <w:trPr>
          <w:trHeight w:val="20"/>
        </w:trPr>
        <w:tc>
          <w:tcPr>
            <w:tcW w:w="881" w:type="pct"/>
            <w:vMerge/>
            <w:shd w:val="clear" w:color="auto" w:fill="FFFFCC"/>
            <w:vAlign w:val="center"/>
          </w:tcPr>
          <w:p w14:paraId="2F03A7DB"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A4B46F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74EE335D" w14:textId="77777777" w:rsidR="00EE30BA" w:rsidRPr="005F20F7" w:rsidRDefault="00E264F3" w:rsidP="005F20F7">
            <w:pPr>
              <w:spacing w:line="312" w:lineRule="auto"/>
              <w:rPr>
                <w:rFonts w:ascii="Arial" w:hAnsi="Arial" w:cs="Arial"/>
                <w:iCs/>
                <w:sz w:val="20"/>
                <w:szCs w:val="20"/>
              </w:rPr>
            </w:pPr>
            <w:r w:rsidRPr="005F20F7">
              <w:rPr>
                <w:rFonts w:ascii="Arial" w:hAnsi="Arial" w:cs="Arial"/>
                <w:iCs/>
                <w:sz w:val="20"/>
                <w:szCs w:val="20"/>
              </w:rPr>
              <w:t xml:space="preserve">Projekty nieobjęte pomocą publiczną – </w:t>
            </w:r>
            <w:r w:rsidR="00800144" w:rsidRPr="005F20F7">
              <w:rPr>
                <w:rFonts w:ascii="Arial" w:hAnsi="Arial" w:cs="Arial"/>
                <w:iCs/>
                <w:sz w:val="20"/>
                <w:szCs w:val="20"/>
              </w:rPr>
              <w:t xml:space="preserve">EFS stanowi </w:t>
            </w:r>
            <w:r w:rsidRPr="005F20F7">
              <w:rPr>
                <w:rFonts w:ascii="Arial" w:hAnsi="Arial" w:cs="Arial"/>
                <w:iCs/>
                <w:sz w:val="20"/>
                <w:szCs w:val="20"/>
              </w:rPr>
              <w:t>maksymalnie 80% kosztów kwalifikowalnych inwestycji.</w:t>
            </w:r>
          </w:p>
          <w:p w14:paraId="71357B7B" w14:textId="77777777" w:rsidR="00E264F3" w:rsidRPr="005F20F7" w:rsidRDefault="009C2D42" w:rsidP="005F20F7">
            <w:pPr>
              <w:pStyle w:val="Tekstkomentarza"/>
              <w:spacing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E52E47" w:rsidRPr="005F20F7">
              <w:rPr>
                <w:rFonts w:ascii="Arial" w:hAnsi="Arial" w:cs="Arial"/>
                <w:iCs/>
              </w:rPr>
              <w:t xml:space="preserve"> </w:t>
            </w:r>
            <w:r w:rsidR="00F45D41" w:rsidRPr="005F20F7">
              <w:rPr>
                <w:rFonts w:ascii="Arial" w:hAnsi="Arial" w:cs="Arial"/>
                <w:iCs/>
              </w:rPr>
              <w:t>schematem udzielania pomocy publicznej</w:t>
            </w:r>
            <w:r w:rsidR="004A5A02" w:rsidRPr="005F20F7">
              <w:rPr>
                <w:rFonts w:ascii="Arial" w:hAnsi="Arial" w:cs="Arial"/>
                <w:iCs/>
              </w:rPr>
              <w:t>.</w:t>
            </w:r>
          </w:p>
        </w:tc>
      </w:tr>
      <w:tr w:rsidR="00E264F3" w:rsidRPr="005F20F7" w14:paraId="0E17BF44" w14:textId="77777777" w:rsidTr="00AF2737">
        <w:trPr>
          <w:trHeight w:val="20"/>
        </w:trPr>
        <w:tc>
          <w:tcPr>
            <w:tcW w:w="881" w:type="pct"/>
            <w:vMerge w:val="restart"/>
            <w:shd w:val="clear" w:color="auto" w:fill="FFFFCC"/>
            <w:vAlign w:val="center"/>
          </w:tcPr>
          <w:p w14:paraId="41EE73E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941" w:type="pct"/>
            <w:shd w:val="clear" w:color="auto" w:fill="auto"/>
            <w:vAlign w:val="center"/>
          </w:tcPr>
          <w:p w14:paraId="73E14C77" w14:textId="5A6E26E8"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253F727C"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Ogółem</w:t>
            </w:r>
          </w:p>
        </w:tc>
      </w:tr>
      <w:tr w:rsidR="00E264F3" w:rsidRPr="005F20F7" w14:paraId="69FAA1BB" w14:textId="77777777" w:rsidTr="00AF2737">
        <w:trPr>
          <w:trHeight w:val="1136"/>
        </w:trPr>
        <w:tc>
          <w:tcPr>
            <w:tcW w:w="881" w:type="pct"/>
            <w:vMerge/>
            <w:shd w:val="clear" w:color="auto" w:fill="FFFFCC"/>
            <w:vAlign w:val="center"/>
          </w:tcPr>
          <w:p w14:paraId="40113A5E"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FF8F77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3D3BAAB0" w14:textId="77777777" w:rsidR="002A0916" w:rsidRPr="005F20F7" w:rsidRDefault="002A0916"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95%, w tym:</w:t>
            </w:r>
          </w:p>
          <w:p w14:paraId="350FFCFA" w14:textId="77777777" w:rsidR="00AD742F" w:rsidRPr="005F20F7" w:rsidRDefault="002A0916" w:rsidP="005F20F7">
            <w:pPr>
              <w:pStyle w:val="Akapitzlist0"/>
              <w:numPr>
                <w:ilvl w:val="0"/>
                <w:numId w:val="122"/>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kosztów kwalifikowalnych inwestycji,</w:t>
            </w:r>
            <w:r w:rsidR="00AD742F" w:rsidRPr="005F20F7">
              <w:rPr>
                <w:rFonts w:ascii="Arial" w:hAnsi="Arial" w:cs="Arial"/>
                <w:iCs/>
                <w:sz w:val="20"/>
                <w:szCs w:val="20"/>
              </w:rPr>
              <w:t xml:space="preserve"> </w:t>
            </w:r>
          </w:p>
          <w:p w14:paraId="4168D0E5" w14:textId="77777777" w:rsidR="002A0916" w:rsidRPr="005F20F7" w:rsidRDefault="002A0916" w:rsidP="005F20F7">
            <w:pPr>
              <w:pStyle w:val="Akapitzlist0"/>
              <w:numPr>
                <w:ilvl w:val="0"/>
                <w:numId w:val="122"/>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iCs/>
                <w:sz w:val="20"/>
                <w:szCs w:val="20"/>
              </w:rPr>
              <w:t>dodatkowo środki</w:t>
            </w:r>
            <w:r w:rsidRPr="005F20F7">
              <w:rPr>
                <w:rFonts w:ascii="Arial" w:eastAsia="Arial Unicode MS" w:hAnsi="Arial" w:cs="Arial"/>
                <w:sz w:val="20"/>
                <w:szCs w:val="20"/>
              </w:rPr>
              <w:t xml:space="preserve"> z budżetu państwa na finansowanie wkładu krajowego, stanowiące uzupełnienie do środków z EFS, do wysokości 15% wartości kwalifikowalnej dla</w:t>
            </w:r>
            <w:r w:rsidR="00E52E47" w:rsidRPr="005F20F7">
              <w:rPr>
                <w:rFonts w:ascii="Arial" w:eastAsia="Arial Unicode MS" w:hAnsi="Arial" w:cs="Arial"/>
                <w:sz w:val="20"/>
                <w:szCs w:val="20"/>
              </w:rPr>
              <w:t xml:space="preserve"> </w:t>
            </w:r>
            <w:r w:rsidRPr="005F20F7">
              <w:rPr>
                <w:rFonts w:ascii="Arial" w:eastAsia="Arial Unicode MS" w:hAnsi="Arial" w:cs="Arial"/>
                <w:sz w:val="20"/>
                <w:szCs w:val="20"/>
              </w:rPr>
              <w:t>pozostałych projektów.</w:t>
            </w:r>
          </w:p>
          <w:p w14:paraId="6D22C55E" w14:textId="77777777" w:rsidR="00EE30BA" w:rsidRPr="005F20F7" w:rsidRDefault="002A0916" w:rsidP="005F20F7">
            <w:pPr>
              <w:tabs>
                <w:tab w:val="left" w:pos="0"/>
              </w:tabs>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F45D41" w:rsidRPr="005F20F7">
              <w:rPr>
                <w:rFonts w:ascii="Arial" w:hAnsi="Arial" w:cs="Arial"/>
                <w:sz w:val="20"/>
                <w:szCs w:val="20"/>
              </w:rPr>
              <w:t xml:space="preserve"> schematem udzielania pomocy publicznej</w:t>
            </w:r>
            <w:r w:rsidR="004A5A02" w:rsidRPr="005F20F7">
              <w:rPr>
                <w:rFonts w:ascii="Arial" w:hAnsi="Arial" w:cs="Arial"/>
                <w:sz w:val="20"/>
                <w:szCs w:val="20"/>
              </w:rPr>
              <w:t>.</w:t>
            </w:r>
          </w:p>
        </w:tc>
      </w:tr>
      <w:tr w:rsidR="00E264F3" w:rsidRPr="005F20F7" w14:paraId="166D0C81" w14:textId="77777777" w:rsidTr="00AF2737">
        <w:trPr>
          <w:trHeight w:val="1263"/>
        </w:trPr>
        <w:tc>
          <w:tcPr>
            <w:tcW w:w="881" w:type="pct"/>
            <w:vMerge/>
            <w:shd w:val="clear" w:color="auto" w:fill="FFFFCC"/>
            <w:vAlign w:val="center"/>
          </w:tcPr>
          <w:p w14:paraId="4F1B631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68B45EB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vMerge/>
            <w:shd w:val="clear" w:color="auto" w:fill="auto"/>
            <w:vAlign w:val="center"/>
          </w:tcPr>
          <w:p w14:paraId="6AA35126" w14:textId="77777777" w:rsidR="00EE30BA" w:rsidRPr="005F20F7" w:rsidRDefault="00EE30BA" w:rsidP="005F20F7">
            <w:pPr>
              <w:spacing w:line="312" w:lineRule="auto"/>
              <w:rPr>
                <w:rFonts w:ascii="Arial" w:hAnsi="Arial" w:cs="Arial"/>
                <w:sz w:val="20"/>
                <w:szCs w:val="20"/>
              </w:rPr>
            </w:pPr>
          </w:p>
        </w:tc>
      </w:tr>
      <w:tr w:rsidR="00E264F3" w:rsidRPr="005F20F7" w14:paraId="02FA60EF" w14:textId="77777777" w:rsidTr="00AF2737">
        <w:trPr>
          <w:trHeight w:val="1257"/>
        </w:trPr>
        <w:tc>
          <w:tcPr>
            <w:tcW w:w="881" w:type="pct"/>
            <w:vMerge/>
            <w:shd w:val="clear" w:color="auto" w:fill="FFFFCC"/>
            <w:vAlign w:val="center"/>
          </w:tcPr>
          <w:p w14:paraId="7085615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7F4347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7E8D04B4" w14:textId="77777777" w:rsidR="00EE30BA" w:rsidRPr="005F20F7" w:rsidRDefault="00EE30BA" w:rsidP="005F20F7">
            <w:pPr>
              <w:spacing w:line="312" w:lineRule="auto"/>
              <w:rPr>
                <w:rFonts w:ascii="Arial" w:hAnsi="Arial" w:cs="Arial"/>
                <w:sz w:val="20"/>
                <w:szCs w:val="20"/>
              </w:rPr>
            </w:pPr>
          </w:p>
        </w:tc>
      </w:tr>
      <w:tr w:rsidR="00E264F3" w:rsidRPr="005F20F7" w14:paraId="39BCDB22" w14:textId="77777777" w:rsidTr="00AF2737">
        <w:trPr>
          <w:trHeight w:val="1103"/>
        </w:trPr>
        <w:tc>
          <w:tcPr>
            <w:tcW w:w="881" w:type="pct"/>
            <w:vMerge/>
            <w:shd w:val="clear" w:color="auto" w:fill="FFFFCC"/>
            <w:vAlign w:val="center"/>
          </w:tcPr>
          <w:p w14:paraId="5A6567E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F4FA97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E241816" w14:textId="77777777" w:rsidR="00EE30BA" w:rsidRPr="005F20F7" w:rsidRDefault="00AD742F" w:rsidP="005F20F7">
            <w:pPr>
              <w:tabs>
                <w:tab w:val="left" w:pos="0"/>
              </w:tabs>
              <w:spacing w:line="312" w:lineRule="auto"/>
              <w:rPr>
                <w:rFonts w:ascii="Arial" w:hAnsi="Arial" w:cs="Arial"/>
                <w:sz w:val="20"/>
                <w:szCs w:val="20"/>
              </w:rPr>
            </w:pPr>
            <w:r w:rsidRPr="005F20F7">
              <w:rPr>
                <w:rFonts w:ascii="Arial" w:hAnsi="Arial" w:cs="Arial"/>
                <w:sz w:val="20"/>
                <w:szCs w:val="20"/>
              </w:rPr>
              <w:t xml:space="preserve">Maksymalny poziom dofinansowania całkowitego wynosi 80% </w:t>
            </w: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kosztów kwalifikowalnych inwestycji obejmującej dofinansowanie projektów obejmujących tworzenie nowych miejsc edukacji przedszkolnej)</w:t>
            </w:r>
            <w:r w:rsidR="004A5A02" w:rsidRPr="005F20F7">
              <w:rPr>
                <w:rFonts w:ascii="Arial" w:hAnsi="Arial" w:cs="Arial"/>
                <w:iCs/>
                <w:sz w:val="20"/>
                <w:szCs w:val="20"/>
              </w:rPr>
              <w:t>.</w:t>
            </w:r>
          </w:p>
        </w:tc>
      </w:tr>
      <w:tr w:rsidR="00E264F3" w:rsidRPr="005F20F7" w14:paraId="6F47D34E" w14:textId="77777777" w:rsidTr="00AF2737">
        <w:trPr>
          <w:trHeight w:val="20"/>
        </w:trPr>
        <w:tc>
          <w:tcPr>
            <w:tcW w:w="881" w:type="pct"/>
            <w:vMerge w:val="restart"/>
            <w:shd w:val="clear" w:color="auto" w:fill="FFFFCC"/>
            <w:vAlign w:val="center"/>
          </w:tcPr>
          <w:p w14:paraId="1D2F8AB5"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941" w:type="pct"/>
            <w:shd w:val="clear" w:color="auto" w:fill="auto"/>
            <w:vAlign w:val="center"/>
          </w:tcPr>
          <w:p w14:paraId="43E9160C" w14:textId="674F99D4"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5FFFB176"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E264F3" w:rsidRPr="005F20F7" w14:paraId="31B974A6" w14:textId="77777777" w:rsidTr="00AF2737">
        <w:trPr>
          <w:trHeight w:val="492"/>
        </w:trPr>
        <w:tc>
          <w:tcPr>
            <w:tcW w:w="881" w:type="pct"/>
            <w:vMerge/>
            <w:shd w:val="clear" w:color="auto" w:fill="FFFFCC"/>
            <w:vAlign w:val="center"/>
          </w:tcPr>
          <w:p w14:paraId="3182569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703FBCA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10.1.1</w:t>
            </w:r>
          </w:p>
        </w:tc>
        <w:tc>
          <w:tcPr>
            <w:tcW w:w="3178" w:type="pct"/>
            <w:vMerge w:val="restart"/>
            <w:shd w:val="clear" w:color="auto" w:fill="auto"/>
            <w:vAlign w:val="center"/>
          </w:tcPr>
          <w:p w14:paraId="58348963" w14:textId="77777777"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Minimalny wkład własny beneficjenta:</w:t>
            </w:r>
          </w:p>
          <w:p w14:paraId="72878297" w14:textId="77777777" w:rsidR="00555575" w:rsidRPr="005F20F7" w:rsidRDefault="00555575" w:rsidP="005F20F7">
            <w:pPr>
              <w:pStyle w:val="Akapitzlist0"/>
              <w:numPr>
                <w:ilvl w:val="0"/>
                <w:numId w:val="405"/>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w projektach nieobjętych pomocą publiczną – co najmniej 5% wydatków kwalifikowalnych,</w:t>
            </w:r>
          </w:p>
          <w:p w14:paraId="53A9BCB6" w14:textId="77777777" w:rsidR="00555575" w:rsidRPr="005F20F7" w:rsidRDefault="00555575" w:rsidP="005F20F7">
            <w:pPr>
              <w:pStyle w:val="Akapitzlist0"/>
              <w:numPr>
                <w:ilvl w:val="0"/>
                <w:numId w:val="405"/>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E264F3" w:rsidRPr="005F20F7" w14:paraId="45269B85" w14:textId="77777777" w:rsidTr="00AF2737">
        <w:trPr>
          <w:trHeight w:val="564"/>
        </w:trPr>
        <w:tc>
          <w:tcPr>
            <w:tcW w:w="881" w:type="pct"/>
            <w:vMerge/>
            <w:shd w:val="clear" w:color="auto" w:fill="FFFFCC"/>
            <w:vAlign w:val="center"/>
          </w:tcPr>
          <w:p w14:paraId="32BCD8A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11D12C8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10.1.2</w:t>
            </w:r>
          </w:p>
        </w:tc>
        <w:tc>
          <w:tcPr>
            <w:tcW w:w="3178" w:type="pct"/>
            <w:vMerge/>
            <w:shd w:val="clear" w:color="auto" w:fill="auto"/>
            <w:vAlign w:val="center"/>
          </w:tcPr>
          <w:p w14:paraId="20A716E9" w14:textId="77777777" w:rsidR="00EE30BA" w:rsidRPr="005F20F7" w:rsidRDefault="00EE30BA" w:rsidP="005F20F7">
            <w:pPr>
              <w:spacing w:line="312" w:lineRule="auto"/>
              <w:rPr>
                <w:rFonts w:ascii="Arial" w:hAnsi="Arial" w:cs="Arial"/>
                <w:sz w:val="20"/>
                <w:szCs w:val="20"/>
              </w:rPr>
            </w:pPr>
          </w:p>
        </w:tc>
      </w:tr>
      <w:tr w:rsidR="00E264F3" w:rsidRPr="005F20F7" w14:paraId="640661EC" w14:textId="77777777" w:rsidTr="00AF2737">
        <w:trPr>
          <w:trHeight w:val="564"/>
        </w:trPr>
        <w:tc>
          <w:tcPr>
            <w:tcW w:w="881" w:type="pct"/>
            <w:vMerge/>
            <w:shd w:val="clear" w:color="auto" w:fill="FFFFCC"/>
            <w:vAlign w:val="center"/>
          </w:tcPr>
          <w:p w14:paraId="752923F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655B51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10.1.3</w:t>
            </w:r>
          </w:p>
        </w:tc>
        <w:tc>
          <w:tcPr>
            <w:tcW w:w="3178" w:type="pct"/>
            <w:vMerge/>
            <w:shd w:val="clear" w:color="auto" w:fill="auto"/>
            <w:vAlign w:val="center"/>
          </w:tcPr>
          <w:p w14:paraId="6110FEA8" w14:textId="77777777" w:rsidR="00EE30BA" w:rsidRPr="005F20F7" w:rsidRDefault="00EE30BA" w:rsidP="005F20F7">
            <w:pPr>
              <w:spacing w:line="312" w:lineRule="auto"/>
              <w:rPr>
                <w:rFonts w:ascii="Arial" w:hAnsi="Arial" w:cs="Arial"/>
                <w:sz w:val="20"/>
                <w:szCs w:val="20"/>
              </w:rPr>
            </w:pPr>
          </w:p>
        </w:tc>
      </w:tr>
      <w:tr w:rsidR="00E264F3" w:rsidRPr="005F20F7" w14:paraId="4C87A56D" w14:textId="77777777" w:rsidTr="00AF2737">
        <w:trPr>
          <w:trHeight w:val="20"/>
        </w:trPr>
        <w:tc>
          <w:tcPr>
            <w:tcW w:w="881" w:type="pct"/>
            <w:vMerge/>
            <w:shd w:val="clear" w:color="auto" w:fill="FFFFCC"/>
            <w:vAlign w:val="center"/>
          </w:tcPr>
          <w:p w14:paraId="63E79457"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632C63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10.1.4</w:t>
            </w:r>
          </w:p>
        </w:tc>
        <w:tc>
          <w:tcPr>
            <w:tcW w:w="3178" w:type="pct"/>
            <w:shd w:val="clear" w:color="auto" w:fill="auto"/>
            <w:vAlign w:val="center"/>
          </w:tcPr>
          <w:p w14:paraId="24EBFCEF" w14:textId="77777777" w:rsidR="00555575" w:rsidRPr="005F20F7" w:rsidRDefault="00555575" w:rsidP="005F20F7">
            <w:pPr>
              <w:tabs>
                <w:tab w:val="left" w:pos="0"/>
              </w:tabs>
              <w:spacing w:line="312" w:lineRule="auto"/>
              <w:rPr>
                <w:rFonts w:ascii="Arial" w:hAnsi="Arial" w:cs="Arial"/>
                <w:sz w:val="20"/>
                <w:szCs w:val="20"/>
              </w:rPr>
            </w:pPr>
            <w:r w:rsidRPr="005F20F7">
              <w:rPr>
                <w:rFonts w:ascii="Arial" w:hAnsi="Arial" w:cs="Arial"/>
                <w:sz w:val="20"/>
                <w:szCs w:val="20"/>
              </w:rPr>
              <w:t>Minimalny wkład własny beneficjenta:</w:t>
            </w:r>
          </w:p>
          <w:p w14:paraId="0C533073" w14:textId="77777777" w:rsidR="00555575" w:rsidRPr="005F20F7" w:rsidRDefault="00701D49" w:rsidP="005F20F7">
            <w:pPr>
              <w:pStyle w:val="Akapitzlist0"/>
              <w:numPr>
                <w:ilvl w:val="0"/>
                <w:numId w:val="406"/>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w</w:t>
            </w:r>
            <w:r w:rsidR="00555575" w:rsidRPr="005F20F7">
              <w:rPr>
                <w:rFonts w:ascii="Arial" w:hAnsi="Arial" w:cs="Arial"/>
                <w:sz w:val="20"/>
                <w:szCs w:val="20"/>
              </w:rPr>
              <w:t xml:space="preserve"> projektach nieobjętych pomocą publiczną – co najmniej 20% wydatków kwalifikowalnych,</w:t>
            </w:r>
          </w:p>
          <w:p w14:paraId="6E765429" w14:textId="77777777" w:rsidR="00AD742F" w:rsidRPr="005F20F7" w:rsidRDefault="00555575" w:rsidP="005F20F7">
            <w:pPr>
              <w:pStyle w:val="Akapitzlist0"/>
              <w:numPr>
                <w:ilvl w:val="0"/>
                <w:numId w:val="406"/>
              </w:numPr>
              <w:tabs>
                <w:tab w:val="left" w:pos="0"/>
              </w:tabs>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E264F3" w:rsidRPr="005F20F7" w14:paraId="798DD26E" w14:textId="77777777" w:rsidTr="00AF2737">
        <w:trPr>
          <w:trHeight w:val="20"/>
        </w:trPr>
        <w:tc>
          <w:tcPr>
            <w:tcW w:w="881" w:type="pct"/>
            <w:vMerge w:val="restart"/>
            <w:shd w:val="clear" w:color="auto" w:fill="FFFFCC"/>
            <w:vAlign w:val="center"/>
          </w:tcPr>
          <w:p w14:paraId="0AE21C3F"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i</w:t>
            </w:r>
            <w:r w:rsidR="00701D49" w:rsidRPr="005F20F7">
              <w:rPr>
                <w:rFonts w:ascii="Arial" w:hAnsi="Arial" w:cs="Arial"/>
                <w:sz w:val="20"/>
                <w:szCs w:val="20"/>
              </w:rPr>
              <w:t xml:space="preserve"> </w:t>
            </w:r>
            <w:r w:rsidRPr="005F20F7">
              <w:rPr>
                <w:rFonts w:ascii="Arial" w:hAnsi="Arial" w:cs="Arial"/>
                <w:sz w:val="20"/>
                <w:szCs w:val="20"/>
              </w:rPr>
              <w:t>maksymalna wartość projektu (PLN)</w:t>
            </w:r>
          </w:p>
        </w:tc>
        <w:tc>
          <w:tcPr>
            <w:tcW w:w="941" w:type="pct"/>
            <w:shd w:val="clear" w:color="auto" w:fill="auto"/>
            <w:vAlign w:val="center"/>
          </w:tcPr>
          <w:p w14:paraId="1F62419B" w14:textId="60998DD0"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177B8AF0"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E264F3" w:rsidRPr="005F20F7" w14:paraId="1789B664" w14:textId="77777777" w:rsidTr="00AF2737">
        <w:trPr>
          <w:trHeight w:val="20"/>
        </w:trPr>
        <w:tc>
          <w:tcPr>
            <w:tcW w:w="881" w:type="pct"/>
            <w:vMerge/>
            <w:shd w:val="clear" w:color="auto" w:fill="FFFFCC"/>
            <w:vAlign w:val="center"/>
          </w:tcPr>
          <w:p w14:paraId="50CEBD79"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26479A0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23EC0A68"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Minimalna wartość projektu 100</w:t>
            </w:r>
            <w:r w:rsidR="00D6721E" w:rsidRPr="005F20F7">
              <w:rPr>
                <w:rFonts w:ascii="Arial" w:hAnsi="Arial" w:cs="Arial"/>
                <w:sz w:val="20"/>
                <w:szCs w:val="20"/>
              </w:rPr>
              <w:t xml:space="preserve"> </w:t>
            </w:r>
            <w:r w:rsidRPr="005F20F7">
              <w:rPr>
                <w:rFonts w:ascii="Arial" w:hAnsi="Arial" w:cs="Arial"/>
                <w:sz w:val="20"/>
                <w:szCs w:val="20"/>
              </w:rPr>
              <w:t xml:space="preserve">000. </w:t>
            </w:r>
          </w:p>
          <w:p w14:paraId="3157FCCB" w14:textId="77777777" w:rsidR="00EE30BA" w:rsidRPr="005F20F7" w:rsidRDefault="00E264F3" w:rsidP="005F20F7">
            <w:pPr>
              <w:spacing w:line="312" w:lineRule="auto"/>
              <w:rPr>
                <w:rFonts w:ascii="Arial" w:hAnsi="Arial" w:cs="Arial"/>
                <w:sz w:val="20"/>
                <w:szCs w:val="20"/>
                <w:highlight w:val="yellow"/>
              </w:rPr>
            </w:pPr>
            <w:r w:rsidRPr="005F20F7">
              <w:rPr>
                <w:rFonts w:ascii="Arial" w:hAnsi="Arial" w:cs="Arial"/>
                <w:sz w:val="20"/>
                <w:szCs w:val="20"/>
              </w:rPr>
              <w:t>Maksymalna wartość projekt</w:t>
            </w:r>
            <w:r w:rsidR="009717B6" w:rsidRPr="005F20F7">
              <w:rPr>
                <w:rFonts w:ascii="Arial" w:hAnsi="Arial" w:cs="Arial"/>
                <w:sz w:val="20"/>
                <w:szCs w:val="20"/>
              </w:rPr>
              <w:t>u</w:t>
            </w:r>
            <w:r w:rsidRPr="005F20F7">
              <w:rPr>
                <w:rFonts w:ascii="Arial" w:hAnsi="Arial" w:cs="Arial"/>
                <w:sz w:val="20"/>
                <w:szCs w:val="20"/>
              </w:rPr>
              <w:t xml:space="preserve"> - nie dotyczy, chyba że IZ postanowi inaczej w </w:t>
            </w:r>
            <w:r w:rsidR="00CB772A" w:rsidRPr="005F20F7">
              <w:rPr>
                <w:rFonts w:ascii="Arial" w:hAnsi="Arial" w:cs="Arial"/>
                <w:sz w:val="20"/>
                <w:szCs w:val="20"/>
              </w:rPr>
              <w:t>Regulaminie konkursu</w:t>
            </w:r>
            <w:r w:rsidR="00B53145" w:rsidRPr="005F20F7">
              <w:rPr>
                <w:rFonts w:ascii="Arial" w:hAnsi="Arial" w:cs="Arial"/>
                <w:sz w:val="20"/>
                <w:szCs w:val="20"/>
              </w:rPr>
              <w:t xml:space="preserve"> oraz w Wezwaniu do złożenia wniosku w trybie pozakonkursowym</w:t>
            </w:r>
            <w:r w:rsidRPr="005F20F7">
              <w:rPr>
                <w:rFonts w:ascii="Arial" w:hAnsi="Arial" w:cs="Arial"/>
                <w:sz w:val="20"/>
                <w:szCs w:val="20"/>
              </w:rPr>
              <w:t>.</w:t>
            </w:r>
            <w:r w:rsidRPr="005F20F7">
              <w:rPr>
                <w:rFonts w:ascii="Arial" w:hAnsi="Arial" w:cs="Arial"/>
                <w:sz w:val="20"/>
                <w:szCs w:val="20"/>
                <w:highlight w:val="yellow"/>
              </w:rPr>
              <w:t xml:space="preserve"> </w:t>
            </w:r>
          </w:p>
        </w:tc>
      </w:tr>
      <w:tr w:rsidR="00E264F3" w:rsidRPr="005F20F7" w14:paraId="72DA6149" w14:textId="77777777" w:rsidTr="00AF2737">
        <w:trPr>
          <w:trHeight w:val="20"/>
        </w:trPr>
        <w:tc>
          <w:tcPr>
            <w:tcW w:w="881" w:type="pct"/>
            <w:vMerge w:val="restart"/>
            <w:shd w:val="clear" w:color="auto" w:fill="FFFFCC"/>
            <w:vAlign w:val="center"/>
          </w:tcPr>
          <w:p w14:paraId="1926C81D"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Minimalna </w:t>
            </w:r>
            <w:r w:rsidR="00701D49" w:rsidRPr="005F20F7">
              <w:rPr>
                <w:rFonts w:ascii="Arial" w:hAnsi="Arial" w:cs="Arial"/>
                <w:sz w:val="20"/>
                <w:szCs w:val="20"/>
              </w:rPr>
              <w:br/>
            </w:r>
            <w:r w:rsidRPr="005F20F7">
              <w:rPr>
                <w:rFonts w:ascii="Arial" w:hAnsi="Arial" w:cs="Arial"/>
                <w:sz w:val="20"/>
                <w:szCs w:val="20"/>
              </w:rPr>
              <w:t>i</w:t>
            </w:r>
            <w:r w:rsidR="00701D49"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projektu (PLN) </w:t>
            </w:r>
          </w:p>
        </w:tc>
        <w:tc>
          <w:tcPr>
            <w:tcW w:w="941" w:type="pct"/>
            <w:shd w:val="clear" w:color="auto" w:fill="auto"/>
            <w:vAlign w:val="center"/>
          </w:tcPr>
          <w:p w14:paraId="7FD7B355" w14:textId="34582584"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1107C9EE" w14:textId="77777777" w:rsidR="00EE30BA" w:rsidRPr="005F20F7" w:rsidRDefault="00E264F3" w:rsidP="005F20F7">
            <w:pPr>
              <w:spacing w:line="312" w:lineRule="auto"/>
              <w:rPr>
                <w:rFonts w:ascii="Arial" w:hAnsi="Arial" w:cs="Arial"/>
                <w:strike/>
                <w:sz w:val="20"/>
                <w:szCs w:val="20"/>
                <w:highlight w:val="yellow"/>
              </w:rPr>
            </w:pPr>
            <w:r w:rsidRPr="005F20F7">
              <w:rPr>
                <w:rFonts w:ascii="Arial" w:hAnsi="Arial" w:cs="Arial"/>
                <w:sz w:val="20"/>
                <w:szCs w:val="20"/>
              </w:rPr>
              <w:t>Ogółem</w:t>
            </w:r>
          </w:p>
        </w:tc>
      </w:tr>
      <w:tr w:rsidR="00E264F3" w:rsidRPr="005F20F7" w14:paraId="069B2285" w14:textId="77777777" w:rsidTr="00AF2737">
        <w:trPr>
          <w:trHeight w:val="20"/>
        </w:trPr>
        <w:tc>
          <w:tcPr>
            <w:tcW w:w="881" w:type="pct"/>
            <w:vMerge/>
            <w:shd w:val="clear" w:color="auto" w:fill="FFFFCC"/>
            <w:vAlign w:val="center"/>
          </w:tcPr>
          <w:p w14:paraId="3ED325B4"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455A51B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34FDC5D4" w14:textId="77777777" w:rsidR="00620ECD" w:rsidRPr="005F20F7" w:rsidRDefault="00620ECD" w:rsidP="005F20F7">
            <w:pPr>
              <w:spacing w:line="312" w:lineRule="auto"/>
              <w:rPr>
                <w:rFonts w:ascii="Arial" w:hAnsi="Arial" w:cs="Arial"/>
                <w:sz w:val="20"/>
                <w:szCs w:val="20"/>
                <w:highlight w:val="yellow"/>
              </w:rPr>
            </w:pPr>
            <w:r w:rsidRPr="005F20F7">
              <w:rPr>
                <w:rFonts w:ascii="Arial" w:hAnsi="Arial" w:cs="Arial"/>
                <w:sz w:val="20"/>
                <w:szCs w:val="20"/>
              </w:rPr>
              <w:t>Nie dotyczy, o ile IZ nie postanowi inaczej w Regulaminie konkursu oraz w Wezwaniu do złożenia wniosku w trybie pozakonkursowym.</w:t>
            </w:r>
          </w:p>
        </w:tc>
      </w:tr>
      <w:tr w:rsidR="00E264F3" w:rsidRPr="005F20F7" w14:paraId="4A51BDCF" w14:textId="77777777" w:rsidTr="00AF2737">
        <w:trPr>
          <w:trHeight w:val="20"/>
        </w:trPr>
        <w:tc>
          <w:tcPr>
            <w:tcW w:w="881" w:type="pct"/>
            <w:vMerge w:val="restart"/>
            <w:shd w:val="clear" w:color="auto" w:fill="FFFFCC"/>
            <w:vAlign w:val="center"/>
          </w:tcPr>
          <w:p w14:paraId="08880D4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Kwota alokacji UE na</w:t>
            </w:r>
            <w:r w:rsidR="00701D49"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 xml:space="preserve">(EUR) </w:t>
            </w:r>
          </w:p>
        </w:tc>
        <w:tc>
          <w:tcPr>
            <w:tcW w:w="941" w:type="pct"/>
            <w:shd w:val="clear" w:color="auto" w:fill="auto"/>
            <w:vAlign w:val="center"/>
          </w:tcPr>
          <w:p w14:paraId="66712E48" w14:textId="47B0BDA8"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shd w:val="clear" w:color="auto" w:fill="auto"/>
            <w:vAlign w:val="center"/>
          </w:tcPr>
          <w:p w14:paraId="1F097ECA" w14:textId="77777777" w:rsidR="00EE30BA" w:rsidRPr="005F20F7" w:rsidRDefault="00E264F3" w:rsidP="005F20F7">
            <w:pPr>
              <w:spacing w:line="312" w:lineRule="auto"/>
              <w:rPr>
                <w:rFonts w:ascii="Arial" w:hAnsi="Arial" w:cs="Arial"/>
                <w:strike/>
                <w:sz w:val="20"/>
                <w:szCs w:val="20"/>
              </w:rPr>
            </w:pPr>
            <w:r w:rsidRPr="005F20F7">
              <w:rPr>
                <w:rFonts w:ascii="Arial" w:hAnsi="Arial" w:cs="Arial"/>
                <w:sz w:val="20"/>
                <w:szCs w:val="20"/>
              </w:rPr>
              <w:t>Ogółem</w:t>
            </w:r>
          </w:p>
        </w:tc>
      </w:tr>
      <w:tr w:rsidR="00E264F3" w:rsidRPr="005F20F7" w14:paraId="3D8FDD24" w14:textId="77777777" w:rsidTr="00AF2737">
        <w:trPr>
          <w:trHeight w:val="20"/>
        </w:trPr>
        <w:tc>
          <w:tcPr>
            <w:tcW w:w="881" w:type="pct"/>
            <w:vMerge/>
            <w:shd w:val="clear" w:color="auto" w:fill="FFFFCC"/>
            <w:vAlign w:val="center"/>
          </w:tcPr>
          <w:p w14:paraId="3CEB9168"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p>
        </w:tc>
        <w:tc>
          <w:tcPr>
            <w:tcW w:w="941" w:type="pct"/>
            <w:shd w:val="clear" w:color="auto" w:fill="auto"/>
            <w:vAlign w:val="center"/>
          </w:tcPr>
          <w:p w14:paraId="3436092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18097310"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4DE4DB9D" w14:textId="77777777" w:rsidTr="00AF2737">
        <w:trPr>
          <w:trHeight w:val="20"/>
        </w:trPr>
        <w:tc>
          <w:tcPr>
            <w:tcW w:w="881" w:type="pct"/>
            <w:shd w:val="clear" w:color="auto" w:fill="FFFFCC"/>
            <w:vAlign w:val="center"/>
          </w:tcPr>
          <w:p w14:paraId="53238DFC"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Mechanizm wdrażania instrumentów finansowych</w:t>
            </w:r>
          </w:p>
        </w:tc>
        <w:tc>
          <w:tcPr>
            <w:tcW w:w="941" w:type="pct"/>
            <w:shd w:val="clear" w:color="auto" w:fill="auto"/>
            <w:vAlign w:val="center"/>
          </w:tcPr>
          <w:p w14:paraId="160AE99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3BAF4488"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7B418F74" w14:textId="77777777" w:rsidTr="00AF2737">
        <w:trPr>
          <w:trHeight w:val="441"/>
        </w:trPr>
        <w:tc>
          <w:tcPr>
            <w:tcW w:w="881" w:type="pct"/>
            <w:shd w:val="clear" w:color="auto" w:fill="FFFFCC"/>
            <w:vAlign w:val="center"/>
          </w:tcPr>
          <w:p w14:paraId="5FC9F771"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 xml:space="preserve">Rodzaj wsparcia instrumentów finansowych </w:t>
            </w:r>
            <w:r w:rsidR="006F012A" w:rsidRPr="005F20F7">
              <w:rPr>
                <w:rFonts w:ascii="Arial" w:hAnsi="Arial" w:cs="Arial"/>
                <w:sz w:val="20"/>
                <w:szCs w:val="20"/>
              </w:rPr>
              <w:t xml:space="preserve">oraz </w:t>
            </w:r>
            <w:r w:rsidRPr="005F20F7">
              <w:rPr>
                <w:rFonts w:ascii="Arial" w:hAnsi="Arial" w:cs="Arial"/>
                <w:sz w:val="20"/>
                <w:szCs w:val="20"/>
              </w:rPr>
              <w:t>najważniejsze warunki przyznawania</w:t>
            </w:r>
          </w:p>
        </w:tc>
        <w:tc>
          <w:tcPr>
            <w:tcW w:w="941" w:type="pct"/>
            <w:shd w:val="clear" w:color="auto" w:fill="auto"/>
            <w:vAlign w:val="center"/>
          </w:tcPr>
          <w:p w14:paraId="622688F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7B620AB4"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6548EE1B" w14:textId="77777777" w:rsidTr="00AF2737">
        <w:trPr>
          <w:trHeight w:val="20"/>
        </w:trPr>
        <w:tc>
          <w:tcPr>
            <w:tcW w:w="881" w:type="pct"/>
            <w:shd w:val="clear" w:color="auto" w:fill="FFFFCC"/>
            <w:vAlign w:val="center"/>
          </w:tcPr>
          <w:p w14:paraId="1D293CEB" w14:textId="77777777" w:rsidR="00E264F3" w:rsidRPr="005F20F7" w:rsidRDefault="00E264F3" w:rsidP="005F20F7">
            <w:pPr>
              <w:numPr>
                <w:ilvl w:val="0"/>
                <w:numId w:val="177"/>
              </w:numPr>
              <w:suppressAutoHyphens/>
              <w:spacing w:line="312" w:lineRule="auto"/>
              <w:ind w:left="426" w:hanging="284"/>
              <w:rPr>
                <w:rFonts w:ascii="Arial" w:hAnsi="Arial" w:cs="Arial"/>
                <w:sz w:val="20"/>
                <w:szCs w:val="20"/>
              </w:rPr>
            </w:pPr>
            <w:r w:rsidRPr="005F20F7">
              <w:rPr>
                <w:rFonts w:ascii="Arial" w:hAnsi="Arial" w:cs="Arial"/>
                <w:sz w:val="20"/>
                <w:szCs w:val="20"/>
              </w:rPr>
              <w:t>Katalog ostatecznych odbiorców instrumentów finansowych</w:t>
            </w:r>
          </w:p>
        </w:tc>
        <w:tc>
          <w:tcPr>
            <w:tcW w:w="941" w:type="pct"/>
            <w:shd w:val="clear" w:color="auto" w:fill="auto"/>
            <w:vAlign w:val="center"/>
          </w:tcPr>
          <w:p w14:paraId="5212CCE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10.1</w:t>
            </w:r>
          </w:p>
        </w:tc>
        <w:tc>
          <w:tcPr>
            <w:tcW w:w="3178" w:type="pct"/>
            <w:shd w:val="clear" w:color="auto" w:fill="auto"/>
            <w:vAlign w:val="center"/>
          </w:tcPr>
          <w:p w14:paraId="364A8E7C" w14:textId="77777777" w:rsidR="00EE30BA"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bl>
    <w:p w14:paraId="39E37174" w14:textId="77777777" w:rsidR="00E264F3" w:rsidRPr="007F6F42" w:rsidRDefault="00E264F3" w:rsidP="00E611D2">
      <w:pPr>
        <w:pStyle w:val="Nagwek3"/>
        <w:numPr>
          <w:ilvl w:val="0"/>
          <w:numId w:val="0"/>
        </w:numPr>
        <w:ind w:left="142"/>
        <w:rPr>
          <w:rFonts w:cs="Arial"/>
        </w:rPr>
      </w:pPr>
      <w:r w:rsidRPr="007F6F42">
        <w:rPr>
          <w:rFonts w:cs="Arial"/>
        </w:rPr>
        <w:br w:type="page"/>
      </w:r>
      <w:bookmarkStart w:id="471" w:name="_Toc420662963"/>
      <w:bookmarkStart w:id="472" w:name="_Toc433875198"/>
      <w:bookmarkStart w:id="473" w:name="_Toc466964533"/>
      <w:r w:rsidRPr="007F6F42">
        <w:rPr>
          <w:rFonts w:cs="Arial"/>
        </w:rPr>
        <w:t>II.10.2 Działanie 10.2 Upowszechnianie kompetencji kluczowych wśród osób dorosłych</w:t>
      </w:r>
      <w:bookmarkEnd w:id="471"/>
      <w:bookmarkEnd w:id="472"/>
      <w:bookmarkEnd w:id="4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0.2 Upowszechnianie kompetencji kluczowych wśród osób dorosłych"/>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357"/>
        <w:gridCol w:w="2742"/>
        <w:gridCol w:w="8893"/>
      </w:tblGrid>
      <w:tr w:rsidR="0061158E" w:rsidRPr="005F20F7" w14:paraId="1CE56E65" w14:textId="77777777" w:rsidTr="000802F5">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65843B57" w14:textId="77777777" w:rsidR="0061158E" w:rsidRPr="005F20F7" w:rsidRDefault="0061158E" w:rsidP="005F20F7">
            <w:pPr>
              <w:spacing w:line="312" w:lineRule="auto"/>
              <w:rPr>
                <w:rFonts w:ascii="Arial" w:hAnsi="Arial" w:cs="Arial"/>
                <w:b/>
                <w:sz w:val="20"/>
                <w:szCs w:val="20"/>
              </w:rPr>
            </w:pPr>
            <w:r w:rsidRPr="005F20F7">
              <w:rPr>
                <w:rFonts w:ascii="Arial" w:hAnsi="Arial" w:cs="Arial"/>
                <w:b/>
                <w:sz w:val="20"/>
                <w:szCs w:val="20"/>
              </w:rPr>
              <w:t xml:space="preserve">OPIS DZIAŁANIA </w:t>
            </w:r>
          </w:p>
        </w:tc>
      </w:tr>
      <w:tr w:rsidR="0061158E" w:rsidRPr="005F20F7" w14:paraId="5B524867" w14:textId="77777777" w:rsidTr="004F5855">
        <w:trPr>
          <w:trHeight w:val="20"/>
        </w:trPr>
        <w:tc>
          <w:tcPr>
            <w:tcW w:w="842" w:type="pct"/>
            <w:tcBorders>
              <w:top w:val="single" w:sz="4" w:space="0" w:color="auto"/>
              <w:left w:val="single" w:sz="4" w:space="0" w:color="660066"/>
            </w:tcBorders>
            <w:shd w:val="clear" w:color="auto" w:fill="FFFFCC"/>
            <w:vAlign w:val="center"/>
          </w:tcPr>
          <w:p w14:paraId="28C8E0D9" w14:textId="77777777" w:rsidR="0061158E" w:rsidRPr="005F20F7" w:rsidRDefault="0061158E" w:rsidP="005F20F7">
            <w:pPr>
              <w:pStyle w:val="Akapitzlist0"/>
              <w:numPr>
                <w:ilvl w:val="0"/>
                <w:numId w:val="307"/>
              </w:numPr>
              <w:suppressAutoHyphens/>
              <w:spacing w:after="120" w:line="312" w:lineRule="auto"/>
              <w:ind w:left="426" w:hanging="426"/>
              <w:contextualSpacing w:val="0"/>
              <w:jc w:val="left"/>
              <w:rPr>
                <w:rFonts w:ascii="Arial" w:hAnsi="Arial" w:cs="Arial"/>
                <w:sz w:val="20"/>
                <w:szCs w:val="20"/>
              </w:rPr>
            </w:pPr>
            <w:r w:rsidRPr="005F20F7">
              <w:rPr>
                <w:rFonts w:ascii="Arial" w:hAnsi="Arial" w:cs="Arial"/>
                <w:sz w:val="20"/>
                <w:szCs w:val="20"/>
              </w:rPr>
              <w:t>Nazwa działania</w:t>
            </w:r>
          </w:p>
        </w:tc>
        <w:tc>
          <w:tcPr>
            <w:tcW w:w="980" w:type="pct"/>
            <w:tcBorders>
              <w:top w:val="single" w:sz="4" w:space="0" w:color="auto"/>
              <w:bottom w:val="dotted" w:sz="4" w:space="0" w:color="auto"/>
              <w:right w:val="dotted" w:sz="4" w:space="0" w:color="auto"/>
            </w:tcBorders>
            <w:shd w:val="clear" w:color="auto" w:fill="auto"/>
            <w:vAlign w:val="center"/>
          </w:tcPr>
          <w:p w14:paraId="3D66BB9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2937C37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Upowszechnianie kompetencji kluczowych wśród osób dorosłych</w:t>
            </w:r>
          </w:p>
        </w:tc>
      </w:tr>
      <w:tr w:rsidR="0061158E" w:rsidRPr="005F20F7" w14:paraId="7A0DA14A" w14:textId="77777777" w:rsidTr="004F5855">
        <w:trPr>
          <w:trHeight w:val="20"/>
        </w:trPr>
        <w:tc>
          <w:tcPr>
            <w:tcW w:w="842" w:type="pct"/>
            <w:tcBorders>
              <w:top w:val="single" w:sz="4" w:space="0" w:color="auto"/>
              <w:left w:val="single" w:sz="4" w:space="0" w:color="660066"/>
            </w:tcBorders>
            <w:shd w:val="clear" w:color="auto" w:fill="FFFFCC"/>
            <w:vAlign w:val="center"/>
          </w:tcPr>
          <w:p w14:paraId="7EB07CA5"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Cel szczegółowy działania</w:t>
            </w:r>
          </w:p>
        </w:tc>
        <w:tc>
          <w:tcPr>
            <w:tcW w:w="980" w:type="pct"/>
            <w:tcBorders>
              <w:top w:val="single" w:sz="4" w:space="0" w:color="auto"/>
              <w:bottom w:val="dotted" w:sz="4" w:space="0" w:color="auto"/>
              <w:right w:val="dotted" w:sz="4" w:space="0" w:color="auto"/>
            </w:tcBorders>
            <w:shd w:val="clear" w:color="auto" w:fill="auto"/>
            <w:vAlign w:val="center"/>
          </w:tcPr>
          <w:p w14:paraId="53AAAEF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56081339"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Wsparcie osób dorosłych w uczeniu się przez całe życie przez nabywanie i podwyższanie kompetencji</w:t>
            </w:r>
          </w:p>
          <w:p w14:paraId="0ED66074" w14:textId="3E6E5FCE"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Planuje się, że dzięki interwencji wzrośnie liczba osób dorosłych, w szczególności z grup najbardziej potrzebujących, które poprzez uczestnictwo w szkoleniach podniosą swoje kwalifikacje</w:t>
            </w:r>
            <w:r w:rsidR="00873DEA" w:rsidRPr="005F20F7">
              <w:rPr>
                <w:rFonts w:ascii="Arial" w:hAnsi="Arial" w:cs="Arial"/>
                <w:sz w:val="20"/>
                <w:szCs w:val="20"/>
              </w:rPr>
              <w:t xml:space="preserve"> i </w:t>
            </w:r>
            <w:r w:rsidRPr="005F20F7">
              <w:rPr>
                <w:rFonts w:ascii="Arial" w:hAnsi="Arial" w:cs="Arial"/>
                <w:sz w:val="20"/>
                <w:szCs w:val="20"/>
              </w:rPr>
              <w:t xml:space="preserve">kompetencje w obszarze ICT i języków obcych. </w:t>
            </w:r>
          </w:p>
          <w:p w14:paraId="513F077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W rezultacie zwiększenia przedmiotowych kwalifikacji i</w:t>
            </w:r>
            <w:r w:rsidR="00873DEA" w:rsidRPr="005F20F7">
              <w:rPr>
                <w:rFonts w:ascii="Arial" w:hAnsi="Arial" w:cs="Arial"/>
                <w:sz w:val="20"/>
                <w:szCs w:val="20"/>
              </w:rPr>
              <w:t xml:space="preserve"> </w:t>
            </w:r>
            <w:r w:rsidRPr="005F20F7">
              <w:rPr>
                <w:rFonts w:ascii="Arial" w:hAnsi="Arial" w:cs="Arial"/>
                <w:sz w:val="20"/>
                <w:szCs w:val="20"/>
              </w:rPr>
              <w:t xml:space="preserve">kompetencji wzrosną także szanse uczestników </w:t>
            </w:r>
            <w:r w:rsidR="00873DEA" w:rsidRPr="005F20F7">
              <w:rPr>
                <w:rFonts w:ascii="Arial" w:hAnsi="Arial" w:cs="Arial"/>
                <w:sz w:val="20"/>
                <w:szCs w:val="20"/>
              </w:rPr>
              <w:t xml:space="preserve">projektów </w:t>
            </w:r>
            <w:r w:rsidRPr="005F20F7">
              <w:rPr>
                <w:rFonts w:ascii="Arial" w:hAnsi="Arial" w:cs="Arial"/>
                <w:sz w:val="20"/>
                <w:szCs w:val="20"/>
              </w:rPr>
              <w:t>na rynku pracy. Wsparcie osób dorosłych w nabywaniu wskazanych kompetencji kształtować będzie również nawyk uczestnictwa w uczeniu się przez całe życie</w:t>
            </w:r>
            <w:r w:rsidRPr="005F20F7">
              <w:rPr>
                <w:rStyle w:val="Odwoanieprzypisudolnego"/>
                <w:rFonts w:cs="Arial"/>
                <w:sz w:val="20"/>
                <w:szCs w:val="20"/>
              </w:rPr>
              <w:footnoteReference w:id="132"/>
            </w:r>
            <w:r w:rsidRPr="005F20F7">
              <w:rPr>
                <w:rFonts w:ascii="Arial" w:hAnsi="Arial" w:cs="Arial"/>
                <w:sz w:val="20"/>
                <w:szCs w:val="20"/>
              </w:rPr>
              <w:t>, a także przeciwdziała</w:t>
            </w:r>
            <w:r w:rsidR="00873DEA" w:rsidRPr="005F20F7">
              <w:rPr>
                <w:rFonts w:ascii="Arial" w:hAnsi="Arial" w:cs="Arial"/>
                <w:sz w:val="20"/>
                <w:szCs w:val="20"/>
              </w:rPr>
              <w:t>ć</w:t>
            </w:r>
            <w:r w:rsidRPr="005F20F7">
              <w:rPr>
                <w:rFonts w:ascii="Arial" w:hAnsi="Arial" w:cs="Arial"/>
                <w:sz w:val="20"/>
                <w:szCs w:val="20"/>
              </w:rPr>
              <w:t xml:space="preserve"> poczuciu marginalizacji </w:t>
            </w:r>
            <w:r w:rsidR="00873DEA" w:rsidRPr="005F20F7">
              <w:rPr>
                <w:rFonts w:ascii="Arial" w:hAnsi="Arial" w:cs="Arial"/>
                <w:sz w:val="20"/>
                <w:szCs w:val="20"/>
              </w:rPr>
              <w:t xml:space="preserve">wynikającemu </w:t>
            </w:r>
            <w:r w:rsidRPr="005F20F7">
              <w:rPr>
                <w:rFonts w:ascii="Arial" w:hAnsi="Arial" w:cs="Arial"/>
                <w:sz w:val="20"/>
                <w:szCs w:val="20"/>
              </w:rPr>
              <w:t>z braku</w:t>
            </w:r>
            <w:r w:rsidR="00873DEA" w:rsidRPr="005F20F7">
              <w:rPr>
                <w:rFonts w:ascii="Arial" w:hAnsi="Arial" w:cs="Arial"/>
                <w:sz w:val="20"/>
                <w:szCs w:val="20"/>
              </w:rPr>
              <w:t xml:space="preserve"> kwalifikacji czy</w:t>
            </w:r>
            <w:r w:rsidRPr="005F20F7">
              <w:rPr>
                <w:rFonts w:ascii="Arial" w:hAnsi="Arial" w:cs="Arial"/>
                <w:sz w:val="20"/>
                <w:szCs w:val="20"/>
              </w:rPr>
              <w:t xml:space="preserve"> kompetencji</w:t>
            </w:r>
            <w:r w:rsidR="00873DEA" w:rsidRPr="005F20F7">
              <w:rPr>
                <w:rFonts w:ascii="Arial" w:hAnsi="Arial" w:cs="Arial"/>
                <w:sz w:val="20"/>
                <w:szCs w:val="20"/>
              </w:rPr>
              <w:t>.</w:t>
            </w:r>
            <w:r w:rsidRPr="005F20F7">
              <w:rPr>
                <w:rFonts w:ascii="Arial" w:hAnsi="Arial" w:cs="Arial"/>
                <w:sz w:val="20"/>
                <w:szCs w:val="20"/>
              </w:rPr>
              <w:t xml:space="preserve"> </w:t>
            </w:r>
          </w:p>
        </w:tc>
      </w:tr>
      <w:tr w:rsidR="0061158E" w:rsidRPr="005F20F7" w14:paraId="616600A3" w14:textId="77777777" w:rsidTr="004F5855">
        <w:trPr>
          <w:trHeight w:val="20"/>
        </w:trPr>
        <w:tc>
          <w:tcPr>
            <w:tcW w:w="842" w:type="pct"/>
            <w:tcBorders>
              <w:top w:val="single" w:sz="4" w:space="0" w:color="auto"/>
              <w:left w:val="single" w:sz="4" w:space="0" w:color="660066"/>
            </w:tcBorders>
            <w:shd w:val="clear" w:color="auto" w:fill="FFFFCC"/>
            <w:vAlign w:val="center"/>
          </w:tcPr>
          <w:p w14:paraId="77F17DE7"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Lista wskaźników rezultatu bezpośredniego </w:t>
            </w:r>
          </w:p>
        </w:tc>
        <w:tc>
          <w:tcPr>
            <w:tcW w:w="980" w:type="pct"/>
            <w:tcBorders>
              <w:top w:val="single" w:sz="4" w:space="0" w:color="auto"/>
              <w:bottom w:val="dotted" w:sz="4" w:space="0" w:color="auto"/>
              <w:right w:val="dotted" w:sz="4" w:space="0" w:color="auto"/>
            </w:tcBorders>
            <w:shd w:val="clear" w:color="auto" w:fill="auto"/>
            <w:vAlign w:val="center"/>
          </w:tcPr>
          <w:p w14:paraId="0678080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45D88075" w14:textId="77777777" w:rsidR="0061158E" w:rsidRPr="005F20F7" w:rsidRDefault="0061158E" w:rsidP="005F20F7">
            <w:pPr>
              <w:numPr>
                <w:ilvl w:val="0"/>
                <w:numId w:val="147"/>
              </w:numPr>
              <w:spacing w:line="312" w:lineRule="auto"/>
              <w:ind w:left="319" w:hanging="284"/>
              <w:rPr>
                <w:rFonts w:ascii="Arial" w:hAnsi="Arial" w:cs="Arial"/>
                <w:sz w:val="20"/>
                <w:szCs w:val="20"/>
              </w:rPr>
            </w:pPr>
            <w:r w:rsidRPr="005F20F7">
              <w:rPr>
                <w:rFonts w:ascii="Arial" w:hAnsi="Arial" w:cs="Arial"/>
                <w:sz w:val="20"/>
                <w:szCs w:val="20"/>
              </w:rPr>
              <w:t>Liczba osób o niskich kwalifikacjach, które uzyskały kwalifikacje lub nabyły kompetencje po opuszczeniu programu;</w:t>
            </w:r>
          </w:p>
          <w:p w14:paraId="1DC4DDC6" w14:textId="77777777" w:rsidR="0061158E" w:rsidRPr="005F20F7" w:rsidRDefault="0061158E" w:rsidP="005F20F7">
            <w:pPr>
              <w:numPr>
                <w:ilvl w:val="0"/>
                <w:numId w:val="147"/>
              </w:numPr>
              <w:spacing w:line="312" w:lineRule="auto"/>
              <w:ind w:left="319" w:hanging="284"/>
              <w:rPr>
                <w:rFonts w:ascii="Arial" w:hAnsi="Arial" w:cs="Arial"/>
                <w:sz w:val="20"/>
                <w:szCs w:val="20"/>
              </w:rPr>
            </w:pPr>
            <w:r w:rsidRPr="005F20F7">
              <w:rPr>
                <w:rFonts w:ascii="Arial" w:hAnsi="Arial" w:cs="Arial"/>
                <w:sz w:val="20"/>
                <w:szCs w:val="20"/>
              </w:rPr>
              <w:t>Liczba osób w wieku 50 lat i więcej, które uzyskały kwalifikacje lub nabyły kompetencje po opuszczeniu programu;</w:t>
            </w:r>
          </w:p>
          <w:p w14:paraId="247CC388" w14:textId="77777777" w:rsidR="0061158E" w:rsidRPr="005F20F7" w:rsidRDefault="0061158E" w:rsidP="005F20F7">
            <w:pPr>
              <w:numPr>
                <w:ilvl w:val="0"/>
                <w:numId w:val="147"/>
              </w:numPr>
              <w:spacing w:line="312" w:lineRule="auto"/>
              <w:ind w:left="319" w:hanging="284"/>
              <w:rPr>
                <w:rFonts w:ascii="Arial" w:hAnsi="Arial" w:cs="Arial"/>
                <w:sz w:val="20"/>
                <w:szCs w:val="20"/>
              </w:rPr>
            </w:pPr>
            <w:r w:rsidRPr="005F20F7">
              <w:rPr>
                <w:rFonts w:ascii="Arial" w:hAnsi="Arial" w:cs="Arial"/>
                <w:sz w:val="20"/>
                <w:szCs w:val="20"/>
              </w:rPr>
              <w:t>Liczba osób w wieku 25 lat i więcej, które uzyskały kwalifikacje lub nabyły kompetencje po opuszczeniu programu</w:t>
            </w:r>
          </w:p>
        </w:tc>
      </w:tr>
      <w:tr w:rsidR="0061158E" w:rsidRPr="005F20F7" w14:paraId="504C9C2D" w14:textId="77777777" w:rsidTr="004F5855">
        <w:trPr>
          <w:trHeight w:val="20"/>
        </w:trPr>
        <w:tc>
          <w:tcPr>
            <w:tcW w:w="842" w:type="pct"/>
            <w:tcBorders>
              <w:left w:val="single" w:sz="4" w:space="0" w:color="660066"/>
            </w:tcBorders>
            <w:shd w:val="clear" w:color="auto" w:fill="FFFFCC"/>
            <w:vAlign w:val="center"/>
          </w:tcPr>
          <w:p w14:paraId="21334AF4"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Lista wskaźników produktu</w:t>
            </w:r>
          </w:p>
        </w:tc>
        <w:tc>
          <w:tcPr>
            <w:tcW w:w="980" w:type="pct"/>
            <w:tcBorders>
              <w:bottom w:val="dotted" w:sz="4" w:space="0" w:color="auto"/>
              <w:right w:val="dotted" w:sz="4" w:space="0" w:color="auto"/>
            </w:tcBorders>
            <w:shd w:val="clear" w:color="auto" w:fill="auto"/>
            <w:vAlign w:val="center"/>
          </w:tcPr>
          <w:p w14:paraId="47CF2F0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724C2F2E" w14:textId="77777777" w:rsidR="0061158E" w:rsidRPr="005F20F7" w:rsidRDefault="0061158E" w:rsidP="005F20F7">
            <w:pPr>
              <w:numPr>
                <w:ilvl w:val="0"/>
                <w:numId w:val="148"/>
              </w:numPr>
              <w:spacing w:line="312" w:lineRule="auto"/>
              <w:ind w:left="319" w:hanging="284"/>
              <w:rPr>
                <w:rFonts w:ascii="Arial" w:hAnsi="Arial" w:cs="Arial"/>
                <w:sz w:val="20"/>
                <w:szCs w:val="20"/>
              </w:rPr>
            </w:pPr>
            <w:r w:rsidRPr="005F20F7">
              <w:rPr>
                <w:rFonts w:ascii="Arial" w:hAnsi="Arial" w:cs="Arial"/>
                <w:sz w:val="20"/>
                <w:szCs w:val="20"/>
              </w:rPr>
              <w:t>Liczba osób o niskich kwalifikacjach objętych wsparciem w programie;</w:t>
            </w:r>
          </w:p>
          <w:p w14:paraId="6FBAD96A" w14:textId="77777777" w:rsidR="0061158E" w:rsidRPr="005F20F7" w:rsidRDefault="0061158E" w:rsidP="005F20F7">
            <w:pPr>
              <w:numPr>
                <w:ilvl w:val="0"/>
                <w:numId w:val="148"/>
              </w:numPr>
              <w:spacing w:line="312" w:lineRule="auto"/>
              <w:ind w:left="319" w:hanging="284"/>
              <w:rPr>
                <w:rFonts w:ascii="Arial" w:hAnsi="Arial" w:cs="Arial"/>
                <w:sz w:val="20"/>
                <w:szCs w:val="20"/>
              </w:rPr>
            </w:pPr>
            <w:r w:rsidRPr="005F20F7">
              <w:rPr>
                <w:rFonts w:ascii="Arial" w:hAnsi="Arial" w:cs="Arial"/>
                <w:sz w:val="20"/>
                <w:szCs w:val="20"/>
              </w:rPr>
              <w:t>Liczba osób w wieku 50 lat i więcej objętych wsparciem w programie;</w:t>
            </w:r>
          </w:p>
          <w:p w14:paraId="6E33B250" w14:textId="77777777" w:rsidR="0061158E" w:rsidRPr="005F20F7" w:rsidRDefault="0061158E" w:rsidP="005F20F7">
            <w:pPr>
              <w:numPr>
                <w:ilvl w:val="0"/>
                <w:numId w:val="148"/>
              </w:numPr>
              <w:spacing w:line="312" w:lineRule="auto"/>
              <w:ind w:left="319" w:hanging="284"/>
              <w:rPr>
                <w:rFonts w:ascii="Arial" w:hAnsi="Arial" w:cs="Arial"/>
                <w:sz w:val="20"/>
                <w:szCs w:val="20"/>
              </w:rPr>
            </w:pPr>
            <w:r w:rsidRPr="005F20F7">
              <w:rPr>
                <w:rFonts w:ascii="Arial" w:hAnsi="Arial" w:cs="Arial"/>
                <w:sz w:val="20"/>
                <w:szCs w:val="20"/>
              </w:rPr>
              <w:t>Liczba osób w wieku 25 lat i więcej objętych wsparciem w programie.</w:t>
            </w:r>
          </w:p>
        </w:tc>
      </w:tr>
      <w:tr w:rsidR="0061158E" w:rsidRPr="005F20F7" w14:paraId="1EE2E82D" w14:textId="77777777" w:rsidTr="004F5855">
        <w:trPr>
          <w:trHeight w:val="20"/>
        </w:trPr>
        <w:tc>
          <w:tcPr>
            <w:tcW w:w="842" w:type="pct"/>
            <w:tcBorders>
              <w:left w:val="single" w:sz="4" w:space="0" w:color="660066"/>
            </w:tcBorders>
            <w:shd w:val="clear" w:color="auto" w:fill="FFFFCC"/>
            <w:vAlign w:val="center"/>
          </w:tcPr>
          <w:p w14:paraId="26104098"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Typy projektów </w:t>
            </w:r>
          </w:p>
        </w:tc>
        <w:tc>
          <w:tcPr>
            <w:tcW w:w="980" w:type="pct"/>
            <w:tcBorders>
              <w:top w:val="single" w:sz="4" w:space="0" w:color="auto"/>
              <w:bottom w:val="dotted" w:sz="4" w:space="0" w:color="auto"/>
              <w:right w:val="dotted" w:sz="4" w:space="0" w:color="auto"/>
            </w:tcBorders>
            <w:shd w:val="clear" w:color="auto" w:fill="auto"/>
            <w:vAlign w:val="center"/>
          </w:tcPr>
          <w:p w14:paraId="588ABD5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5D8DABCF" w14:textId="77777777" w:rsidR="0061158E" w:rsidRPr="005F20F7" w:rsidRDefault="0061158E"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Szkolenia lub inne formy podnoszenia kompetencji cyfrowych</w:t>
            </w:r>
            <w:r w:rsidRPr="005F20F7">
              <w:rPr>
                <w:rStyle w:val="Odwoanieprzypisudolnego"/>
                <w:rFonts w:cs="Arial"/>
                <w:sz w:val="20"/>
                <w:szCs w:val="20"/>
              </w:rPr>
              <w:footnoteReference w:id="133"/>
            </w:r>
            <w:r w:rsidRPr="005F20F7">
              <w:rPr>
                <w:rFonts w:ascii="Arial" w:hAnsi="Arial" w:cs="Arial"/>
                <w:sz w:val="20"/>
                <w:szCs w:val="20"/>
              </w:rPr>
              <w:t xml:space="preserve"> i językowych</w:t>
            </w:r>
            <w:r w:rsidRPr="005F20F7">
              <w:rPr>
                <w:rStyle w:val="Odwoanieprzypisudolnego"/>
                <w:rFonts w:cs="Arial"/>
                <w:sz w:val="20"/>
                <w:szCs w:val="20"/>
              </w:rPr>
              <w:footnoteReference w:id="134"/>
            </w:r>
            <w:r w:rsidRPr="005F20F7">
              <w:rPr>
                <w:rFonts w:ascii="Arial" w:hAnsi="Arial" w:cs="Arial"/>
                <w:sz w:val="20"/>
                <w:szCs w:val="20"/>
              </w:rPr>
              <w:t xml:space="preserve"> zakończone procesem formalnego potwierdzania i certyfikacji nabytych kwalifikacji</w:t>
            </w:r>
            <w:r w:rsidR="00B4015A" w:rsidRPr="005F20F7">
              <w:rPr>
                <w:rFonts w:ascii="Arial" w:hAnsi="Arial" w:cs="Arial"/>
                <w:sz w:val="20"/>
                <w:szCs w:val="20"/>
              </w:rPr>
              <w:t>.</w:t>
            </w:r>
          </w:p>
          <w:p w14:paraId="1F0506CF" w14:textId="77777777" w:rsidR="00B4015A" w:rsidRPr="005F20F7" w:rsidRDefault="00B4015A"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61158E" w:rsidRPr="005F20F7" w14:paraId="0B132753" w14:textId="77777777" w:rsidTr="004F5855">
        <w:trPr>
          <w:trHeight w:val="20"/>
        </w:trPr>
        <w:tc>
          <w:tcPr>
            <w:tcW w:w="842" w:type="pct"/>
            <w:tcBorders>
              <w:left w:val="single" w:sz="4" w:space="0" w:color="660066"/>
            </w:tcBorders>
            <w:shd w:val="clear" w:color="auto" w:fill="FFFFCC"/>
            <w:vAlign w:val="center"/>
          </w:tcPr>
          <w:p w14:paraId="01F1C9F0"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Typ beneficjenta </w:t>
            </w:r>
          </w:p>
        </w:tc>
        <w:tc>
          <w:tcPr>
            <w:tcW w:w="980" w:type="pct"/>
            <w:tcBorders>
              <w:bottom w:val="dotted" w:sz="4" w:space="0" w:color="auto"/>
              <w:right w:val="dotted" w:sz="4" w:space="0" w:color="auto"/>
            </w:tcBorders>
            <w:shd w:val="clear" w:color="auto" w:fill="auto"/>
            <w:vAlign w:val="center"/>
          </w:tcPr>
          <w:p w14:paraId="33DCA985"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3360290A"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61158E" w:rsidRPr="005F20F7" w14:paraId="4CA90976" w14:textId="77777777" w:rsidTr="004F5855">
        <w:trPr>
          <w:trHeight w:val="20"/>
        </w:trPr>
        <w:tc>
          <w:tcPr>
            <w:tcW w:w="842" w:type="pct"/>
            <w:tcBorders>
              <w:left w:val="single" w:sz="4" w:space="0" w:color="660066"/>
            </w:tcBorders>
            <w:shd w:val="clear" w:color="auto" w:fill="FFFFCC"/>
            <w:vAlign w:val="center"/>
          </w:tcPr>
          <w:p w14:paraId="78D84196"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Grupa docelowa/ ostateczni odbiorcy wsparcia </w:t>
            </w:r>
          </w:p>
        </w:tc>
        <w:tc>
          <w:tcPr>
            <w:tcW w:w="980" w:type="pct"/>
            <w:tcBorders>
              <w:bottom w:val="dotted" w:sz="4" w:space="0" w:color="auto"/>
              <w:right w:val="dotted" w:sz="4" w:space="0" w:color="auto"/>
            </w:tcBorders>
            <w:shd w:val="clear" w:color="auto" w:fill="auto"/>
            <w:vAlign w:val="center"/>
          </w:tcPr>
          <w:p w14:paraId="1B591EA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44FA2D4F" w14:textId="77777777" w:rsidR="0061158E" w:rsidRPr="005F20F7" w:rsidRDefault="0061158E" w:rsidP="005F20F7">
            <w:pPr>
              <w:autoSpaceDE w:val="0"/>
              <w:autoSpaceDN w:val="0"/>
              <w:adjustRightInd w:val="0"/>
              <w:spacing w:line="312" w:lineRule="auto"/>
              <w:ind w:hanging="5"/>
              <w:rPr>
                <w:rFonts w:ascii="Arial" w:hAnsi="Arial" w:cs="Arial"/>
                <w:sz w:val="20"/>
                <w:szCs w:val="20"/>
              </w:rPr>
            </w:pPr>
            <w:r w:rsidRPr="005F20F7">
              <w:rPr>
                <w:rFonts w:ascii="Arial" w:hAnsi="Arial" w:cs="Arial"/>
                <w:sz w:val="20"/>
                <w:szCs w:val="20"/>
              </w:rPr>
              <w:t xml:space="preserve">Osoby w wieku </w:t>
            </w:r>
            <w:r w:rsidR="00555575" w:rsidRPr="005F20F7">
              <w:rPr>
                <w:rFonts w:ascii="Arial" w:hAnsi="Arial" w:cs="Arial"/>
                <w:sz w:val="20"/>
                <w:szCs w:val="20"/>
              </w:rPr>
              <w:t xml:space="preserve"> od</w:t>
            </w:r>
            <w:r w:rsidRPr="005F20F7">
              <w:rPr>
                <w:rFonts w:ascii="Arial" w:hAnsi="Arial" w:cs="Arial"/>
                <w:sz w:val="20"/>
                <w:szCs w:val="20"/>
              </w:rPr>
              <w:t xml:space="preserve"> 25 r.ż.,</w:t>
            </w:r>
            <w:r w:rsidR="003C54A7" w:rsidRPr="005F20F7">
              <w:rPr>
                <w:rFonts w:ascii="Arial" w:hAnsi="Arial" w:cs="Arial"/>
                <w:sz w:val="20"/>
                <w:szCs w:val="20"/>
              </w:rPr>
              <w:t xml:space="preserve"> </w:t>
            </w:r>
            <w:r w:rsidRPr="005F20F7">
              <w:rPr>
                <w:rFonts w:ascii="Arial" w:hAnsi="Arial" w:cs="Arial"/>
                <w:sz w:val="20"/>
                <w:szCs w:val="20"/>
              </w:rPr>
              <w:t>z własnej inicjatywy zainteresowane nabyciem, uzupełnieniem lub podwyższeniem umiejętności oraz kompetencji cyfrowych oraz językowych, w szczególności osoby z grup najbardziej potrzebujących, np. o niskich kwalifikacjach, osoby</w:t>
            </w:r>
            <w:r w:rsidR="00555575" w:rsidRPr="005F20F7">
              <w:rPr>
                <w:rFonts w:ascii="Arial" w:hAnsi="Arial" w:cs="Arial"/>
                <w:sz w:val="20"/>
                <w:szCs w:val="20"/>
              </w:rPr>
              <w:t xml:space="preserve"> w wieku 50 lat i</w:t>
            </w:r>
            <w:r w:rsidRPr="005F20F7">
              <w:rPr>
                <w:rFonts w:ascii="Arial" w:hAnsi="Arial" w:cs="Arial"/>
                <w:sz w:val="20"/>
                <w:szCs w:val="20"/>
              </w:rPr>
              <w:t xml:space="preserve"> powyżej </w:t>
            </w:r>
            <w:r w:rsidR="00555575" w:rsidRPr="005F20F7">
              <w:rPr>
                <w:rStyle w:val="Odwoanieprzypisudolnego"/>
                <w:rFonts w:cs="Arial"/>
                <w:sz w:val="20"/>
                <w:szCs w:val="20"/>
              </w:rPr>
              <w:footnoteReference w:id="135"/>
            </w:r>
            <w:r w:rsidRPr="005F20F7">
              <w:rPr>
                <w:rFonts w:ascii="Arial" w:hAnsi="Arial" w:cs="Arial"/>
                <w:sz w:val="20"/>
                <w:szCs w:val="20"/>
              </w:rPr>
              <w:t>.</w:t>
            </w:r>
          </w:p>
        </w:tc>
      </w:tr>
      <w:tr w:rsidR="0061158E" w:rsidRPr="005F20F7" w14:paraId="18CAC6FF" w14:textId="77777777" w:rsidTr="004F5855">
        <w:trPr>
          <w:trHeight w:val="20"/>
        </w:trPr>
        <w:tc>
          <w:tcPr>
            <w:tcW w:w="842" w:type="pct"/>
            <w:tcBorders>
              <w:top w:val="single" w:sz="4" w:space="0" w:color="auto"/>
              <w:left w:val="single" w:sz="4" w:space="0" w:color="660066"/>
            </w:tcBorders>
            <w:shd w:val="clear" w:color="auto" w:fill="FFFFCC"/>
            <w:vAlign w:val="center"/>
          </w:tcPr>
          <w:p w14:paraId="0BDCE4F0"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pośrednicząca</w:t>
            </w:r>
          </w:p>
        </w:tc>
        <w:tc>
          <w:tcPr>
            <w:tcW w:w="980" w:type="pct"/>
            <w:tcBorders>
              <w:top w:val="single" w:sz="4" w:space="0" w:color="auto"/>
              <w:bottom w:val="dotted" w:sz="4" w:space="0" w:color="auto"/>
              <w:right w:val="dotted" w:sz="4" w:space="0" w:color="auto"/>
            </w:tcBorders>
            <w:shd w:val="clear" w:color="auto" w:fill="auto"/>
            <w:vAlign w:val="center"/>
          </w:tcPr>
          <w:p w14:paraId="34478256"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365FEB1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MJWPU</w:t>
            </w:r>
          </w:p>
        </w:tc>
      </w:tr>
      <w:tr w:rsidR="0061158E" w:rsidRPr="005F20F7" w14:paraId="33034E7E" w14:textId="77777777" w:rsidTr="004F5855">
        <w:trPr>
          <w:trHeight w:val="20"/>
        </w:trPr>
        <w:tc>
          <w:tcPr>
            <w:tcW w:w="842" w:type="pct"/>
            <w:tcBorders>
              <w:top w:val="single" w:sz="4" w:space="0" w:color="auto"/>
              <w:left w:val="single" w:sz="4" w:space="0" w:color="660066"/>
            </w:tcBorders>
            <w:shd w:val="clear" w:color="auto" w:fill="FFFFCC"/>
            <w:vAlign w:val="center"/>
          </w:tcPr>
          <w:p w14:paraId="3640DEDB"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wdrażająca</w:t>
            </w:r>
          </w:p>
        </w:tc>
        <w:tc>
          <w:tcPr>
            <w:tcW w:w="980" w:type="pct"/>
            <w:tcBorders>
              <w:top w:val="single" w:sz="4" w:space="0" w:color="auto"/>
              <w:bottom w:val="dotted" w:sz="4" w:space="0" w:color="auto"/>
              <w:right w:val="dotted" w:sz="4" w:space="0" w:color="auto"/>
            </w:tcBorders>
            <w:shd w:val="clear" w:color="auto" w:fill="auto"/>
            <w:vAlign w:val="center"/>
          </w:tcPr>
          <w:p w14:paraId="71B25691"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1AFDEC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6D967D3B" w14:textId="77777777" w:rsidTr="004F5855">
        <w:trPr>
          <w:trHeight w:val="20"/>
        </w:trPr>
        <w:tc>
          <w:tcPr>
            <w:tcW w:w="842" w:type="pct"/>
            <w:vMerge w:val="restart"/>
            <w:tcBorders>
              <w:top w:val="single" w:sz="4" w:space="0" w:color="auto"/>
              <w:left w:val="single" w:sz="4" w:space="0" w:color="660066"/>
            </w:tcBorders>
            <w:shd w:val="clear" w:color="auto" w:fill="FFFFCC"/>
            <w:vAlign w:val="center"/>
          </w:tcPr>
          <w:p w14:paraId="20E70075" w14:textId="77777777" w:rsidR="0061158E" w:rsidRPr="005F20F7" w:rsidRDefault="0061158E" w:rsidP="005F20F7">
            <w:pPr>
              <w:pStyle w:val="Akapitzlist0"/>
              <w:numPr>
                <w:ilvl w:val="0"/>
                <w:numId w:val="307"/>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Kategoria</w:t>
            </w:r>
            <w:r w:rsidR="003C54A7" w:rsidRPr="005F20F7">
              <w:rPr>
                <w:rFonts w:ascii="Arial" w:hAnsi="Arial" w:cs="Arial"/>
                <w:sz w:val="20"/>
                <w:szCs w:val="20"/>
              </w:rPr>
              <w:t xml:space="preserve"> </w:t>
            </w:r>
            <w:r w:rsidRPr="005F20F7">
              <w:rPr>
                <w:rFonts w:ascii="Arial" w:hAnsi="Arial" w:cs="Arial"/>
                <w:sz w:val="20"/>
                <w:szCs w:val="20"/>
              </w:rPr>
              <w:t>regionu</w:t>
            </w:r>
            <w:r w:rsidRPr="005F20F7">
              <w:rPr>
                <w:rFonts w:ascii="Arial" w:hAnsi="Arial" w:cs="Arial"/>
                <w:sz w:val="20"/>
                <w:szCs w:val="20"/>
              </w:rPr>
              <w:br/>
              <w:t xml:space="preserve">wraz z przypisaniem </w:t>
            </w:r>
            <w:r w:rsidRPr="005F20F7">
              <w:rPr>
                <w:rFonts w:ascii="Arial" w:hAnsi="Arial" w:cs="Arial"/>
                <w:sz w:val="20"/>
                <w:szCs w:val="20"/>
              </w:rPr>
              <w:br/>
              <w:t xml:space="preserve">kwot UE (EUR) </w:t>
            </w:r>
          </w:p>
        </w:tc>
        <w:tc>
          <w:tcPr>
            <w:tcW w:w="980" w:type="pct"/>
            <w:tcBorders>
              <w:top w:val="single" w:sz="4" w:space="0" w:color="auto"/>
              <w:bottom w:val="dotted" w:sz="4" w:space="0" w:color="auto"/>
              <w:right w:val="dotted" w:sz="4" w:space="0" w:color="auto"/>
            </w:tcBorders>
            <w:shd w:val="clear" w:color="auto" w:fill="auto"/>
            <w:vAlign w:val="center"/>
          </w:tcPr>
          <w:p w14:paraId="59094352" w14:textId="1E2C0870" w:rsidR="0061158E"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5368912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Region lepiej rozwinięty</w:t>
            </w:r>
            <w:r w:rsidRPr="005F20F7" w:rsidDel="0039478B">
              <w:rPr>
                <w:rFonts w:ascii="Arial" w:hAnsi="Arial" w:cs="Arial"/>
                <w:sz w:val="20"/>
                <w:szCs w:val="20"/>
              </w:rPr>
              <w:t xml:space="preserve"> </w:t>
            </w:r>
          </w:p>
        </w:tc>
      </w:tr>
      <w:tr w:rsidR="0061158E" w:rsidRPr="005F20F7" w14:paraId="065B36AE" w14:textId="77777777" w:rsidTr="004F5855">
        <w:trPr>
          <w:trHeight w:val="20"/>
        </w:trPr>
        <w:tc>
          <w:tcPr>
            <w:tcW w:w="842" w:type="pct"/>
            <w:vMerge/>
            <w:tcBorders>
              <w:left w:val="single" w:sz="4" w:space="0" w:color="660066"/>
            </w:tcBorders>
            <w:shd w:val="clear" w:color="auto" w:fill="FFFFCC"/>
            <w:vAlign w:val="center"/>
          </w:tcPr>
          <w:p w14:paraId="414F3360"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1672B5EE"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49BA2CF3" w14:textId="77777777" w:rsidR="0061158E" w:rsidRPr="005F20F7" w:rsidRDefault="0061158E" w:rsidP="005F20F7">
            <w:pPr>
              <w:spacing w:line="312" w:lineRule="auto"/>
              <w:rPr>
                <w:rFonts w:ascii="Arial" w:hAnsi="Arial" w:cs="Arial"/>
                <w:sz w:val="20"/>
                <w:szCs w:val="20"/>
              </w:rPr>
            </w:pPr>
            <w:r w:rsidRPr="005F20F7">
              <w:rPr>
                <w:rFonts w:ascii="Arial" w:hAnsi="Arial" w:cs="Arial"/>
                <w:bCs/>
                <w:sz w:val="20"/>
                <w:szCs w:val="20"/>
              </w:rPr>
              <w:t>19 538 189</w:t>
            </w:r>
          </w:p>
        </w:tc>
      </w:tr>
      <w:tr w:rsidR="0061158E" w:rsidRPr="005F20F7" w14:paraId="4141D475" w14:textId="77777777" w:rsidTr="004F5855">
        <w:trPr>
          <w:trHeight w:val="20"/>
        </w:trPr>
        <w:tc>
          <w:tcPr>
            <w:tcW w:w="842" w:type="pct"/>
            <w:tcBorders>
              <w:left w:val="single" w:sz="4" w:space="0" w:color="660066"/>
            </w:tcBorders>
            <w:shd w:val="clear" w:color="auto" w:fill="FFFFCC"/>
            <w:vAlign w:val="center"/>
          </w:tcPr>
          <w:p w14:paraId="744D60DD"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980" w:type="pct"/>
            <w:tcBorders>
              <w:bottom w:val="dotted" w:sz="4" w:space="0" w:color="auto"/>
              <w:right w:val="dotted" w:sz="4" w:space="0" w:color="auto"/>
            </w:tcBorders>
            <w:shd w:val="clear" w:color="auto" w:fill="auto"/>
            <w:vAlign w:val="center"/>
          </w:tcPr>
          <w:p w14:paraId="5789EC34"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613772B6" w14:textId="77777777" w:rsidR="0061158E"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27389892"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61158E" w:rsidRPr="005F20F7" w14:paraId="516E8FBA" w14:textId="77777777" w:rsidTr="004F5855">
        <w:trPr>
          <w:trHeight w:val="20"/>
        </w:trPr>
        <w:tc>
          <w:tcPr>
            <w:tcW w:w="842" w:type="pct"/>
            <w:tcBorders>
              <w:left w:val="single" w:sz="4" w:space="0" w:color="660066"/>
            </w:tcBorders>
            <w:shd w:val="clear" w:color="auto" w:fill="FFFFCC"/>
            <w:vAlign w:val="center"/>
          </w:tcPr>
          <w:p w14:paraId="158067EB"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980" w:type="pct"/>
            <w:tcBorders>
              <w:bottom w:val="dotted" w:sz="4" w:space="0" w:color="auto"/>
              <w:right w:val="dotted" w:sz="4" w:space="0" w:color="auto"/>
            </w:tcBorders>
            <w:shd w:val="clear" w:color="auto" w:fill="auto"/>
            <w:vAlign w:val="center"/>
          </w:tcPr>
          <w:p w14:paraId="7A1F6CEC"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22A28FAC" w14:textId="77777777" w:rsidR="00D22EE6" w:rsidRPr="005F20F7" w:rsidRDefault="0069126E" w:rsidP="005F20F7">
            <w:pPr>
              <w:pStyle w:val="Default"/>
              <w:spacing w:before="120" w:after="120" w:line="312" w:lineRule="auto"/>
              <w:ind w:left="50"/>
              <w:jc w:val="left"/>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0A41DB" w:rsidRPr="005F20F7">
              <w:rPr>
                <w:rFonts w:ascii="Arial" w:hAnsi="Arial" w:cs="Arial"/>
                <w:sz w:val="20"/>
                <w:szCs w:val="20"/>
              </w:rPr>
              <w:t xml:space="preserve"> – szczegółowy opis zawarty w części IV.2.4.1</w:t>
            </w:r>
          </w:p>
        </w:tc>
      </w:tr>
      <w:tr w:rsidR="0061158E" w:rsidRPr="005F20F7" w14:paraId="118DD3F1" w14:textId="77777777" w:rsidTr="004F5855">
        <w:trPr>
          <w:trHeight w:val="783"/>
        </w:trPr>
        <w:tc>
          <w:tcPr>
            <w:tcW w:w="842" w:type="pct"/>
            <w:tcBorders>
              <w:left w:val="single" w:sz="4" w:space="0" w:color="660066"/>
            </w:tcBorders>
            <w:shd w:val="clear" w:color="auto" w:fill="FFFFCC"/>
            <w:vAlign w:val="center"/>
          </w:tcPr>
          <w:p w14:paraId="198CAF09" w14:textId="77777777" w:rsidR="0061158E" w:rsidRPr="005F20F7" w:rsidRDefault="00AD682D"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E611D2" w:rsidRPr="005F20F7">
              <w:rPr>
                <w:rFonts w:ascii="Arial" w:hAnsi="Arial" w:cs="Arial"/>
                <w:sz w:val="20"/>
                <w:szCs w:val="20"/>
              </w:rPr>
              <w:t xml:space="preserve"> </w:t>
            </w:r>
            <w:r w:rsidRPr="005F20F7">
              <w:rPr>
                <w:rFonts w:ascii="Arial" w:hAnsi="Arial" w:cs="Arial"/>
                <w:sz w:val="20"/>
                <w:szCs w:val="20"/>
              </w:rPr>
              <w:t xml:space="preserve">nabór </w:t>
            </w:r>
            <w:r w:rsidR="00E611D2" w:rsidRPr="005F20F7">
              <w:rPr>
                <w:rFonts w:ascii="Arial" w:hAnsi="Arial" w:cs="Arial"/>
                <w:sz w:val="20"/>
                <w:szCs w:val="20"/>
              </w:rPr>
              <w:br/>
              <w:t xml:space="preserve">i </w:t>
            </w:r>
            <w:r w:rsidRPr="005F20F7">
              <w:rPr>
                <w:rFonts w:ascii="Arial" w:hAnsi="Arial" w:cs="Arial"/>
                <w:sz w:val="20"/>
                <w:szCs w:val="20"/>
              </w:rPr>
              <w:t>ocenę wniosków oraz przyjmowanie protestów</w:t>
            </w:r>
          </w:p>
        </w:tc>
        <w:tc>
          <w:tcPr>
            <w:tcW w:w="980" w:type="pct"/>
            <w:tcBorders>
              <w:bottom w:val="dotted" w:sz="4" w:space="0" w:color="auto"/>
              <w:right w:val="dotted" w:sz="4" w:space="0" w:color="auto"/>
            </w:tcBorders>
            <w:shd w:val="clear" w:color="auto" w:fill="auto"/>
            <w:vAlign w:val="center"/>
          </w:tcPr>
          <w:p w14:paraId="4523A54A"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left w:val="dotted" w:sz="4" w:space="0" w:color="auto"/>
              <w:bottom w:val="dotted" w:sz="4" w:space="0" w:color="auto"/>
              <w:right w:val="single" w:sz="4" w:space="0" w:color="660066"/>
            </w:tcBorders>
            <w:shd w:val="clear" w:color="auto" w:fill="auto"/>
            <w:vAlign w:val="center"/>
          </w:tcPr>
          <w:p w14:paraId="0388EA7E" w14:textId="77777777" w:rsidR="0061158E" w:rsidRPr="005F20F7" w:rsidRDefault="0061158E" w:rsidP="005F20F7">
            <w:pPr>
              <w:numPr>
                <w:ilvl w:val="0"/>
                <w:numId w:val="135"/>
              </w:numPr>
              <w:spacing w:line="312" w:lineRule="auto"/>
              <w:ind w:left="215" w:hanging="215"/>
              <w:rPr>
                <w:rFonts w:ascii="Arial" w:hAnsi="Arial" w:cs="Arial"/>
                <w:sz w:val="20"/>
                <w:szCs w:val="20"/>
              </w:rPr>
            </w:pPr>
            <w:r w:rsidRPr="005F20F7">
              <w:rPr>
                <w:rFonts w:ascii="Arial" w:hAnsi="Arial" w:cs="Arial"/>
                <w:sz w:val="20"/>
                <w:szCs w:val="20"/>
              </w:rPr>
              <w:t>konkursowy</w:t>
            </w:r>
          </w:p>
          <w:p w14:paraId="369898C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1728C15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Podmiot odpowiedzialny za nabór i ocenę wniosków oraz przyjmowanie protestów -</w:t>
            </w:r>
            <w:r w:rsidR="003C54A7" w:rsidRPr="005F20F7">
              <w:rPr>
                <w:rFonts w:ascii="Arial" w:hAnsi="Arial" w:cs="Arial"/>
                <w:sz w:val="20"/>
                <w:szCs w:val="20"/>
              </w:rPr>
              <w:t xml:space="preserve"> </w:t>
            </w:r>
            <w:r w:rsidRPr="005F20F7">
              <w:rPr>
                <w:rFonts w:ascii="Arial" w:hAnsi="Arial" w:cs="Arial"/>
                <w:sz w:val="20"/>
                <w:szCs w:val="20"/>
              </w:rPr>
              <w:t>MJWPU</w:t>
            </w:r>
          </w:p>
        </w:tc>
      </w:tr>
      <w:tr w:rsidR="0061158E" w:rsidRPr="005F20F7" w:rsidDel="00FE3C38" w14:paraId="2D7CD096" w14:textId="77777777" w:rsidTr="004F5855">
        <w:trPr>
          <w:trHeight w:val="20"/>
        </w:trPr>
        <w:tc>
          <w:tcPr>
            <w:tcW w:w="842" w:type="pct"/>
            <w:tcBorders>
              <w:top w:val="single" w:sz="4" w:space="0" w:color="auto"/>
              <w:left w:val="single" w:sz="4" w:space="0" w:color="660066"/>
            </w:tcBorders>
            <w:shd w:val="clear" w:color="auto" w:fill="FFFFCC"/>
            <w:vAlign w:val="center"/>
          </w:tcPr>
          <w:p w14:paraId="090873E9" w14:textId="77777777" w:rsidR="00947692"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Limity i</w:t>
            </w:r>
            <w:r w:rsidR="00E611D2" w:rsidRPr="005F20F7">
              <w:rPr>
                <w:rFonts w:ascii="Arial" w:hAnsi="Arial" w:cs="Arial"/>
                <w:sz w:val="20"/>
                <w:szCs w:val="20"/>
              </w:rPr>
              <w:t xml:space="preserve"> </w:t>
            </w:r>
            <w:r w:rsidRPr="005F20F7">
              <w:rPr>
                <w:rFonts w:ascii="Arial" w:hAnsi="Arial" w:cs="Arial"/>
                <w:sz w:val="20"/>
                <w:szCs w:val="20"/>
              </w:rPr>
              <w:t xml:space="preserve">ograniczenia </w:t>
            </w:r>
            <w:r w:rsidR="00E611D2" w:rsidRPr="005F20F7">
              <w:rPr>
                <w:rFonts w:ascii="Arial" w:hAnsi="Arial" w:cs="Arial"/>
                <w:sz w:val="20"/>
                <w:szCs w:val="20"/>
              </w:rPr>
              <w:br/>
            </w:r>
            <w:r w:rsidRPr="005F20F7">
              <w:rPr>
                <w:rFonts w:ascii="Arial" w:hAnsi="Arial" w:cs="Arial"/>
                <w:sz w:val="20"/>
                <w:szCs w:val="20"/>
              </w:rPr>
              <w:t>w</w:t>
            </w:r>
            <w:r w:rsidR="00E611D2" w:rsidRPr="005F20F7">
              <w:rPr>
                <w:rFonts w:ascii="Arial" w:hAnsi="Arial" w:cs="Arial"/>
                <w:sz w:val="20"/>
                <w:szCs w:val="20"/>
              </w:rPr>
              <w:t xml:space="preserve"> </w:t>
            </w:r>
            <w:r w:rsidRPr="005F20F7">
              <w:rPr>
                <w:rFonts w:ascii="Arial" w:hAnsi="Arial" w:cs="Arial"/>
                <w:sz w:val="20"/>
                <w:szCs w:val="20"/>
              </w:rPr>
              <w:t>realizacji projektów</w:t>
            </w:r>
            <w:r w:rsidR="00D6721E" w:rsidRPr="005F20F7">
              <w:rPr>
                <w:rFonts w:ascii="Arial" w:hAnsi="Arial" w:cs="Arial"/>
                <w:sz w:val="20"/>
                <w:szCs w:val="20"/>
              </w:rPr>
              <w:br/>
            </w:r>
            <w:r w:rsidR="00947692" w:rsidRPr="005F20F7">
              <w:rPr>
                <w:rFonts w:ascii="Arial" w:hAnsi="Arial" w:cs="Arial"/>
                <w:sz w:val="20"/>
                <w:szCs w:val="20"/>
              </w:rPr>
              <w:t>(jeśli dotyczy)</w:t>
            </w:r>
          </w:p>
        </w:tc>
        <w:tc>
          <w:tcPr>
            <w:tcW w:w="980" w:type="pct"/>
            <w:tcBorders>
              <w:top w:val="single" w:sz="4" w:space="0" w:color="auto"/>
              <w:bottom w:val="dotted" w:sz="4" w:space="0" w:color="auto"/>
              <w:right w:val="dotted" w:sz="4" w:space="0" w:color="auto"/>
            </w:tcBorders>
            <w:shd w:val="clear" w:color="auto" w:fill="auto"/>
            <w:vAlign w:val="center"/>
          </w:tcPr>
          <w:p w14:paraId="24535D54" w14:textId="77777777" w:rsidR="0061158E" w:rsidRPr="005F20F7" w:rsidDel="00FE3C38"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2D303563" w14:textId="77777777" w:rsidR="00D22EE6" w:rsidRPr="005F20F7" w:rsidRDefault="000A41DB" w:rsidP="005F20F7">
            <w:pPr>
              <w:spacing w:line="312" w:lineRule="auto"/>
              <w:rPr>
                <w:rFonts w:ascii="Arial" w:hAnsi="Arial" w:cs="Arial"/>
                <w:sz w:val="20"/>
                <w:szCs w:val="20"/>
              </w:rPr>
            </w:pPr>
            <w:r w:rsidRPr="005F20F7">
              <w:rPr>
                <w:rFonts w:ascii="Arial" w:hAnsi="Arial" w:cs="Arial"/>
                <w:sz w:val="20"/>
                <w:szCs w:val="20"/>
              </w:rPr>
              <w:t>Zgodnie z Regulaminem konkursu.</w:t>
            </w:r>
          </w:p>
        </w:tc>
      </w:tr>
      <w:tr w:rsidR="0061158E" w:rsidRPr="005F20F7" w14:paraId="35AC591E" w14:textId="77777777" w:rsidTr="004F5855">
        <w:trPr>
          <w:trHeight w:val="20"/>
        </w:trPr>
        <w:tc>
          <w:tcPr>
            <w:tcW w:w="842" w:type="pct"/>
            <w:tcBorders>
              <w:left w:val="single" w:sz="4" w:space="0" w:color="660066"/>
            </w:tcBorders>
            <w:shd w:val="clear" w:color="auto" w:fill="FFFFCC"/>
            <w:vAlign w:val="center"/>
          </w:tcPr>
          <w:p w14:paraId="285AD81F"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980" w:type="pct"/>
            <w:tcBorders>
              <w:top w:val="single" w:sz="4" w:space="0" w:color="auto"/>
              <w:bottom w:val="dotted" w:sz="4" w:space="0" w:color="auto"/>
              <w:right w:val="dotted" w:sz="4" w:space="0" w:color="auto"/>
            </w:tcBorders>
            <w:shd w:val="clear" w:color="auto" w:fill="auto"/>
            <w:vAlign w:val="center"/>
          </w:tcPr>
          <w:p w14:paraId="4021D7A2"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D5A286E"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36CE0836"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 xml:space="preserve">Maksymalny udział cross-financingu na poziomie projektu nie przekroczy 10% wydatków projektu, chyba </w:t>
            </w:r>
            <w:r w:rsidR="00E611D2" w:rsidRPr="005F20F7">
              <w:rPr>
                <w:rFonts w:ascii="Arial" w:hAnsi="Arial" w:cs="Arial"/>
                <w:spacing w:val="-3"/>
                <w:sz w:val="20"/>
                <w:szCs w:val="20"/>
              </w:rPr>
              <w:br/>
            </w:r>
            <w:r w:rsidRPr="005F20F7">
              <w:rPr>
                <w:rFonts w:ascii="Arial" w:hAnsi="Arial" w:cs="Arial"/>
                <w:spacing w:val="-3"/>
                <w:sz w:val="20"/>
                <w:szCs w:val="20"/>
              </w:rPr>
              <w:t>że w Regulaminie konkursu określono inaczej.</w:t>
            </w:r>
          </w:p>
          <w:p w14:paraId="191DCA06" w14:textId="77777777" w:rsidR="00555575" w:rsidRPr="005F20F7" w:rsidRDefault="00555575" w:rsidP="005F20F7">
            <w:pPr>
              <w:spacing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26DC09D2" w14:textId="77777777" w:rsidR="00555575" w:rsidRPr="005F20F7" w:rsidRDefault="00555575" w:rsidP="005F20F7">
            <w:pPr>
              <w:pStyle w:val="Akapitzlist0"/>
              <w:numPr>
                <w:ilvl w:val="0"/>
                <w:numId w:val="407"/>
              </w:numPr>
              <w:spacing w:before="80" w:after="80" w:line="312" w:lineRule="auto"/>
              <w:ind w:left="386" w:hanging="284"/>
              <w:contextualSpacing w:val="0"/>
              <w:jc w:val="left"/>
              <w:rPr>
                <w:rFonts w:ascii="Arial" w:hAnsi="Arial" w:cs="Arial"/>
                <w:spacing w:val="-3"/>
                <w:sz w:val="20"/>
                <w:szCs w:val="20"/>
              </w:rPr>
            </w:pPr>
            <w:r w:rsidRPr="005F20F7">
              <w:rPr>
                <w:rFonts w:ascii="Arial" w:hAnsi="Arial" w:cs="Arial"/>
                <w:spacing w:val="-3"/>
                <w:sz w:val="20"/>
                <w:szCs w:val="20"/>
              </w:rPr>
              <w:t>Wytycznymi w zakresie kwalifikowalności wydatków w ramach Europejskiego Funduszu Rozwoju Regionalnego, Europejskiego Funduszu Społecznego oraz Funduszu Spójności na lata 2014-2020,</w:t>
            </w:r>
          </w:p>
          <w:p w14:paraId="62717542" w14:textId="77777777" w:rsidR="00555575" w:rsidRPr="005F20F7" w:rsidRDefault="00555575" w:rsidP="005F20F7">
            <w:pPr>
              <w:pStyle w:val="Akapitzlist0"/>
              <w:numPr>
                <w:ilvl w:val="0"/>
                <w:numId w:val="407"/>
              </w:numPr>
              <w:spacing w:before="80" w:after="80" w:line="312" w:lineRule="auto"/>
              <w:ind w:left="386" w:hanging="284"/>
              <w:contextualSpacing w:val="0"/>
              <w:jc w:val="left"/>
              <w:rPr>
                <w:rFonts w:ascii="Arial" w:hAnsi="Arial" w:cs="Arial"/>
                <w:sz w:val="20"/>
                <w:szCs w:val="20"/>
              </w:rPr>
            </w:pPr>
            <w:r w:rsidRPr="005F20F7">
              <w:rPr>
                <w:rFonts w:ascii="Arial" w:hAnsi="Arial" w:cs="Arial"/>
                <w:spacing w:val="-3"/>
                <w:sz w:val="20"/>
                <w:szCs w:val="20"/>
              </w:rPr>
              <w:t xml:space="preserve">Wytycznymi w zakresie realizacji zasady równości szans i niedyskryminacji, w tym dostępności dla osób </w:t>
            </w:r>
            <w:r w:rsidR="00E611D2" w:rsidRPr="005F20F7">
              <w:rPr>
                <w:rFonts w:ascii="Arial" w:hAnsi="Arial" w:cs="Arial"/>
                <w:spacing w:val="-3"/>
                <w:sz w:val="20"/>
                <w:szCs w:val="20"/>
              </w:rPr>
              <w:br/>
            </w:r>
            <w:r w:rsidRPr="005F20F7">
              <w:rPr>
                <w:rFonts w:ascii="Arial" w:hAnsi="Arial" w:cs="Arial"/>
                <w:spacing w:val="-3"/>
                <w:sz w:val="20"/>
                <w:szCs w:val="20"/>
              </w:rPr>
              <w:t>z niepełnosprawnościami i zasady równości szans kobiet i mężczyzn w ramach funduszy unijnych na lata 2014-2020.</w:t>
            </w:r>
          </w:p>
        </w:tc>
      </w:tr>
      <w:tr w:rsidR="0061158E" w:rsidRPr="005F20F7" w14:paraId="3060F8D8" w14:textId="77777777" w:rsidTr="004F5855">
        <w:trPr>
          <w:trHeight w:val="530"/>
        </w:trPr>
        <w:tc>
          <w:tcPr>
            <w:tcW w:w="842" w:type="pct"/>
            <w:tcBorders>
              <w:left w:val="single" w:sz="4" w:space="0" w:color="660066"/>
            </w:tcBorders>
            <w:shd w:val="clear" w:color="auto" w:fill="FFFFCC"/>
            <w:vAlign w:val="center"/>
          </w:tcPr>
          <w:p w14:paraId="2FE39C35"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 jako % wydatków kwalifikowalnych</w:t>
            </w:r>
          </w:p>
        </w:tc>
        <w:tc>
          <w:tcPr>
            <w:tcW w:w="980" w:type="pct"/>
            <w:tcBorders>
              <w:top w:val="single" w:sz="4" w:space="0" w:color="auto"/>
              <w:bottom w:val="dotted" w:sz="4" w:space="0" w:color="auto"/>
              <w:right w:val="dotted" w:sz="4" w:space="0" w:color="auto"/>
            </w:tcBorders>
            <w:shd w:val="clear" w:color="auto" w:fill="auto"/>
            <w:vAlign w:val="center"/>
          </w:tcPr>
          <w:p w14:paraId="49EC5B98"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0B82B4DB" w14:textId="62E7A320" w:rsidR="0061158E" w:rsidRPr="005F20F7" w:rsidRDefault="00A43392" w:rsidP="005F20F7">
            <w:pPr>
              <w:spacing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DF1C9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IZ postanowi inaczej.</w:t>
            </w:r>
          </w:p>
        </w:tc>
      </w:tr>
      <w:tr w:rsidR="0061158E" w:rsidRPr="005F20F7" w14:paraId="1166B0E8" w14:textId="77777777" w:rsidTr="004F5855">
        <w:trPr>
          <w:trHeight w:val="20"/>
        </w:trPr>
        <w:tc>
          <w:tcPr>
            <w:tcW w:w="842" w:type="pct"/>
            <w:tcBorders>
              <w:left w:val="single" w:sz="4" w:space="0" w:color="660066"/>
            </w:tcBorders>
            <w:shd w:val="clear" w:color="auto" w:fill="FFFFCC"/>
            <w:vAlign w:val="center"/>
          </w:tcPr>
          <w:p w14:paraId="133754A8"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uwzględniania dochodu w </w:t>
            </w:r>
            <w:r w:rsidR="00E32B41" w:rsidRPr="005F20F7">
              <w:rPr>
                <w:rFonts w:ascii="Arial" w:hAnsi="Arial" w:cs="Arial"/>
                <w:sz w:val="20"/>
                <w:szCs w:val="20"/>
              </w:rPr>
              <w:t>projekcie</w:t>
            </w:r>
          </w:p>
        </w:tc>
        <w:tc>
          <w:tcPr>
            <w:tcW w:w="980" w:type="pct"/>
            <w:tcBorders>
              <w:top w:val="single" w:sz="4" w:space="0" w:color="auto"/>
              <w:bottom w:val="dotted" w:sz="4" w:space="0" w:color="auto"/>
              <w:right w:val="dotted" w:sz="4" w:space="0" w:color="auto"/>
            </w:tcBorders>
            <w:shd w:val="clear" w:color="auto" w:fill="auto"/>
            <w:vAlign w:val="center"/>
          </w:tcPr>
          <w:p w14:paraId="4CB770DF"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3471EB90"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Nie dotyczy</w:t>
            </w:r>
          </w:p>
        </w:tc>
      </w:tr>
      <w:tr w:rsidR="0061158E" w:rsidRPr="005F20F7" w14:paraId="4F4F526D" w14:textId="77777777" w:rsidTr="004F5855">
        <w:trPr>
          <w:trHeight w:val="20"/>
        </w:trPr>
        <w:tc>
          <w:tcPr>
            <w:tcW w:w="842" w:type="pct"/>
            <w:tcBorders>
              <w:top w:val="single" w:sz="4" w:space="0" w:color="auto"/>
              <w:left w:val="single" w:sz="4" w:space="0" w:color="660066"/>
              <w:right w:val="single" w:sz="4" w:space="0" w:color="auto"/>
            </w:tcBorders>
            <w:shd w:val="clear" w:color="auto" w:fill="FFFFCC"/>
            <w:vAlign w:val="center"/>
          </w:tcPr>
          <w:p w14:paraId="2B9D7399"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Warunki stosowania uproszczonych form rozliczania wydatków i</w:t>
            </w:r>
            <w:r w:rsidR="00E611D2" w:rsidRPr="005F20F7">
              <w:rPr>
                <w:rFonts w:ascii="Arial" w:hAnsi="Arial" w:cs="Arial"/>
                <w:sz w:val="20"/>
                <w:szCs w:val="20"/>
              </w:rPr>
              <w:t xml:space="preserve"> </w:t>
            </w:r>
            <w:r w:rsidRPr="005F20F7">
              <w:rPr>
                <w:rFonts w:ascii="Arial" w:hAnsi="Arial" w:cs="Arial"/>
                <w:sz w:val="20"/>
                <w:szCs w:val="20"/>
              </w:rPr>
              <w:t>planowany zakres systemu zaliczek</w:t>
            </w:r>
          </w:p>
        </w:tc>
        <w:tc>
          <w:tcPr>
            <w:tcW w:w="980" w:type="pct"/>
            <w:tcBorders>
              <w:top w:val="single" w:sz="4" w:space="0" w:color="auto"/>
              <w:left w:val="single" w:sz="4" w:space="0" w:color="auto"/>
              <w:bottom w:val="dotted" w:sz="4" w:space="0" w:color="auto"/>
              <w:right w:val="dotted" w:sz="4" w:space="0" w:color="auto"/>
            </w:tcBorders>
            <w:shd w:val="clear" w:color="auto" w:fill="auto"/>
            <w:vAlign w:val="center"/>
          </w:tcPr>
          <w:p w14:paraId="52687AB7"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0D3898EC" w14:textId="77777777" w:rsidR="0061158E" w:rsidRPr="005F20F7" w:rsidRDefault="00B61634" w:rsidP="005F20F7">
            <w:pPr>
              <w:spacing w:line="312" w:lineRule="auto"/>
              <w:rPr>
                <w:rFonts w:ascii="Arial" w:hAnsi="Arial" w:cs="Arial"/>
                <w:sz w:val="20"/>
                <w:szCs w:val="20"/>
              </w:rPr>
            </w:pPr>
            <w:r w:rsidRPr="005F20F7">
              <w:rPr>
                <w:rFonts w:ascii="Arial" w:hAnsi="Arial" w:cs="Arial"/>
                <w:sz w:val="20"/>
                <w:szCs w:val="20"/>
              </w:rPr>
              <w:t xml:space="preserve">Zgodnie z </w:t>
            </w:r>
            <w:r w:rsidR="007E7E42" w:rsidRPr="005F20F7">
              <w:rPr>
                <w:rFonts w:ascii="Arial" w:hAnsi="Arial" w:cs="Arial"/>
                <w:sz w:val="20"/>
                <w:szCs w:val="20"/>
              </w:rPr>
              <w:t>Regulaminem konkursu</w:t>
            </w:r>
            <w:r w:rsidRPr="005F20F7">
              <w:rPr>
                <w:rFonts w:ascii="Arial" w:hAnsi="Arial" w:cs="Arial"/>
                <w:sz w:val="20"/>
                <w:szCs w:val="20"/>
              </w:rPr>
              <w:t>.</w:t>
            </w:r>
          </w:p>
        </w:tc>
      </w:tr>
      <w:tr w:rsidR="0061158E" w:rsidRPr="005F20F7" w14:paraId="6715C884" w14:textId="77777777" w:rsidTr="004F5855">
        <w:trPr>
          <w:trHeight w:val="610"/>
        </w:trPr>
        <w:tc>
          <w:tcPr>
            <w:tcW w:w="842" w:type="pct"/>
            <w:tcBorders>
              <w:top w:val="single" w:sz="4" w:space="0" w:color="auto"/>
              <w:left w:val="single" w:sz="4" w:space="0" w:color="660066"/>
              <w:right w:val="single" w:sz="4" w:space="0" w:color="auto"/>
            </w:tcBorders>
            <w:shd w:val="clear" w:color="auto" w:fill="FFFFCC"/>
            <w:vAlign w:val="center"/>
          </w:tcPr>
          <w:p w14:paraId="3119FE62" w14:textId="77777777" w:rsidR="0061158E" w:rsidRPr="005F20F7" w:rsidRDefault="00E611D2"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 xml:space="preserve">i </w:t>
            </w:r>
            <w:r w:rsidR="0061158E" w:rsidRPr="005F20F7">
              <w:rPr>
                <w:rFonts w:ascii="Arial" w:hAnsi="Arial" w:cs="Arial"/>
                <w:sz w:val="20"/>
                <w:szCs w:val="20"/>
              </w:rPr>
              <w:t>pomoc de minimis</w:t>
            </w:r>
            <w:r w:rsidR="0061158E" w:rsidRPr="005F20F7">
              <w:rPr>
                <w:rFonts w:ascii="Arial" w:hAnsi="Arial" w:cs="Arial"/>
                <w:sz w:val="20"/>
                <w:szCs w:val="20"/>
              </w:rPr>
              <w:br/>
              <w:t>(rodzaj i przeznaczenie pomocy, unijna lub</w:t>
            </w:r>
            <w:r w:rsidRPr="005F20F7">
              <w:rPr>
                <w:rFonts w:ascii="Arial" w:hAnsi="Arial" w:cs="Arial"/>
                <w:sz w:val="20"/>
                <w:szCs w:val="20"/>
              </w:rPr>
              <w:t xml:space="preserve"> </w:t>
            </w:r>
            <w:r w:rsidR="0061158E" w:rsidRPr="005F20F7">
              <w:rPr>
                <w:rFonts w:ascii="Arial" w:hAnsi="Arial" w:cs="Arial"/>
                <w:sz w:val="20"/>
                <w:szCs w:val="20"/>
              </w:rPr>
              <w:t>krajowa podstawa prawna)</w:t>
            </w:r>
            <w:r w:rsidR="0061158E" w:rsidRPr="005F20F7">
              <w:rPr>
                <w:rStyle w:val="Odwoanieprzypisudolnego"/>
                <w:rFonts w:cs="Arial"/>
                <w:sz w:val="20"/>
                <w:szCs w:val="20"/>
              </w:rPr>
              <w:t xml:space="preserve"> </w:t>
            </w:r>
            <w:r w:rsidR="0061158E" w:rsidRPr="005F20F7">
              <w:rPr>
                <w:rStyle w:val="Odwoanieprzypisudolnego"/>
                <w:rFonts w:cs="Arial"/>
                <w:sz w:val="20"/>
                <w:szCs w:val="20"/>
              </w:rPr>
              <w:footnoteReference w:id="136"/>
            </w:r>
          </w:p>
        </w:tc>
        <w:tc>
          <w:tcPr>
            <w:tcW w:w="980" w:type="pct"/>
            <w:tcBorders>
              <w:top w:val="single" w:sz="4" w:space="0" w:color="auto"/>
              <w:left w:val="single" w:sz="4" w:space="0" w:color="auto"/>
              <w:bottom w:val="dotted" w:sz="4" w:space="0" w:color="auto"/>
              <w:right w:val="dotted" w:sz="4" w:space="0" w:color="auto"/>
            </w:tcBorders>
            <w:shd w:val="clear" w:color="auto" w:fill="auto"/>
            <w:vAlign w:val="center"/>
          </w:tcPr>
          <w:p w14:paraId="4D40C6D3"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49186298" w14:textId="6E0FA87C" w:rsidR="00555575" w:rsidRPr="005F20F7" w:rsidRDefault="00555575" w:rsidP="005F20F7">
            <w:pPr>
              <w:spacing w:line="312" w:lineRule="auto"/>
              <w:rPr>
                <w:rFonts w:ascii="Arial" w:hAnsi="Arial" w:cs="Arial"/>
                <w:sz w:val="20"/>
                <w:szCs w:val="20"/>
              </w:rPr>
            </w:pPr>
            <w:r w:rsidRPr="005F20F7">
              <w:rPr>
                <w:rFonts w:ascii="Arial" w:hAnsi="Arial" w:cs="Arial"/>
                <w:sz w:val="20"/>
                <w:szCs w:val="20"/>
              </w:rPr>
              <w:t>W przypadku wsparcia stanowiącego pomoc publiczną, udzielaną w ramach realizacji programu, znajdą zastosow</w:t>
            </w:r>
            <w:r w:rsidR="008029DB" w:rsidRPr="005F20F7">
              <w:rPr>
                <w:rFonts w:ascii="Arial" w:hAnsi="Arial" w:cs="Arial"/>
                <w:sz w:val="20"/>
                <w:szCs w:val="20"/>
              </w:rPr>
              <w:t>anie właściwe przepisy prawa uni</w:t>
            </w:r>
            <w:r w:rsidRPr="005F20F7">
              <w:rPr>
                <w:rFonts w:ascii="Arial" w:hAnsi="Arial" w:cs="Arial"/>
                <w:sz w:val="20"/>
                <w:szCs w:val="20"/>
              </w:rPr>
              <w:t>jnego i krajowego dotyczące zasad udzielania tej pomocy, obowiązujące w momencie udzielania wsparcia, w szczególności:</w:t>
            </w:r>
          </w:p>
          <w:p w14:paraId="478B482C" w14:textId="77777777" w:rsidR="00D80C0F" w:rsidRPr="005F20F7" w:rsidRDefault="00D80C0F"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Ustawa z dnia 30 kwietnia 2004 r. o postępowaniu w sprawach dotyczących pomocy publicznej (Dz. U. z 2007r. Nr 59, poz. 404, z późn. zm.)</w:t>
            </w:r>
            <w:r w:rsidR="00BC149D" w:rsidRPr="005F20F7">
              <w:rPr>
                <w:rFonts w:ascii="Arial" w:hAnsi="Arial" w:cs="Arial"/>
                <w:sz w:val="20"/>
                <w:szCs w:val="20"/>
              </w:rPr>
              <w:t>;</w:t>
            </w:r>
          </w:p>
          <w:p w14:paraId="455C897D" w14:textId="77777777" w:rsidR="003C1567" w:rsidRPr="005F20F7" w:rsidRDefault="003C1567"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Rozporządzenia Komisji (UE) nr 651/2014 z dnia 17 czerwca 2014 r. uznające niektóre rodzaje pomocy za zgodne z rynkiem wewnętrznym w zastosowaniu art</w:t>
            </w:r>
            <w:r w:rsidR="004913C3" w:rsidRPr="005F20F7">
              <w:rPr>
                <w:rFonts w:ascii="Arial" w:hAnsi="Arial" w:cs="Arial"/>
                <w:sz w:val="20"/>
                <w:szCs w:val="20"/>
              </w:rPr>
              <w:t>ykułu</w:t>
            </w:r>
            <w:r w:rsidRPr="005F20F7">
              <w:rPr>
                <w:rFonts w:ascii="Arial" w:hAnsi="Arial" w:cs="Arial"/>
                <w:sz w:val="20"/>
                <w:szCs w:val="20"/>
              </w:rPr>
              <w:t xml:space="preserve"> 107 i 108 Traktatu</w:t>
            </w:r>
            <w:r w:rsidR="00BC149D" w:rsidRPr="005F20F7">
              <w:rPr>
                <w:rFonts w:ascii="Arial" w:hAnsi="Arial" w:cs="Arial"/>
                <w:sz w:val="20"/>
                <w:szCs w:val="20"/>
              </w:rPr>
              <w:t>;</w:t>
            </w:r>
          </w:p>
          <w:p w14:paraId="0A136185" w14:textId="4DD963EF" w:rsidR="003C1567" w:rsidRPr="005F20F7" w:rsidRDefault="003C1567"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Rozporządzenia Komisji (UE) nr 1407/2013 z dnia 18 grudnia 2013 r. w sprawie stosowania art</w:t>
            </w:r>
            <w:r w:rsidR="004913C3" w:rsidRPr="005F20F7">
              <w:rPr>
                <w:rFonts w:ascii="Arial" w:hAnsi="Arial" w:cs="Arial"/>
                <w:sz w:val="20"/>
                <w:szCs w:val="20"/>
              </w:rPr>
              <w:t>ykułu</w:t>
            </w:r>
            <w:r w:rsidRPr="005F20F7">
              <w:rPr>
                <w:rFonts w:ascii="Arial" w:hAnsi="Arial" w:cs="Arial"/>
                <w:sz w:val="20"/>
                <w:szCs w:val="20"/>
              </w:rPr>
              <w:t xml:space="preserve"> 107 i 108 Traktatu o funkcjonowaniu Unii Europejskiej do pomocy </w:t>
            </w:r>
            <w:r w:rsidR="004F5855">
              <w:rPr>
                <w:rFonts w:ascii="Arial" w:hAnsi="Arial" w:cs="Arial"/>
                <w:sz w:val="20"/>
                <w:szCs w:val="20"/>
              </w:rPr>
              <w:br/>
            </w:r>
            <w:r w:rsidRPr="005F20F7">
              <w:rPr>
                <w:rFonts w:ascii="Arial" w:hAnsi="Arial" w:cs="Arial"/>
                <w:sz w:val="20"/>
                <w:szCs w:val="20"/>
              </w:rPr>
              <w:t>de minimis</w:t>
            </w:r>
            <w:r w:rsidR="00BC149D" w:rsidRPr="005F20F7">
              <w:rPr>
                <w:rFonts w:ascii="Arial" w:hAnsi="Arial" w:cs="Arial"/>
                <w:sz w:val="20"/>
                <w:szCs w:val="20"/>
              </w:rPr>
              <w:t>;</w:t>
            </w:r>
          </w:p>
          <w:p w14:paraId="2490EE61" w14:textId="77777777" w:rsidR="0061158E" w:rsidRPr="005F20F7" w:rsidRDefault="003C1567" w:rsidP="005F20F7">
            <w:pPr>
              <w:pStyle w:val="Akapitzlist0"/>
              <w:numPr>
                <w:ilvl w:val="0"/>
                <w:numId w:val="277"/>
              </w:numPr>
              <w:spacing w:before="80" w:after="80" w:line="312" w:lineRule="auto"/>
              <w:ind w:left="714" w:hanging="357"/>
              <w:contextualSpacing w:val="0"/>
              <w:jc w:val="left"/>
              <w:rPr>
                <w:rFonts w:ascii="Arial" w:hAnsi="Arial" w:cs="Arial"/>
                <w:sz w:val="20"/>
                <w:szCs w:val="20"/>
              </w:rPr>
            </w:pPr>
            <w:r w:rsidRPr="005F20F7">
              <w:rPr>
                <w:rFonts w:ascii="Arial" w:hAnsi="Arial" w:cs="Arial"/>
                <w:sz w:val="20"/>
                <w:szCs w:val="20"/>
              </w:rPr>
              <w:t>Rozporządzenia Ministra Infrastruktury i Rozwoju z dnia 2 lipca 2015 r. w sprawie udzielania pomocy de minimis oraz pomocy publicznej w ramach programów operacyjnych finansowanych z Europejskiego Funduszu Społecznego na lata 2014-2020</w:t>
            </w:r>
            <w:r w:rsidR="004E5A5E" w:rsidRPr="005F20F7">
              <w:rPr>
                <w:rFonts w:ascii="Arial" w:hAnsi="Arial" w:cs="Arial"/>
                <w:sz w:val="20"/>
                <w:szCs w:val="20"/>
              </w:rPr>
              <w:t>.</w:t>
            </w:r>
          </w:p>
        </w:tc>
      </w:tr>
      <w:tr w:rsidR="0061158E" w:rsidRPr="005F20F7" w14:paraId="6727A77A" w14:textId="77777777" w:rsidTr="004F5855">
        <w:trPr>
          <w:trHeight w:val="20"/>
        </w:trPr>
        <w:tc>
          <w:tcPr>
            <w:tcW w:w="842" w:type="pct"/>
            <w:vMerge w:val="restart"/>
            <w:tcBorders>
              <w:top w:val="single" w:sz="4" w:space="0" w:color="auto"/>
              <w:left w:val="single" w:sz="4" w:space="0" w:color="660066"/>
            </w:tcBorders>
            <w:shd w:val="clear" w:color="auto" w:fill="FFFFCC"/>
            <w:vAlign w:val="center"/>
          </w:tcPr>
          <w:p w14:paraId="49BA6285"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r w:rsidRPr="005F20F7">
              <w:rPr>
                <w:rStyle w:val="Odwoanieprzypisudolnego"/>
                <w:rFonts w:cs="Arial"/>
                <w:sz w:val="20"/>
                <w:szCs w:val="20"/>
              </w:rPr>
              <w:footnoteReference w:id="137"/>
            </w:r>
          </w:p>
        </w:tc>
        <w:tc>
          <w:tcPr>
            <w:tcW w:w="980" w:type="pct"/>
            <w:tcBorders>
              <w:top w:val="single" w:sz="4" w:space="0" w:color="auto"/>
              <w:bottom w:val="dotted" w:sz="4" w:space="0" w:color="auto"/>
              <w:right w:val="dotted" w:sz="4" w:space="0" w:color="auto"/>
            </w:tcBorders>
            <w:shd w:val="clear" w:color="auto" w:fill="auto"/>
            <w:vAlign w:val="center"/>
          </w:tcPr>
          <w:p w14:paraId="0E6257BE" w14:textId="08E8C299" w:rsidR="0061158E"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DCCDC2D"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61158E" w:rsidRPr="005F20F7" w14:paraId="089B10C5" w14:textId="77777777" w:rsidTr="004F5855">
        <w:trPr>
          <w:trHeight w:val="20"/>
        </w:trPr>
        <w:tc>
          <w:tcPr>
            <w:tcW w:w="842" w:type="pct"/>
            <w:vMerge/>
            <w:tcBorders>
              <w:left w:val="single" w:sz="4" w:space="0" w:color="660066"/>
            </w:tcBorders>
            <w:shd w:val="clear" w:color="auto" w:fill="FFFFCC"/>
            <w:vAlign w:val="center"/>
          </w:tcPr>
          <w:p w14:paraId="7750DA58"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73D558CD" w14:textId="77777777" w:rsidR="0061158E" w:rsidRPr="005F20F7" w:rsidRDefault="0061158E"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5ABCB3F8" w14:textId="77777777" w:rsidR="009C2D42" w:rsidRPr="005F20F7" w:rsidRDefault="009C2D42" w:rsidP="005F20F7">
            <w:pPr>
              <w:spacing w:line="312" w:lineRule="auto"/>
              <w:rPr>
                <w:rFonts w:ascii="Arial" w:hAnsi="Arial" w:cs="Arial"/>
                <w:iCs/>
                <w:sz w:val="20"/>
                <w:szCs w:val="20"/>
              </w:rPr>
            </w:pPr>
            <w:r w:rsidRPr="005F20F7">
              <w:rPr>
                <w:rFonts w:ascii="Arial" w:hAnsi="Arial" w:cs="Arial"/>
                <w:iCs/>
                <w:sz w:val="20"/>
                <w:szCs w:val="20"/>
              </w:rPr>
              <w:t xml:space="preserve">Projekty nieobjęte pomocą publiczną – </w:t>
            </w:r>
            <w:r w:rsidR="00813AC3" w:rsidRPr="005F20F7">
              <w:rPr>
                <w:rFonts w:ascii="Arial" w:hAnsi="Arial" w:cs="Arial"/>
                <w:iCs/>
                <w:sz w:val="20"/>
                <w:szCs w:val="20"/>
              </w:rPr>
              <w:t xml:space="preserve">EFS </w:t>
            </w:r>
            <w:r w:rsidR="00800144" w:rsidRPr="005F20F7">
              <w:rPr>
                <w:rFonts w:ascii="Arial" w:hAnsi="Arial" w:cs="Arial"/>
                <w:iCs/>
                <w:sz w:val="20"/>
                <w:szCs w:val="20"/>
              </w:rPr>
              <w:t xml:space="preserve">stanowi </w:t>
            </w:r>
            <w:r w:rsidRPr="005F20F7">
              <w:rPr>
                <w:rFonts w:ascii="Arial" w:hAnsi="Arial" w:cs="Arial"/>
                <w:iCs/>
                <w:sz w:val="20"/>
                <w:szCs w:val="20"/>
              </w:rPr>
              <w:t>maksymalnie 80% kosztów kwalifikowalnych inwestycji.</w:t>
            </w:r>
          </w:p>
          <w:p w14:paraId="145128E8" w14:textId="77777777" w:rsidR="0061158E" w:rsidRPr="005F20F7" w:rsidRDefault="009C2D42" w:rsidP="005F20F7">
            <w:pPr>
              <w:pStyle w:val="Tekstkomentarza"/>
              <w:spacing w:line="312" w:lineRule="auto"/>
              <w:rPr>
                <w:rFonts w:ascii="Arial" w:hAnsi="Arial" w:cs="Arial"/>
              </w:rPr>
            </w:pPr>
            <w:r w:rsidRPr="005F20F7">
              <w:rPr>
                <w:rFonts w:ascii="Arial" w:hAnsi="Arial" w:cs="Arial"/>
                <w:iCs/>
              </w:rPr>
              <w:t xml:space="preserve">Projekty objęte pomocą publiczną – </w:t>
            </w:r>
            <w:r w:rsidR="00F45D41" w:rsidRPr="005F20F7">
              <w:rPr>
                <w:rFonts w:ascii="Arial" w:hAnsi="Arial" w:cs="Arial"/>
                <w:iCs/>
              </w:rPr>
              <w:t xml:space="preserve">zgodnie z </w:t>
            </w:r>
            <w:r w:rsidR="00620ECD" w:rsidRPr="005F20F7">
              <w:rPr>
                <w:rFonts w:ascii="Arial" w:hAnsi="Arial" w:cs="Arial"/>
                <w:iCs/>
              </w:rPr>
              <w:t>właściwym</w:t>
            </w:r>
            <w:r w:rsidR="00E52E47" w:rsidRPr="005F20F7">
              <w:rPr>
                <w:rFonts w:ascii="Arial" w:hAnsi="Arial" w:cs="Arial"/>
                <w:iCs/>
              </w:rPr>
              <w:t xml:space="preserve"> </w:t>
            </w:r>
            <w:r w:rsidR="00F45D41" w:rsidRPr="005F20F7">
              <w:rPr>
                <w:rFonts w:ascii="Arial" w:hAnsi="Arial" w:cs="Arial"/>
                <w:iCs/>
              </w:rPr>
              <w:t>schematem udzielania pomocy publicznej</w:t>
            </w:r>
            <w:r w:rsidR="004E5A5E" w:rsidRPr="005F20F7">
              <w:rPr>
                <w:rFonts w:ascii="Arial" w:hAnsi="Arial" w:cs="Arial"/>
                <w:iCs/>
              </w:rPr>
              <w:t>.</w:t>
            </w:r>
          </w:p>
        </w:tc>
      </w:tr>
      <w:tr w:rsidR="0061158E" w:rsidRPr="005F20F7" w14:paraId="6DA522D7" w14:textId="77777777" w:rsidTr="004F5855">
        <w:trPr>
          <w:trHeight w:val="20"/>
        </w:trPr>
        <w:tc>
          <w:tcPr>
            <w:tcW w:w="842" w:type="pct"/>
            <w:vMerge w:val="restart"/>
            <w:tcBorders>
              <w:left w:val="single" w:sz="4" w:space="0" w:color="660066"/>
            </w:tcBorders>
            <w:shd w:val="clear" w:color="auto" w:fill="FFFFCC"/>
            <w:vAlign w:val="center"/>
          </w:tcPr>
          <w:p w14:paraId="3FDF09CB" w14:textId="77777777" w:rsidR="0061158E" w:rsidRPr="005F20F7" w:rsidRDefault="0061158E"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980" w:type="pct"/>
            <w:tcBorders>
              <w:top w:val="single" w:sz="4" w:space="0" w:color="auto"/>
              <w:bottom w:val="dotted" w:sz="4" w:space="0" w:color="auto"/>
              <w:right w:val="dotted" w:sz="4" w:space="0" w:color="auto"/>
            </w:tcBorders>
            <w:shd w:val="clear" w:color="auto" w:fill="auto"/>
            <w:vAlign w:val="center"/>
          </w:tcPr>
          <w:p w14:paraId="6A877B5F" w14:textId="3658E610" w:rsidR="0061158E"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A94E86A" w14:textId="77777777" w:rsidR="0061158E" w:rsidRPr="005F20F7" w:rsidRDefault="0061158E" w:rsidP="005F20F7">
            <w:pPr>
              <w:spacing w:line="312" w:lineRule="auto"/>
              <w:rPr>
                <w:rFonts w:ascii="Arial" w:hAnsi="Arial" w:cs="Arial"/>
                <w:strike/>
                <w:sz w:val="20"/>
                <w:szCs w:val="20"/>
              </w:rPr>
            </w:pPr>
            <w:r w:rsidRPr="005F20F7">
              <w:rPr>
                <w:rFonts w:ascii="Arial" w:hAnsi="Arial" w:cs="Arial"/>
                <w:sz w:val="20"/>
                <w:szCs w:val="20"/>
              </w:rPr>
              <w:t>Ogółem</w:t>
            </w:r>
          </w:p>
        </w:tc>
      </w:tr>
      <w:tr w:rsidR="000D4A4F" w:rsidRPr="005F20F7" w14:paraId="574405AF" w14:textId="77777777" w:rsidTr="004F5855">
        <w:trPr>
          <w:trHeight w:val="1058"/>
        </w:trPr>
        <w:tc>
          <w:tcPr>
            <w:tcW w:w="842" w:type="pct"/>
            <w:vMerge/>
            <w:tcBorders>
              <w:left w:val="single" w:sz="4" w:space="0" w:color="660066"/>
            </w:tcBorders>
            <w:shd w:val="clear" w:color="auto" w:fill="FFFFCC"/>
            <w:vAlign w:val="center"/>
          </w:tcPr>
          <w:p w14:paraId="7336875E"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0DF40555"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657D3BCF" w14:textId="77777777" w:rsidR="000D4A4F" w:rsidRPr="005F20F7" w:rsidRDefault="000D4A4F"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90%, w tym:</w:t>
            </w:r>
          </w:p>
          <w:p w14:paraId="106C5B4E" w14:textId="0FFDB172" w:rsidR="000D4A4F" w:rsidRPr="005F20F7" w:rsidRDefault="000D4A4F" w:rsidP="005F20F7">
            <w:pPr>
              <w:pStyle w:val="Akapitzlist0"/>
              <w:numPr>
                <w:ilvl w:val="0"/>
                <w:numId w:val="122"/>
              </w:numPr>
              <w:tabs>
                <w:tab w:val="left" w:pos="0"/>
              </w:tabs>
              <w:spacing w:after="120" w:line="312" w:lineRule="auto"/>
              <w:jc w:val="left"/>
              <w:rPr>
                <w:rFonts w:ascii="Arial" w:hAnsi="Arial" w:cs="Arial"/>
                <w:sz w:val="20"/>
                <w:szCs w:val="20"/>
              </w:rPr>
            </w:pP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kosztów kwalifikowalnych inwestycji,</w:t>
            </w:r>
          </w:p>
          <w:p w14:paraId="27F7706A" w14:textId="77777777" w:rsidR="000D4A4F" w:rsidRPr="005F20F7" w:rsidRDefault="000D4A4F" w:rsidP="005F20F7">
            <w:pPr>
              <w:pStyle w:val="Akapitzlist0"/>
              <w:numPr>
                <w:ilvl w:val="0"/>
                <w:numId w:val="122"/>
              </w:numPr>
              <w:tabs>
                <w:tab w:val="left" w:pos="0"/>
              </w:tabs>
              <w:spacing w:after="120" w:line="312" w:lineRule="auto"/>
              <w:jc w:val="left"/>
              <w:rPr>
                <w:rFonts w:ascii="Arial" w:hAnsi="Arial" w:cs="Arial"/>
                <w:sz w:val="20"/>
                <w:szCs w:val="20"/>
              </w:rPr>
            </w:pPr>
            <w:r w:rsidRPr="005F20F7">
              <w:rPr>
                <w:rFonts w:ascii="Arial" w:hAnsi="Arial" w:cs="Arial"/>
                <w:iCs/>
                <w:sz w:val="20"/>
                <w:szCs w:val="20"/>
              </w:rPr>
              <w:t>dodatkowo środki</w:t>
            </w:r>
            <w:r w:rsidRPr="005F20F7">
              <w:rPr>
                <w:rFonts w:ascii="Arial" w:eastAsia="Arial Unicode MS" w:hAnsi="Arial" w:cs="Arial"/>
                <w:sz w:val="20"/>
                <w:szCs w:val="20"/>
              </w:rPr>
              <w:t xml:space="preserve"> z budżetu państwa na finansowanie wkładu krajowego, stanowiące uzupełnienie do środków z EFS, do wysokości 10% wartości kwalifikowalnej projektów.</w:t>
            </w:r>
          </w:p>
          <w:p w14:paraId="5AA06B5F" w14:textId="77777777" w:rsidR="000D4A4F" w:rsidRPr="005F20F7" w:rsidRDefault="000A41DB" w:rsidP="005F20F7">
            <w:pPr>
              <w:tabs>
                <w:tab w:val="left" w:pos="0"/>
              </w:tabs>
              <w:spacing w:line="312" w:lineRule="auto"/>
              <w:rPr>
                <w:rFonts w:ascii="Arial" w:hAnsi="Arial" w:cs="Arial"/>
                <w:sz w:val="20"/>
                <w:szCs w:val="20"/>
              </w:rPr>
            </w:pPr>
            <w:r w:rsidRPr="005F20F7">
              <w:rPr>
                <w:rFonts w:ascii="Arial" w:hAnsi="Arial" w:cs="Arial"/>
                <w:iCs/>
                <w:sz w:val="20"/>
                <w:szCs w:val="20"/>
              </w:rPr>
              <w:t xml:space="preserve">Projekty objęte pomocą publiczną – </w:t>
            </w:r>
            <w:r w:rsidR="00F45D41" w:rsidRPr="005F20F7">
              <w:rPr>
                <w:rFonts w:ascii="Arial" w:hAnsi="Arial" w:cs="Arial"/>
                <w:sz w:val="20"/>
                <w:szCs w:val="20"/>
              </w:rPr>
              <w:t xml:space="preserve">zgodnie z </w:t>
            </w:r>
            <w:r w:rsidR="00620ECD" w:rsidRPr="005F20F7">
              <w:rPr>
                <w:rFonts w:ascii="Arial" w:hAnsi="Arial" w:cs="Arial"/>
                <w:sz w:val="20"/>
                <w:szCs w:val="20"/>
              </w:rPr>
              <w:t>właściwym</w:t>
            </w:r>
            <w:r w:rsidR="00E52E47" w:rsidRPr="005F20F7">
              <w:rPr>
                <w:rFonts w:ascii="Arial" w:hAnsi="Arial" w:cs="Arial"/>
                <w:sz w:val="20"/>
                <w:szCs w:val="20"/>
              </w:rPr>
              <w:t xml:space="preserve"> </w:t>
            </w:r>
            <w:r w:rsidR="00F45D41" w:rsidRPr="005F20F7">
              <w:rPr>
                <w:rFonts w:ascii="Arial" w:hAnsi="Arial" w:cs="Arial"/>
                <w:sz w:val="20"/>
                <w:szCs w:val="20"/>
              </w:rPr>
              <w:t>schematem udzielania pomocy publicznej</w:t>
            </w:r>
            <w:r w:rsidR="003E73B4" w:rsidRPr="005F20F7">
              <w:rPr>
                <w:rFonts w:ascii="Arial" w:hAnsi="Arial" w:cs="Arial"/>
                <w:sz w:val="20"/>
                <w:szCs w:val="20"/>
              </w:rPr>
              <w:t>.</w:t>
            </w:r>
          </w:p>
        </w:tc>
      </w:tr>
      <w:tr w:rsidR="000D4A4F" w:rsidRPr="005F20F7" w14:paraId="23BE399E" w14:textId="77777777" w:rsidTr="004F5855">
        <w:trPr>
          <w:trHeight w:val="20"/>
        </w:trPr>
        <w:tc>
          <w:tcPr>
            <w:tcW w:w="842" w:type="pct"/>
            <w:vMerge w:val="restart"/>
            <w:tcBorders>
              <w:left w:val="single" w:sz="4" w:space="0" w:color="660066"/>
            </w:tcBorders>
            <w:shd w:val="clear" w:color="auto" w:fill="FFFFCC"/>
            <w:vAlign w:val="center"/>
          </w:tcPr>
          <w:p w14:paraId="679AF32C"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980" w:type="pct"/>
            <w:tcBorders>
              <w:top w:val="single" w:sz="4" w:space="0" w:color="auto"/>
              <w:bottom w:val="dotted" w:sz="4" w:space="0" w:color="auto"/>
              <w:right w:val="dotted" w:sz="4" w:space="0" w:color="auto"/>
            </w:tcBorders>
            <w:shd w:val="clear" w:color="auto" w:fill="auto"/>
            <w:vAlign w:val="center"/>
          </w:tcPr>
          <w:p w14:paraId="3E6FCEB4" w14:textId="07213195" w:rsidR="000D4A4F"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6259A28F" w14:textId="77777777" w:rsidR="000D4A4F" w:rsidRPr="005F20F7" w:rsidRDefault="000D4A4F"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0D4A4F" w:rsidRPr="005F20F7" w14:paraId="0E9405F7" w14:textId="77777777" w:rsidTr="004F5855">
        <w:trPr>
          <w:trHeight w:val="20"/>
        </w:trPr>
        <w:tc>
          <w:tcPr>
            <w:tcW w:w="842" w:type="pct"/>
            <w:vMerge/>
            <w:tcBorders>
              <w:left w:val="single" w:sz="4" w:space="0" w:color="660066"/>
            </w:tcBorders>
            <w:shd w:val="clear" w:color="auto" w:fill="FFFFCC"/>
            <w:vAlign w:val="center"/>
          </w:tcPr>
          <w:p w14:paraId="53B52AEE"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683CBFB4"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7D935506" w14:textId="77777777" w:rsidR="00555575" w:rsidRPr="005F20F7" w:rsidRDefault="00555575" w:rsidP="005F20F7">
            <w:pPr>
              <w:tabs>
                <w:tab w:val="left" w:pos="0"/>
              </w:tabs>
              <w:spacing w:before="80" w:after="80" w:line="312" w:lineRule="auto"/>
              <w:rPr>
                <w:rFonts w:ascii="Arial" w:hAnsi="Arial" w:cs="Arial"/>
                <w:sz w:val="20"/>
                <w:szCs w:val="20"/>
              </w:rPr>
            </w:pPr>
            <w:r w:rsidRPr="005F20F7">
              <w:rPr>
                <w:rFonts w:ascii="Arial" w:hAnsi="Arial" w:cs="Arial"/>
                <w:sz w:val="20"/>
                <w:szCs w:val="20"/>
              </w:rPr>
              <w:t>Minimalny wkład własny beneficjenta:</w:t>
            </w:r>
          </w:p>
          <w:p w14:paraId="1831B1F5" w14:textId="77777777" w:rsidR="00555575" w:rsidRPr="005F20F7" w:rsidRDefault="00555575" w:rsidP="005F20F7">
            <w:pPr>
              <w:pStyle w:val="Akapitzlist0"/>
              <w:numPr>
                <w:ilvl w:val="0"/>
                <w:numId w:val="410"/>
              </w:numPr>
              <w:tabs>
                <w:tab w:val="left" w:pos="0"/>
              </w:tabs>
              <w:spacing w:before="80" w:after="80" w:line="312" w:lineRule="auto"/>
              <w:contextualSpacing w:val="0"/>
              <w:jc w:val="left"/>
              <w:rPr>
                <w:rFonts w:ascii="Arial" w:hAnsi="Arial" w:cs="Arial"/>
                <w:sz w:val="20"/>
                <w:szCs w:val="20"/>
              </w:rPr>
            </w:pPr>
            <w:r w:rsidRPr="005F20F7">
              <w:rPr>
                <w:rFonts w:ascii="Arial" w:hAnsi="Arial" w:cs="Arial"/>
                <w:sz w:val="20"/>
                <w:szCs w:val="20"/>
              </w:rPr>
              <w:t>w projektach nieobjętych pomocą publiczną – co najmniej 10% wydatków kwalifikowalnych,</w:t>
            </w:r>
          </w:p>
          <w:p w14:paraId="4584B156" w14:textId="77777777" w:rsidR="000D4A4F" w:rsidRPr="005F20F7" w:rsidRDefault="00555575" w:rsidP="005F20F7">
            <w:pPr>
              <w:pStyle w:val="Akapitzlist0"/>
              <w:numPr>
                <w:ilvl w:val="0"/>
                <w:numId w:val="410"/>
              </w:numPr>
              <w:tabs>
                <w:tab w:val="left" w:pos="0"/>
              </w:tabs>
              <w:spacing w:before="80" w:after="80" w:line="312" w:lineRule="auto"/>
              <w:contextualSpacing w:val="0"/>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p>
        </w:tc>
      </w:tr>
      <w:tr w:rsidR="000D4A4F" w:rsidRPr="005F20F7" w14:paraId="6FD0B78C" w14:textId="77777777" w:rsidTr="004F5855">
        <w:trPr>
          <w:trHeight w:val="20"/>
        </w:trPr>
        <w:tc>
          <w:tcPr>
            <w:tcW w:w="842" w:type="pct"/>
            <w:vMerge w:val="restart"/>
            <w:tcBorders>
              <w:left w:val="single" w:sz="4" w:space="0" w:color="660066"/>
            </w:tcBorders>
            <w:shd w:val="clear" w:color="auto" w:fill="FFFFCC"/>
            <w:vAlign w:val="center"/>
          </w:tcPr>
          <w:p w14:paraId="5FB58069"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M</w:t>
            </w:r>
            <w:r w:rsidR="00B11A42" w:rsidRPr="005F20F7">
              <w:rPr>
                <w:rFonts w:ascii="Arial" w:hAnsi="Arial" w:cs="Arial"/>
                <w:sz w:val="20"/>
                <w:szCs w:val="20"/>
              </w:rPr>
              <w:t>inimalna</w:t>
            </w:r>
            <w:r w:rsidR="00B11A42" w:rsidRPr="005F20F7">
              <w:rPr>
                <w:rFonts w:ascii="Arial" w:hAnsi="Arial" w:cs="Arial"/>
                <w:sz w:val="20"/>
                <w:szCs w:val="20"/>
              </w:rPr>
              <w:br/>
              <w:t xml:space="preserve">i </w:t>
            </w:r>
            <w:r w:rsidRPr="005F20F7">
              <w:rPr>
                <w:rFonts w:ascii="Arial" w:hAnsi="Arial" w:cs="Arial"/>
                <w:sz w:val="20"/>
                <w:szCs w:val="20"/>
              </w:rPr>
              <w:t>maksymalna wartość projektu (PLN)</w:t>
            </w:r>
          </w:p>
        </w:tc>
        <w:tc>
          <w:tcPr>
            <w:tcW w:w="980" w:type="pct"/>
            <w:vMerge w:val="restart"/>
            <w:tcBorders>
              <w:top w:val="single" w:sz="4" w:space="0" w:color="auto"/>
              <w:right w:val="dotted" w:sz="4" w:space="0" w:color="auto"/>
            </w:tcBorders>
            <w:shd w:val="clear" w:color="auto" w:fill="auto"/>
            <w:vAlign w:val="center"/>
          </w:tcPr>
          <w:p w14:paraId="510C3860"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5CDB9ADB"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0D4A4F" w:rsidRPr="005F20F7" w14:paraId="2D1E1AFD" w14:textId="77777777" w:rsidTr="004F5855">
        <w:trPr>
          <w:trHeight w:val="20"/>
        </w:trPr>
        <w:tc>
          <w:tcPr>
            <w:tcW w:w="842" w:type="pct"/>
            <w:vMerge/>
            <w:tcBorders>
              <w:left w:val="single" w:sz="4" w:space="0" w:color="660066"/>
            </w:tcBorders>
            <w:shd w:val="clear" w:color="auto" w:fill="FFFFCC"/>
            <w:vAlign w:val="center"/>
          </w:tcPr>
          <w:p w14:paraId="351E5698"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vMerge/>
            <w:tcBorders>
              <w:bottom w:val="dotted" w:sz="4" w:space="0" w:color="auto"/>
              <w:right w:val="dotted" w:sz="4" w:space="0" w:color="auto"/>
            </w:tcBorders>
            <w:shd w:val="clear" w:color="auto" w:fill="auto"/>
            <w:vAlign w:val="center"/>
          </w:tcPr>
          <w:p w14:paraId="67ECCBE0" w14:textId="77777777" w:rsidR="000D4A4F" w:rsidRPr="005F20F7" w:rsidRDefault="000D4A4F" w:rsidP="005F20F7">
            <w:pPr>
              <w:spacing w:line="312" w:lineRule="auto"/>
              <w:rPr>
                <w:rFonts w:ascii="Arial" w:hAnsi="Arial" w:cs="Arial"/>
                <w:sz w:val="20"/>
                <w:szCs w:val="20"/>
              </w:rPr>
            </w:pP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0256353C" w14:textId="77777777" w:rsidR="00073EEF" w:rsidRPr="005F20F7" w:rsidRDefault="00073EEF" w:rsidP="005F20F7">
            <w:pPr>
              <w:spacing w:line="312" w:lineRule="auto"/>
              <w:rPr>
                <w:rFonts w:ascii="Arial" w:hAnsi="Arial" w:cs="Arial"/>
                <w:sz w:val="20"/>
                <w:szCs w:val="20"/>
              </w:rPr>
            </w:pPr>
            <w:r w:rsidRPr="005F20F7">
              <w:rPr>
                <w:rFonts w:ascii="Arial" w:hAnsi="Arial" w:cs="Arial"/>
                <w:sz w:val="20"/>
                <w:szCs w:val="20"/>
              </w:rPr>
              <w:t>Minimalna wartość projektu 100</w:t>
            </w:r>
            <w:r w:rsidR="00336B10" w:rsidRPr="005F20F7">
              <w:rPr>
                <w:rFonts w:ascii="Arial" w:hAnsi="Arial" w:cs="Arial"/>
                <w:sz w:val="20"/>
                <w:szCs w:val="20"/>
              </w:rPr>
              <w:t xml:space="preserve"> </w:t>
            </w:r>
            <w:r w:rsidRPr="005F20F7">
              <w:rPr>
                <w:rFonts w:ascii="Arial" w:hAnsi="Arial" w:cs="Arial"/>
                <w:sz w:val="20"/>
                <w:szCs w:val="20"/>
              </w:rPr>
              <w:t>000.</w:t>
            </w:r>
          </w:p>
          <w:p w14:paraId="4044DEA4" w14:textId="77777777" w:rsidR="000D4A4F" w:rsidRPr="005F20F7" w:rsidRDefault="00073EEF" w:rsidP="005F20F7">
            <w:pPr>
              <w:spacing w:line="312" w:lineRule="auto"/>
              <w:rPr>
                <w:rFonts w:ascii="Arial" w:hAnsi="Arial" w:cs="Arial"/>
                <w:sz w:val="20"/>
                <w:szCs w:val="20"/>
              </w:rPr>
            </w:pPr>
            <w:r w:rsidRPr="005F20F7">
              <w:rPr>
                <w:rFonts w:ascii="Arial" w:hAnsi="Arial" w:cs="Arial"/>
                <w:sz w:val="20"/>
                <w:szCs w:val="20"/>
              </w:rPr>
              <w:t>Maksymalna wartość projektu - nie dotyczy, chyba że IZ postanowi inaczej w Regulaminie konkursu.</w:t>
            </w:r>
          </w:p>
        </w:tc>
      </w:tr>
      <w:tr w:rsidR="000D4A4F" w:rsidRPr="005F20F7" w14:paraId="4C8E3C71" w14:textId="77777777" w:rsidTr="004F5855">
        <w:trPr>
          <w:trHeight w:val="20"/>
        </w:trPr>
        <w:tc>
          <w:tcPr>
            <w:tcW w:w="842" w:type="pct"/>
            <w:vMerge w:val="restart"/>
            <w:tcBorders>
              <w:left w:val="single" w:sz="4" w:space="0" w:color="660066"/>
            </w:tcBorders>
            <w:shd w:val="clear" w:color="auto" w:fill="FFFFCC"/>
            <w:vAlign w:val="center"/>
          </w:tcPr>
          <w:p w14:paraId="76FE2B7B"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i maksymalna wartość wydatków kwalifikowalnych projektu (PLN) </w:t>
            </w:r>
          </w:p>
        </w:tc>
        <w:tc>
          <w:tcPr>
            <w:tcW w:w="980" w:type="pct"/>
            <w:tcBorders>
              <w:top w:val="single" w:sz="4" w:space="0" w:color="auto"/>
              <w:bottom w:val="dotted" w:sz="4" w:space="0" w:color="auto"/>
              <w:right w:val="dotted" w:sz="4" w:space="0" w:color="auto"/>
            </w:tcBorders>
            <w:shd w:val="clear" w:color="auto" w:fill="auto"/>
            <w:vAlign w:val="center"/>
          </w:tcPr>
          <w:p w14:paraId="0FD70A25" w14:textId="3968CF48" w:rsidR="000D4A4F"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47ACD5AE" w14:textId="77777777" w:rsidR="000D4A4F" w:rsidRPr="005F20F7" w:rsidRDefault="000D4A4F" w:rsidP="005F20F7">
            <w:pPr>
              <w:spacing w:line="312" w:lineRule="auto"/>
              <w:rPr>
                <w:rFonts w:ascii="Arial" w:hAnsi="Arial" w:cs="Arial"/>
                <w:strike/>
                <w:sz w:val="20"/>
                <w:szCs w:val="20"/>
              </w:rPr>
            </w:pPr>
            <w:r w:rsidRPr="005F20F7">
              <w:rPr>
                <w:rFonts w:ascii="Arial" w:hAnsi="Arial" w:cs="Arial"/>
                <w:sz w:val="20"/>
                <w:szCs w:val="20"/>
              </w:rPr>
              <w:t>Ogółem</w:t>
            </w:r>
          </w:p>
        </w:tc>
      </w:tr>
      <w:tr w:rsidR="000D4A4F" w:rsidRPr="005F20F7" w14:paraId="4C638E99" w14:textId="77777777" w:rsidTr="004F5855">
        <w:trPr>
          <w:trHeight w:val="20"/>
        </w:trPr>
        <w:tc>
          <w:tcPr>
            <w:tcW w:w="842" w:type="pct"/>
            <w:vMerge/>
            <w:tcBorders>
              <w:left w:val="single" w:sz="4" w:space="0" w:color="660066"/>
            </w:tcBorders>
            <w:shd w:val="clear" w:color="auto" w:fill="FFFFCC"/>
            <w:vAlign w:val="center"/>
          </w:tcPr>
          <w:p w14:paraId="07B198CA"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433F39C6"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6B984A34"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 xml:space="preserve">Nie dotyczy, </w:t>
            </w:r>
            <w:r w:rsidR="009F2C2E" w:rsidRPr="005F20F7">
              <w:rPr>
                <w:rFonts w:ascii="Arial" w:hAnsi="Arial" w:cs="Arial"/>
                <w:sz w:val="20"/>
                <w:szCs w:val="20"/>
              </w:rPr>
              <w:t>o ile</w:t>
            </w:r>
            <w:r w:rsidRPr="005F20F7">
              <w:rPr>
                <w:rFonts w:ascii="Arial" w:hAnsi="Arial" w:cs="Arial"/>
                <w:sz w:val="20"/>
                <w:szCs w:val="20"/>
              </w:rPr>
              <w:t xml:space="preserve"> IZ</w:t>
            </w:r>
            <w:r w:rsidR="009F2C2E" w:rsidRPr="005F20F7">
              <w:rPr>
                <w:rFonts w:ascii="Arial" w:hAnsi="Arial" w:cs="Arial"/>
                <w:sz w:val="20"/>
                <w:szCs w:val="20"/>
              </w:rPr>
              <w:t xml:space="preserve"> nie</w:t>
            </w:r>
            <w:r w:rsidRPr="005F20F7">
              <w:rPr>
                <w:rFonts w:ascii="Arial" w:hAnsi="Arial" w:cs="Arial"/>
                <w:sz w:val="20"/>
                <w:szCs w:val="20"/>
              </w:rPr>
              <w:t xml:space="preserve"> postanowi inaczej w Regulaminie konkursu.</w:t>
            </w:r>
          </w:p>
        </w:tc>
      </w:tr>
      <w:tr w:rsidR="000D4A4F" w:rsidRPr="005F20F7" w14:paraId="7DA2E01B" w14:textId="77777777" w:rsidTr="004F5855">
        <w:trPr>
          <w:trHeight w:val="20"/>
        </w:trPr>
        <w:tc>
          <w:tcPr>
            <w:tcW w:w="842" w:type="pct"/>
            <w:vMerge w:val="restart"/>
            <w:tcBorders>
              <w:left w:val="single" w:sz="4" w:space="0" w:color="660066"/>
            </w:tcBorders>
            <w:shd w:val="clear" w:color="auto" w:fill="FFFFCC"/>
            <w:vAlign w:val="center"/>
          </w:tcPr>
          <w:p w14:paraId="22625807"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Kwota alokacji UE </w:t>
            </w:r>
            <w:r w:rsidR="00B11A42" w:rsidRPr="005F20F7">
              <w:rPr>
                <w:rFonts w:ascii="Arial" w:hAnsi="Arial" w:cs="Arial"/>
                <w:sz w:val="20"/>
                <w:szCs w:val="20"/>
              </w:rPr>
              <w:br/>
            </w:r>
            <w:r w:rsidRPr="005F20F7">
              <w:rPr>
                <w:rFonts w:ascii="Arial" w:hAnsi="Arial" w:cs="Arial"/>
                <w:sz w:val="20"/>
                <w:szCs w:val="20"/>
              </w:rPr>
              <w:t>na</w:t>
            </w:r>
            <w:r w:rsidR="00B11A42" w:rsidRPr="005F20F7">
              <w:rPr>
                <w:rFonts w:ascii="Arial" w:hAnsi="Arial" w:cs="Arial"/>
                <w:sz w:val="20"/>
                <w:szCs w:val="20"/>
              </w:rPr>
              <w:t xml:space="preserve"> </w:t>
            </w:r>
            <w:r w:rsidRPr="005F20F7">
              <w:rPr>
                <w:rFonts w:ascii="Arial" w:hAnsi="Arial" w:cs="Arial"/>
                <w:sz w:val="20"/>
                <w:szCs w:val="20"/>
              </w:rPr>
              <w:t xml:space="preserve">instrumenty finansowe (EUR) </w:t>
            </w:r>
          </w:p>
        </w:tc>
        <w:tc>
          <w:tcPr>
            <w:tcW w:w="980" w:type="pct"/>
            <w:tcBorders>
              <w:top w:val="single" w:sz="4" w:space="0" w:color="auto"/>
              <w:bottom w:val="dotted" w:sz="4" w:space="0" w:color="auto"/>
              <w:right w:val="dotted" w:sz="4" w:space="0" w:color="auto"/>
            </w:tcBorders>
            <w:shd w:val="clear" w:color="auto" w:fill="auto"/>
            <w:vAlign w:val="center"/>
          </w:tcPr>
          <w:p w14:paraId="31D7D338" w14:textId="6843CE0A" w:rsidR="000D4A4F"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3FCEDA8B" w14:textId="77777777" w:rsidR="000D4A4F" w:rsidRPr="005F20F7" w:rsidRDefault="000D4A4F" w:rsidP="005F20F7">
            <w:pPr>
              <w:spacing w:line="312" w:lineRule="auto"/>
              <w:rPr>
                <w:rFonts w:ascii="Arial" w:hAnsi="Arial" w:cs="Arial"/>
                <w:strike/>
                <w:sz w:val="20"/>
                <w:szCs w:val="20"/>
              </w:rPr>
            </w:pPr>
            <w:r w:rsidRPr="005F20F7">
              <w:rPr>
                <w:rFonts w:ascii="Arial" w:hAnsi="Arial" w:cs="Arial"/>
                <w:sz w:val="20"/>
                <w:szCs w:val="20"/>
              </w:rPr>
              <w:t>Ogółem</w:t>
            </w:r>
          </w:p>
        </w:tc>
      </w:tr>
      <w:tr w:rsidR="000D4A4F" w:rsidRPr="005F20F7" w14:paraId="5AB6D2A3" w14:textId="77777777" w:rsidTr="004F5855">
        <w:trPr>
          <w:trHeight w:val="20"/>
        </w:trPr>
        <w:tc>
          <w:tcPr>
            <w:tcW w:w="842" w:type="pct"/>
            <w:vMerge/>
            <w:tcBorders>
              <w:left w:val="single" w:sz="4" w:space="0" w:color="660066"/>
            </w:tcBorders>
            <w:shd w:val="clear" w:color="auto" w:fill="FFFFCC"/>
            <w:vAlign w:val="center"/>
          </w:tcPr>
          <w:p w14:paraId="6C7C754D"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p>
        </w:tc>
        <w:tc>
          <w:tcPr>
            <w:tcW w:w="980" w:type="pct"/>
            <w:tcBorders>
              <w:top w:val="dotted" w:sz="4" w:space="0" w:color="auto"/>
              <w:bottom w:val="dotted" w:sz="4" w:space="0" w:color="auto"/>
              <w:right w:val="dotted" w:sz="4" w:space="0" w:color="auto"/>
            </w:tcBorders>
            <w:shd w:val="clear" w:color="auto" w:fill="auto"/>
            <w:vAlign w:val="center"/>
          </w:tcPr>
          <w:p w14:paraId="7DACF0CC"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dotted" w:sz="4" w:space="0" w:color="auto"/>
              <w:left w:val="dotted" w:sz="4" w:space="0" w:color="auto"/>
              <w:bottom w:val="dotted" w:sz="4" w:space="0" w:color="auto"/>
              <w:right w:val="single" w:sz="4" w:space="0" w:color="660066"/>
            </w:tcBorders>
            <w:shd w:val="clear" w:color="auto" w:fill="auto"/>
            <w:vAlign w:val="center"/>
          </w:tcPr>
          <w:p w14:paraId="6E9EBC9D"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r w:rsidR="000D4A4F" w:rsidRPr="005F20F7" w14:paraId="4AF9E3C0" w14:textId="77777777" w:rsidTr="004F5855">
        <w:trPr>
          <w:trHeight w:val="20"/>
        </w:trPr>
        <w:tc>
          <w:tcPr>
            <w:tcW w:w="842" w:type="pct"/>
            <w:tcBorders>
              <w:left w:val="single" w:sz="4" w:space="0" w:color="660066"/>
            </w:tcBorders>
            <w:shd w:val="clear" w:color="auto" w:fill="FFFFCC"/>
            <w:vAlign w:val="center"/>
          </w:tcPr>
          <w:p w14:paraId="32BB9DF1"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980" w:type="pct"/>
            <w:tcBorders>
              <w:top w:val="single" w:sz="4" w:space="0" w:color="auto"/>
              <w:bottom w:val="dotted" w:sz="4" w:space="0" w:color="auto"/>
              <w:right w:val="dotted" w:sz="4" w:space="0" w:color="auto"/>
            </w:tcBorders>
            <w:shd w:val="clear" w:color="auto" w:fill="auto"/>
            <w:vAlign w:val="center"/>
          </w:tcPr>
          <w:p w14:paraId="62A70183"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dotted" w:sz="4" w:space="0" w:color="auto"/>
              <w:right w:val="single" w:sz="4" w:space="0" w:color="660066"/>
            </w:tcBorders>
            <w:shd w:val="clear" w:color="auto" w:fill="auto"/>
            <w:vAlign w:val="center"/>
          </w:tcPr>
          <w:p w14:paraId="3BF1EC10"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r w:rsidR="000D4A4F" w:rsidRPr="005F20F7" w14:paraId="18A45412" w14:textId="77777777" w:rsidTr="004F5855">
        <w:trPr>
          <w:trHeight w:val="441"/>
        </w:trPr>
        <w:tc>
          <w:tcPr>
            <w:tcW w:w="842" w:type="pct"/>
            <w:tcBorders>
              <w:left w:val="single" w:sz="4" w:space="0" w:color="660066"/>
            </w:tcBorders>
            <w:shd w:val="clear" w:color="auto" w:fill="FFFFCC"/>
            <w:vAlign w:val="center"/>
          </w:tcPr>
          <w:p w14:paraId="6FA31098"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Rodzaj wsparc</w:t>
            </w:r>
            <w:r w:rsidR="00B11A42" w:rsidRPr="005F20F7">
              <w:rPr>
                <w:rFonts w:ascii="Arial" w:hAnsi="Arial" w:cs="Arial"/>
                <w:sz w:val="20"/>
                <w:szCs w:val="20"/>
              </w:rPr>
              <w:t xml:space="preserve">ia instrumentów finansowych oraz </w:t>
            </w:r>
            <w:r w:rsidRPr="005F20F7">
              <w:rPr>
                <w:rFonts w:ascii="Arial" w:hAnsi="Arial" w:cs="Arial"/>
                <w:sz w:val="20"/>
                <w:szCs w:val="20"/>
              </w:rPr>
              <w:t>najważniejsze warunki przyznawania</w:t>
            </w:r>
          </w:p>
        </w:tc>
        <w:tc>
          <w:tcPr>
            <w:tcW w:w="980" w:type="pct"/>
            <w:tcBorders>
              <w:top w:val="single" w:sz="4" w:space="0" w:color="auto"/>
              <w:bottom w:val="single" w:sz="4" w:space="0" w:color="auto"/>
              <w:right w:val="dotted" w:sz="4" w:space="0" w:color="auto"/>
            </w:tcBorders>
            <w:shd w:val="clear" w:color="auto" w:fill="auto"/>
            <w:vAlign w:val="center"/>
          </w:tcPr>
          <w:p w14:paraId="5DC07ADF"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single" w:sz="4" w:space="0" w:color="auto"/>
              <w:right w:val="single" w:sz="4" w:space="0" w:color="660066"/>
            </w:tcBorders>
            <w:shd w:val="clear" w:color="auto" w:fill="auto"/>
            <w:vAlign w:val="center"/>
          </w:tcPr>
          <w:p w14:paraId="3C36AD54"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r w:rsidR="000D4A4F" w:rsidRPr="005F20F7" w14:paraId="6CB01CC1" w14:textId="77777777" w:rsidTr="004F5855">
        <w:trPr>
          <w:trHeight w:val="20"/>
        </w:trPr>
        <w:tc>
          <w:tcPr>
            <w:tcW w:w="842" w:type="pct"/>
            <w:tcBorders>
              <w:left w:val="single" w:sz="4" w:space="0" w:color="660066"/>
              <w:bottom w:val="single" w:sz="4" w:space="0" w:color="660066"/>
            </w:tcBorders>
            <w:shd w:val="clear" w:color="auto" w:fill="FFFFCC"/>
            <w:vAlign w:val="center"/>
          </w:tcPr>
          <w:p w14:paraId="733A073C" w14:textId="77777777" w:rsidR="000D4A4F" w:rsidRPr="005F20F7" w:rsidRDefault="000D4A4F" w:rsidP="005F20F7">
            <w:pPr>
              <w:numPr>
                <w:ilvl w:val="0"/>
                <w:numId w:val="307"/>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980" w:type="pct"/>
            <w:tcBorders>
              <w:top w:val="single" w:sz="4" w:space="0" w:color="auto"/>
              <w:bottom w:val="single" w:sz="4" w:space="0" w:color="660066"/>
              <w:right w:val="dotted" w:sz="4" w:space="0" w:color="auto"/>
            </w:tcBorders>
            <w:shd w:val="clear" w:color="auto" w:fill="auto"/>
            <w:vAlign w:val="center"/>
          </w:tcPr>
          <w:p w14:paraId="14347AB1"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Działanie 10.2</w:t>
            </w:r>
          </w:p>
        </w:tc>
        <w:tc>
          <w:tcPr>
            <w:tcW w:w="3178" w:type="pct"/>
            <w:tcBorders>
              <w:top w:val="single" w:sz="4" w:space="0" w:color="auto"/>
              <w:left w:val="dotted" w:sz="4" w:space="0" w:color="auto"/>
              <w:bottom w:val="single" w:sz="4" w:space="0" w:color="660066"/>
              <w:right w:val="single" w:sz="4" w:space="0" w:color="660066"/>
            </w:tcBorders>
            <w:shd w:val="clear" w:color="auto" w:fill="auto"/>
            <w:vAlign w:val="center"/>
          </w:tcPr>
          <w:p w14:paraId="3C538F60" w14:textId="77777777" w:rsidR="000D4A4F" w:rsidRPr="005F20F7" w:rsidRDefault="000D4A4F" w:rsidP="005F20F7">
            <w:pPr>
              <w:spacing w:line="312" w:lineRule="auto"/>
              <w:rPr>
                <w:rFonts w:ascii="Arial" w:hAnsi="Arial" w:cs="Arial"/>
                <w:sz w:val="20"/>
                <w:szCs w:val="20"/>
              </w:rPr>
            </w:pPr>
            <w:r w:rsidRPr="005F20F7">
              <w:rPr>
                <w:rFonts w:ascii="Arial" w:hAnsi="Arial" w:cs="Arial"/>
                <w:sz w:val="20"/>
                <w:szCs w:val="20"/>
              </w:rPr>
              <w:t>Nie dotyczy</w:t>
            </w:r>
          </w:p>
        </w:tc>
      </w:tr>
    </w:tbl>
    <w:p w14:paraId="3B4C11DF" w14:textId="77777777" w:rsidR="00E264F3" w:rsidRPr="007F6F42" w:rsidRDefault="00E264F3" w:rsidP="00E264F3">
      <w:pPr>
        <w:pStyle w:val="Nagwek3"/>
        <w:numPr>
          <w:ilvl w:val="0"/>
          <w:numId w:val="0"/>
        </w:numPr>
        <w:ind w:left="142"/>
        <w:rPr>
          <w:rFonts w:cs="Arial"/>
        </w:rPr>
      </w:pPr>
      <w:r w:rsidRPr="007F6F42">
        <w:rPr>
          <w:rStyle w:val="Odwoaniedokomentarza"/>
          <w:rFonts w:cs="Arial"/>
        </w:rPr>
        <w:br w:type="page"/>
      </w:r>
      <w:bookmarkStart w:id="474" w:name="_Toc420662964"/>
      <w:bookmarkStart w:id="475" w:name="_Toc433875199"/>
      <w:bookmarkStart w:id="476" w:name="_Toc466964534"/>
      <w:r w:rsidRPr="007F6F42">
        <w:rPr>
          <w:rFonts w:cs="Arial"/>
        </w:rPr>
        <w:t>II.10.3 Działanie 10.3 Doskonalenie zawodowe</w:t>
      </w:r>
      <w:bookmarkEnd w:id="474"/>
      <w:bookmarkEnd w:id="475"/>
      <w:bookmarkEnd w:id="4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0.3 Doskonalenie zawodowe"/>
        <w:tblDescription w:val="Tabela zawiera: nazwę, cel szczegółowy działania/poddziałań,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270"/>
        <w:gridCol w:w="2829"/>
        <w:gridCol w:w="8893"/>
      </w:tblGrid>
      <w:tr w:rsidR="00E264F3" w:rsidRPr="005F20F7" w14:paraId="4051BEBF" w14:textId="77777777" w:rsidTr="000802F5">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7056784B" w14:textId="77777777" w:rsidR="00E264F3" w:rsidRPr="005F20F7" w:rsidRDefault="00E264F3" w:rsidP="005F20F7">
            <w:pPr>
              <w:spacing w:line="312" w:lineRule="auto"/>
              <w:rPr>
                <w:rFonts w:ascii="Arial" w:hAnsi="Arial" w:cs="Arial"/>
                <w:b/>
                <w:sz w:val="20"/>
                <w:szCs w:val="20"/>
              </w:rPr>
            </w:pPr>
            <w:r w:rsidRPr="005F20F7">
              <w:rPr>
                <w:rFonts w:ascii="Arial" w:hAnsi="Arial" w:cs="Arial"/>
                <w:b/>
                <w:sz w:val="20"/>
                <w:szCs w:val="20"/>
              </w:rPr>
              <w:t>OPIS DZIAŁANIA I PODDZIAŁAŃ</w:t>
            </w:r>
          </w:p>
        </w:tc>
      </w:tr>
      <w:tr w:rsidR="00E264F3" w:rsidRPr="005F20F7" w14:paraId="6785EDC7" w14:textId="77777777" w:rsidTr="004F5855">
        <w:trPr>
          <w:trHeight w:val="355"/>
        </w:trPr>
        <w:tc>
          <w:tcPr>
            <w:tcW w:w="81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B0F75A3" w14:textId="77777777" w:rsidR="00E264F3" w:rsidRPr="005F20F7" w:rsidRDefault="00E264F3" w:rsidP="005F20F7">
            <w:pPr>
              <w:pStyle w:val="Akapitzlist0"/>
              <w:numPr>
                <w:ilvl w:val="0"/>
                <w:numId w:val="306"/>
              </w:numPr>
              <w:suppressAutoHyphens/>
              <w:spacing w:after="120" w:line="312" w:lineRule="auto"/>
              <w:ind w:left="426" w:hanging="426"/>
              <w:contextualSpacing w:val="0"/>
              <w:jc w:val="left"/>
              <w:rPr>
                <w:rFonts w:ascii="Arial" w:hAnsi="Arial" w:cs="Arial"/>
                <w:sz w:val="20"/>
                <w:szCs w:val="20"/>
              </w:rPr>
            </w:pPr>
            <w:r w:rsidRPr="005F20F7">
              <w:rPr>
                <w:rFonts w:ascii="Arial" w:hAnsi="Arial" w:cs="Arial"/>
                <w:sz w:val="20"/>
                <w:szCs w:val="20"/>
              </w:rPr>
              <w:t>Nazwa działania/ poddziałania</w:t>
            </w:r>
          </w:p>
        </w:tc>
        <w:tc>
          <w:tcPr>
            <w:tcW w:w="1011" w:type="pct"/>
            <w:tcBorders>
              <w:top w:val="dotted" w:sz="4" w:space="0" w:color="660066"/>
              <w:left w:val="single" w:sz="4" w:space="0" w:color="660066"/>
              <w:bottom w:val="single" w:sz="4" w:space="0" w:color="660066"/>
              <w:right w:val="dotted" w:sz="4" w:space="0" w:color="auto"/>
            </w:tcBorders>
            <w:shd w:val="clear" w:color="auto" w:fill="auto"/>
            <w:vAlign w:val="center"/>
          </w:tcPr>
          <w:p w14:paraId="3B20B64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Działanie 10.3 </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0FE516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Doskonalenie zawodowe</w:t>
            </w:r>
          </w:p>
        </w:tc>
      </w:tr>
      <w:tr w:rsidR="00E264F3" w:rsidRPr="005F20F7" w14:paraId="39A20D02" w14:textId="77777777" w:rsidTr="004F5855">
        <w:trPr>
          <w:trHeight w:val="55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7FFD3D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C6DE1A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E778124" w14:textId="77777777" w:rsidR="00E264F3" w:rsidRPr="005F20F7" w:rsidRDefault="00E264F3" w:rsidP="005F20F7">
            <w:pPr>
              <w:spacing w:line="312" w:lineRule="auto"/>
              <w:rPr>
                <w:rFonts w:ascii="Arial" w:hAnsi="Arial" w:cs="Arial"/>
                <w:bCs/>
                <w:sz w:val="20"/>
                <w:szCs w:val="20"/>
              </w:rPr>
            </w:pPr>
            <w:r w:rsidRPr="005F20F7">
              <w:rPr>
                <w:rFonts w:ascii="Arial" w:hAnsi="Arial" w:cs="Arial"/>
                <w:sz w:val="20"/>
                <w:szCs w:val="20"/>
              </w:rPr>
              <w:t>Doskonalenie zawodowe uczniów</w:t>
            </w:r>
          </w:p>
        </w:tc>
      </w:tr>
      <w:tr w:rsidR="00E264F3" w:rsidRPr="005F20F7" w14:paraId="3AC13C33" w14:textId="77777777" w:rsidTr="004F5855">
        <w:trPr>
          <w:trHeight w:val="55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8D9D1C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751A72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128606D8" w14:textId="77777777" w:rsidR="00E264F3" w:rsidRPr="005F20F7" w:rsidRDefault="00E264F3" w:rsidP="005F20F7">
            <w:pPr>
              <w:spacing w:line="312" w:lineRule="auto"/>
              <w:rPr>
                <w:rFonts w:ascii="Arial" w:hAnsi="Arial" w:cs="Arial"/>
                <w:sz w:val="20"/>
                <w:szCs w:val="20"/>
              </w:rPr>
            </w:pPr>
            <w:r w:rsidRPr="005F20F7">
              <w:rPr>
                <w:rFonts w:ascii="Arial" w:hAnsi="Arial" w:cs="Arial"/>
                <w:bCs/>
                <w:sz w:val="20"/>
                <w:szCs w:val="20"/>
              </w:rPr>
              <w:t>Programy stypendialne</w:t>
            </w:r>
          </w:p>
        </w:tc>
      </w:tr>
      <w:tr w:rsidR="00E264F3" w:rsidRPr="005F20F7" w14:paraId="34A9D0D2" w14:textId="77777777" w:rsidTr="004F5855">
        <w:trPr>
          <w:trHeight w:val="40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22F3F0E"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992BD5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D76E130" w14:textId="77777777" w:rsidR="00E264F3" w:rsidRPr="005F20F7" w:rsidRDefault="000755C3" w:rsidP="005F20F7">
            <w:pPr>
              <w:spacing w:line="312" w:lineRule="auto"/>
              <w:rPr>
                <w:rFonts w:ascii="Arial" w:hAnsi="Arial" w:cs="Arial"/>
                <w:bCs/>
                <w:sz w:val="20"/>
                <w:szCs w:val="20"/>
              </w:rPr>
            </w:pPr>
            <w:r w:rsidRPr="005F20F7">
              <w:rPr>
                <w:rFonts w:ascii="Arial" w:hAnsi="Arial" w:cs="Arial"/>
                <w:sz w:val="20"/>
                <w:szCs w:val="20"/>
              </w:rPr>
              <w:t xml:space="preserve">Doradztwo edukacyjno </w:t>
            </w:r>
            <w:r w:rsidR="00800144" w:rsidRPr="005F20F7">
              <w:rPr>
                <w:rFonts w:ascii="Arial" w:hAnsi="Arial" w:cs="Arial"/>
                <w:sz w:val="20"/>
                <w:szCs w:val="20"/>
              </w:rPr>
              <w:t>–</w:t>
            </w:r>
            <w:r w:rsidRPr="005F20F7">
              <w:rPr>
                <w:rFonts w:ascii="Arial" w:hAnsi="Arial" w:cs="Arial"/>
                <w:sz w:val="20"/>
                <w:szCs w:val="20"/>
              </w:rPr>
              <w:t xml:space="preserve"> </w:t>
            </w:r>
            <w:r w:rsidR="00E264F3" w:rsidRPr="005F20F7">
              <w:rPr>
                <w:rFonts w:ascii="Arial" w:hAnsi="Arial" w:cs="Arial"/>
                <w:sz w:val="20"/>
                <w:szCs w:val="20"/>
              </w:rPr>
              <w:t>zawodowe w ramach ZIT</w:t>
            </w:r>
          </w:p>
        </w:tc>
      </w:tr>
      <w:tr w:rsidR="00E264F3" w:rsidRPr="005F20F7" w14:paraId="368829AD" w14:textId="77777777" w:rsidTr="004F5855">
        <w:trPr>
          <w:trHeight w:val="40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1BCCEB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3535F2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076542D" w14:textId="77777777" w:rsidR="00E264F3" w:rsidRPr="005F20F7" w:rsidRDefault="00E264F3" w:rsidP="005F20F7">
            <w:pPr>
              <w:spacing w:line="312" w:lineRule="auto"/>
              <w:rPr>
                <w:rFonts w:ascii="Arial" w:hAnsi="Arial" w:cs="Arial"/>
                <w:bCs/>
                <w:sz w:val="20"/>
                <w:szCs w:val="20"/>
              </w:rPr>
            </w:pPr>
            <w:r w:rsidRPr="005F20F7">
              <w:rPr>
                <w:rFonts w:ascii="Arial" w:hAnsi="Arial" w:cs="Arial"/>
                <w:bCs/>
                <w:sz w:val="20"/>
                <w:szCs w:val="20"/>
              </w:rPr>
              <w:t>Kształcenie oraz doskonalenie zawodowe osób dorosłych</w:t>
            </w:r>
          </w:p>
        </w:tc>
      </w:tr>
      <w:tr w:rsidR="00E264F3" w:rsidRPr="005F20F7" w14:paraId="62D2E380" w14:textId="77777777" w:rsidTr="004F5855">
        <w:trPr>
          <w:trHeight w:val="1260"/>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20B397D5"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Cele szczegółowe poddziałań</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4D492E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vMerge w:val="restart"/>
            <w:tcBorders>
              <w:top w:val="dotted" w:sz="4" w:space="0" w:color="660066"/>
              <w:left w:val="dotted" w:sz="4" w:space="0" w:color="auto"/>
              <w:right w:val="single" w:sz="4" w:space="0" w:color="660066"/>
            </w:tcBorders>
            <w:shd w:val="clear" w:color="auto" w:fill="auto"/>
            <w:vAlign w:val="center"/>
          </w:tcPr>
          <w:p w14:paraId="0A13AD0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Zwiększenie zdolności do zatrudnienia uczniów szkół i placówek oświatowych kształcenia zawodowego</w:t>
            </w:r>
          </w:p>
          <w:p w14:paraId="2FE2104E" w14:textId="2320095F" w:rsidR="00E264F3" w:rsidRPr="005F20F7" w:rsidRDefault="00E264F3" w:rsidP="005F20F7">
            <w:pPr>
              <w:autoSpaceDE w:val="0"/>
              <w:autoSpaceDN w:val="0"/>
              <w:adjustRightInd w:val="0"/>
              <w:spacing w:line="312" w:lineRule="auto"/>
              <w:rPr>
                <w:rFonts w:ascii="Arial" w:hAnsi="Arial" w:cs="Arial"/>
                <w:bCs/>
                <w:sz w:val="20"/>
                <w:szCs w:val="20"/>
              </w:rPr>
            </w:pPr>
            <w:r w:rsidRPr="005F20F7">
              <w:rPr>
                <w:rFonts w:ascii="Arial" w:hAnsi="Arial" w:cs="Arial"/>
                <w:bCs/>
                <w:sz w:val="20"/>
                <w:szCs w:val="20"/>
              </w:rPr>
              <w:t xml:space="preserve">Głównym celem działań w zakresie kształcenia zawodowego jest wzrost jego efektywności </w:t>
            </w:r>
            <w:r w:rsidR="008029DB" w:rsidRPr="005F20F7">
              <w:rPr>
                <w:rFonts w:ascii="Arial" w:hAnsi="Arial" w:cs="Arial"/>
                <w:bCs/>
                <w:sz w:val="20"/>
                <w:szCs w:val="20"/>
              </w:rPr>
              <w:br/>
            </w:r>
            <w:r w:rsidRPr="005F20F7">
              <w:rPr>
                <w:rFonts w:ascii="Arial" w:hAnsi="Arial" w:cs="Arial"/>
                <w:bCs/>
                <w:sz w:val="20"/>
                <w:szCs w:val="20"/>
              </w:rPr>
              <w:t xml:space="preserve">i skuteczności, tak aby odpowiadało na potrzeby przeobrażającego się rynku pracy i wyzwania gospodarki opartej na wiedzy. Oczekuje się, że dzięki realizowanym interwencjom na rynek pracy wejdą absolwenci szkół zawodowych z kompetencjami dostosowanymi do potrzeb rynku pracy, </w:t>
            </w:r>
            <w:r w:rsidR="008029DB" w:rsidRPr="005F20F7">
              <w:rPr>
                <w:rFonts w:ascii="Arial" w:hAnsi="Arial" w:cs="Arial"/>
                <w:bCs/>
                <w:sz w:val="20"/>
                <w:szCs w:val="20"/>
              </w:rPr>
              <w:br/>
            </w:r>
            <w:r w:rsidRPr="005F20F7">
              <w:rPr>
                <w:rFonts w:ascii="Arial" w:hAnsi="Arial" w:cs="Arial"/>
                <w:bCs/>
                <w:sz w:val="20"/>
                <w:szCs w:val="20"/>
              </w:rPr>
              <w:t>z doświadczeniem zdobytym dzięki stażom/praktykom przeprowadzonym u</w:t>
            </w:r>
            <w:r w:rsidR="00B11A42" w:rsidRPr="005F20F7">
              <w:rPr>
                <w:rFonts w:ascii="Arial" w:hAnsi="Arial" w:cs="Arial"/>
                <w:bCs/>
                <w:sz w:val="20"/>
                <w:szCs w:val="20"/>
              </w:rPr>
              <w:t xml:space="preserve"> </w:t>
            </w:r>
            <w:r w:rsidRPr="005F20F7">
              <w:rPr>
                <w:rFonts w:ascii="Arial" w:hAnsi="Arial" w:cs="Arial"/>
                <w:bCs/>
                <w:sz w:val="20"/>
                <w:szCs w:val="20"/>
              </w:rPr>
              <w:t>pracodawców. Również możliwość prowadzenia doradztwa zawodowego pozwoli zorientować uczniów na oczekiwania rynku pracy i określenie drogi zawodowej.</w:t>
            </w:r>
          </w:p>
          <w:p w14:paraId="0E98589B" w14:textId="77777777" w:rsidR="00E264F3" w:rsidRPr="005F20F7" w:rsidRDefault="00E264F3" w:rsidP="005F20F7">
            <w:pPr>
              <w:spacing w:line="312" w:lineRule="auto"/>
              <w:rPr>
                <w:rFonts w:ascii="Arial" w:hAnsi="Arial" w:cs="Arial"/>
                <w:bCs/>
                <w:sz w:val="20"/>
                <w:szCs w:val="20"/>
              </w:rPr>
            </w:pPr>
            <w:r w:rsidRPr="005F20F7">
              <w:rPr>
                <w:rFonts w:ascii="Arial" w:hAnsi="Arial" w:cs="Arial"/>
                <w:bCs/>
                <w:sz w:val="20"/>
                <w:szCs w:val="20"/>
              </w:rPr>
              <w:t>Ponadto, w ramach zaplanowanych form wsparcia realizowane będą projekty stypendialne dla uczniów szczególnie uzdolnionych w zakresie przedmiotów zawodowych. Równolegle ze wsparciem uczniów prowadzone będzie wsparcie nauczycieli kształcenia zawodowego i instruktorów praktycznej nauki zawodu, w szczególności ukierunkowane na aktualizowanie i nabywanie wiedzy i umiejętności potrzebnych w pracy z uczniami.</w:t>
            </w:r>
          </w:p>
          <w:p w14:paraId="058BE4BD" w14:textId="2B5E45A4" w:rsidR="00E264F3" w:rsidRPr="005F20F7" w:rsidRDefault="00E264F3" w:rsidP="008F731A">
            <w:pPr>
              <w:spacing w:line="312" w:lineRule="auto"/>
              <w:rPr>
                <w:rFonts w:ascii="Arial" w:hAnsi="Arial" w:cs="Arial"/>
                <w:sz w:val="20"/>
                <w:szCs w:val="20"/>
              </w:rPr>
            </w:pPr>
            <w:r w:rsidRPr="005F20F7">
              <w:rPr>
                <w:rFonts w:ascii="Arial" w:hAnsi="Arial" w:cs="Arial"/>
                <w:bCs/>
                <w:sz w:val="20"/>
                <w:szCs w:val="20"/>
              </w:rPr>
              <w:t xml:space="preserve">Znaczącym elementem w dostosowaniu kształcenia zawodowego do potrzeb rynku pracy jest również doposażenie szkół i placówek prowadzących kształcenie zawodowe w nowoczesny sprzęt (urządzenia/maszyny) i materiały dydaktyczne odpowiadające środowisku pracy </w:t>
            </w:r>
            <w:r w:rsidR="008A2BA7">
              <w:rPr>
                <w:rFonts w:ascii="Arial" w:hAnsi="Arial" w:cs="Arial"/>
                <w:bCs/>
                <w:sz w:val="20"/>
                <w:szCs w:val="20"/>
              </w:rPr>
              <w:br/>
            </w:r>
            <w:r w:rsidRPr="005F20F7">
              <w:rPr>
                <w:rFonts w:ascii="Arial" w:hAnsi="Arial" w:cs="Arial"/>
                <w:bCs/>
                <w:sz w:val="20"/>
                <w:szCs w:val="20"/>
              </w:rPr>
              <w:t>u przedsiębiorców/</w:t>
            </w:r>
            <w:r w:rsidR="008A2BA7">
              <w:rPr>
                <w:rFonts w:ascii="Arial" w:hAnsi="Arial" w:cs="Arial"/>
                <w:bCs/>
                <w:sz w:val="20"/>
                <w:szCs w:val="20"/>
              </w:rPr>
              <w:t xml:space="preserve"> </w:t>
            </w:r>
            <w:r w:rsidRPr="005F20F7">
              <w:rPr>
                <w:rFonts w:ascii="Arial" w:hAnsi="Arial" w:cs="Arial"/>
                <w:bCs/>
                <w:sz w:val="20"/>
                <w:szCs w:val="20"/>
              </w:rPr>
              <w:t>pracodawców.</w:t>
            </w:r>
          </w:p>
        </w:tc>
      </w:tr>
      <w:tr w:rsidR="00E264F3" w:rsidRPr="005F20F7" w14:paraId="7EA5A365" w14:textId="77777777" w:rsidTr="004F5855">
        <w:trPr>
          <w:trHeight w:val="1267"/>
        </w:trPr>
        <w:tc>
          <w:tcPr>
            <w:tcW w:w="811" w:type="pct"/>
            <w:vMerge/>
            <w:tcBorders>
              <w:left w:val="single" w:sz="4" w:space="0" w:color="660066"/>
              <w:right w:val="single" w:sz="4" w:space="0" w:color="660066"/>
            </w:tcBorders>
            <w:shd w:val="clear" w:color="auto" w:fill="FFFFCC"/>
            <w:vAlign w:val="center"/>
          </w:tcPr>
          <w:p w14:paraId="4F6E923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FEC5DB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vMerge/>
            <w:tcBorders>
              <w:left w:val="dotted" w:sz="4" w:space="0" w:color="auto"/>
              <w:right w:val="single" w:sz="4" w:space="0" w:color="660066"/>
            </w:tcBorders>
            <w:shd w:val="clear" w:color="auto" w:fill="auto"/>
            <w:vAlign w:val="center"/>
          </w:tcPr>
          <w:p w14:paraId="09D2FFA2" w14:textId="77777777" w:rsidR="00E264F3" w:rsidRPr="005F20F7" w:rsidRDefault="00E264F3" w:rsidP="005F20F7">
            <w:pPr>
              <w:spacing w:line="312" w:lineRule="auto"/>
              <w:rPr>
                <w:rFonts w:ascii="Arial" w:hAnsi="Arial" w:cs="Arial"/>
                <w:color w:val="000000"/>
                <w:sz w:val="20"/>
                <w:szCs w:val="20"/>
              </w:rPr>
            </w:pPr>
          </w:p>
        </w:tc>
      </w:tr>
      <w:tr w:rsidR="00E264F3" w:rsidRPr="005F20F7" w14:paraId="63811B34" w14:textId="77777777" w:rsidTr="004F5855">
        <w:trPr>
          <w:trHeight w:val="850"/>
        </w:trPr>
        <w:tc>
          <w:tcPr>
            <w:tcW w:w="811" w:type="pct"/>
            <w:vMerge/>
            <w:tcBorders>
              <w:left w:val="single" w:sz="4" w:space="0" w:color="660066"/>
              <w:bottom w:val="single" w:sz="4" w:space="0" w:color="660066"/>
              <w:right w:val="single" w:sz="4" w:space="0" w:color="660066"/>
            </w:tcBorders>
            <w:shd w:val="clear" w:color="auto" w:fill="FFFFCC"/>
            <w:vAlign w:val="center"/>
          </w:tcPr>
          <w:p w14:paraId="337A46B7"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4F7990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vMerge/>
            <w:tcBorders>
              <w:left w:val="dotted" w:sz="4" w:space="0" w:color="auto"/>
              <w:bottom w:val="dotted" w:sz="4" w:space="0" w:color="660066"/>
              <w:right w:val="single" w:sz="4" w:space="0" w:color="660066"/>
            </w:tcBorders>
            <w:shd w:val="clear" w:color="auto" w:fill="auto"/>
            <w:vAlign w:val="center"/>
          </w:tcPr>
          <w:p w14:paraId="59B72E89" w14:textId="77777777" w:rsidR="00E264F3" w:rsidRPr="005F20F7" w:rsidRDefault="00E264F3" w:rsidP="005F20F7">
            <w:pPr>
              <w:spacing w:line="312" w:lineRule="auto"/>
              <w:rPr>
                <w:rFonts w:ascii="Arial" w:hAnsi="Arial" w:cs="Arial"/>
                <w:color w:val="000000"/>
                <w:sz w:val="20"/>
                <w:szCs w:val="20"/>
              </w:rPr>
            </w:pPr>
          </w:p>
        </w:tc>
      </w:tr>
      <w:tr w:rsidR="00E264F3" w:rsidRPr="005F20F7" w14:paraId="72B055D3" w14:textId="77777777" w:rsidTr="004F5855">
        <w:trPr>
          <w:trHeight w:val="850"/>
        </w:trPr>
        <w:tc>
          <w:tcPr>
            <w:tcW w:w="811" w:type="pct"/>
            <w:vMerge/>
            <w:tcBorders>
              <w:left w:val="single" w:sz="4" w:space="0" w:color="660066"/>
              <w:bottom w:val="single" w:sz="4" w:space="0" w:color="660066"/>
              <w:right w:val="single" w:sz="4" w:space="0" w:color="660066"/>
            </w:tcBorders>
            <w:shd w:val="clear" w:color="auto" w:fill="FFFFCC"/>
            <w:vAlign w:val="center"/>
          </w:tcPr>
          <w:p w14:paraId="6AFD872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B361D1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6079B75" w14:textId="77777777" w:rsidR="00E264F3" w:rsidRPr="005F20F7" w:rsidRDefault="00E264F3" w:rsidP="005F20F7">
            <w:pPr>
              <w:spacing w:line="312" w:lineRule="auto"/>
              <w:rPr>
                <w:rFonts w:ascii="Arial" w:hAnsi="Arial" w:cs="Arial"/>
                <w:color w:val="000000"/>
                <w:sz w:val="20"/>
                <w:szCs w:val="20"/>
              </w:rPr>
            </w:pPr>
            <w:r w:rsidRPr="005F20F7">
              <w:rPr>
                <w:rFonts w:ascii="Arial" w:hAnsi="Arial" w:cs="Arial"/>
                <w:color w:val="000000"/>
                <w:sz w:val="20"/>
                <w:szCs w:val="20"/>
              </w:rPr>
              <w:t>Zwiększenie szans osób dorosłych na rynku pracy przez uczestnictwo w kształceniu i szkoleniu zawodowym</w:t>
            </w:r>
          </w:p>
          <w:p w14:paraId="6CE39AA3" w14:textId="5AA27C51" w:rsidR="00E264F3" w:rsidRPr="005F20F7" w:rsidRDefault="00E264F3" w:rsidP="008F731A">
            <w:pPr>
              <w:spacing w:line="312" w:lineRule="auto"/>
              <w:rPr>
                <w:rFonts w:ascii="Arial" w:hAnsi="Arial" w:cs="Arial"/>
                <w:sz w:val="20"/>
                <w:szCs w:val="20"/>
              </w:rPr>
            </w:pPr>
            <w:r w:rsidRPr="005F20F7">
              <w:rPr>
                <w:rFonts w:ascii="Arial" w:hAnsi="Arial" w:cs="Arial"/>
                <w:color w:val="000000"/>
                <w:sz w:val="20"/>
                <w:szCs w:val="20"/>
              </w:rPr>
              <w:t>Stałą potrzebą pracodawców są dobrze przygotowani do pracy, wykwalifikowani pracownicy, aktualizujący swoje kwalifikacje otwarci na kształcenie przez całe życie, a także na wyzwania jakie stawia nowoczesna gospodarka. Znajomość potrzeb rynku pracy i umiejętność odpowiadania na te potrzeby to wyzwanie jakiemu sprostać mają interwencje</w:t>
            </w:r>
            <w:r w:rsidRPr="005F20F7">
              <w:rPr>
                <w:rFonts w:ascii="Arial" w:hAnsi="Arial" w:cs="Arial"/>
                <w:sz w:val="20"/>
                <w:szCs w:val="20"/>
              </w:rPr>
              <w:t xml:space="preserve"> adresowane do dorosłych angażujących się w podwyższanie wykształcenia i kompetencji/kwalifikacji zawodowych. </w:t>
            </w:r>
          </w:p>
        </w:tc>
      </w:tr>
      <w:tr w:rsidR="00E264F3" w:rsidRPr="005F20F7" w14:paraId="5B82FC80" w14:textId="77777777" w:rsidTr="004F5855">
        <w:trPr>
          <w:trHeight w:val="1275"/>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71D96E2B"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Lista wskaźników rezultatu bezpośredniego </w:t>
            </w:r>
          </w:p>
        </w:tc>
        <w:tc>
          <w:tcPr>
            <w:tcW w:w="1011" w:type="pct"/>
            <w:tcBorders>
              <w:top w:val="single" w:sz="4" w:space="0" w:color="660066"/>
              <w:left w:val="single" w:sz="4" w:space="0" w:color="660066"/>
              <w:right w:val="dotted" w:sz="4" w:space="0" w:color="auto"/>
            </w:tcBorders>
            <w:shd w:val="clear" w:color="auto" w:fill="auto"/>
            <w:vAlign w:val="center"/>
          </w:tcPr>
          <w:p w14:paraId="3D6464D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right w:val="single" w:sz="4" w:space="0" w:color="660066"/>
            </w:tcBorders>
            <w:shd w:val="clear" w:color="auto" w:fill="auto"/>
            <w:vAlign w:val="center"/>
          </w:tcPr>
          <w:p w14:paraId="4F7CE092" w14:textId="77777777" w:rsidR="00E264F3" w:rsidRPr="005F20F7" w:rsidRDefault="00E264F3" w:rsidP="005F20F7">
            <w:pPr>
              <w:numPr>
                <w:ilvl w:val="0"/>
                <w:numId w:val="149"/>
              </w:numPr>
              <w:spacing w:line="312" w:lineRule="auto"/>
              <w:ind w:left="315" w:hanging="283"/>
              <w:rPr>
                <w:rFonts w:ascii="Arial" w:hAnsi="Arial" w:cs="Arial"/>
                <w:sz w:val="20"/>
                <w:szCs w:val="20"/>
              </w:rPr>
            </w:pPr>
            <w:r w:rsidRPr="005F20F7">
              <w:rPr>
                <w:rFonts w:ascii="Arial" w:hAnsi="Arial" w:cs="Arial"/>
                <w:sz w:val="20"/>
                <w:szCs w:val="20"/>
              </w:rPr>
              <w:t>Liczba nauczycieli kształcenia zawodowego oraz instruktorów praktycznej nauki zawodu, którzy uzyskali kwalifikacje lub nabyli kompetencje po opuszczeniu programu</w:t>
            </w:r>
          </w:p>
          <w:p w14:paraId="04C02CCA" w14:textId="77777777" w:rsidR="00E264F3" w:rsidRPr="005F20F7" w:rsidRDefault="00E264F3" w:rsidP="005F20F7">
            <w:pPr>
              <w:numPr>
                <w:ilvl w:val="0"/>
                <w:numId w:val="149"/>
              </w:numPr>
              <w:spacing w:line="312" w:lineRule="auto"/>
              <w:ind w:left="315" w:hanging="283"/>
              <w:rPr>
                <w:rFonts w:ascii="Arial" w:hAnsi="Arial" w:cs="Arial"/>
                <w:sz w:val="20"/>
                <w:szCs w:val="20"/>
              </w:rPr>
            </w:pPr>
            <w:r w:rsidRPr="005F20F7">
              <w:rPr>
                <w:rFonts w:ascii="Arial" w:hAnsi="Arial" w:cs="Arial"/>
                <w:sz w:val="20"/>
                <w:szCs w:val="20"/>
              </w:rPr>
              <w:t>Liczba szkół i placówek kształcenia zawodowego wykorzystujących</w:t>
            </w:r>
            <w:r w:rsidR="003C54A7" w:rsidRPr="005F20F7">
              <w:rPr>
                <w:rFonts w:ascii="Arial" w:hAnsi="Arial" w:cs="Arial"/>
                <w:sz w:val="20"/>
                <w:szCs w:val="20"/>
              </w:rPr>
              <w:t xml:space="preserve"> </w:t>
            </w:r>
            <w:r w:rsidRPr="005F20F7">
              <w:rPr>
                <w:rFonts w:ascii="Arial" w:hAnsi="Arial" w:cs="Arial"/>
                <w:sz w:val="20"/>
                <w:szCs w:val="20"/>
              </w:rPr>
              <w:t>doposażenie zakupione dzięki EFS</w:t>
            </w:r>
          </w:p>
        </w:tc>
      </w:tr>
      <w:tr w:rsidR="00E264F3" w:rsidRPr="005F20F7" w14:paraId="545889F2"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4B1DA067"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A9F6A7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0C3D89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Brak.</w:t>
            </w:r>
          </w:p>
        </w:tc>
      </w:tr>
      <w:tr w:rsidR="00E264F3" w:rsidRPr="005F20F7" w14:paraId="737FF229"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63B0DD2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320417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77D0D9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Brak.</w:t>
            </w:r>
          </w:p>
        </w:tc>
      </w:tr>
      <w:tr w:rsidR="00E264F3" w:rsidRPr="005F20F7" w14:paraId="6954AD27"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0E79FC98"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8DC03B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B86B183" w14:textId="77777777" w:rsidR="00E264F3" w:rsidRPr="005F20F7" w:rsidDel="00890866" w:rsidRDefault="00E264F3" w:rsidP="005F20F7">
            <w:pPr>
              <w:numPr>
                <w:ilvl w:val="0"/>
                <w:numId w:val="150"/>
              </w:numPr>
              <w:spacing w:line="312" w:lineRule="auto"/>
              <w:ind w:left="315" w:hanging="283"/>
              <w:rPr>
                <w:rFonts w:ascii="Arial" w:hAnsi="Arial" w:cs="Arial"/>
                <w:bCs/>
                <w:sz w:val="20"/>
                <w:szCs w:val="20"/>
              </w:rPr>
            </w:pPr>
            <w:r w:rsidRPr="005F20F7">
              <w:rPr>
                <w:rFonts w:ascii="Arial" w:hAnsi="Arial" w:cs="Arial"/>
                <w:sz w:val="20"/>
                <w:szCs w:val="20"/>
              </w:rPr>
              <w:t>Liczba osób, które uzyskały kwalifikacje w ramach pozaszkolnych form kształcenia</w:t>
            </w:r>
          </w:p>
        </w:tc>
      </w:tr>
      <w:tr w:rsidR="00E264F3" w:rsidRPr="005F20F7" w14:paraId="5A072619" w14:textId="77777777" w:rsidTr="004F5855">
        <w:trPr>
          <w:trHeight w:val="658"/>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7083A4B4"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Lista wskaźników produktu</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552910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930C04"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szkół i placówek objętych wsparciem w zakresie realizacji zadań w obszarze doradztwa edukacyjno – zawodowego</w:t>
            </w:r>
          </w:p>
          <w:p w14:paraId="6340D80F"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uczniów szkół i placówek kształcenia zawodowego uczestniczących w stażach i praktykach u pracodawcy</w:t>
            </w:r>
          </w:p>
          <w:p w14:paraId="49AD92C9"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szkół i placówek kształcenia zawodowego doposażonych w programie w sprzęt i materiały dydaktyczne</w:t>
            </w:r>
            <w:r w:rsidR="003C54A7" w:rsidRPr="005F20F7">
              <w:rPr>
                <w:rFonts w:ascii="Arial" w:hAnsi="Arial" w:cs="Arial"/>
                <w:sz w:val="20"/>
                <w:szCs w:val="20"/>
              </w:rPr>
              <w:t xml:space="preserve"> </w:t>
            </w:r>
            <w:r w:rsidRPr="005F20F7">
              <w:rPr>
                <w:rFonts w:ascii="Arial" w:hAnsi="Arial" w:cs="Arial"/>
                <w:sz w:val="20"/>
                <w:szCs w:val="20"/>
              </w:rPr>
              <w:t>niezbędne do realizacji kształcenia zawodowego</w:t>
            </w:r>
          </w:p>
          <w:p w14:paraId="22E512F8" w14:textId="77777777"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podmiotów realizujących zadania centrum kształcenia zawodowego i ustawicznego objętych wsparciem w programie</w:t>
            </w:r>
          </w:p>
          <w:p w14:paraId="491587CA" w14:textId="66109645" w:rsidR="00E264F3" w:rsidRPr="005F20F7" w:rsidRDefault="00E264F3" w:rsidP="005F20F7">
            <w:pPr>
              <w:numPr>
                <w:ilvl w:val="0"/>
                <w:numId w:val="151"/>
              </w:numPr>
              <w:spacing w:line="312" w:lineRule="auto"/>
              <w:ind w:left="315" w:hanging="283"/>
              <w:rPr>
                <w:rFonts w:ascii="Arial" w:hAnsi="Arial" w:cs="Arial"/>
                <w:sz w:val="20"/>
                <w:szCs w:val="20"/>
              </w:rPr>
            </w:pPr>
            <w:r w:rsidRPr="005F20F7">
              <w:rPr>
                <w:rFonts w:ascii="Arial" w:hAnsi="Arial" w:cs="Arial"/>
                <w:sz w:val="20"/>
                <w:szCs w:val="20"/>
              </w:rPr>
              <w:t>Liczba nauczycieli kształcenia zawodowego oraz instruktorów praktycznej nauki zawodu objętych wsparciem w programie</w:t>
            </w:r>
          </w:p>
        </w:tc>
      </w:tr>
      <w:tr w:rsidR="00E264F3" w:rsidRPr="005F20F7" w14:paraId="513C70F0" w14:textId="77777777" w:rsidTr="004F5855">
        <w:trPr>
          <w:trHeight w:val="505"/>
        </w:trPr>
        <w:tc>
          <w:tcPr>
            <w:tcW w:w="811" w:type="pct"/>
            <w:vMerge/>
            <w:tcBorders>
              <w:left w:val="single" w:sz="4" w:space="0" w:color="660066"/>
              <w:right w:val="single" w:sz="4" w:space="0" w:color="660066"/>
            </w:tcBorders>
            <w:shd w:val="clear" w:color="auto" w:fill="FFFFCC"/>
            <w:vAlign w:val="center"/>
          </w:tcPr>
          <w:p w14:paraId="5F4D857D"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C0708A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4E35B8F" w14:textId="77777777" w:rsidR="00E264F3" w:rsidRPr="005F20F7" w:rsidRDefault="00E264F3" w:rsidP="005F20F7">
            <w:pPr>
              <w:numPr>
                <w:ilvl w:val="0"/>
                <w:numId w:val="152"/>
              </w:numPr>
              <w:spacing w:line="312" w:lineRule="auto"/>
              <w:ind w:left="315" w:hanging="283"/>
              <w:rPr>
                <w:rFonts w:ascii="Arial" w:hAnsi="Arial" w:cs="Arial"/>
                <w:sz w:val="20"/>
                <w:szCs w:val="20"/>
              </w:rPr>
            </w:pPr>
            <w:r w:rsidRPr="005F20F7">
              <w:rPr>
                <w:rFonts w:ascii="Arial" w:hAnsi="Arial" w:cs="Arial"/>
                <w:sz w:val="20"/>
                <w:szCs w:val="20"/>
              </w:rPr>
              <w:t>Liczba uczniów, którzy otrzymali stypendium za ponadprzeciętne wyniki w nauce przedmiotów zawodowych</w:t>
            </w:r>
          </w:p>
        </w:tc>
      </w:tr>
      <w:tr w:rsidR="00E264F3" w:rsidRPr="005F20F7" w14:paraId="71080B64" w14:textId="77777777" w:rsidTr="004F5855">
        <w:trPr>
          <w:trHeight w:val="711"/>
        </w:trPr>
        <w:tc>
          <w:tcPr>
            <w:tcW w:w="811" w:type="pct"/>
            <w:vMerge/>
            <w:tcBorders>
              <w:left w:val="single" w:sz="4" w:space="0" w:color="660066"/>
              <w:right w:val="single" w:sz="4" w:space="0" w:color="660066"/>
            </w:tcBorders>
            <w:shd w:val="clear" w:color="auto" w:fill="FFFFCC"/>
            <w:vAlign w:val="center"/>
          </w:tcPr>
          <w:p w14:paraId="16C587EC"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2FC2F5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FB01450" w14:textId="77777777" w:rsidR="00E264F3" w:rsidRPr="005F20F7" w:rsidRDefault="00E264F3" w:rsidP="005F20F7">
            <w:pPr>
              <w:numPr>
                <w:ilvl w:val="0"/>
                <w:numId w:val="153"/>
              </w:numPr>
              <w:spacing w:line="312" w:lineRule="auto"/>
              <w:ind w:left="315" w:hanging="283"/>
              <w:rPr>
                <w:rFonts w:ascii="Arial" w:hAnsi="Arial" w:cs="Arial"/>
                <w:sz w:val="20"/>
                <w:szCs w:val="20"/>
              </w:rPr>
            </w:pPr>
            <w:r w:rsidRPr="005F20F7">
              <w:rPr>
                <w:rFonts w:ascii="Arial" w:hAnsi="Arial" w:cs="Arial"/>
                <w:sz w:val="20"/>
                <w:szCs w:val="20"/>
              </w:rPr>
              <w:t xml:space="preserve">Liczba szkół i placówek objętych wsparciem w zakresie realizacji zadań w obszarze doradztwa edukacyjno </w:t>
            </w:r>
            <w:r w:rsidR="008C49AC" w:rsidRPr="005F20F7">
              <w:rPr>
                <w:rFonts w:ascii="Arial" w:hAnsi="Arial" w:cs="Arial"/>
                <w:sz w:val="20"/>
                <w:szCs w:val="20"/>
              </w:rPr>
              <w:t>–</w:t>
            </w:r>
            <w:r w:rsidRPr="005F20F7">
              <w:rPr>
                <w:rFonts w:ascii="Arial" w:hAnsi="Arial" w:cs="Arial"/>
                <w:sz w:val="20"/>
                <w:szCs w:val="20"/>
              </w:rPr>
              <w:t xml:space="preserve"> zawodowego</w:t>
            </w:r>
          </w:p>
        </w:tc>
      </w:tr>
      <w:tr w:rsidR="00E264F3" w:rsidRPr="005F20F7" w14:paraId="355D7AF2"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5CA9DC5C"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B7797F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360D4003" w14:textId="77777777" w:rsidR="00E264F3" w:rsidRPr="005F20F7" w:rsidDel="00890866" w:rsidRDefault="00E264F3" w:rsidP="005F20F7">
            <w:pPr>
              <w:numPr>
                <w:ilvl w:val="0"/>
                <w:numId w:val="154"/>
              </w:numPr>
              <w:spacing w:line="312" w:lineRule="auto"/>
              <w:ind w:left="315" w:hanging="283"/>
              <w:rPr>
                <w:rFonts w:ascii="Arial" w:hAnsi="Arial" w:cs="Arial"/>
                <w:bCs/>
                <w:sz w:val="20"/>
                <w:szCs w:val="20"/>
              </w:rPr>
            </w:pPr>
            <w:r w:rsidRPr="005F20F7">
              <w:rPr>
                <w:rFonts w:ascii="Arial" w:hAnsi="Arial" w:cs="Arial"/>
                <w:sz w:val="20"/>
                <w:szCs w:val="20"/>
              </w:rPr>
              <w:t>Liczba osób uczestniczących w pozaszkolnych formach kształcenia w programie</w:t>
            </w:r>
          </w:p>
        </w:tc>
      </w:tr>
      <w:tr w:rsidR="00E264F3" w:rsidRPr="005F20F7" w14:paraId="28BB6EAB" w14:textId="77777777" w:rsidTr="004F5855">
        <w:trPr>
          <w:trHeight w:val="383"/>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5E42772B"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Typy projektów</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6E2A3F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B9BB96" w14:textId="77777777" w:rsidR="009A54A6" w:rsidRPr="005F20F7" w:rsidRDefault="009A54A6" w:rsidP="005F20F7">
            <w:pPr>
              <w:pStyle w:val="Akapitzlist0"/>
              <w:numPr>
                <w:ilvl w:val="0"/>
                <w:numId w:val="303"/>
              </w:numPr>
              <w:autoSpaceDE w:val="0"/>
              <w:autoSpaceDN w:val="0"/>
              <w:adjustRightInd w:val="0"/>
              <w:spacing w:after="120" w:line="312" w:lineRule="auto"/>
              <w:ind w:left="409" w:hanging="409"/>
              <w:contextualSpacing w:val="0"/>
              <w:jc w:val="left"/>
              <w:rPr>
                <w:rFonts w:ascii="Arial" w:hAnsi="Arial" w:cs="Arial"/>
                <w:sz w:val="20"/>
                <w:szCs w:val="20"/>
              </w:rPr>
            </w:pPr>
            <w:r w:rsidRPr="005F20F7">
              <w:rPr>
                <w:rFonts w:ascii="Arial" w:hAnsi="Arial" w:cs="Arial"/>
                <w:sz w:val="20"/>
                <w:szCs w:val="20"/>
              </w:rPr>
              <w:t>Rozwój współpracy z otoczeniem społeczno-gospodarczym</w:t>
            </w:r>
            <w:r w:rsidRPr="005F20F7">
              <w:rPr>
                <w:rStyle w:val="Odwoanieprzypisudolnego"/>
                <w:rFonts w:cs="Arial"/>
                <w:sz w:val="20"/>
                <w:szCs w:val="20"/>
              </w:rPr>
              <w:footnoteReference w:id="138"/>
            </w:r>
            <w:r w:rsidRPr="005F20F7">
              <w:rPr>
                <w:rFonts w:ascii="Arial" w:hAnsi="Arial" w:cs="Arial"/>
                <w:sz w:val="20"/>
                <w:szCs w:val="20"/>
              </w:rPr>
              <w:t xml:space="preserve">, w tym podnoszenie umiejętności oraz uzyskiwanie kwalifikacji zawodowych przez uczniów/słuchaczy szkół lub placówek systemu oświaty prowadzących kształcenie zawodowe: </w:t>
            </w:r>
          </w:p>
          <w:p w14:paraId="035E3673"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praktyki zawodowe dla uczniów zasadniczych szkół zawodowych organizowane u pracodawców lub przedsiębiorców</w:t>
            </w:r>
            <w:r w:rsidRPr="005F20F7">
              <w:rPr>
                <w:rStyle w:val="Odwoanieprzypisudolnego"/>
                <w:rFonts w:cs="Arial"/>
                <w:sz w:val="20"/>
                <w:szCs w:val="20"/>
              </w:rPr>
              <w:t xml:space="preserve"> </w:t>
            </w:r>
            <w:r w:rsidRPr="005F20F7">
              <w:rPr>
                <w:rStyle w:val="Odwoanieprzypisudolnego"/>
                <w:rFonts w:cs="Arial"/>
                <w:sz w:val="20"/>
                <w:szCs w:val="20"/>
              </w:rPr>
              <w:footnoteReference w:id="139"/>
            </w:r>
            <w:r w:rsidRPr="005F20F7">
              <w:rPr>
                <w:rFonts w:ascii="Arial" w:hAnsi="Arial" w:cs="Arial"/>
                <w:sz w:val="20"/>
                <w:szCs w:val="20"/>
              </w:rPr>
              <w:t>,</w:t>
            </w:r>
          </w:p>
          <w:p w14:paraId="505B7BCB"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staże zawodowe dla uczniów techników i uczniów/słuchaczy szkół policealnych organizowane u pracodawców lub przedsiębiorców obejmujące realizację kształcenia zawodowego praktycznego lub wykraczające poza zakres kształcenia zawodowego praktycznego</w:t>
            </w:r>
            <w:r w:rsidRPr="005F20F7">
              <w:rPr>
                <w:rStyle w:val="Odwoanieprzypisudolnego"/>
                <w:rFonts w:cs="Arial"/>
                <w:sz w:val="20"/>
                <w:szCs w:val="20"/>
              </w:rPr>
              <w:footnoteReference w:id="140"/>
            </w:r>
            <w:r w:rsidRPr="005F20F7">
              <w:rPr>
                <w:rFonts w:ascii="Arial" w:hAnsi="Arial" w:cs="Arial"/>
                <w:sz w:val="20"/>
                <w:szCs w:val="20"/>
              </w:rPr>
              <w:t xml:space="preserve">, </w:t>
            </w:r>
          </w:p>
          <w:p w14:paraId="60A9066B"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wdrożenie nowych, innowacyjnych form kształcenia zawodowego,</w:t>
            </w:r>
          </w:p>
          <w:p w14:paraId="4F681162"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dodatkowe zajęcia specjalistyczne realizowane we współpracy z podmiotami z otoczenia społeczno-gospodarczego szkół lub placówek systemu oświaty prowadzących kształcenie zawodowe, umożliwiające uczniom</w:t>
            </w:r>
            <w:r w:rsidR="00664CCD" w:rsidRPr="005F20F7">
              <w:rPr>
                <w:rFonts w:ascii="Arial" w:hAnsi="Arial" w:cs="Arial"/>
                <w:sz w:val="20"/>
                <w:szCs w:val="20"/>
              </w:rPr>
              <w:t xml:space="preserve"> lub </w:t>
            </w:r>
            <w:r w:rsidRPr="005F20F7">
              <w:rPr>
                <w:rFonts w:ascii="Arial" w:hAnsi="Arial" w:cs="Arial"/>
                <w:sz w:val="20"/>
                <w:szCs w:val="20"/>
              </w:rPr>
              <w:t>słuchaczom uzyskiwanie i uzupełnianie wiedzy i umiejętności oraz kwalifikacji zawodowych, w tym udział uczniów w zajęciach prowadzonych w szkole wyższej np. w zajęciach laboratoryjnych, kołach lub obozach naukowych,</w:t>
            </w:r>
          </w:p>
          <w:p w14:paraId="666FC6A0" w14:textId="294EE56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organizowanie kursów przygotowawczych na studia we współpracy ze szkołami wyższymi oraz organizowanie kursów i szkoleń przygotowujących do kwalifikacyjnych egzaminów czeladniczych i</w:t>
            </w:r>
            <w:r w:rsidR="00B11A42" w:rsidRPr="005F20F7">
              <w:rPr>
                <w:rFonts w:ascii="Arial" w:hAnsi="Arial" w:cs="Arial"/>
                <w:sz w:val="20"/>
                <w:szCs w:val="20"/>
              </w:rPr>
              <w:t xml:space="preserve"> </w:t>
            </w:r>
            <w:r w:rsidRPr="005F20F7">
              <w:rPr>
                <w:rFonts w:ascii="Arial" w:hAnsi="Arial" w:cs="Arial"/>
                <w:sz w:val="20"/>
                <w:szCs w:val="20"/>
              </w:rPr>
              <w:t>mistrzowskich,</w:t>
            </w:r>
          </w:p>
          <w:p w14:paraId="6923C2C9"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wsparcie uczniów</w:t>
            </w:r>
            <w:r w:rsidR="00664CCD" w:rsidRPr="005F20F7">
              <w:rPr>
                <w:rFonts w:ascii="Arial" w:hAnsi="Arial" w:cs="Arial"/>
                <w:sz w:val="20"/>
                <w:szCs w:val="20"/>
              </w:rPr>
              <w:t xml:space="preserve"> lub </w:t>
            </w:r>
            <w:r w:rsidRPr="005F20F7">
              <w:rPr>
                <w:rFonts w:ascii="Arial" w:hAnsi="Arial" w:cs="Arial"/>
                <w:sz w:val="20"/>
                <w:szCs w:val="20"/>
              </w:rPr>
              <w:t>słuchaczy w zakresie zdobywania dodatkowych uprawnień zwiększających ich szanse na rynku pracy,</w:t>
            </w:r>
          </w:p>
          <w:p w14:paraId="1BF490FB"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14:paraId="106ABF9C" w14:textId="77777777" w:rsidR="009A54A6" w:rsidRPr="005F20F7" w:rsidRDefault="009A54A6" w:rsidP="005F20F7">
            <w:pPr>
              <w:pStyle w:val="Akapitzlist0"/>
              <w:numPr>
                <w:ilvl w:val="1"/>
                <w:numId w:val="291"/>
              </w:numPr>
              <w:tabs>
                <w:tab w:val="left" w:pos="796"/>
              </w:tabs>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włączenie pracodawców lub przedsiębiorców w system egzaminów potwierdzających kwalifikacje zawodowe oraz kwalifikacje mistrza i czeladnika w zawodzie, w tym m. in.: tworzenie przez pracodawców lub przedsiębiorców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6A456FA7"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tworzenie klas patronackich w szkołach,</w:t>
            </w:r>
          </w:p>
          <w:p w14:paraId="04D94B6A"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opracowanie lub modyfikację programów nauczania,</w:t>
            </w:r>
          </w:p>
          <w:p w14:paraId="1F2ECAA5"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wykorzystanie rezultatów projektów, w tym pozytywnie zwalidowanych produktów projektów innowacyjnych zrealizowanych w latach 2007-2013 w ramach PO KL,</w:t>
            </w:r>
          </w:p>
          <w:p w14:paraId="6120EB10" w14:textId="77777777" w:rsidR="009A54A6" w:rsidRPr="005F20F7" w:rsidRDefault="009A54A6" w:rsidP="005F20F7">
            <w:pPr>
              <w:pStyle w:val="Akapitzlist0"/>
              <w:numPr>
                <w:ilvl w:val="1"/>
                <w:numId w:val="291"/>
              </w:numPr>
              <w:autoSpaceDE w:val="0"/>
              <w:autoSpaceDN w:val="0"/>
              <w:adjustRightInd w:val="0"/>
              <w:spacing w:after="120" w:line="312" w:lineRule="auto"/>
              <w:ind w:left="796" w:hanging="284"/>
              <w:contextualSpacing w:val="0"/>
              <w:jc w:val="left"/>
              <w:rPr>
                <w:rFonts w:ascii="Arial" w:hAnsi="Arial" w:cs="Arial"/>
                <w:sz w:val="20"/>
                <w:szCs w:val="20"/>
              </w:rPr>
            </w:pPr>
            <w:r w:rsidRPr="005F20F7">
              <w:rPr>
                <w:rFonts w:ascii="Arial" w:hAnsi="Arial" w:cs="Arial"/>
                <w:sz w:val="20"/>
                <w:szCs w:val="20"/>
              </w:rPr>
              <w:t>przygotowanie zawodowe uczniów szkół i placówek systemu oświaty prowadzących kształcenie zawodowe w charakterze młodocianego pracownika organizowane u pracodawców, obejmujące naukę zawodu lub przyuczenie do wykonywania określonej pracy, o ile nie jest ono finansowane ze środków Funduszu Pracy. Realizacja ww. formy wsparcia powinna być przeprowadzona w zakresie i na zasadach określonych w rozporządzeniu Rady Ministrów z dnia 28 maja 1996 r. w sprawie przygotowania zawodowego młodocianych i ich wynagradzania (t. j. Dz. U. z 2014 r. poz. 232).</w:t>
            </w:r>
          </w:p>
          <w:p w14:paraId="46E6BDD2" w14:textId="128D1E23" w:rsidR="009A54A6" w:rsidRPr="005F20F7" w:rsidRDefault="009A54A6" w:rsidP="005F20F7">
            <w:pPr>
              <w:pStyle w:val="Akapitzlist0"/>
              <w:numPr>
                <w:ilvl w:val="0"/>
                <w:numId w:val="304"/>
              </w:numPr>
              <w:tabs>
                <w:tab w:val="left" w:pos="125"/>
              </w:tabs>
              <w:autoSpaceDE w:val="0"/>
              <w:autoSpaceDN w:val="0"/>
              <w:adjustRightInd w:val="0"/>
              <w:spacing w:after="120" w:line="312" w:lineRule="auto"/>
              <w:ind w:left="268" w:hanging="284"/>
              <w:contextualSpacing w:val="0"/>
              <w:jc w:val="left"/>
              <w:rPr>
                <w:rFonts w:ascii="Arial" w:hAnsi="Arial" w:cs="Arial"/>
                <w:sz w:val="20"/>
                <w:szCs w:val="20"/>
              </w:rPr>
            </w:pPr>
            <w:r w:rsidRPr="005F20F7">
              <w:rPr>
                <w:rFonts w:ascii="Arial" w:hAnsi="Arial" w:cs="Arial"/>
                <w:sz w:val="20"/>
                <w:szCs w:val="20"/>
              </w:rPr>
              <w:t>Tworzenie w szkołach lub placówkach systemu oświaty prowadzących kształcenie zawodowe</w:t>
            </w:r>
            <w:r w:rsidRPr="005F20F7">
              <w:rPr>
                <w:rStyle w:val="Odwoanieprzypisudolnego"/>
                <w:rFonts w:cs="Arial"/>
                <w:sz w:val="20"/>
                <w:szCs w:val="20"/>
              </w:rPr>
              <w:footnoteReference w:id="141"/>
            </w:r>
            <w:r w:rsidRPr="005F20F7">
              <w:rPr>
                <w:rFonts w:ascii="Arial" w:hAnsi="Arial" w:cs="Arial"/>
                <w:sz w:val="20"/>
                <w:szCs w:val="20"/>
              </w:rPr>
              <w:t xml:space="preserve"> </w:t>
            </w:r>
            <w:r w:rsidRPr="005F20F7">
              <w:rPr>
                <w:rFonts w:ascii="Arial" w:hAnsi="Arial" w:cs="Arial"/>
                <w:color w:val="000000"/>
                <w:sz w:val="20"/>
                <w:szCs w:val="20"/>
              </w:rPr>
              <w:t>(tj. centr</w:t>
            </w:r>
            <w:r w:rsidR="00DD1D30" w:rsidRPr="005F20F7">
              <w:rPr>
                <w:rFonts w:ascii="Arial" w:hAnsi="Arial" w:cs="Arial"/>
                <w:color w:val="000000"/>
                <w:sz w:val="20"/>
                <w:szCs w:val="20"/>
              </w:rPr>
              <w:t>ach</w:t>
            </w:r>
            <w:r w:rsidRPr="005F20F7">
              <w:rPr>
                <w:rFonts w:ascii="Arial" w:hAnsi="Arial" w:cs="Arial"/>
                <w:color w:val="000000"/>
                <w:sz w:val="20"/>
                <w:szCs w:val="20"/>
              </w:rPr>
              <w:t xml:space="preserve"> kształcenia zawodowego i ustawicznego i/lub jednostek systemu oświaty realizujących zadania</w:t>
            </w:r>
            <w:r w:rsidRPr="005F20F7">
              <w:rPr>
                <w:rStyle w:val="Odwoanieprzypisudolnego"/>
                <w:rFonts w:cs="Arial"/>
                <w:color w:val="000000"/>
                <w:sz w:val="20"/>
                <w:szCs w:val="20"/>
              </w:rPr>
              <w:footnoteReference w:id="142"/>
            </w:r>
            <w:r w:rsidRPr="005F20F7">
              <w:rPr>
                <w:rFonts w:ascii="Arial" w:hAnsi="Arial" w:cs="Arial"/>
                <w:color w:val="000000"/>
                <w:sz w:val="20"/>
                <w:szCs w:val="20"/>
              </w:rPr>
              <w:t xml:space="preserve"> ckziu</w:t>
            </w:r>
            <w:r w:rsidRPr="005F20F7">
              <w:rPr>
                <w:rFonts w:ascii="Arial" w:hAnsi="Arial" w:cs="Arial"/>
                <w:sz w:val="20"/>
                <w:szCs w:val="20"/>
              </w:rPr>
              <w:t>) warunków odzwierciedlających naturalne warunki pracy właściwe dla nauczanych zawodów – wyłącznie jako element projektu:</w:t>
            </w:r>
          </w:p>
          <w:p w14:paraId="1D0D088B" w14:textId="396E2FF1" w:rsidR="009A54A6" w:rsidRPr="005F20F7" w:rsidRDefault="009A54A6" w:rsidP="005F20F7">
            <w:pPr>
              <w:pStyle w:val="Akapitzlist0"/>
              <w:numPr>
                <w:ilvl w:val="1"/>
                <w:numId w:val="304"/>
              </w:numPr>
              <w:tabs>
                <w:tab w:val="left" w:pos="551"/>
              </w:tabs>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wyposażenie pracowni lub warsztatów szkolnych dla zawodów szkolnictwa zawodowego w sprzęt i</w:t>
            </w:r>
            <w:r w:rsidR="00B11A42" w:rsidRPr="005F20F7">
              <w:rPr>
                <w:rFonts w:ascii="Arial" w:hAnsi="Arial" w:cs="Arial"/>
                <w:sz w:val="20"/>
                <w:szCs w:val="20"/>
              </w:rPr>
              <w:t xml:space="preserve"> </w:t>
            </w:r>
            <w:r w:rsidRPr="005F20F7">
              <w:rPr>
                <w:rFonts w:ascii="Arial" w:hAnsi="Arial" w:cs="Arial"/>
                <w:sz w:val="20"/>
                <w:szCs w:val="20"/>
              </w:rPr>
              <w:t>materiały dydaktyczne</w:t>
            </w:r>
            <w:r w:rsidRPr="005F20F7">
              <w:rPr>
                <w:rStyle w:val="Odwoanieprzypisudolnego"/>
                <w:rFonts w:cs="Arial"/>
                <w:sz w:val="20"/>
                <w:szCs w:val="20"/>
              </w:rPr>
              <w:footnoteReference w:id="143"/>
            </w:r>
            <w:r w:rsidRPr="005F20F7">
              <w:rPr>
                <w:rFonts w:ascii="Arial" w:hAnsi="Arial" w:cs="Arial"/>
                <w:sz w:val="20"/>
                <w:szCs w:val="20"/>
              </w:rPr>
              <w:t>.</w:t>
            </w:r>
          </w:p>
          <w:p w14:paraId="180D7B83" w14:textId="77777777" w:rsidR="009A54A6" w:rsidRPr="005F20F7" w:rsidRDefault="009A54A6" w:rsidP="005F20F7">
            <w:pPr>
              <w:pStyle w:val="Akapitzlist0"/>
              <w:numPr>
                <w:ilvl w:val="0"/>
                <w:numId w:val="304"/>
              </w:numPr>
              <w:autoSpaceDE w:val="0"/>
              <w:autoSpaceDN w:val="0"/>
              <w:adjustRightInd w:val="0"/>
              <w:spacing w:after="120" w:line="312" w:lineRule="auto"/>
              <w:ind w:left="268" w:hanging="268"/>
              <w:contextualSpacing w:val="0"/>
              <w:jc w:val="left"/>
              <w:rPr>
                <w:rFonts w:ascii="Arial" w:hAnsi="Arial" w:cs="Arial"/>
                <w:sz w:val="20"/>
                <w:szCs w:val="20"/>
              </w:rPr>
            </w:pPr>
            <w:r w:rsidRPr="005F20F7">
              <w:rPr>
                <w:rFonts w:ascii="Arial" w:hAnsi="Arial" w:cs="Arial"/>
                <w:sz w:val="20"/>
                <w:szCs w:val="20"/>
              </w:rPr>
              <w:t>Doskonalenie umiejętności i kompetencji zawodowych nauczycieli zawodu i instruktorów praktycznej nauki zawodu</w:t>
            </w:r>
            <w:r w:rsidRPr="005F20F7">
              <w:rPr>
                <w:rStyle w:val="Odwoanieprzypisudolnego"/>
                <w:rFonts w:cs="Arial"/>
                <w:sz w:val="20"/>
                <w:szCs w:val="20"/>
              </w:rPr>
              <w:footnoteReference w:id="144"/>
            </w:r>
            <w:r w:rsidRPr="005F20F7">
              <w:rPr>
                <w:rFonts w:ascii="Arial" w:hAnsi="Arial" w:cs="Arial"/>
                <w:sz w:val="20"/>
                <w:szCs w:val="20"/>
              </w:rPr>
              <w:t>:</w:t>
            </w:r>
          </w:p>
          <w:p w14:paraId="58482136" w14:textId="4033021B"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 xml:space="preserve">kursy kwalifikacyjne lub szkolenia doskonalące w zakresie tematyki związanej </w:t>
            </w:r>
            <w:r w:rsidR="009B30D6" w:rsidRPr="005F20F7">
              <w:rPr>
                <w:rFonts w:ascii="Arial" w:hAnsi="Arial" w:cs="Arial"/>
                <w:sz w:val="20"/>
                <w:szCs w:val="20"/>
              </w:rPr>
              <w:br/>
            </w:r>
            <w:r w:rsidRPr="005F20F7">
              <w:rPr>
                <w:rFonts w:ascii="Arial" w:hAnsi="Arial" w:cs="Arial"/>
                <w:sz w:val="20"/>
                <w:szCs w:val="20"/>
              </w:rPr>
              <w:t>z nauczanym zawodem, w tym organizowane i prowadzone przez kadrę ośrodków doskonalenia nauczycieli lub trenerów przeszkolonych w</w:t>
            </w:r>
            <w:r w:rsidR="00B11A42" w:rsidRPr="005F20F7">
              <w:rPr>
                <w:rFonts w:ascii="Arial" w:hAnsi="Arial" w:cs="Arial"/>
                <w:sz w:val="20"/>
                <w:szCs w:val="20"/>
              </w:rPr>
              <w:t xml:space="preserve"> </w:t>
            </w:r>
            <w:r w:rsidRPr="005F20F7">
              <w:rPr>
                <w:rFonts w:ascii="Arial" w:hAnsi="Arial" w:cs="Arial"/>
                <w:sz w:val="20"/>
                <w:szCs w:val="20"/>
              </w:rPr>
              <w:t>ramach PO WER,</w:t>
            </w:r>
          </w:p>
          <w:p w14:paraId="622EFF8A" w14:textId="2688242A"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14:paraId="400E32B1" w14:textId="77777777"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studia podyplomowe przygotowujące do wykonywania zawodu nauczyciela przedmiotów zawodowych albo obejmujące zakresem tematykę związaną z nauczanym zawodem (branżowe, specjalistyczne),</w:t>
            </w:r>
          </w:p>
          <w:p w14:paraId="7BBB76CE" w14:textId="77777777"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budowanie lub moderowanie sieci współpracy i samokształcenia,</w:t>
            </w:r>
          </w:p>
          <w:p w14:paraId="61C9BA1D" w14:textId="77777777"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realizację programów wspomagania</w:t>
            </w:r>
            <w:r w:rsidRPr="005F20F7">
              <w:rPr>
                <w:rStyle w:val="Odwoanieprzypisudolnego"/>
                <w:rFonts w:cs="Arial"/>
                <w:sz w:val="20"/>
                <w:szCs w:val="20"/>
              </w:rPr>
              <w:footnoteReference w:id="145"/>
            </w:r>
            <w:r w:rsidRPr="005F20F7">
              <w:rPr>
                <w:rFonts w:ascii="Arial" w:hAnsi="Arial" w:cs="Arial"/>
                <w:strike/>
                <w:sz w:val="20"/>
                <w:szCs w:val="20"/>
              </w:rPr>
              <w:t>,</w:t>
            </w:r>
          </w:p>
          <w:p w14:paraId="12F5DF5A" w14:textId="00F5B32C" w:rsidR="009A54A6" w:rsidRPr="005F20F7" w:rsidRDefault="009A54A6" w:rsidP="005F20F7">
            <w:pPr>
              <w:pStyle w:val="Akapitzlist0"/>
              <w:numPr>
                <w:ilvl w:val="1"/>
                <w:numId w:val="293"/>
              </w:numPr>
              <w:autoSpaceDE w:val="0"/>
              <w:autoSpaceDN w:val="0"/>
              <w:adjustRightInd w:val="0"/>
              <w:spacing w:after="120" w:line="312" w:lineRule="auto"/>
              <w:ind w:left="1079" w:hanging="425"/>
              <w:contextualSpacing w:val="0"/>
              <w:jc w:val="left"/>
              <w:rPr>
                <w:rStyle w:val="Odwoaniedokomentarza"/>
                <w:rFonts w:ascii="Arial" w:hAnsi="Arial" w:cs="Arial"/>
                <w:sz w:val="20"/>
                <w:szCs w:val="20"/>
              </w:rPr>
            </w:pPr>
            <w:r w:rsidRPr="005F20F7">
              <w:rPr>
                <w:rFonts w:ascii="Arial" w:hAnsi="Arial" w:cs="Arial"/>
                <w:sz w:val="20"/>
                <w:szCs w:val="20"/>
              </w:rPr>
              <w:t xml:space="preserve">programy walidacji i certyfikacji wiedzy, umiejętności i kompetencji niezbędnych w pracy dydaktycznej, ze szczególnym uwzględnieniem nadawania uprawnień egzaminatora </w:t>
            </w:r>
            <w:r w:rsidR="009B30D6" w:rsidRPr="005F20F7">
              <w:rPr>
                <w:rFonts w:ascii="Arial" w:hAnsi="Arial" w:cs="Arial"/>
                <w:sz w:val="20"/>
                <w:szCs w:val="20"/>
              </w:rPr>
              <w:br/>
            </w:r>
            <w:r w:rsidRPr="005F20F7">
              <w:rPr>
                <w:rFonts w:ascii="Arial" w:hAnsi="Arial" w:cs="Arial"/>
                <w:sz w:val="20"/>
                <w:szCs w:val="20"/>
              </w:rPr>
              <w:t>w zawodzie instruktorom praktycznej nauki zawodu na terenie przedsiębiorstw,</w:t>
            </w:r>
          </w:p>
          <w:p w14:paraId="7D8639FC" w14:textId="77777777" w:rsidR="009A54A6" w:rsidRPr="005F20F7" w:rsidRDefault="009A54A6" w:rsidP="005F20F7">
            <w:pPr>
              <w:pStyle w:val="Akapitzlist0"/>
              <w:numPr>
                <w:ilvl w:val="1"/>
                <w:numId w:val="293"/>
              </w:numPr>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wykorzystanie narzędzi, metod lub form pracy wypracowanych w ramach projektów, w tym pozytywnie zwalidowanych produktów projektów innowacyjnych, zrealizowanych w latach 2007-2013 w ramach PO KL.</w:t>
            </w:r>
          </w:p>
          <w:p w14:paraId="216B84E4" w14:textId="7FE4A0B1" w:rsidR="009A54A6" w:rsidRPr="005F20F7" w:rsidRDefault="009A54A6" w:rsidP="005F20F7">
            <w:pPr>
              <w:pStyle w:val="Akapitzlist0"/>
              <w:numPr>
                <w:ilvl w:val="0"/>
                <w:numId w:val="304"/>
              </w:numPr>
              <w:spacing w:after="120" w:line="312" w:lineRule="auto"/>
              <w:ind w:left="409" w:hanging="409"/>
              <w:contextualSpacing w:val="0"/>
              <w:jc w:val="left"/>
              <w:rPr>
                <w:rFonts w:ascii="Arial" w:hAnsi="Arial" w:cs="Arial"/>
                <w:sz w:val="20"/>
                <w:szCs w:val="20"/>
              </w:rPr>
            </w:pPr>
            <w:r w:rsidRPr="005F20F7">
              <w:rPr>
                <w:rFonts w:ascii="Arial" w:hAnsi="Arial" w:cs="Arial"/>
                <w:sz w:val="20"/>
                <w:szCs w:val="20"/>
              </w:rPr>
              <w:t>Rozwój doradztwa edukacyjno-zawodowego (w gimnazjach oraz szkołach zawodowych) oraz współpracy z rynkiem pracy:</w:t>
            </w:r>
          </w:p>
          <w:p w14:paraId="34D5DA8C" w14:textId="77777777" w:rsidR="009A54A6" w:rsidRPr="005F20F7" w:rsidRDefault="009A54A6" w:rsidP="005F20F7">
            <w:pPr>
              <w:pStyle w:val="Akapitzlist0"/>
              <w:numPr>
                <w:ilvl w:val="1"/>
                <w:numId w:val="187"/>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uzyskiwanie kwalifikacji doradców edukacyjno – zawodowych przez osoby realizujące zadania z zakresu doradztwa edukacyjno – zawodowego w szkołach i placówkach, które nie posiadają kwalifikacji z tego zakresu oraz podnoszenie kwalifikacji doradców edukacyjno – zawodowych, realizujących zadania z zakresu doradztwa edukacyjno – zawodowego w szkołach,</w:t>
            </w:r>
          </w:p>
          <w:p w14:paraId="0B2DFDC9" w14:textId="77777777" w:rsidR="009A54A6" w:rsidRPr="005F20F7" w:rsidRDefault="009A54A6" w:rsidP="005F20F7">
            <w:pPr>
              <w:pStyle w:val="Akapitzlist0"/>
              <w:numPr>
                <w:ilvl w:val="1"/>
                <w:numId w:val="187"/>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tworzenie Szkolnych Punktów Informacji i Kariery (SPInKa) umożliwiających realizację doradztwa edukacyjno – zawodowego,</w:t>
            </w:r>
          </w:p>
          <w:p w14:paraId="7E6DC216" w14:textId="77777777" w:rsidR="009A54A6" w:rsidRPr="005F20F7" w:rsidRDefault="009A54A6" w:rsidP="005F20F7">
            <w:pPr>
              <w:pStyle w:val="Akapitzlist0"/>
              <w:numPr>
                <w:ilvl w:val="1"/>
                <w:numId w:val="187"/>
              </w:numPr>
              <w:autoSpaceDE w:val="0"/>
              <w:autoSpaceDN w:val="0"/>
              <w:adjustRightInd w:val="0"/>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zewnętrzne wsparcie szkół w obszarze doradztwa edukacyjno – zawodowego</w:t>
            </w:r>
            <w:r w:rsidRPr="005F20F7">
              <w:rPr>
                <w:rStyle w:val="Odwoanieprzypisudolnego"/>
                <w:rFonts w:cs="Arial"/>
                <w:sz w:val="20"/>
                <w:szCs w:val="20"/>
              </w:rPr>
              <w:footnoteReference w:id="146"/>
            </w:r>
            <w:r w:rsidRPr="005F20F7">
              <w:rPr>
                <w:rFonts w:ascii="Arial" w:hAnsi="Arial" w:cs="Arial"/>
                <w:sz w:val="20"/>
                <w:szCs w:val="20"/>
              </w:rPr>
              <w:t>,</w:t>
            </w:r>
          </w:p>
          <w:p w14:paraId="53BBBD6D" w14:textId="77777777" w:rsidR="00E264F3" w:rsidRPr="005F20F7" w:rsidRDefault="009A54A6" w:rsidP="005F20F7">
            <w:pPr>
              <w:pStyle w:val="Akapitzlist0"/>
              <w:numPr>
                <w:ilvl w:val="1"/>
                <w:numId w:val="187"/>
              </w:numPr>
              <w:spacing w:after="120" w:line="312" w:lineRule="auto"/>
              <w:ind w:left="1079" w:hanging="425"/>
              <w:contextualSpacing w:val="0"/>
              <w:jc w:val="left"/>
              <w:rPr>
                <w:rFonts w:ascii="Arial" w:hAnsi="Arial" w:cs="Arial"/>
                <w:sz w:val="20"/>
                <w:szCs w:val="20"/>
              </w:rPr>
            </w:pPr>
            <w:r w:rsidRPr="005F20F7">
              <w:rPr>
                <w:rFonts w:ascii="Arial" w:hAnsi="Arial" w:cs="Arial"/>
                <w:sz w:val="20"/>
                <w:szCs w:val="20"/>
              </w:rPr>
              <w:t>działania na rzecz intensyfikacji współpracy rynku pracy ze szkołami w zakresie doradztwa edukacyjno -  zawodowego, w tym rozpoznania potrzeb rynku pracy i promowania kształcenia zawodowego.</w:t>
            </w:r>
            <w:r w:rsidRPr="005F20F7">
              <w:rPr>
                <w:rFonts w:ascii="Arial" w:hAnsi="Arial" w:cs="Arial"/>
                <w:sz w:val="20"/>
                <w:szCs w:val="20"/>
                <w:highlight w:val="yellow"/>
              </w:rPr>
              <w:t xml:space="preserve"> </w:t>
            </w:r>
          </w:p>
          <w:p w14:paraId="645EED1D" w14:textId="77777777" w:rsidR="00E264F3" w:rsidRPr="005F20F7" w:rsidRDefault="00B4015A" w:rsidP="005F20F7">
            <w:pPr>
              <w:pStyle w:val="Akapitzlist0"/>
              <w:spacing w:after="120" w:line="312" w:lineRule="auto"/>
              <w:ind w:left="-16" w:firstLine="16"/>
              <w:contextualSpacing w:val="0"/>
              <w:jc w:val="left"/>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0A7CB6E0" w14:textId="77777777" w:rsidTr="004F5855">
        <w:trPr>
          <w:trHeight w:val="383"/>
        </w:trPr>
        <w:tc>
          <w:tcPr>
            <w:tcW w:w="811" w:type="pct"/>
            <w:vMerge/>
            <w:tcBorders>
              <w:left w:val="single" w:sz="4" w:space="0" w:color="660066"/>
              <w:right w:val="single" w:sz="4" w:space="0" w:color="660066"/>
            </w:tcBorders>
            <w:shd w:val="clear" w:color="auto" w:fill="FFFFCC"/>
            <w:vAlign w:val="center"/>
          </w:tcPr>
          <w:p w14:paraId="399156A3"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B56DC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4043FB" w14:textId="77777777" w:rsidR="00B4015A" w:rsidRPr="005F20F7" w:rsidRDefault="00E264F3"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Pomoc stypendialna dla uczniów szczególnie uzdolnionych w zakresie przedmiotów zawodowych (tryb pozakonkursowy)</w:t>
            </w:r>
            <w:r w:rsidRPr="005F20F7">
              <w:rPr>
                <w:rStyle w:val="Odwoanieprzypisudolnego"/>
                <w:rFonts w:cs="Arial"/>
                <w:sz w:val="20"/>
                <w:szCs w:val="20"/>
              </w:rPr>
              <w:footnoteReference w:id="147"/>
            </w:r>
          </w:p>
        </w:tc>
      </w:tr>
      <w:tr w:rsidR="00E264F3" w:rsidRPr="005F20F7" w14:paraId="1C3CF19D"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6D8055D0"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F68ED5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7672310" w14:textId="4A11554E" w:rsidR="00B655A2" w:rsidRPr="005F20F7" w:rsidRDefault="00B655A2" w:rsidP="005F20F7">
            <w:pPr>
              <w:autoSpaceDE w:val="0"/>
              <w:autoSpaceDN w:val="0"/>
              <w:adjustRightInd w:val="0"/>
              <w:spacing w:line="312" w:lineRule="auto"/>
              <w:ind w:left="32"/>
              <w:rPr>
                <w:rFonts w:ascii="Arial" w:hAnsi="Arial" w:cs="Arial"/>
                <w:sz w:val="20"/>
                <w:szCs w:val="20"/>
              </w:rPr>
            </w:pPr>
            <w:r w:rsidRPr="005F20F7">
              <w:rPr>
                <w:rFonts w:ascii="Arial" w:hAnsi="Arial" w:cs="Arial"/>
                <w:sz w:val="20"/>
                <w:szCs w:val="20"/>
              </w:rPr>
              <w:t>Rozwój doradztwa edukacyjno-zawodowego (w gimnazjach oraz szkołach zawodowych***) oraz współpracy z rynkiem pracy:</w:t>
            </w:r>
          </w:p>
          <w:p w14:paraId="3AB8F6A7" w14:textId="77777777" w:rsidR="00B655A2" w:rsidRPr="005F20F7" w:rsidRDefault="00B655A2" w:rsidP="005F20F7">
            <w:pPr>
              <w:pStyle w:val="Akapitzlist0"/>
              <w:numPr>
                <w:ilvl w:val="3"/>
                <w:numId w:val="234"/>
              </w:numPr>
              <w:autoSpaceDE w:val="0"/>
              <w:autoSpaceDN w:val="0"/>
              <w:adjustRightInd w:val="0"/>
              <w:spacing w:before="80" w:after="80" w:line="312" w:lineRule="auto"/>
              <w:ind w:left="369" w:hanging="284"/>
              <w:contextualSpacing w:val="0"/>
              <w:jc w:val="left"/>
              <w:rPr>
                <w:rFonts w:ascii="Arial" w:hAnsi="Arial" w:cs="Arial"/>
                <w:sz w:val="20"/>
                <w:szCs w:val="20"/>
              </w:rPr>
            </w:pPr>
            <w:r w:rsidRPr="005F20F7">
              <w:rPr>
                <w:rFonts w:ascii="Arial" w:hAnsi="Arial" w:cs="Arial"/>
                <w:sz w:val="20"/>
                <w:szCs w:val="20"/>
              </w:rPr>
              <w:t>uzyskiwanie kwalifikacji doradców zawodowych przez nauczycieli realizujących zadania z zakresu doradztwa edukacyjno – zawodowego, którzy nie posiadają kwalifikacji z tego zakresu oraz podnoszenie kwalifikacji przez nauczycieli, realizujących zadania z zakresu doradztwa edukacyjno – zawodowego,</w:t>
            </w:r>
          </w:p>
          <w:p w14:paraId="64DB3656" w14:textId="77777777" w:rsidR="00B655A2" w:rsidRPr="005F20F7" w:rsidRDefault="00B655A2" w:rsidP="005F20F7">
            <w:pPr>
              <w:numPr>
                <w:ilvl w:val="3"/>
                <w:numId w:val="234"/>
              </w:numPr>
              <w:autoSpaceDE w:val="0"/>
              <w:autoSpaceDN w:val="0"/>
              <w:adjustRightInd w:val="0"/>
              <w:spacing w:before="80" w:after="80" w:line="312" w:lineRule="auto"/>
              <w:ind w:left="369" w:hanging="284"/>
              <w:rPr>
                <w:rFonts w:ascii="Arial" w:hAnsi="Arial" w:cs="Arial"/>
                <w:sz w:val="20"/>
                <w:szCs w:val="20"/>
              </w:rPr>
            </w:pPr>
            <w:r w:rsidRPr="005F20F7">
              <w:rPr>
                <w:rFonts w:ascii="Arial" w:hAnsi="Arial" w:cs="Arial"/>
                <w:sz w:val="20"/>
                <w:szCs w:val="20"/>
              </w:rPr>
              <w:t>tworzenie Szkolnych Punktów Informacji i Kariery (SPInKa) umożliwiających realizację doradztwa edukacyjno – zawodowego,</w:t>
            </w:r>
          </w:p>
          <w:p w14:paraId="48C080FF" w14:textId="77777777" w:rsidR="00B655A2" w:rsidRPr="005F20F7" w:rsidRDefault="00B655A2" w:rsidP="005F20F7">
            <w:pPr>
              <w:numPr>
                <w:ilvl w:val="3"/>
                <w:numId w:val="234"/>
              </w:numPr>
              <w:autoSpaceDE w:val="0"/>
              <w:autoSpaceDN w:val="0"/>
              <w:adjustRightInd w:val="0"/>
              <w:spacing w:before="80" w:after="80" w:line="312" w:lineRule="auto"/>
              <w:ind w:left="370" w:hanging="285"/>
              <w:rPr>
                <w:rFonts w:ascii="Arial" w:hAnsi="Arial" w:cs="Arial"/>
                <w:sz w:val="20"/>
                <w:szCs w:val="20"/>
              </w:rPr>
            </w:pPr>
            <w:r w:rsidRPr="005F20F7">
              <w:rPr>
                <w:rFonts w:ascii="Arial" w:hAnsi="Arial" w:cs="Arial"/>
                <w:sz w:val="20"/>
                <w:szCs w:val="20"/>
              </w:rPr>
              <w:t>zewnętrzne wsparcie szkół w obszarze doradztwa edukacyjno – zawodowego</w:t>
            </w:r>
            <w:r w:rsidRPr="005F20F7">
              <w:rPr>
                <w:rFonts w:ascii="Arial" w:hAnsi="Arial" w:cs="Arial"/>
                <w:sz w:val="20"/>
                <w:szCs w:val="20"/>
                <w:vertAlign w:val="superscript"/>
              </w:rPr>
              <w:footnoteReference w:id="148"/>
            </w:r>
            <w:r w:rsidRPr="005F20F7">
              <w:rPr>
                <w:rFonts w:ascii="Arial" w:hAnsi="Arial" w:cs="Arial"/>
                <w:sz w:val="20"/>
                <w:szCs w:val="20"/>
              </w:rPr>
              <w:t>,</w:t>
            </w:r>
          </w:p>
          <w:p w14:paraId="1C2184DD" w14:textId="23703FCF" w:rsidR="00E264F3" w:rsidRPr="005F20F7" w:rsidRDefault="00E63FD6" w:rsidP="005F20F7">
            <w:pPr>
              <w:numPr>
                <w:ilvl w:val="3"/>
                <w:numId w:val="234"/>
              </w:numPr>
              <w:autoSpaceDE w:val="0"/>
              <w:autoSpaceDN w:val="0"/>
              <w:adjustRightInd w:val="0"/>
              <w:spacing w:line="312" w:lineRule="auto"/>
              <w:ind w:left="370" w:hanging="285"/>
              <w:contextualSpacing/>
              <w:rPr>
                <w:rFonts w:ascii="Arial" w:hAnsi="Arial" w:cs="Arial"/>
                <w:sz w:val="20"/>
                <w:szCs w:val="20"/>
              </w:rPr>
            </w:pPr>
            <w:r w:rsidRPr="005F20F7">
              <w:rPr>
                <w:rFonts w:ascii="Arial" w:hAnsi="Arial" w:cs="Arial"/>
                <w:sz w:val="20"/>
                <w:szCs w:val="20"/>
              </w:rPr>
              <w:t>działania na rzecz intensyfikacji współpracy rynku pracy ze szkołami w zakresie doradztwa edukacyjno - zawodowego, w tym rozpoznania potrzeb rynku pracy i promowania kształcenia zawodowego.</w:t>
            </w:r>
          </w:p>
          <w:p w14:paraId="4CF2DE0A" w14:textId="77777777" w:rsidR="00B4015A" w:rsidRPr="005F20F7" w:rsidRDefault="00B4015A" w:rsidP="005F20F7">
            <w:pPr>
              <w:autoSpaceDE w:val="0"/>
              <w:autoSpaceDN w:val="0"/>
              <w:adjustRightInd w:val="0"/>
              <w:spacing w:line="312" w:lineRule="auto"/>
              <w:ind w:left="126"/>
              <w:contextualSpacing/>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58C8FA55"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690DCE8D"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1B9F21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589CB73" w14:textId="77777777" w:rsidR="00E264F3" w:rsidRPr="005F20F7" w:rsidRDefault="00E264F3"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Podnoszenie umiejętności oraz uzyskiwanie kwalifikacji zawodowych przez osoby dorosłe zainteresowane z własnej inicjatywy zdobyciem, uzupełnieniem lub podnoszeniem kwalifikacji zawodowych poprzez</w:t>
            </w:r>
            <w:r w:rsidR="006132BC" w:rsidRPr="005F20F7">
              <w:rPr>
                <w:rFonts w:ascii="Arial" w:hAnsi="Arial" w:cs="Arial"/>
                <w:sz w:val="20"/>
                <w:szCs w:val="20"/>
              </w:rPr>
              <w:t xml:space="preserve"> </w:t>
            </w:r>
            <w:r w:rsidRPr="005F20F7">
              <w:rPr>
                <w:rFonts w:ascii="Arial" w:hAnsi="Arial" w:cs="Arial"/>
                <w:sz w:val="20"/>
                <w:szCs w:val="20"/>
              </w:rPr>
              <w:t>realizację szkolnych form kształcenia ustawicznego zawodowego albo pozaszkolnych form kształcenia ustawicznego, w tym wymienionych w rozporządzeniu Ministra Edukacji Narodowej z dnia 11 stycznia 2012 r. w sprawie kształcenia ustawicznego w formach pozaszkolnych (Dz. U. z 2014 r. poz. 622).</w:t>
            </w:r>
          </w:p>
          <w:p w14:paraId="724EEC37" w14:textId="77777777" w:rsidR="00B4015A" w:rsidRPr="005F20F7" w:rsidDel="00890866" w:rsidRDefault="00B4015A"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Preferowane będą projekty zgodne z programem rewitalizacji obowiązującym na obszarze, na którym realizowany jest projekt. Program rewitalizacji musi znajdować się w Wykazie programów rewitalizacji województwa mazowieckiego.</w:t>
            </w:r>
          </w:p>
        </w:tc>
      </w:tr>
      <w:tr w:rsidR="00E264F3" w:rsidRPr="005F20F7" w14:paraId="4EFF7702" w14:textId="77777777" w:rsidTr="004F5855">
        <w:trPr>
          <w:trHeight w:val="707"/>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31386E90"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Typ beneficjenta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F6626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32AE0D0" w14:textId="77777777" w:rsidR="00E264F3" w:rsidRPr="005F20F7" w:rsidRDefault="00E264F3" w:rsidP="005F20F7">
            <w:pPr>
              <w:autoSpaceDE w:val="0"/>
              <w:autoSpaceDN w:val="0"/>
              <w:adjustRightInd w:val="0"/>
              <w:spacing w:line="312" w:lineRule="auto"/>
              <w:ind w:left="69"/>
              <w:rPr>
                <w:rFonts w:ascii="Arial" w:hAnsi="Arial" w:cs="Arial"/>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0540DCE9" w14:textId="77777777" w:rsidTr="004F5855">
        <w:trPr>
          <w:trHeight w:val="707"/>
        </w:trPr>
        <w:tc>
          <w:tcPr>
            <w:tcW w:w="811" w:type="pct"/>
            <w:vMerge/>
            <w:tcBorders>
              <w:left w:val="single" w:sz="4" w:space="0" w:color="660066"/>
              <w:right w:val="single" w:sz="4" w:space="0" w:color="660066"/>
            </w:tcBorders>
            <w:shd w:val="clear" w:color="auto" w:fill="FFFFCC"/>
            <w:vAlign w:val="center"/>
          </w:tcPr>
          <w:p w14:paraId="398573D9"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FBA29C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3E2220B" w14:textId="77777777" w:rsidR="00E264F3" w:rsidRPr="005F20F7" w:rsidRDefault="00CC51FE" w:rsidP="005F20F7">
            <w:pPr>
              <w:autoSpaceDE w:val="0"/>
              <w:autoSpaceDN w:val="0"/>
              <w:adjustRightInd w:val="0"/>
              <w:spacing w:line="312" w:lineRule="auto"/>
              <w:ind w:left="69"/>
              <w:rPr>
                <w:rFonts w:ascii="Arial" w:hAnsi="Arial" w:cs="Arial"/>
                <w:sz w:val="20"/>
                <w:szCs w:val="20"/>
              </w:rPr>
            </w:pPr>
            <w:r w:rsidRPr="005F20F7">
              <w:rPr>
                <w:rFonts w:ascii="Arial" w:hAnsi="Arial" w:cs="Arial"/>
                <w:sz w:val="20"/>
                <w:szCs w:val="20"/>
              </w:rPr>
              <w:t>Województwo Mazowieckie</w:t>
            </w:r>
          </w:p>
        </w:tc>
      </w:tr>
      <w:tr w:rsidR="00E264F3" w:rsidRPr="005F20F7" w14:paraId="476DBE8A"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2467931D"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483896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53B8518" w14:textId="77777777" w:rsidR="00E264F3" w:rsidRPr="005F20F7" w:rsidRDefault="006B197D" w:rsidP="005F20F7">
            <w:pPr>
              <w:autoSpaceDE w:val="0"/>
              <w:autoSpaceDN w:val="0"/>
              <w:adjustRightInd w:val="0"/>
              <w:spacing w:line="312" w:lineRule="auto"/>
              <w:ind w:left="69"/>
              <w:rPr>
                <w:rFonts w:ascii="Arial" w:hAnsi="Arial" w:cs="Arial"/>
                <w:sz w:val="20"/>
                <w:szCs w:val="20"/>
              </w:rPr>
            </w:pPr>
            <w:r w:rsidRPr="005F20F7">
              <w:rPr>
                <w:rFonts w:ascii="Arial" w:hAnsi="Arial" w:cs="Arial"/>
                <w:sz w:val="20"/>
                <w:szCs w:val="20"/>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E264F3" w:rsidRPr="005F20F7" w14:paraId="7FE721B8"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58337F49"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AA6F47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1FDC7D0" w14:textId="77777777" w:rsidR="00E264F3" w:rsidRPr="005F20F7" w:rsidRDefault="00E264F3" w:rsidP="005F20F7">
            <w:pPr>
              <w:autoSpaceDE w:val="0"/>
              <w:autoSpaceDN w:val="0"/>
              <w:adjustRightInd w:val="0"/>
              <w:spacing w:line="312" w:lineRule="auto"/>
              <w:ind w:left="69"/>
              <w:rPr>
                <w:rFonts w:ascii="Arial" w:hAnsi="Arial" w:cs="Arial"/>
                <w:bCs/>
                <w:sz w:val="20"/>
                <w:szCs w:val="20"/>
              </w:rPr>
            </w:pPr>
            <w:r w:rsidRPr="005F20F7">
              <w:rPr>
                <w:rFonts w:ascii="Arial" w:hAnsi="Arial" w:cs="Arial"/>
                <w:sz w:val="20"/>
                <w:szCs w:val="20"/>
              </w:rPr>
              <w:t>Wszystkie podmioty – z wyłączeniem osób fizycznych (nie dotyczy osób prowadzących działalność gospodarczą lub oświatową na podstawie przepisów odrębnych).</w:t>
            </w:r>
          </w:p>
        </w:tc>
      </w:tr>
      <w:tr w:rsidR="00E264F3" w:rsidRPr="005F20F7" w14:paraId="62B7890E" w14:textId="77777777" w:rsidTr="004F5855">
        <w:trPr>
          <w:trHeight w:val="873"/>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610581A9"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Grupa docelowa/ ostateczni odbiorcy wsparcia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B4C1DD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228F96"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uczniowie i słuchacze szkół i placówek prowadzących kształcenie zawodowe;</w:t>
            </w:r>
          </w:p>
          <w:p w14:paraId="22EB4157"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placówki kształcenia ustawicznego, placówki kształcenia praktycznego, ośrodki dokształcania i doskonalenia zawodowego, centra kształcenia zawodowego i ustawicznego;</w:t>
            </w:r>
          </w:p>
          <w:p w14:paraId="363663E6"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gimnazjaliści (w zakresie doradztwa edukacyjno-zawodowego);</w:t>
            </w:r>
          </w:p>
          <w:p w14:paraId="5FA3385C"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 xml:space="preserve">gimnazja </w:t>
            </w:r>
            <w:r w:rsidR="00122D9E" w:rsidRPr="005F20F7">
              <w:rPr>
                <w:rFonts w:ascii="Arial" w:hAnsi="Arial" w:cs="Arial"/>
                <w:sz w:val="20"/>
                <w:szCs w:val="20"/>
              </w:rPr>
              <w:t xml:space="preserve">(w zakresie doradztwa edukacyjno-zawodowego) </w:t>
            </w:r>
            <w:r w:rsidRPr="005F20F7">
              <w:rPr>
                <w:rFonts w:ascii="Arial" w:hAnsi="Arial" w:cs="Arial"/>
                <w:sz w:val="20"/>
                <w:szCs w:val="20"/>
              </w:rPr>
              <w:t>i szkoły ponadgimnazjalne;</w:t>
            </w:r>
          </w:p>
          <w:p w14:paraId="13B5F80B"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młodociani pracownicy;</w:t>
            </w:r>
          </w:p>
          <w:p w14:paraId="46F97093"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szkoły i placówki oświatowe oraz ich organy prowadzące realizujące kształcenie zawodowe oraz szkoły artystyczne kształcące w zawodach artystycznych;</w:t>
            </w:r>
          </w:p>
          <w:p w14:paraId="6A60822E"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nauczyciele kształcenia zawodowego szkół i placówek oświatowych;</w:t>
            </w:r>
          </w:p>
          <w:p w14:paraId="136F0331" w14:textId="77777777" w:rsidR="00E264F3" w:rsidRPr="005F20F7" w:rsidRDefault="00E264F3" w:rsidP="005F20F7">
            <w:pPr>
              <w:numPr>
                <w:ilvl w:val="0"/>
                <w:numId w:val="135"/>
              </w:numPr>
              <w:autoSpaceDE w:val="0"/>
              <w:autoSpaceDN w:val="0"/>
              <w:adjustRightInd w:val="0"/>
              <w:spacing w:before="80" w:after="80" w:line="312" w:lineRule="auto"/>
              <w:ind w:left="402" w:hanging="357"/>
              <w:rPr>
                <w:rFonts w:ascii="Arial" w:hAnsi="Arial" w:cs="Arial"/>
                <w:sz w:val="20"/>
                <w:szCs w:val="20"/>
              </w:rPr>
            </w:pPr>
            <w:r w:rsidRPr="005F20F7">
              <w:rPr>
                <w:rFonts w:ascii="Arial" w:hAnsi="Arial" w:cs="Arial"/>
                <w:sz w:val="20"/>
                <w:szCs w:val="20"/>
              </w:rPr>
              <w:t>instruktorzy praktycznej nauki zawodu;</w:t>
            </w:r>
          </w:p>
          <w:p w14:paraId="24DA3888" w14:textId="77777777" w:rsidR="00E264F3" w:rsidRPr="005F20F7" w:rsidDel="00223582" w:rsidRDefault="00E264F3" w:rsidP="005F20F7">
            <w:pPr>
              <w:pStyle w:val="Akapitzlist0"/>
              <w:numPr>
                <w:ilvl w:val="0"/>
                <w:numId w:val="135"/>
              </w:numPr>
              <w:autoSpaceDE w:val="0"/>
              <w:autoSpaceDN w:val="0"/>
              <w:adjustRightInd w:val="0"/>
              <w:spacing w:before="80" w:after="80" w:line="312" w:lineRule="auto"/>
              <w:ind w:left="402" w:hanging="357"/>
              <w:contextualSpacing w:val="0"/>
              <w:jc w:val="left"/>
              <w:rPr>
                <w:rFonts w:ascii="Arial" w:hAnsi="Arial" w:cs="Arial"/>
                <w:sz w:val="20"/>
                <w:szCs w:val="20"/>
              </w:rPr>
            </w:pPr>
            <w:r w:rsidRPr="005F20F7">
              <w:rPr>
                <w:rFonts w:ascii="Arial" w:hAnsi="Arial" w:cs="Arial"/>
                <w:sz w:val="20"/>
                <w:szCs w:val="20"/>
              </w:rPr>
              <w:t>nauczyciele wyznaczeni do realizacji zadań z zakresu doradztwa edukacyjno – zawodowego.</w:t>
            </w:r>
          </w:p>
        </w:tc>
      </w:tr>
      <w:tr w:rsidR="00E264F3" w:rsidRPr="005F20F7" w14:paraId="7E5F73F2" w14:textId="77777777" w:rsidTr="004F5855">
        <w:trPr>
          <w:trHeight w:val="700"/>
        </w:trPr>
        <w:tc>
          <w:tcPr>
            <w:tcW w:w="811" w:type="pct"/>
            <w:vMerge/>
            <w:tcBorders>
              <w:left w:val="single" w:sz="4" w:space="0" w:color="660066"/>
              <w:right w:val="single" w:sz="4" w:space="0" w:color="660066"/>
            </w:tcBorders>
            <w:shd w:val="clear" w:color="auto" w:fill="FFFFCC"/>
            <w:vAlign w:val="center"/>
          </w:tcPr>
          <w:p w14:paraId="3611BB26"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456B3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F2EB841" w14:textId="77777777" w:rsidR="00E264F3" w:rsidRPr="005F20F7" w:rsidRDefault="00E264F3" w:rsidP="005F20F7">
            <w:pPr>
              <w:autoSpaceDE w:val="0"/>
              <w:autoSpaceDN w:val="0"/>
              <w:adjustRightInd w:val="0"/>
              <w:spacing w:line="312" w:lineRule="auto"/>
              <w:rPr>
                <w:rFonts w:ascii="Arial" w:hAnsi="Arial" w:cs="Arial"/>
                <w:sz w:val="20"/>
                <w:szCs w:val="20"/>
              </w:rPr>
            </w:pPr>
            <w:r w:rsidRPr="005F20F7">
              <w:rPr>
                <w:rFonts w:ascii="Arial" w:hAnsi="Arial" w:cs="Arial"/>
                <w:sz w:val="20"/>
                <w:szCs w:val="20"/>
              </w:rPr>
              <w:t>Uczniowie szkół i placówek prowadzących kształcenie zawodowe</w:t>
            </w:r>
          </w:p>
        </w:tc>
      </w:tr>
      <w:tr w:rsidR="00E264F3" w:rsidRPr="005F20F7" w14:paraId="0A9C084A"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2EEFFF0E"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818848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FA194C5"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6"/>
              <w:rPr>
                <w:rFonts w:ascii="Arial" w:hAnsi="Arial" w:cs="Arial"/>
                <w:sz w:val="20"/>
                <w:szCs w:val="20"/>
              </w:rPr>
            </w:pPr>
            <w:r w:rsidRPr="005F20F7">
              <w:rPr>
                <w:rFonts w:ascii="Arial" w:hAnsi="Arial" w:cs="Arial"/>
                <w:sz w:val="20"/>
                <w:szCs w:val="20"/>
              </w:rPr>
              <w:t>uczniowie i słuchacze szkół i placówek prowadzących kształcenie zawodowe;</w:t>
            </w:r>
          </w:p>
          <w:p w14:paraId="24D54653"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gimnazjaliści (w zakresie doradztwa edukacyjno-zawodowego);</w:t>
            </w:r>
          </w:p>
          <w:p w14:paraId="24F7A244"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młodociani pracownicy;</w:t>
            </w:r>
          </w:p>
          <w:p w14:paraId="4B18C273"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szkoły i placówki oświatowe oraz ich organy prowadzące realizujące kształcenie zawodowe oraz szkoły artystyczne kształcące w zawodach artystycznych;</w:t>
            </w:r>
          </w:p>
          <w:p w14:paraId="0FE89504" w14:textId="77777777" w:rsidR="00E264F3" w:rsidRPr="005F20F7" w:rsidRDefault="00E264F3" w:rsidP="005F20F7">
            <w:pPr>
              <w:numPr>
                <w:ilvl w:val="0"/>
                <w:numId w:val="112"/>
              </w:numPr>
              <w:tabs>
                <w:tab w:val="clear" w:pos="720"/>
                <w:tab w:val="num" w:pos="2344"/>
              </w:tabs>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nauczyciele kształcenia zawodowego szkół i placówek oświatowych;</w:t>
            </w:r>
          </w:p>
          <w:p w14:paraId="68A968C2" w14:textId="77777777" w:rsidR="00E264F3" w:rsidRPr="005F20F7" w:rsidRDefault="00E264F3" w:rsidP="005F20F7">
            <w:pPr>
              <w:numPr>
                <w:ilvl w:val="0"/>
                <w:numId w:val="137"/>
              </w:numPr>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instruktorzy praktycznej nauki zawodu</w:t>
            </w:r>
            <w:r w:rsidR="00742449" w:rsidRPr="005F20F7">
              <w:rPr>
                <w:rFonts w:ascii="Arial" w:hAnsi="Arial" w:cs="Arial"/>
                <w:sz w:val="20"/>
                <w:szCs w:val="20"/>
              </w:rPr>
              <w:t>;</w:t>
            </w:r>
          </w:p>
          <w:p w14:paraId="4624BE0E" w14:textId="77777777" w:rsidR="00742449" w:rsidRPr="005F20F7" w:rsidRDefault="00742449" w:rsidP="005F20F7">
            <w:pPr>
              <w:numPr>
                <w:ilvl w:val="0"/>
                <w:numId w:val="137"/>
              </w:numPr>
              <w:autoSpaceDE w:val="0"/>
              <w:autoSpaceDN w:val="0"/>
              <w:adjustRightInd w:val="0"/>
              <w:spacing w:before="80" w:after="80" w:line="312" w:lineRule="auto"/>
              <w:ind w:left="425" w:hanging="425"/>
              <w:rPr>
                <w:rFonts w:ascii="Arial" w:hAnsi="Arial" w:cs="Arial"/>
                <w:sz w:val="20"/>
                <w:szCs w:val="20"/>
              </w:rPr>
            </w:pPr>
            <w:r w:rsidRPr="005F20F7">
              <w:rPr>
                <w:rFonts w:ascii="Arial" w:hAnsi="Arial" w:cs="Arial"/>
                <w:sz w:val="20"/>
                <w:szCs w:val="20"/>
              </w:rPr>
              <w:t>nauczyciele wyznaczeni do realizacji zadań z zakresu doradztwa edukacyjno – zawodowego</w:t>
            </w:r>
          </w:p>
        </w:tc>
      </w:tr>
      <w:tr w:rsidR="00E264F3" w:rsidRPr="005F20F7" w14:paraId="25BE59E8"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1EF6B343"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947C38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12579CC" w14:textId="77777777" w:rsidR="00E264F3" w:rsidRPr="005F20F7" w:rsidRDefault="00E264F3" w:rsidP="005F20F7">
            <w:pPr>
              <w:numPr>
                <w:ilvl w:val="0"/>
                <w:numId w:val="137"/>
              </w:numPr>
              <w:autoSpaceDE w:val="0"/>
              <w:autoSpaceDN w:val="0"/>
              <w:adjustRightInd w:val="0"/>
              <w:spacing w:line="312" w:lineRule="auto"/>
              <w:ind w:left="465" w:hanging="465"/>
              <w:rPr>
                <w:rFonts w:ascii="Arial" w:hAnsi="Arial" w:cs="Arial"/>
                <w:sz w:val="20"/>
                <w:szCs w:val="20"/>
              </w:rPr>
            </w:pPr>
            <w:r w:rsidRPr="005F20F7">
              <w:rPr>
                <w:rFonts w:ascii="Arial" w:hAnsi="Arial" w:cs="Arial"/>
                <w:sz w:val="20"/>
                <w:szCs w:val="20"/>
              </w:rPr>
              <w:t>osoby w wieku dorosłym, od 18 r.ż., zgłaszające z własnej inicjatywy chęć kształcenia formalnego, podnoszenia, uzupełniania kwalifikacji lub ich formalnego potwierdzenia;</w:t>
            </w:r>
          </w:p>
        </w:tc>
      </w:tr>
      <w:tr w:rsidR="00E264F3" w:rsidRPr="005F20F7" w14:paraId="7A942565" w14:textId="77777777" w:rsidTr="004F5855">
        <w:trPr>
          <w:trHeight w:val="602"/>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128BE81C"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pośrednicząca</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C5430F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4E6854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7BF16440" w14:textId="77777777" w:rsidTr="004F5855">
        <w:trPr>
          <w:trHeight w:val="602"/>
        </w:trPr>
        <w:tc>
          <w:tcPr>
            <w:tcW w:w="811" w:type="pct"/>
            <w:vMerge/>
            <w:tcBorders>
              <w:left w:val="single" w:sz="4" w:space="0" w:color="660066"/>
              <w:right w:val="single" w:sz="4" w:space="0" w:color="660066"/>
            </w:tcBorders>
            <w:shd w:val="clear" w:color="auto" w:fill="FFFFCC"/>
            <w:vAlign w:val="center"/>
          </w:tcPr>
          <w:p w14:paraId="206B98C4"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AD0617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7379F9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63E4C223"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769FDEA3"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E2D08E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0BC53B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MJWPU oraz </w:t>
            </w:r>
            <w:r w:rsidR="0002515A" w:rsidRPr="005F20F7">
              <w:rPr>
                <w:rFonts w:ascii="Arial" w:hAnsi="Arial" w:cs="Arial"/>
                <w:sz w:val="20"/>
                <w:szCs w:val="20"/>
              </w:rPr>
              <w:t>IP ZIT</w:t>
            </w:r>
          </w:p>
        </w:tc>
      </w:tr>
      <w:tr w:rsidR="00E264F3" w:rsidRPr="005F20F7" w14:paraId="6845E258"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59F8A210"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26E287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71413B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MJWPU</w:t>
            </w:r>
          </w:p>
        </w:tc>
      </w:tr>
      <w:tr w:rsidR="00E264F3" w:rsidRPr="005F20F7" w14:paraId="273AD823"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C093C0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Instytucja wdrażająca</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950041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3DBA181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7C042C8C"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7828FE2" w14:textId="77777777" w:rsidR="00E264F3" w:rsidRPr="005F20F7" w:rsidRDefault="00E264F3" w:rsidP="005F20F7">
            <w:pPr>
              <w:pStyle w:val="Akapitzlist0"/>
              <w:numPr>
                <w:ilvl w:val="0"/>
                <w:numId w:val="306"/>
              </w:numPr>
              <w:suppressAutoHyphens/>
              <w:spacing w:after="120" w:line="312" w:lineRule="auto"/>
              <w:ind w:left="357" w:hanging="357"/>
              <w:contextualSpacing w:val="0"/>
              <w:jc w:val="left"/>
              <w:rPr>
                <w:rFonts w:ascii="Arial" w:hAnsi="Arial" w:cs="Arial"/>
                <w:sz w:val="20"/>
                <w:szCs w:val="20"/>
              </w:rPr>
            </w:pPr>
            <w:r w:rsidRPr="005F20F7">
              <w:rPr>
                <w:rFonts w:ascii="Arial" w:hAnsi="Arial" w:cs="Arial"/>
                <w:sz w:val="20"/>
                <w:szCs w:val="20"/>
              </w:rPr>
              <w:t xml:space="preserve">Kategoria regionu wraz z przypisaniem kwot UE (EUR)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6D68A6D" w14:textId="3CF719F3" w:rsidR="00E264F3"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F892959" w14:textId="77777777" w:rsidR="00E264F3" w:rsidRPr="005F20F7" w:rsidRDefault="00E264F3" w:rsidP="005F20F7">
            <w:pPr>
              <w:spacing w:line="312" w:lineRule="auto"/>
              <w:rPr>
                <w:rFonts w:ascii="Arial" w:hAnsi="Arial" w:cs="Arial"/>
                <w:bCs/>
                <w:color w:val="000000"/>
                <w:sz w:val="20"/>
                <w:szCs w:val="20"/>
              </w:rPr>
            </w:pPr>
            <w:r w:rsidRPr="005F20F7">
              <w:rPr>
                <w:rFonts w:ascii="Arial" w:hAnsi="Arial" w:cs="Arial"/>
                <w:sz w:val="20"/>
                <w:szCs w:val="20"/>
              </w:rPr>
              <w:t>Region lepiej rozwinięty</w:t>
            </w:r>
          </w:p>
        </w:tc>
      </w:tr>
      <w:tr w:rsidR="00E264F3" w:rsidRPr="005F20F7" w14:paraId="654780D6"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2DE262"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52964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5B0E7B" w14:textId="77777777" w:rsidR="00E264F3" w:rsidRPr="005F20F7" w:rsidRDefault="00E264F3" w:rsidP="005F20F7">
            <w:pPr>
              <w:spacing w:line="312" w:lineRule="auto"/>
              <w:rPr>
                <w:rFonts w:ascii="Arial" w:hAnsi="Arial" w:cs="Arial"/>
                <w:sz w:val="20"/>
                <w:szCs w:val="20"/>
              </w:rPr>
            </w:pPr>
            <w:r w:rsidRPr="005F20F7">
              <w:rPr>
                <w:rFonts w:ascii="Arial" w:hAnsi="Arial" w:cs="Arial"/>
                <w:bCs/>
                <w:color w:val="000000"/>
                <w:sz w:val="20"/>
                <w:szCs w:val="20"/>
              </w:rPr>
              <w:t>63 657 488</w:t>
            </w:r>
          </w:p>
        </w:tc>
      </w:tr>
      <w:tr w:rsidR="00E264F3" w:rsidRPr="005F20F7" w14:paraId="0621CA2E"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3269120"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99A240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964411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46 </w:t>
            </w:r>
            <w:r w:rsidR="002F1503" w:rsidRPr="005F20F7">
              <w:rPr>
                <w:rFonts w:ascii="Arial" w:hAnsi="Arial" w:cs="Arial"/>
                <w:sz w:val="20"/>
                <w:szCs w:val="20"/>
              </w:rPr>
              <w:t xml:space="preserve">355 </w:t>
            </w:r>
            <w:r w:rsidRPr="005F20F7">
              <w:rPr>
                <w:rFonts w:ascii="Arial" w:hAnsi="Arial" w:cs="Arial"/>
                <w:sz w:val="20"/>
                <w:szCs w:val="20"/>
              </w:rPr>
              <w:t>488</w:t>
            </w:r>
          </w:p>
        </w:tc>
      </w:tr>
      <w:tr w:rsidR="00E264F3" w:rsidRPr="005F20F7" w14:paraId="7DFA83C0"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955EA60"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0D5065"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9D225A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2 </w:t>
            </w:r>
            <w:r w:rsidR="002F1503" w:rsidRPr="005F20F7">
              <w:rPr>
                <w:rFonts w:ascii="Arial" w:hAnsi="Arial" w:cs="Arial"/>
                <w:sz w:val="20"/>
                <w:szCs w:val="20"/>
              </w:rPr>
              <w:t>002 </w:t>
            </w:r>
            <w:r w:rsidRPr="005F20F7">
              <w:rPr>
                <w:rFonts w:ascii="Arial" w:hAnsi="Arial" w:cs="Arial"/>
                <w:sz w:val="20"/>
                <w:szCs w:val="20"/>
              </w:rPr>
              <w:t>000</w:t>
            </w:r>
          </w:p>
        </w:tc>
      </w:tr>
      <w:tr w:rsidR="00E264F3" w:rsidRPr="005F20F7" w14:paraId="2046FC92"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E9D5D08"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06AE2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55165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2 500 000</w:t>
            </w:r>
          </w:p>
        </w:tc>
      </w:tr>
      <w:tr w:rsidR="00E264F3" w:rsidRPr="005F20F7" w14:paraId="7597C657"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E543545"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F8C75CD"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A901C3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12 800 000</w:t>
            </w:r>
          </w:p>
        </w:tc>
      </w:tr>
      <w:tr w:rsidR="00E264F3" w:rsidRPr="005F20F7" w14:paraId="62D0FD41" w14:textId="77777777" w:rsidTr="004F5855">
        <w:trPr>
          <w:trHeight w:val="707"/>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5AA0FFAD"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Mechanizmy powiązania interwencji z innymi działaniami/ poddziałaniami w ramach PO lub z innymi PO</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D7D644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E7D5FEB" w14:textId="77777777" w:rsidR="00E264F3"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2AD5B016"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0BDBE391" w14:textId="77777777" w:rsidTr="004F5855">
        <w:trPr>
          <w:trHeight w:val="707"/>
        </w:trPr>
        <w:tc>
          <w:tcPr>
            <w:tcW w:w="811" w:type="pct"/>
            <w:vMerge/>
            <w:tcBorders>
              <w:left w:val="single" w:sz="4" w:space="0" w:color="660066"/>
              <w:right w:val="single" w:sz="4" w:space="0" w:color="660066"/>
            </w:tcBorders>
            <w:shd w:val="clear" w:color="auto" w:fill="FFFFCC"/>
            <w:vAlign w:val="center"/>
          </w:tcPr>
          <w:p w14:paraId="06908879"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1D045F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E194E4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Nie dotyczy </w:t>
            </w:r>
          </w:p>
        </w:tc>
      </w:tr>
      <w:tr w:rsidR="00E264F3" w:rsidRPr="005F20F7" w14:paraId="5E7579BE"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0DB5DDE3"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50E0763"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63E241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Projekty realizowane w ramach ZIT</w:t>
            </w:r>
            <w:r w:rsidR="00B4015A" w:rsidRPr="005F20F7">
              <w:rPr>
                <w:rFonts w:ascii="Arial" w:hAnsi="Arial" w:cs="Arial"/>
                <w:sz w:val="20"/>
                <w:szCs w:val="20"/>
              </w:rPr>
              <w:t>.</w:t>
            </w:r>
          </w:p>
          <w:p w14:paraId="28FBC9B2"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2EA2E6C1"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5BCC642F"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B2C4A1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227D10" w14:textId="77777777" w:rsidR="00E264F3" w:rsidRPr="005F20F7" w:rsidRDefault="000A41DB" w:rsidP="005F20F7">
            <w:pPr>
              <w:spacing w:line="312" w:lineRule="auto"/>
              <w:rPr>
                <w:rFonts w:ascii="Arial" w:hAnsi="Arial" w:cs="Arial"/>
                <w:sz w:val="20"/>
                <w:szCs w:val="20"/>
              </w:rPr>
            </w:pPr>
            <w:r w:rsidRPr="005F20F7">
              <w:rPr>
                <w:rFonts w:ascii="Arial" w:hAnsi="Arial" w:cs="Arial"/>
                <w:sz w:val="20"/>
                <w:szCs w:val="20"/>
              </w:rPr>
              <w:t xml:space="preserve">Przewiduje się realizację projektów towarzyszących w ramach </w:t>
            </w:r>
            <w:r w:rsidR="0069126E" w:rsidRPr="005F20F7">
              <w:rPr>
                <w:rFonts w:ascii="Arial" w:hAnsi="Arial" w:cs="Arial"/>
                <w:sz w:val="20"/>
                <w:szCs w:val="20"/>
              </w:rPr>
              <w:t>Inwestycji wynikających z planów inwestycyjnych dla subregionów objętych OSI problemowym.</w:t>
            </w:r>
          </w:p>
          <w:p w14:paraId="2F24B790" w14:textId="77777777" w:rsidR="00B4015A" w:rsidRPr="005F20F7" w:rsidRDefault="00B4015A" w:rsidP="005F20F7">
            <w:pPr>
              <w:spacing w:line="312" w:lineRule="auto"/>
              <w:rPr>
                <w:rFonts w:ascii="Arial" w:hAnsi="Arial" w:cs="Arial"/>
                <w:sz w:val="20"/>
                <w:szCs w:val="20"/>
              </w:rPr>
            </w:pPr>
            <w:r w:rsidRPr="005F20F7">
              <w:rPr>
                <w:rFonts w:ascii="Arial" w:hAnsi="Arial" w:cs="Arial"/>
                <w:sz w:val="20"/>
                <w:szCs w:val="20"/>
              </w:rPr>
              <w:t>Realizowane projekty będą wspierać działania rewitalizacyjne.</w:t>
            </w:r>
          </w:p>
        </w:tc>
      </w:tr>
      <w:tr w:rsidR="00E264F3" w:rsidRPr="005F20F7" w14:paraId="4B686CBB" w14:textId="77777777" w:rsidTr="004F5855">
        <w:trPr>
          <w:trHeight w:val="658"/>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3A7B52FB"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Instrumenty terytorialne</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2B2AFF"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B1D3AE0" w14:textId="722AAE7E" w:rsidR="00E264F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rozdziale IV.2.4.1</w:t>
            </w:r>
          </w:p>
        </w:tc>
      </w:tr>
      <w:tr w:rsidR="00E264F3" w:rsidRPr="005F20F7" w14:paraId="732AA2CE" w14:textId="77777777" w:rsidTr="004F5855">
        <w:trPr>
          <w:trHeight w:val="658"/>
        </w:trPr>
        <w:tc>
          <w:tcPr>
            <w:tcW w:w="811" w:type="pct"/>
            <w:vMerge/>
            <w:tcBorders>
              <w:left w:val="single" w:sz="4" w:space="0" w:color="660066"/>
              <w:right w:val="single" w:sz="4" w:space="0" w:color="660066"/>
            </w:tcBorders>
            <w:shd w:val="clear" w:color="auto" w:fill="FFFFCC"/>
            <w:vAlign w:val="center"/>
          </w:tcPr>
          <w:p w14:paraId="0020151C"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9D6781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3CAB911"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Nie dotyczy</w:t>
            </w:r>
          </w:p>
        </w:tc>
      </w:tr>
      <w:tr w:rsidR="00E264F3" w:rsidRPr="005F20F7" w14:paraId="1ADFCB1F" w14:textId="77777777" w:rsidTr="004F5855">
        <w:trPr>
          <w:trHeight w:val="20"/>
        </w:trPr>
        <w:tc>
          <w:tcPr>
            <w:tcW w:w="811" w:type="pct"/>
            <w:vMerge/>
            <w:tcBorders>
              <w:left w:val="single" w:sz="4" w:space="0" w:color="660066"/>
              <w:right w:val="single" w:sz="4" w:space="0" w:color="660066"/>
            </w:tcBorders>
            <w:shd w:val="clear" w:color="auto" w:fill="FFFFCC"/>
            <w:vAlign w:val="center"/>
          </w:tcPr>
          <w:p w14:paraId="45B4ACAD"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F513BC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A6FB782"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ZIT – szczegółowy opis rozdziale IV.1.2.1</w:t>
            </w:r>
          </w:p>
        </w:tc>
      </w:tr>
      <w:tr w:rsidR="00E264F3" w:rsidRPr="005F20F7" w14:paraId="0AEC7D3A" w14:textId="77777777" w:rsidTr="004F5855">
        <w:trPr>
          <w:trHeight w:val="20"/>
        </w:trPr>
        <w:tc>
          <w:tcPr>
            <w:tcW w:w="811" w:type="pct"/>
            <w:vMerge/>
            <w:tcBorders>
              <w:left w:val="single" w:sz="4" w:space="0" w:color="660066"/>
              <w:bottom w:val="single" w:sz="4" w:space="0" w:color="660066"/>
              <w:right w:val="single" w:sz="4" w:space="0" w:color="660066"/>
            </w:tcBorders>
            <w:shd w:val="clear" w:color="auto" w:fill="FFFFCC"/>
            <w:vAlign w:val="center"/>
          </w:tcPr>
          <w:p w14:paraId="16803663"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B32A7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76FE68D" w14:textId="77777777" w:rsidR="00E264F3" w:rsidRPr="005F20F7" w:rsidRDefault="0069126E" w:rsidP="005F20F7">
            <w:pPr>
              <w:spacing w:line="312" w:lineRule="auto"/>
              <w:rPr>
                <w:rFonts w:ascii="Arial" w:hAnsi="Arial" w:cs="Arial"/>
                <w:sz w:val="20"/>
                <w:szCs w:val="20"/>
              </w:rPr>
            </w:pPr>
            <w:r w:rsidRPr="005F20F7">
              <w:rPr>
                <w:rFonts w:ascii="Arial" w:hAnsi="Arial" w:cs="Arial"/>
                <w:sz w:val="20"/>
                <w:szCs w:val="20"/>
              </w:rPr>
              <w:t>Inwestycje wynikające z planów inwestycyjnych dla subregionów objętych OSI problemowymi</w:t>
            </w:r>
            <w:r w:rsidR="00E264F3" w:rsidRPr="005F20F7">
              <w:rPr>
                <w:rFonts w:ascii="Arial" w:hAnsi="Arial" w:cs="Arial"/>
                <w:sz w:val="20"/>
                <w:szCs w:val="20"/>
              </w:rPr>
              <w:t xml:space="preserve"> – szczegółowy opis w IV.2.4.1</w:t>
            </w:r>
          </w:p>
        </w:tc>
      </w:tr>
      <w:tr w:rsidR="00E264F3" w:rsidRPr="005F20F7" w14:paraId="6ACAD267" w14:textId="77777777" w:rsidTr="004F5855">
        <w:trPr>
          <w:trHeight w:val="2678"/>
        </w:trPr>
        <w:tc>
          <w:tcPr>
            <w:tcW w:w="811" w:type="pct"/>
            <w:vMerge w:val="restart"/>
            <w:tcBorders>
              <w:top w:val="single" w:sz="4" w:space="0" w:color="660066"/>
              <w:left w:val="single" w:sz="4" w:space="0" w:color="660066"/>
              <w:right w:val="single" w:sz="4" w:space="0" w:color="660066"/>
            </w:tcBorders>
            <w:shd w:val="clear" w:color="auto" w:fill="FFFFCC"/>
            <w:vAlign w:val="center"/>
          </w:tcPr>
          <w:p w14:paraId="2D8CD0EB" w14:textId="77777777" w:rsidR="00E264F3" w:rsidRPr="005F20F7" w:rsidRDefault="00AD682D"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Tryb(y) wyboru projektów </w:t>
            </w:r>
            <w:r w:rsidRPr="005F20F7">
              <w:rPr>
                <w:rFonts w:ascii="Arial" w:hAnsi="Arial" w:cs="Arial"/>
                <w:sz w:val="20"/>
                <w:szCs w:val="20"/>
              </w:rPr>
              <w:br/>
              <w:t>oraz wskazanie podmiotu odpowiedzialnego za</w:t>
            </w:r>
            <w:r w:rsidR="00002E35" w:rsidRPr="005F20F7">
              <w:rPr>
                <w:rFonts w:ascii="Arial" w:hAnsi="Arial" w:cs="Arial"/>
                <w:sz w:val="20"/>
                <w:szCs w:val="20"/>
              </w:rPr>
              <w:t xml:space="preserve"> </w:t>
            </w:r>
            <w:r w:rsidRPr="005F20F7">
              <w:rPr>
                <w:rFonts w:ascii="Arial" w:hAnsi="Arial" w:cs="Arial"/>
                <w:sz w:val="20"/>
                <w:szCs w:val="20"/>
              </w:rPr>
              <w:t>nabór i</w:t>
            </w:r>
            <w:r w:rsidR="00002E35" w:rsidRPr="005F20F7">
              <w:rPr>
                <w:rFonts w:ascii="Arial" w:hAnsi="Arial" w:cs="Arial"/>
                <w:sz w:val="20"/>
                <w:szCs w:val="20"/>
              </w:rPr>
              <w:t xml:space="preserve"> </w:t>
            </w:r>
            <w:r w:rsidRPr="005F20F7">
              <w:rPr>
                <w:rFonts w:ascii="Arial" w:hAnsi="Arial" w:cs="Arial"/>
                <w:sz w:val="20"/>
                <w:szCs w:val="20"/>
              </w:rPr>
              <w:t>ocenę wniosków oraz</w:t>
            </w:r>
            <w:r w:rsidR="00002E35" w:rsidRPr="005F20F7">
              <w:rPr>
                <w:rFonts w:ascii="Arial" w:hAnsi="Arial" w:cs="Arial"/>
                <w:sz w:val="20"/>
                <w:szCs w:val="20"/>
              </w:rPr>
              <w:t xml:space="preserve"> </w:t>
            </w:r>
            <w:r w:rsidRPr="005F20F7">
              <w:rPr>
                <w:rFonts w:ascii="Arial" w:hAnsi="Arial" w:cs="Arial"/>
                <w:sz w:val="20"/>
                <w:szCs w:val="20"/>
              </w:rPr>
              <w:t>przyjmowanie protestów</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E379FB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06F6E8E1" w14:textId="77777777" w:rsidR="00E264F3" w:rsidRPr="005F20F7" w:rsidRDefault="00E264F3" w:rsidP="005F20F7">
            <w:pPr>
              <w:pStyle w:val="Default"/>
              <w:numPr>
                <w:ilvl w:val="0"/>
                <w:numId w:val="132"/>
              </w:numPr>
              <w:spacing w:before="120" w:after="120" w:line="312" w:lineRule="auto"/>
              <w:ind w:left="284" w:hanging="284"/>
              <w:jc w:val="left"/>
              <w:rPr>
                <w:rFonts w:ascii="Arial" w:hAnsi="Arial" w:cs="Arial"/>
                <w:color w:val="auto"/>
                <w:sz w:val="20"/>
                <w:szCs w:val="20"/>
              </w:rPr>
            </w:pPr>
            <w:r w:rsidRPr="005F20F7">
              <w:rPr>
                <w:rFonts w:ascii="Arial" w:hAnsi="Arial" w:cs="Arial"/>
                <w:color w:val="auto"/>
                <w:sz w:val="20"/>
                <w:szCs w:val="20"/>
              </w:rPr>
              <w:t>konkursowy</w:t>
            </w:r>
          </w:p>
          <w:p w14:paraId="4950B875" w14:textId="77777777" w:rsidR="00E264F3" w:rsidRPr="005F20F7" w:rsidRDefault="00E264F3" w:rsidP="005F20F7">
            <w:pPr>
              <w:pStyle w:val="Default"/>
              <w:spacing w:before="120" w:after="120" w:line="312" w:lineRule="auto"/>
              <w:jc w:val="left"/>
              <w:rPr>
                <w:rFonts w:ascii="Arial" w:hAnsi="Arial" w:cs="Arial"/>
                <w:color w:val="auto"/>
                <w:sz w:val="20"/>
                <w:szCs w:val="20"/>
              </w:rPr>
            </w:pPr>
            <w:r w:rsidRPr="005F20F7">
              <w:rPr>
                <w:rFonts w:ascii="Arial" w:hAnsi="Arial" w:cs="Arial"/>
                <w:bCs/>
                <w:color w:val="auto"/>
                <w:sz w:val="20"/>
                <w:szCs w:val="20"/>
              </w:rPr>
              <w:t>Tryb konkursowy</w:t>
            </w:r>
            <w:r w:rsidRPr="005F20F7">
              <w:rPr>
                <w:rFonts w:ascii="Arial" w:hAnsi="Arial" w:cs="Arial"/>
                <w:b/>
                <w:bCs/>
                <w:color w:val="auto"/>
                <w:sz w:val="20"/>
                <w:szCs w:val="20"/>
              </w:rPr>
              <w:t xml:space="preserve"> </w:t>
            </w:r>
            <w:r w:rsidRPr="005F20F7">
              <w:rPr>
                <w:rFonts w:ascii="Arial" w:hAnsi="Arial" w:cs="Arial"/>
                <w:bCs/>
                <w:color w:val="auto"/>
                <w:sz w:val="20"/>
                <w:szCs w:val="20"/>
              </w:rPr>
              <w:t>jest trybem podstawowym i</w:t>
            </w:r>
            <w:r w:rsidRPr="005F20F7">
              <w:rPr>
                <w:rFonts w:ascii="Arial" w:hAnsi="Arial" w:cs="Arial"/>
                <w:b/>
                <w:bCs/>
                <w:color w:val="auto"/>
                <w:sz w:val="20"/>
                <w:szCs w:val="20"/>
              </w:rPr>
              <w:t xml:space="preserve"> </w:t>
            </w:r>
            <w:r w:rsidRPr="005F20F7">
              <w:rPr>
                <w:rFonts w:ascii="Arial" w:hAnsi="Arial" w:cs="Arial"/>
                <w:iCs/>
                <w:color w:val="auto"/>
                <w:sz w:val="20"/>
                <w:szCs w:val="20"/>
              </w:rPr>
              <w:t>stosowany jest w obszarach, gdzie rozwiązanie danego problemu nastąpi poprzez realizację różnych projektów przynoszących porównywalne rezultaty, tzn., że ten sam cel może zostać osiągnięty w wyniku realizacji różnych interwencji.</w:t>
            </w:r>
            <w:r w:rsidRPr="005F20F7">
              <w:rPr>
                <w:rFonts w:ascii="Arial" w:hAnsi="Arial" w:cs="Arial"/>
                <w:color w:val="auto"/>
                <w:sz w:val="20"/>
                <w:szCs w:val="20"/>
              </w:rPr>
              <w:t xml:space="preserve"> </w:t>
            </w:r>
          </w:p>
          <w:p w14:paraId="38C14D9A" w14:textId="77777777" w:rsidR="00E264F3" w:rsidRPr="005F20F7" w:rsidRDefault="00E264F3" w:rsidP="005F20F7">
            <w:pPr>
              <w:pStyle w:val="Default"/>
              <w:spacing w:before="120" w:after="120" w:line="312" w:lineRule="auto"/>
              <w:jc w:val="left"/>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tc>
      </w:tr>
      <w:tr w:rsidR="00E264F3" w:rsidRPr="005F20F7" w14:paraId="17426C14" w14:textId="77777777" w:rsidTr="004F5855">
        <w:trPr>
          <w:trHeight w:val="1723"/>
        </w:trPr>
        <w:tc>
          <w:tcPr>
            <w:tcW w:w="811" w:type="pct"/>
            <w:vMerge/>
            <w:tcBorders>
              <w:left w:val="single" w:sz="4" w:space="0" w:color="660066"/>
              <w:right w:val="single" w:sz="4" w:space="0" w:color="660066"/>
            </w:tcBorders>
            <w:shd w:val="clear" w:color="auto" w:fill="FFFFCC"/>
            <w:vAlign w:val="center"/>
          </w:tcPr>
          <w:p w14:paraId="01F6A1DF"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DACA394"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130C4E1F" w14:textId="77777777" w:rsidR="00E264F3" w:rsidRPr="005F20F7" w:rsidRDefault="00E264F3" w:rsidP="005F20F7">
            <w:pPr>
              <w:pStyle w:val="Default"/>
              <w:numPr>
                <w:ilvl w:val="0"/>
                <w:numId w:val="132"/>
              </w:numPr>
              <w:spacing w:before="120" w:after="120" w:line="312" w:lineRule="auto"/>
              <w:ind w:left="284" w:hanging="284"/>
              <w:contextualSpacing/>
              <w:jc w:val="left"/>
              <w:rPr>
                <w:rFonts w:ascii="Arial" w:hAnsi="Arial" w:cs="Arial"/>
                <w:color w:val="auto"/>
                <w:sz w:val="20"/>
                <w:szCs w:val="20"/>
              </w:rPr>
            </w:pPr>
            <w:r w:rsidRPr="005F20F7">
              <w:rPr>
                <w:rFonts w:ascii="Arial" w:hAnsi="Arial" w:cs="Arial"/>
                <w:color w:val="auto"/>
                <w:sz w:val="20"/>
                <w:szCs w:val="20"/>
              </w:rPr>
              <w:t>pozakonkursowy</w:t>
            </w:r>
          </w:p>
          <w:p w14:paraId="5A1DAE49" w14:textId="77777777" w:rsidR="00E264F3" w:rsidRPr="005F20F7" w:rsidRDefault="00E264F3" w:rsidP="005F20F7">
            <w:pPr>
              <w:spacing w:line="312" w:lineRule="auto"/>
              <w:contextualSpacing/>
              <w:rPr>
                <w:rFonts w:ascii="Arial" w:hAnsi="Arial" w:cs="Arial"/>
                <w:sz w:val="20"/>
                <w:szCs w:val="20"/>
              </w:rPr>
            </w:pPr>
            <w:r w:rsidRPr="005F20F7">
              <w:rPr>
                <w:rFonts w:ascii="Arial" w:hAnsi="Arial" w:cs="Arial"/>
                <w:bCs/>
                <w:sz w:val="20"/>
                <w:szCs w:val="20"/>
              </w:rPr>
              <w:t>W trybie pozakonkursowym</w:t>
            </w:r>
            <w:r w:rsidRPr="005F20F7">
              <w:rPr>
                <w:rFonts w:ascii="Arial" w:hAnsi="Arial" w:cs="Arial"/>
                <w:b/>
                <w:bCs/>
                <w:sz w:val="20"/>
                <w:szCs w:val="20"/>
              </w:rPr>
              <w:t xml:space="preserve"> </w:t>
            </w:r>
            <w:r w:rsidRPr="005F20F7">
              <w:rPr>
                <w:rFonts w:ascii="Arial" w:hAnsi="Arial" w:cs="Arial"/>
                <w:bCs/>
                <w:sz w:val="20"/>
                <w:szCs w:val="20"/>
              </w:rPr>
              <w:t>będą wybierane</w:t>
            </w:r>
            <w:r w:rsidRPr="005F20F7">
              <w:rPr>
                <w:rFonts w:ascii="Arial" w:hAnsi="Arial" w:cs="Arial"/>
                <w:b/>
                <w:bCs/>
                <w:sz w:val="20"/>
                <w:szCs w:val="20"/>
              </w:rPr>
              <w:t xml:space="preserve"> </w:t>
            </w:r>
            <w:r w:rsidRPr="005F20F7">
              <w:rPr>
                <w:rFonts w:ascii="Arial" w:hAnsi="Arial" w:cs="Arial"/>
                <w:sz w:val="20"/>
                <w:szCs w:val="20"/>
              </w:rPr>
              <w:t>projekty wdrożeniowe zgodnie z UP, o kluczowym znaczeniu dla realizacji Programu, polegające na świadczeniu usług edukacji na rzecz ostatecznych odbiorców wsparcia. Projekty wybierane w trybie pozakonkursowym, tak jak projekty konkursowe, w celu otrzymania wsparcia będą musiały otrzymać pozytywną ocenę zgodnie z kryteriami przyjętymi przez Komitet Monitorujący. W trybie pozakonkursowym realizowane będą projekty stypendialne, adresowane do uczniów z wysokimi wynikami/osiągnięciami w zakresie przedmiotów i umiejętności zawodowych.</w:t>
            </w:r>
            <w:r w:rsidRPr="005F20F7" w:rsidDel="00577A22">
              <w:rPr>
                <w:rFonts w:ascii="Arial" w:hAnsi="Arial" w:cs="Arial"/>
                <w:sz w:val="20"/>
                <w:szCs w:val="20"/>
              </w:rPr>
              <w:t xml:space="preserve"> </w:t>
            </w:r>
            <w:r w:rsidRPr="005F20F7">
              <w:rPr>
                <w:rFonts w:ascii="Arial" w:hAnsi="Arial" w:cs="Arial"/>
                <w:sz w:val="20"/>
                <w:szCs w:val="20"/>
              </w:rPr>
              <w:t xml:space="preserve">Projekt w trybie pozakonkursowym realizowany będzie przez </w:t>
            </w:r>
            <w:r w:rsidR="00AC5BC7" w:rsidRPr="005F20F7">
              <w:rPr>
                <w:rFonts w:ascii="Arial" w:hAnsi="Arial" w:cs="Arial"/>
                <w:sz w:val="20"/>
                <w:szCs w:val="20"/>
              </w:rPr>
              <w:t xml:space="preserve">Województwo Mazowieckie </w:t>
            </w:r>
            <w:r w:rsidRPr="005F20F7">
              <w:rPr>
                <w:rFonts w:ascii="Arial" w:hAnsi="Arial" w:cs="Arial"/>
                <w:sz w:val="20"/>
                <w:szCs w:val="20"/>
              </w:rPr>
              <w:t>poprzez Departament Edukacji Publicznej i Sportu Urzędu Marszałkowskiego Województwa Mazowieckiego</w:t>
            </w:r>
            <w:r w:rsidR="00AC5BC7" w:rsidRPr="005F20F7">
              <w:rPr>
                <w:rFonts w:ascii="Arial" w:hAnsi="Arial" w:cs="Arial"/>
                <w:sz w:val="20"/>
                <w:szCs w:val="20"/>
              </w:rPr>
              <w:t xml:space="preserve"> w Warszawie.</w:t>
            </w:r>
            <w:r w:rsidRPr="005F20F7">
              <w:rPr>
                <w:rFonts w:ascii="Arial" w:hAnsi="Arial" w:cs="Arial"/>
                <w:sz w:val="20"/>
                <w:szCs w:val="20"/>
              </w:rPr>
              <w:t xml:space="preserve"> </w:t>
            </w:r>
          </w:p>
          <w:p w14:paraId="3FB41B1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Podmiot odpowiedzialny za nabór i ocenę wniosków </w:t>
            </w:r>
            <w:r w:rsidR="00800144"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p>
          <w:p w14:paraId="7B80CCEC"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Dla trybu pozakonkursowego nie jest przewidziana procedura odwoławcza.</w:t>
            </w:r>
          </w:p>
        </w:tc>
      </w:tr>
      <w:tr w:rsidR="00E264F3" w:rsidRPr="005F20F7" w14:paraId="43EE6D3D" w14:textId="77777777" w:rsidTr="004F5855">
        <w:trPr>
          <w:trHeight w:val="783"/>
        </w:trPr>
        <w:tc>
          <w:tcPr>
            <w:tcW w:w="811" w:type="pct"/>
            <w:vMerge/>
            <w:tcBorders>
              <w:left w:val="single" w:sz="4" w:space="0" w:color="660066"/>
              <w:bottom w:val="single" w:sz="4" w:space="0" w:color="660066"/>
              <w:right w:val="single" w:sz="4" w:space="0" w:color="660066"/>
            </w:tcBorders>
            <w:shd w:val="clear" w:color="auto" w:fill="FFFFCC"/>
            <w:vAlign w:val="center"/>
          </w:tcPr>
          <w:p w14:paraId="6A38F5EF"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63FB448"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74F3FB8E" w14:textId="77777777" w:rsidR="00E264F3" w:rsidRPr="005F20F7" w:rsidRDefault="00E264F3" w:rsidP="005F20F7">
            <w:pPr>
              <w:numPr>
                <w:ilvl w:val="0"/>
                <w:numId w:val="136"/>
              </w:numPr>
              <w:spacing w:line="312" w:lineRule="auto"/>
              <w:ind w:left="323" w:hanging="283"/>
              <w:rPr>
                <w:rFonts w:ascii="Arial" w:hAnsi="Arial" w:cs="Arial"/>
                <w:sz w:val="20"/>
                <w:szCs w:val="20"/>
              </w:rPr>
            </w:pPr>
            <w:r w:rsidRPr="005F20F7">
              <w:rPr>
                <w:rFonts w:ascii="Arial" w:hAnsi="Arial" w:cs="Arial"/>
                <w:sz w:val="20"/>
                <w:szCs w:val="20"/>
              </w:rPr>
              <w:t>konkursowy</w:t>
            </w:r>
          </w:p>
          <w:p w14:paraId="4F0668C7" w14:textId="77777777" w:rsidR="00E264F3" w:rsidRPr="005F20F7" w:rsidRDefault="00E264F3" w:rsidP="005F20F7">
            <w:pPr>
              <w:spacing w:line="312" w:lineRule="auto"/>
              <w:rPr>
                <w:rFonts w:ascii="Arial" w:hAnsi="Arial" w:cs="Arial"/>
                <w:strike/>
                <w:sz w:val="20"/>
                <w:szCs w:val="20"/>
              </w:rPr>
            </w:pPr>
            <w:r w:rsidRPr="005F20F7">
              <w:rPr>
                <w:rFonts w:ascii="Arial" w:hAnsi="Arial" w:cs="Arial"/>
                <w:sz w:val="20"/>
                <w:szCs w:val="20"/>
              </w:rPr>
              <w:t xml:space="preserve">Podmiot odpowiedzialny za nabór i ocenę wniosków oraz przyjmowanie protestów </w:t>
            </w:r>
            <w:r w:rsidR="007A2737"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 xml:space="preserve">MJWPU </w:t>
            </w:r>
            <w:r w:rsidR="007A2737" w:rsidRPr="005F20F7">
              <w:rPr>
                <w:rFonts w:ascii="Arial" w:hAnsi="Arial" w:cs="Arial"/>
                <w:sz w:val="20"/>
                <w:szCs w:val="20"/>
              </w:rPr>
              <w:t>oraz IP ZIT.</w:t>
            </w:r>
          </w:p>
        </w:tc>
      </w:tr>
      <w:tr w:rsidR="00E264F3" w:rsidRPr="005F20F7" w14:paraId="0BB40D46" w14:textId="77777777" w:rsidTr="004F5855">
        <w:trPr>
          <w:trHeight w:val="783"/>
        </w:trPr>
        <w:tc>
          <w:tcPr>
            <w:tcW w:w="811" w:type="pct"/>
            <w:vMerge/>
            <w:tcBorders>
              <w:left w:val="single" w:sz="4" w:space="0" w:color="660066"/>
              <w:bottom w:val="single" w:sz="4" w:space="0" w:color="660066"/>
              <w:right w:val="single" w:sz="4" w:space="0" w:color="660066"/>
            </w:tcBorders>
            <w:shd w:val="clear" w:color="auto" w:fill="FFFFCC"/>
            <w:vAlign w:val="center"/>
          </w:tcPr>
          <w:p w14:paraId="2CE199EC"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5DAC7A0"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tcBorders>
              <w:top w:val="dotted" w:sz="4" w:space="0" w:color="660066"/>
              <w:left w:val="dotted" w:sz="4" w:space="0" w:color="660066"/>
              <w:bottom w:val="dotted" w:sz="4" w:space="0" w:color="660066"/>
              <w:right w:val="single" w:sz="4" w:space="0" w:color="auto"/>
            </w:tcBorders>
            <w:shd w:val="clear" w:color="auto" w:fill="auto"/>
            <w:vAlign w:val="center"/>
          </w:tcPr>
          <w:p w14:paraId="15293D9D" w14:textId="77777777" w:rsidR="00E264F3" w:rsidRPr="005F20F7" w:rsidRDefault="00E264F3" w:rsidP="005F20F7">
            <w:pPr>
              <w:pStyle w:val="Default"/>
              <w:numPr>
                <w:ilvl w:val="0"/>
                <w:numId w:val="132"/>
              </w:numPr>
              <w:spacing w:before="120" w:after="120" w:line="312" w:lineRule="auto"/>
              <w:ind w:left="284" w:hanging="284"/>
              <w:jc w:val="left"/>
              <w:rPr>
                <w:rFonts w:ascii="Arial" w:hAnsi="Arial" w:cs="Arial"/>
                <w:color w:val="auto"/>
                <w:sz w:val="20"/>
                <w:szCs w:val="20"/>
              </w:rPr>
            </w:pPr>
            <w:r w:rsidRPr="005F20F7">
              <w:rPr>
                <w:rFonts w:ascii="Arial" w:hAnsi="Arial" w:cs="Arial"/>
                <w:color w:val="auto"/>
                <w:sz w:val="20"/>
                <w:szCs w:val="20"/>
              </w:rPr>
              <w:t>konkursowy</w:t>
            </w:r>
          </w:p>
          <w:p w14:paraId="6A2D6681" w14:textId="4FE038F2" w:rsidR="00E264F3" w:rsidRPr="005F20F7" w:rsidRDefault="00E264F3" w:rsidP="005F20F7">
            <w:pPr>
              <w:pStyle w:val="Default"/>
              <w:spacing w:before="120" w:after="120" w:line="312" w:lineRule="auto"/>
              <w:jc w:val="left"/>
              <w:rPr>
                <w:rFonts w:ascii="Arial" w:hAnsi="Arial" w:cs="Arial"/>
                <w:color w:val="auto"/>
                <w:sz w:val="20"/>
                <w:szCs w:val="20"/>
              </w:rPr>
            </w:pPr>
            <w:r w:rsidRPr="005F20F7">
              <w:rPr>
                <w:rFonts w:ascii="Arial" w:hAnsi="Arial" w:cs="Arial"/>
                <w:bCs/>
                <w:color w:val="auto"/>
                <w:sz w:val="20"/>
                <w:szCs w:val="20"/>
              </w:rPr>
              <w:t>Tryb konkursowy</w:t>
            </w:r>
            <w:r w:rsidRPr="005F20F7">
              <w:rPr>
                <w:rFonts w:ascii="Arial" w:hAnsi="Arial" w:cs="Arial"/>
                <w:b/>
                <w:bCs/>
                <w:color w:val="auto"/>
                <w:sz w:val="20"/>
                <w:szCs w:val="20"/>
              </w:rPr>
              <w:t xml:space="preserve"> </w:t>
            </w:r>
            <w:r w:rsidRPr="005F20F7">
              <w:rPr>
                <w:rFonts w:ascii="Arial" w:hAnsi="Arial" w:cs="Arial"/>
                <w:bCs/>
                <w:color w:val="auto"/>
                <w:sz w:val="20"/>
                <w:szCs w:val="20"/>
              </w:rPr>
              <w:t>jest trybem podstawowym i</w:t>
            </w:r>
            <w:r w:rsidRPr="005F20F7">
              <w:rPr>
                <w:rFonts w:ascii="Arial" w:hAnsi="Arial" w:cs="Arial"/>
                <w:b/>
                <w:bCs/>
                <w:color w:val="auto"/>
                <w:sz w:val="20"/>
                <w:szCs w:val="20"/>
              </w:rPr>
              <w:t xml:space="preserve"> </w:t>
            </w:r>
            <w:r w:rsidRPr="005F20F7">
              <w:rPr>
                <w:rFonts w:ascii="Arial" w:hAnsi="Arial" w:cs="Arial"/>
                <w:iCs/>
                <w:color w:val="auto"/>
                <w:sz w:val="20"/>
                <w:szCs w:val="20"/>
              </w:rPr>
              <w:t>stosowany jest w obszarach, gdzie rozwiązanie danego problemu nastąpi poprzez realizację różnych projektów przynoszących porównywalne rezultaty, tzn., że ten sam cel może zostać osiągnięty w wyniku realizacji różnych interwencji.</w:t>
            </w:r>
            <w:r w:rsidRPr="005F20F7">
              <w:rPr>
                <w:rFonts w:ascii="Arial" w:hAnsi="Arial" w:cs="Arial"/>
                <w:color w:val="auto"/>
                <w:sz w:val="20"/>
                <w:szCs w:val="20"/>
              </w:rPr>
              <w:t xml:space="preserve"> </w:t>
            </w:r>
          </w:p>
          <w:p w14:paraId="6AC26516"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 xml:space="preserve">Dla projektów wynikających z </w:t>
            </w:r>
            <w:r w:rsidRPr="005F20F7">
              <w:rPr>
                <w:rFonts w:ascii="Arial" w:hAnsi="Arial" w:cs="Arial"/>
                <w:bCs/>
                <w:sz w:val="20"/>
                <w:szCs w:val="20"/>
              </w:rPr>
              <w:t>planów inwestycyjnych dla subregionów objętych OSI problemowymi</w:t>
            </w:r>
            <w:r w:rsidRPr="005F20F7">
              <w:rPr>
                <w:rFonts w:ascii="Arial" w:hAnsi="Arial" w:cs="Arial"/>
                <w:sz w:val="20"/>
                <w:szCs w:val="20"/>
              </w:rPr>
              <w:t xml:space="preserve"> w procesie oceny przewidziane są dodatkowe punkty preferencyjne.</w:t>
            </w:r>
          </w:p>
          <w:p w14:paraId="3EACF15B"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Podmiot odpowiedzialny za</w:t>
            </w:r>
            <w:r w:rsidR="00002E35" w:rsidRPr="005F20F7">
              <w:rPr>
                <w:rFonts w:ascii="Arial" w:hAnsi="Arial" w:cs="Arial"/>
                <w:sz w:val="20"/>
                <w:szCs w:val="20"/>
              </w:rPr>
              <w:t xml:space="preserve"> </w:t>
            </w:r>
            <w:r w:rsidRPr="005F20F7">
              <w:rPr>
                <w:rFonts w:ascii="Arial" w:hAnsi="Arial" w:cs="Arial"/>
                <w:sz w:val="20"/>
                <w:szCs w:val="20"/>
              </w:rPr>
              <w:t>nabór i</w:t>
            </w:r>
            <w:r w:rsidR="00002E35" w:rsidRPr="005F20F7">
              <w:rPr>
                <w:rFonts w:ascii="Arial" w:hAnsi="Arial" w:cs="Arial"/>
                <w:sz w:val="20"/>
                <w:szCs w:val="20"/>
              </w:rPr>
              <w:t xml:space="preserve"> </w:t>
            </w:r>
            <w:r w:rsidRPr="005F20F7">
              <w:rPr>
                <w:rFonts w:ascii="Arial" w:hAnsi="Arial" w:cs="Arial"/>
                <w:sz w:val="20"/>
                <w:szCs w:val="20"/>
              </w:rPr>
              <w:t xml:space="preserve">ocenę wniosków oraz przyjmowanie protestów </w:t>
            </w:r>
            <w:r w:rsidR="00800144" w:rsidRPr="005F20F7">
              <w:rPr>
                <w:rFonts w:ascii="Arial" w:hAnsi="Arial" w:cs="Arial"/>
                <w:sz w:val="20"/>
                <w:szCs w:val="20"/>
              </w:rPr>
              <w:t>–</w:t>
            </w:r>
            <w:r w:rsidR="003C54A7" w:rsidRPr="005F20F7">
              <w:rPr>
                <w:rFonts w:ascii="Arial" w:hAnsi="Arial" w:cs="Arial"/>
                <w:sz w:val="20"/>
                <w:szCs w:val="20"/>
              </w:rPr>
              <w:t xml:space="preserve"> </w:t>
            </w:r>
            <w:r w:rsidRPr="005F20F7">
              <w:rPr>
                <w:rFonts w:ascii="Arial" w:hAnsi="Arial" w:cs="Arial"/>
                <w:sz w:val="20"/>
                <w:szCs w:val="20"/>
              </w:rPr>
              <w:t>MJWPU</w:t>
            </w:r>
          </w:p>
        </w:tc>
      </w:tr>
      <w:tr w:rsidR="00E264F3" w:rsidRPr="005F20F7" w:rsidDel="00FE3C38" w14:paraId="0851C914" w14:textId="77777777" w:rsidTr="004F5855">
        <w:trPr>
          <w:trHeight w:val="1909"/>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56DE869" w14:textId="77777777" w:rsidR="00947692"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Limity </w:t>
            </w:r>
            <w:r w:rsidR="00002E35" w:rsidRPr="005F20F7">
              <w:rPr>
                <w:rFonts w:ascii="Arial" w:hAnsi="Arial" w:cs="Arial"/>
                <w:sz w:val="20"/>
                <w:szCs w:val="20"/>
              </w:rPr>
              <w:br/>
            </w:r>
            <w:r w:rsidRPr="005F20F7">
              <w:rPr>
                <w:rFonts w:ascii="Arial" w:hAnsi="Arial" w:cs="Arial"/>
                <w:sz w:val="20"/>
                <w:szCs w:val="20"/>
              </w:rPr>
              <w:t>i</w:t>
            </w:r>
            <w:r w:rsidR="00002E35" w:rsidRPr="005F20F7">
              <w:rPr>
                <w:rFonts w:ascii="Arial" w:hAnsi="Arial" w:cs="Arial"/>
                <w:sz w:val="20"/>
                <w:szCs w:val="20"/>
              </w:rPr>
              <w:t xml:space="preserve"> </w:t>
            </w:r>
            <w:r w:rsidRPr="005F20F7">
              <w:rPr>
                <w:rFonts w:ascii="Arial" w:hAnsi="Arial" w:cs="Arial"/>
                <w:sz w:val="20"/>
                <w:szCs w:val="20"/>
              </w:rPr>
              <w:t xml:space="preserve">ograniczenia </w:t>
            </w:r>
            <w:r w:rsidR="00002E35" w:rsidRPr="005F20F7">
              <w:rPr>
                <w:rFonts w:ascii="Arial" w:hAnsi="Arial" w:cs="Arial"/>
                <w:sz w:val="20"/>
                <w:szCs w:val="20"/>
              </w:rPr>
              <w:br/>
            </w:r>
            <w:r w:rsidRPr="005F20F7">
              <w:rPr>
                <w:rFonts w:ascii="Arial" w:hAnsi="Arial" w:cs="Arial"/>
                <w:sz w:val="20"/>
                <w:szCs w:val="20"/>
              </w:rPr>
              <w:t>w</w:t>
            </w:r>
            <w:r w:rsidR="00002E35" w:rsidRPr="005F20F7">
              <w:rPr>
                <w:rFonts w:ascii="Arial" w:hAnsi="Arial" w:cs="Arial"/>
                <w:sz w:val="20"/>
                <w:szCs w:val="20"/>
              </w:rPr>
              <w:t xml:space="preserve"> </w:t>
            </w:r>
            <w:r w:rsidRPr="005F20F7">
              <w:rPr>
                <w:rFonts w:ascii="Arial" w:hAnsi="Arial" w:cs="Arial"/>
                <w:sz w:val="20"/>
                <w:szCs w:val="20"/>
              </w:rPr>
              <w:t>realizacji projektów</w:t>
            </w:r>
            <w:r w:rsidR="00D6721E" w:rsidRPr="005F20F7">
              <w:rPr>
                <w:rFonts w:ascii="Arial" w:hAnsi="Arial" w:cs="Arial"/>
                <w:sz w:val="20"/>
                <w:szCs w:val="20"/>
              </w:rPr>
              <w:br/>
            </w:r>
            <w:r w:rsidR="00947692" w:rsidRPr="005F20F7">
              <w:rPr>
                <w:rFonts w:ascii="Arial" w:hAnsi="Arial" w:cs="Arial"/>
                <w:sz w:val="20"/>
                <w:szCs w:val="20"/>
              </w:rPr>
              <w:t>(jeśli dotyczy)</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79BD8A"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3D693638" w14:textId="77777777" w:rsidR="00E264F3" w:rsidRPr="005F20F7" w:rsidDel="00FE3C38" w:rsidRDefault="00DA1CFF" w:rsidP="005F20F7">
            <w:pPr>
              <w:spacing w:line="312" w:lineRule="auto"/>
              <w:rPr>
                <w:rFonts w:ascii="Arial" w:hAnsi="Arial" w:cs="Arial"/>
                <w:sz w:val="20"/>
                <w:szCs w:val="20"/>
              </w:rPr>
            </w:pPr>
            <w:r w:rsidRPr="005F20F7">
              <w:rPr>
                <w:rFonts w:ascii="Arial" w:hAnsi="Arial" w:cs="Arial"/>
                <w:sz w:val="20"/>
                <w:szCs w:val="20"/>
              </w:rPr>
              <w:t>Zgodnie z Wezwaniem do złożenia wniosku w trybie pozakonkursowym.</w:t>
            </w:r>
          </w:p>
        </w:tc>
      </w:tr>
      <w:tr w:rsidR="00E264F3" w:rsidRPr="005F20F7" w14:paraId="42F98E8C" w14:textId="77777777" w:rsidTr="004F5855">
        <w:trPr>
          <w:trHeight w:val="1585"/>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49BC9B9"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i planowany zakres stosowania </w:t>
            </w:r>
            <w:r w:rsidRPr="005F20F7">
              <w:rPr>
                <w:rFonts w:ascii="Arial" w:hAnsi="Arial" w:cs="Arial"/>
                <w:sz w:val="20"/>
                <w:szCs w:val="20"/>
              </w:rPr>
              <w:br/>
              <w:t>cross-financingu (%)</w:t>
            </w: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96A6A9"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9845CD0"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14:paraId="45E972FA"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 xml:space="preserve">Maksymalny udział cross-financingu na poziomie projektu nie przekroczy 10% wydatków projektu, chyba że w Regulaminie konkursu/Wezwaniu do złożenia wniosku w trybie pozakonkursowym określono inaczej. </w:t>
            </w:r>
          </w:p>
          <w:p w14:paraId="27ECAB60"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Limit wydatków związanych z doposażeniem szkół i placówek kształcenia zawodowego w sprzęt niezbędny do realizacji kształcenia zawodowego nie przekroczy 20% całkowitej alokacji dla Działania (włączając cross-financing). Wysokość limitu zostanie zweryfikowana w trakcie przeglądu śródokresowego programu</w:t>
            </w:r>
          </w:p>
          <w:p w14:paraId="3D775173"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Projekty obejmujące inwestycje w infrastrukturę w ramach cross-financingu będą finansowane wyłącznie, jeżeli zostanie zagwarantowana trwałość inwestycji z EFS i ich realizacja będzie zgodna z:</w:t>
            </w:r>
          </w:p>
          <w:p w14:paraId="257C7EDF"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  Wytycznymi w zakresie kwalifikowalności wydatków w ramach Europejskiego Funduszu Rozwoju Regionalnego, Europejskiego Funduszu Społecznego oraz Funduszu Spójności na lata 2014-2020,</w:t>
            </w:r>
          </w:p>
          <w:p w14:paraId="341BFF8A" w14:textId="77777777" w:rsidR="005A2303" w:rsidRPr="005F20F7" w:rsidRDefault="005A2303" w:rsidP="005F20F7">
            <w:pPr>
              <w:shd w:val="clear" w:color="auto" w:fill="FFFFFF"/>
              <w:spacing w:before="80" w:after="80" w:line="312" w:lineRule="auto"/>
              <w:rPr>
                <w:rFonts w:ascii="Arial" w:hAnsi="Arial" w:cs="Arial"/>
                <w:spacing w:val="-3"/>
                <w:sz w:val="20"/>
                <w:szCs w:val="20"/>
              </w:rPr>
            </w:pPr>
            <w:r w:rsidRPr="005F20F7">
              <w:rPr>
                <w:rFonts w:ascii="Arial" w:hAnsi="Arial" w:cs="Arial"/>
                <w:spacing w:val="-3"/>
                <w:sz w:val="20"/>
                <w:szCs w:val="20"/>
              </w:rPr>
              <w:t>- Wytycznymi w zakresie realizacji zasady równości szans i niedyskryminacji, w tym dostępności dla osób z niepełnosprawnościami i zasady równości szans kobiet i mężczyzn w ramach funduszy unijnych na lata 2014-2020.</w:t>
            </w:r>
          </w:p>
          <w:p w14:paraId="31271266" w14:textId="77777777" w:rsidR="00D22EE6" w:rsidRPr="005F20F7" w:rsidRDefault="005A2303" w:rsidP="005F20F7">
            <w:pPr>
              <w:shd w:val="clear" w:color="auto" w:fill="FFFFFF"/>
              <w:spacing w:before="80" w:after="80" w:line="312" w:lineRule="auto"/>
              <w:rPr>
                <w:rFonts w:ascii="Arial" w:hAnsi="Arial" w:cs="Arial"/>
                <w:sz w:val="20"/>
                <w:szCs w:val="20"/>
              </w:rPr>
            </w:pPr>
            <w:r w:rsidRPr="005F20F7">
              <w:rPr>
                <w:rFonts w:ascii="Arial" w:hAnsi="Arial" w:cs="Arial"/>
                <w:spacing w:val="-3"/>
                <w:sz w:val="20"/>
                <w:szCs w:val="20"/>
              </w:rPr>
              <w:t>Nie dotyczy Poddziałania 10.3.2.</w:t>
            </w:r>
          </w:p>
        </w:tc>
      </w:tr>
      <w:tr w:rsidR="00770CF8" w:rsidRPr="005F20F7" w14:paraId="4D65E036" w14:textId="77777777" w:rsidTr="004F5855">
        <w:trPr>
          <w:trHeight w:val="872"/>
        </w:trPr>
        <w:tc>
          <w:tcPr>
            <w:tcW w:w="811" w:type="pct"/>
            <w:tcBorders>
              <w:top w:val="single" w:sz="4" w:space="0" w:color="660066"/>
              <w:left w:val="single" w:sz="4" w:space="0" w:color="660066"/>
              <w:right w:val="single" w:sz="4" w:space="0" w:color="660066"/>
            </w:tcBorders>
            <w:shd w:val="clear" w:color="auto" w:fill="FFFFCC"/>
            <w:vAlign w:val="center"/>
          </w:tcPr>
          <w:p w14:paraId="7ADE733D" w14:textId="77777777" w:rsidR="00770CF8" w:rsidRPr="005F20F7" w:rsidRDefault="00770CF8"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Dopuszczalna maksymalna wartość zakupionych środków trwałych</w:t>
            </w:r>
            <w:r w:rsidRPr="005F20F7">
              <w:rPr>
                <w:rFonts w:ascii="Arial" w:hAnsi="Arial" w:cs="Arial"/>
                <w:sz w:val="20"/>
                <w:szCs w:val="20"/>
              </w:rPr>
              <w:br/>
              <w:t>jako % wydatków kwalifikowalnych</w:t>
            </w:r>
          </w:p>
        </w:tc>
        <w:tc>
          <w:tcPr>
            <w:tcW w:w="1011" w:type="pct"/>
            <w:tcBorders>
              <w:top w:val="single" w:sz="4" w:space="0" w:color="660066"/>
              <w:left w:val="single" w:sz="4" w:space="0" w:color="660066"/>
              <w:right w:val="dotted" w:sz="4" w:space="0" w:color="660066"/>
            </w:tcBorders>
            <w:shd w:val="clear" w:color="auto" w:fill="auto"/>
            <w:vAlign w:val="center"/>
          </w:tcPr>
          <w:p w14:paraId="42F7D7F5" w14:textId="77777777" w:rsidR="00770CF8" w:rsidRPr="005F20F7" w:rsidRDefault="00770CF8" w:rsidP="005F20F7">
            <w:pPr>
              <w:spacing w:line="312" w:lineRule="auto"/>
              <w:rPr>
                <w:rFonts w:ascii="Arial" w:hAnsi="Arial" w:cs="Arial"/>
                <w:sz w:val="20"/>
                <w:szCs w:val="20"/>
              </w:rPr>
            </w:pPr>
            <w:r w:rsidRPr="005F20F7">
              <w:rPr>
                <w:rFonts w:ascii="Arial" w:hAnsi="Arial" w:cs="Arial"/>
                <w:sz w:val="20"/>
                <w:szCs w:val="20"/>
              </w:rPr>
              <w:t>Poddziałanie 10.3</w:t>
            </w:r>
          </w:p>
        </w:tc>
        <w:tc>
          <w:tcPr>
            <w:tcW w:w="3178" w:type="pct"/>
            <w:tcBorders>
              <w:top w:val="dotted" w:sz="4" w:space="0" w:color="660066"/>
              <w:left w:val="dotted" w:sz="4" w:space="0" w:color="660066"/>
              <w:right w:val="single" w:sz="4" w:space="0" w:color="660066"/>
            </w:tcBorders>
            <w:shd w:val="clear" w:color="auto" w:fill="auto"/>
            <w:vAlign w:val="center"/>
          </w:tcPr>
          <w:p w14:paraId="3924A1F4" w14:textId="67F58603" w:rsidR="00770CF8" w:rsidRPr="005F20F7" w:rsidRDefault="00770CF8" w:rsidP="008F731A">
            <w:pPr>
              <w:spacing w:before="80" w:after="80" w:line="312" w:lineRule="auto"/>
              <w:rPr>
                <w:rFonts w:ascii="Arial" w:hAnsi="Arial" w:cs="Arial"/>
                <w:sz w:val="20"/>
                <w:szCs w:val="20"/>
              </w:rPr>
            </w:pPr>
            <w:r w:rsidRPr="005F20F7">
              <w:rPr>
                <w:rFonts w:ascii="Arial" w:hAnsi="Arial" w:cs="Arial"/>
                <w:sz w:val="20"/>
                <w:szCs w:val="20"/>
              </w:rPr>
              <w:t>W ramach projektów wartość wydatków poniesionych na zakup środków trwałych o wartości jednostkowej równej i wyższej niż 350</w:t>
            </w:r>
            <w:r w:rsidR="00DF1C99">
              <w:rPr>
                <w:rFonts w:ascii="Arial" w:hAnsi="Arial" w:cs="Arial"/>
                <w:sz w:val="20"/>
                <w:szCs w:val="20"/>
              </w:rPr>
              <w:t>0</w:t>
            </w:r>
            <w:r w:rsidRPr="005F20F7">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oraz w Wezwaniu do złożenia wniosku w trybie pozakonkursowym IZ postanowi inaczej.</w:t>
            </w:r>
          </w:p>
        </w:tc>
      </w:tr>
      <w:tr w:rsidR="00E264F3" w:rsidRPr="005F20F7" w14:paraId="02972C54"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85757E6" w14:textId="77777777" w:rsidR="00E264F3" w:rsidRPr="005F20F7" w:rsidRDefault="00EC38FE" w:rsidP="005F20F7">
            <w:pPr>
              <w:suppressAutoHyphens/>
              <w:spacing w:line="312" w:lineRule="auto"/>
              <w:ind w:left="357" w:hanging="357"/>
              <w:rPr>
                <w:rFonts w:ascii="Arial" w:hAnsi="Arial" w:cs="Arial"/>
                <w:sz w:val="20"/>
                <w:szCs w:val="20"/>
              </w:rPr>
            </w:pPr>
            <w:r w:rsidRPr="005F20F7">
              <w:rPr>
                <w:rFonts w:ascii="Arial" w:hAnsi="Arial" w:cs="Arial"/>
                <w:b/>
                <w:sz w:val="20"/>
                <w:szCs w:val="20"/>
              </w:rPr>
              <w:t>22.</w:t>
            </w:r>
            <w:r w:rsidRPr="005F20F7">
              <w:rPr>
                <w:rFonts w:ascii="Arial" w:hAnsi="Arial" w:cs="Arial"/>
                <w:sz w:val="20"/>
                <w:szCs w:val="20"/>
              </w:rPr>
              <w:t xml:space="preserve"> </w:t>
            </w:r>
            <w:r w:rsidR="00E264F3" w:rsidRPr="005F20F7">
              <w:rPr>
                <w:rFonts w:ascii="Arial" w:hAnsi="Arial" w:cs="Arial"/>
                <w:sz w:val="20"/>
                <w:szCs w:val="20"/>
              </w:rPr>
              <w:t xml:space="preserve">Warunki uwzględniania dochodu w projekcie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9D3FC0E"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44797556" w14:textId="77777777" w:rsidR="00E264F3" w:rsidRPr="005F20F7" w:rsidRDefault="00E264F3" w:rsidP="005F20F7">
            <w:pPr>
              <w:spacing w:line="312" w:lineRule="auto"/>
              <w:rPr>
                <w:rFonts w:ascii="Arial" w:hAnsi="Arial" w:cs="Arial"/>
                <w:sz w:val="20"/>
                <w:szCs w:val="20"/>
                <w:highlight w:val="yellow"/>
              </w:rPr>
            </w:pPr>
            <w:r w:rsidRPr="005F20F7">
              <w:rPr>
                <w:rFonts w:ascii="Arial" w:hAnsi="Arial" w:cs="Arial"/>
                <w:sz w:val="20"/>
                <w:szCs w:val="20"/>
              </w:rPr>
              <w:t>Nie dotyczy</w:t>
            </w:r>
          </w:p>
        </w:tc>
      </w:tr>
      <w:tr w:rsidR="00E264F3" w:rsidRPr="005F20F7" w14:paraId="3D76668F"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C8C3BF3" w14:textId="77777777" w:rsidR="00E264F3" w:rsidRPr="005F20F7" w:rsidRDefault="00E264F3"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Warunki stosowania uproszczonych form rozliczania wydatków </w:t>
            </w:r>
            <w:r w:rsidR="00002E35" w:rsidRPr="005F20F7">
              <w:rPr>
                <w:rFonts w:ascii="Arial" w:hAnsi="Arial" w:cs="Arial"/>
                <w:sz w:val="20"/>
                <w:szCs w:val="20"/>
              </w:rPr>
              <w:br/>
            </w:r>
            <w:r w:rsidRPr="005F20F7">
              <w:rPr>
                <w:rFonts w:ascii="Arial" w:hAnsi="Arial" w:cs="Arial"/>
                <w:sz w:val="20"/>
                <w:szCs w:val="20"/>
              </w:rPr>
              <w:t>i</w:t>
            </w:r>
            <w:r w:rsidR="00002E35" w:rsidRPr="005F20F7">
              <w:rPr>
                <w:rFonts w:ascii="Arial" w:hAnsi="Arial" w:cs="Arial"/>
                <w:sz w:val="20"/>
                <w:szCs w:val="20"/>
              </w:rPr>
              <w:t xml:space="preserve"> </w:t>
            </w:r>
            <w:r w:rsidRPr="005F20F7">
              <w:rPr>
                <w:rFonts w:ascii="Arial" w:hAnsi="Arial" w:cs="Arial"/>
                <w:sz w:val="20"/>
                <w:szCs w:val="20"/>
              </w:rPr>
              <w:t>planowany zakres systemu zaliczek</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AE4C447" w14:textId="77777777" w:rsidR="00E264F3" w:rsidRPr="005F20F7" w:rsidRDefault="00E264F3"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4AB109" w14:textId="77777777" w:rsidR="00E264F3" w:rsidRPr="005F20F7" w:rsidRDefault="00DA1CFF" w:rsidP="005F20F7">
            <w:pPr>
              <w:spacing w:line="312" w:lineRule="auto"/>
              <w:rPr>
                <w:rFonts w:ascii="Arial" w:hAnsi="Arial" w:cs="Arial"/>
                <w:sz w:val="20"/>
                <w:szCs w:val="20"/>
                <w:highlight w:val="yellow"/>
              </w:rPr>
            </w:pPr>
            <w:r w:rsidRPr="005F20F7">
              <w:rPr>
                <w:rFonts w:ascii="Arial" w:hAnsi="Arial" w:cs="Arial"/>
                <w:sz w:val="20"/>
                <w:szCs w:val="20"/>
              </w:rPr>
              <w:t>Zgodnie z Regulaminem konkursu oraz z Wezwaniem do złożenia wniosku w trybie pozakonkursowym.</w:t>
            </w:r>
          </w:p>
        </w:tc>
      </w:tr>
      <w:tr w:rsidR="00B71F07" w:rsidRPr="005F20F7" w14:paraId="7E892341" w14:textId="77777777" w:rsidTr="004F5855">
        <w:trPr>
          <w:trHeight w:val="61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494FF3"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Pomoc publiczna </w:t>
            </w:r>
            <w:r w:rsidRPr="005F20F7">
              <w:rPr>
                <w:rFonts w:ascii="Arial" w:hAnsi="Arial" w:cs="Arial"/>
                <w:sz w:val="20"/>
                <w:szCs w:val="20"/>
              </w:rPr>
              <w:br/>
              <w:t>i</w:t>
            </w:r>
            <w:r w:rsidR="00002E35" w:rsidRPr="005F20F7">
              <w:rPr>
                <w:rFonts w:ascii="Arial" w:hAnsi="Arial" w:cs="Arial"/>
                <w:sz w:val="20"/>
                <w:szCs w:val="20"/>
              </w:rPr>
              <w:t xml:space="preserve"> </w:t>
            </w:r>
            <w:r w:rsidRPr="005F20F7">
              <w:rPr>
                <w:rFonts w:ascii="Arial" w:hAnsi="Arial" w:cs="Arial"/>
                <w:sz w:val="20"/>
                <w:szCs w:val="20"/>
              </w:rPr>
              <w:t>pomoc de minimis</w:t>
            </w:r>
            <w:r w:rsidR="00002E35" w:rsidRPr="005F20F7">
              <w:rPr>
                <w:rFonts w:ascii="Arial" w:hAnsi="Arial" w:cs="Arial"/>
                <w:sz w:val="20"/>
                <w:szCs w:val="20"/>
              </w:rPr>
              <w:br/>
              <w:t xml:space="preserve">(rodzaj </w:t>
            </w:r>
            <w:r w:rsidR="00002E35" w:rsidRPr="005F20F7">
              <w:rPr>
                <w:rFonts w:ascii="Arial" w:hAnsi="Arial" w:cs="Arial"/>
                <w:sz w:val="20"/>
                <w:szCs w:val="20"/>
              </w:rPr>
              <w:br/>
              <w:t xml:space="preserve">i </w:t>
            </w:r>
            <w:r w:rsidRPr="005F20F7">
              <w:rPr>
                <w:rFonts w:ascii="Arial" w:hAnsi="Arial" w:cs="Arial"/>
                <w:sz w:val="20"/>
                <w:szCs w:val="20"/>
              </w:rPr>
              <w:t>p</w:t>
            </w:r>
            <w:r w:rsidR="00002E35" w:rsidRPr="005F20F7">
              <w:rPr>
                <w:rFonts w:ascii="Arial" w:hAnsi="Arial" w:cs="Arial"/>
                <w:sz w:val="20"/>
                <w:szCs w:val="20"/>
              </w:rPr>
              <w:t xml:space="preserve">rzeznaczenie pomocy, unijna lub </w:t>
            </w:r>
            <w:r w:rsidRPr="005F20F7">
              <w:rPr>
                <w:rFonts w:ascii="Arial" w:hAnsi="Arial" w:cs="Arial"/>
                <w:sz w:val="20"/>
                <w:szCs w:val="20"/>
              </w:rPr>
              <w:t>krajowa podstawa prawna)</w:t>
            </w:r>
            <w:r w:rsidRPr="005F20F7">
              <w:rPr>
                <w:rStyle w:val="Odwoanieprzypisudolnego"/>
                <w:rFonts w:cs="Arial"/>
                <w:sz w:val="20"/>
                <w:szCs w:val="20"/>
              </w:rPr>
              <w:t xml:space="preserve">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18CC224"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000C702" w14:textId="77777777" w:rsidR="00FC6E71" w:rsidRPr="005F20F7" w:rsidRDefault="00FC6E71" w:rsidP="005F20F7">
            <w:pPr>
              <w:spacing w:before="80" w:after="80" w:line="312" w:lineRule="auto"/>
              <w:rPr>
                <w:rFonts w:ascii="Arial" w:hAnsi="Arial" w:cs="Arial"/>
                <w:spacing w:val="-3"/>
                <w:sz w:val="20"/>
                <w:szCs w:val="20"/>
              </w:rPr>
            </w:pPr>
            <w:r w:rsidRPr="005F20F7">
              <w:rPr>
                <w:rFonts w:ascii="Arial" w:hAnsi="Arial" w:cs="Arial"/>
                <w:spacing w:val="-3"/>
                <w:sz w:val="20"/>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58DF5FBB" w14:textId="77777777" w:rsidR="00FC6E71" w:rsidRPr="005F20F7" w:rsidRDefault="00FC6E71" w:rsidP="005F20F7">
            <w:pPr>
              <w:pStyle w:val="Akapitzlist0"/>
              <w:numPr>
                <w:ilvl w:val="0"/>
                <w:numId w:val="308"/>
              </w:numPr>
              <w:spacing w:before="80" w:after="80" w:line="312" w:lineRule="auto"/>
              <w:contextualSpacing w:val="0"/>
              <w:jc w:val="left"/>
              <w:rPr>
                <w:rFonts w:ascii="Arial" w:hAnsi="Arial" w:cs="Arial"/>
                <w:spacing w:val="-3"/>
                <w:sz w:val="20"/>
                <w:szCs w:val="20"/>
              </w:rPr>
            </w:pPr>
            <w:r w:rsidRPr="005F20F7">
              <w:rPr>
                <w:rFonts w:ascii="Arial" w:hAnsi="Arial" w:cs="Arial"/>
                <w:spacing w:val="-3"/>
                <w:sz w:val="20"/>
                <w:szCs w:val="20"/>
              </w:rPr>
              <w:t>Ustawa z dnia 30 kwietnia 2004 r. o postępowaniu w sprawach dotyczących pomocy publicznej (Dz. U. z 2007r. Nr 59, poz. 404, z późn. zm.);</w:t>
            </w:r>
          </w:p>
          <w:p w14:paraId="0C687821" w14:textId="77777777" w:rsidR="00FC6E71" w:rsidRPr="005F20F7" w:rsidRDefault="00FC6E71" w:rsidP="005F20F7">
            <w:pPr>
              <w:pStyle w:val="Akapitzlist0"/>
              <w:numPr>
                <w:ilvl w:val="0"/>
                <w:numId w:val="308"/>
              </w:numPr>
              <w:spacing w:before="80" w:after="80" w:line="312" w:lineRule="auto"/>
              <w:contextualSpacing w:val="0"/>
              <w:jc w:val="left"/>
              <w:rPr>
                <w:rFonts w:ascii="Arial" w:hAnsi="Arial" w:cs="Arial"/>
                <w:spacing w:val="-3"/>
                <w:sz w:val="20"/>
                <w:szCs w:val="20"/>
              </w:rPr>
            </w:pPr>
            <w:r w:rsidRPr="005F20F7">
              <w:rPr>
                <w:rFonts w:ascii="Arial" w:hAnsi="Arial" w:cs="Arial"/>
                <w:spacing w:val="-3"/>
                <w:sz w:val="20"/>
                <w:szCs w:val="20"/>
              </w:rPr>
              <w:t>Rozporządzenia Komisji (UE) nr 651/2014 z dnia 17 czerwca 2014 r. uznające niektóre rodzaje pomocy za zgodne z rynkiem</w:t>
            </w:r>
            <w:r w:rsidR="004913C3" w:rsidRPr="005F20F7">
              <w:rPr>
                <w:rFonts w:ascii="Arial" w:hAnsi="Arial" w:cs="Arial"/>
                <w:spacing w:val="-3"/>
                <w:sz w:val="20"/>
                <w:szCs w:val="20"/>
              </w:rPr>
              <w:t xml:space="preserve"> wewnętrznym w zastosowaniu artykułu</w:t>
            </w:r>
            <w:r w:rsidRPr="005F20F7">
              <w:rPr>
                <w:rFonts w:ascii="Arial" w:hAnsi="Arial" w:cs="Arial"/>
                <w:spacing w:val="-3"/>
                <w:sz w:val="20"/>
                <w:szCs w:val="20"/>
              </w:rPr>
              <w:t xml:space="preserve"> 107 i 108 Traktatu;</w:t>
            </w:r>
          </w:p>
          <w:p w14:paraId="1ED552BF" w14:textId="77777777" w:rsidR="00FC6E71" w:rsidRPr="005F20F7" w:rsidRDefault="00FC6E71" w:rsidP="005F20F7">
            <w:pPr>
              <w:pStyle w:val="Akapitzlist0"/>
              <w:numPr>
                <w:ilvl w:val="0"/>
                <w:numId w:val="308"/>
              </w:numPr>
              <w:spacing w:before="80" w:after="80" w:line="312" w:lineRule="auto"/>
              <w:contextualSpacing w:val="0"/>
              <w:jc w:val="left"/>
              <w:rPr>
                <w:rFonts w:ascii="Arial" w:hAnsi="Arial" w:cs="Arial"/>
                <w:spacing w:val="-3"/>
                <w:sz w:val="20"/>
                <w:szCs w:val="20"/>
              </w:rPr>
            </w:pPr>
            <w:r w:rsidRPr="005F20F7">
              <w:rPr>
                <w:rFonts w:ascii="Arial" w:hAnsi="Arial" w:cs="Arial"/>
                <w:spacing w:val="-3"/>
                <w:sz w:val="20"/>
                <w:szCs w:val="20"/>
              </w:rPr>
              <w:t>Rozporządzenia Komisji (UE) nr 1407/2013 z dnia 18 grudnia 2013 r. w sprawie stosowania art</w:t>
            </w:r>
            <w:r w:rsidR="004913C3" w:rsidRPr="005F20F7">
              <w:rPr>
                <w:rFonts w:ascii="Arial" w:hAnsi="Arial" w:cs="Arial"/>
                <w:spacing w:val="-3"/>
                <w:sz w:val="20"/>
                <w:szCs w:val="20"/>
              </w:rPr>
              <w:t>ykułu</w:t>
            </w:r>
            <w:r w:rsidRPr="005F20F7">
              <w:rPr>
                <w:rFonts w:ascii="Arial" w:hAnsi="Arial" w:cs="Arial"/>
                <w:spacing w:val="-3"/>
                <w:sz w:val="20"/>
                <w:szCs w:val="20"/>
              </w:rPr>
              <w:t xml:space="preserve"> 107 i 108 Traktatu o funkcjonowaniu Unii Europejskiej do pomocy de minimis;</w:t>
            </w:r>
          </w:p>
          <w:p w14:paraId="78D42B2C" w14:textId="77777777" w:rsidR="00B71F07" w:rsidRPr="005F20F7" w:rsidRDefault="00FC6E71" w:rsidP="005F20F7">
            <w:pPr>
              <w:pStyle w:val="Akapitzlist0"/>
              <w:numPr>
                <w:ilvl w:val="0"/>
                <w:numId w:val="308"/>
              </w:numPr>
              <w:spacing w:before="80" w:after="80" w:line="312" w:lineRule="auto"/>
              <w:contextualSpacing w:val="0"/>
              <w:jc w:val="left"/>
              <w:rPr>
                <w:rFonts w:ascii="Arial" w:hAnsi="Arial" w:cs="Arial"/>
                <w:sz w:val="20"/>
                <w:szCs w:val="20"/>
              </w:rPr>
            </w:pPr>
            <w:r w:rsidRPr="005F20F7">
              <w:rPr>
                <w:rFonts w:ascii="Arial" w:hAnsi="Arial" w:cs="Arial"/>
                <w:spacing w:val="-3"/>
                <w:sz w:val="20"/>
                <w:szCs w:val="20"/>
              </w:rPr>
              <w:t>Rozporządzenia Ministra Infrastruktury i Rozwoju z dnia 2 lipca 2015 r. w sprawie udzielania pomocy de minimis oraz pomocy publicznej w ramach programów operacyjnych finansowanych z Europejskiego Funduszu Społecznego na lata 2014-2020;</w:t>
            </w:r>
          </w:p>
        </w:tc>
      </w:tr>
      <w:tr w:rsidR="00B71F07" w:rsidRPr="005F20F7" w14:paraId="30047EB3"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E1A6095"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w:t>
            </w:r>
            <w:r w:rsidRPr="005F20F7">
              <w:rPr>
                <w:rFonts w:ascii="Arial" w:hAnsi="Arial" w:cs="Arial"/>
                <w:sz w:val="20"/>
                <w:szCs w:val="20"/>
              </w:rPr>
              <w:br/>
              <w:t xml:space="preserve">% poziom dofinansowania UE wydatków kwalifikowalnych </w:t>
            </w:r>
            <w:r w:rsidRPr="005F20F7">
              <w:rPr>
                <w:rFonts w:ascii="Arial" w:hAnsi="Arial" w:cs="Arial"/>
                <w:sz w:val="20"/>
                <w:szCs w:val="20"/>
              </w:rPr>
              <w:br/>
              <w:t xml:space="preserve">na poziomie projektu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4F82A98" w14:textId="42DBF030"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F86C370"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B71F07" w:rsidRPr="005F20F7" w14:paraId="7F11A387"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77D58CB"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C42D53"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70BB13B" w14:textId="77777777" w:rsidR="00B71F07" w:rsidRPr="005F20F7" w:rsidRDefault="00B71F07" w:rsidP="005F20F7">
            <w:pPr>
              <w:spacing w:line="312" w:lineRule="auto"/>
              <w:rPr>
                <w:rFonts w:ascii="Arial" w:hAnsi="Arial" w:cs="Arial"/>
                <w:iCs/>
                <w:sz w:val="20"/>
                <w:szCs w:val="20"/>
              </w:rPr>
            </w:pPr>
            <w:r w:rsidRPr="005F20F7">
              <w:rPr>
                <w:rFonts w:ascii="Arial" w:hAnsi="Arial" w:cs="Arial"/>
                <w:iCs/>
                <w:sz w:val="20"/>
                <w:szCs w:val="20"/>
              </w:rPr>
              <w:t>Projekty nieobjęte pomocą publiczną – EFS stanowi maksymalnie 80% kosztów kwalifikowalnych inwestycji.</w:t>
            </w:r>
          </w:p>
          <w:p w14:paraId="069AE361" w14:textId="77777777" w:rsidR="00B71F07" w:rsidRPr="005F20F7" w:rsidRDefault="00B71F07" w:rsidP="005F20F7">
            <w:pPr>
              <w:pStyle w:val="Tekstkomentarza"/>
              <w:spacing w:line="312" w:lineRule="auto"/>
              <w:rPr>
                <w:rFonts w:ascii="Arial" w:hAnsi="Arial" w:cs="Arial"/>
              </w:rPr>
            </w:pPr>
            <w:r w:rsidRPr="005F20F7">
              <w:rPr>
                <w:rFonts w:ascii="Arial" w:hAnsi="Arial" w:cs="Arial"/>
                <w:iCs/>
              </w:rPr>
              <w:t>Projekty objęte pomocą publiczną – zgodnie z właściwym schematem udzielania pomocy publicznej.</w:t>
            </w:r>
          </w:p>
        </w:tc>
      </w:tr>
      <w:tr w:rsidR="00B71F07" w:rsidRPr="005F20F7" w14:paraId="3C4DC42E" w14:textId="77777777" w:rsidTr="004F5855">
        <w:trPr>
          <w:trHeight w:val="227"/>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2BB6116"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Maksymalny % poziom dofinansowania całkowitego wydatków kwalifikowalnych </w:t>
            </w:r>
            <w:r w:rsidRPr="005F20F7">
              <w:rPr>
                <w:rFonts w:ascii="Arial" w:hAnsi="Arial" w:cs="Arial"/>
                <w:sz w:val="20"/>
                <w:szCs w:val="20"/>
              </w:rPr>
              <w:br/>
              <w:t xml:space="preserve">na poziomie projektu </w:t>
            </w:r>
            <w:r w:rsidRPr="005F20F7">
              <w:rPr>
                <w:rFonts w:ascii="Arial" w:hAnsi="Arial" w:cs="Arial"/>
                <w:sz w:val="20"/>
                <w:szCs w:val="20"/>
              </w:rPr>
              <w:br/>
              <w:t>(środki UE + ewentualne współfinansowanie z budżetu państwa lub innych źródeł przyznawane beneficjentowi przez właściwą instytucję)</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886A53" w14:textId="6D927B43"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1163CA1F"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Ogółem</w:t>
            </w:r>
          </w:p>
        </w:tc>
      </w:tr>
      <w:tr w:rsidR="00B71F07" w:rsidRPr="005F20F7" w14:paraId="5E27EE38"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E6BE60A"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C64D27E"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vMerge w:val="restart"/>
            <w:tcBorders>
              <w:top w:val="dotted" w:sz="4" w:space="0" w:color="660066"/>
              <w:left w:val="dotted" w:sz="4" w:space="0" w:color="660066"/>
              <w:right w:val="single" w:sz="4" w:space="0" w:color="660066"/>
            </w:tcBorders>
            <w:shd w:val="clear" w:color="auto" w:fill="auto"/>
            <w:vAlign w:val="center"/>
          </w:tcPr>
          <w:p w14:paraId="22EC02D8" w14:textId="77777777" w:rsidR="00B71F07" w:rsidRPr="005F20F7" w:rsidRDefault="00B71F07" w:rsidP="005F20F7">
            <w:pPr>
              <w:tabs>
                <w:tab w:val="left" w:pos="0"/>
              </w:tabs>
              <w:spacing w:line="312" w:lineRule="auto"/>
              <w:rPr>
                <w:rFonts w:ascii="Arial" w:hAnsi="Arial" w:cs="Arial"/>
                <w:iCs/>
                <w:sz w:val="20"/>
                <w:szCs w:val="20"/>
              </w:rPr>
            </w:pPr>
            <w:r w:rsidRPr="005F20F7">
              <w:rPr>
                <w:rFonts w:ascii="Arial" w:hAnsi="Arial" w:cs="Arial"/>
                <w:sz w:val="20"/>
                <w:szCs w:val="20"/>
              </w:rPr>
              <w:t>Maksymalny poziom dofinansowania całkowitego wynosi 90%, w tym:</w:t>
            </w:r>
          </w:p>
          <w:p w14:paraId="5335CE7E" w14:textId="77777777" w:rsidR="00B71F07" w:rsidRPr="005F20F7" w:rsidRDefault="00B71F07" w:rsidP="005F20F7">
            <w:pPr>
              <w:pStyle w:val="Akapitzlist0"/>
              <w:numPr>
                <w:ilvl w:val="0"/>
                <w:numId w:val="122"/>
              </w:numPr>
              <w:tabs>
                <w:tab w:val="left" w:pos="0"/>
              </w:tabs>
              <w:spacing w:after="120" w:line="312" w:lineRule="auto"/>
              <w:contextualSpacing w:val="0"/>
              <w:jc w:val="left"/>
              <w:rPr>
                <w:rFonts w:ascii="Arial" w:hAnsi="Arial" w:cs="Arial"/>
                <w:sz w:val="20"/>
                <w:szCs w:val="20"/>
              </w:rPr>
            </w:pPr>
            <w:r w:rsidRPr="005F20F7">
              <w:rPr>
                <w:rFonts w:ascii="Arial" w:hAnsi="Arial" w:cs="Arial"/>
                <w:iCs/>
                <w:sz w:val="20"/>
                <w:szCs w:val="20"/>
              </w:rPr>
              <w:t xml:space="preserve">w projektach nie objętych pomocą publiczną – EFS stanowi maksymalnie </w:t>
            </w:r>
            <w:r w:rsidRPr="005F20F7">
              <w:rPr>
                <w:rFonts w:ascii="Arial" w:hAnsi="Arial" w:cs="Arial"/>
                <w:sz w:val="20"/>
                <w:szCs w:val="20"/>
              </w:rPr>
              <w:t xml:space="preserve">80% </w:t>
            </w:r>
            <w:r w:rsidRPr="005F20F7">
              <w:rPr>
                <w:rFonts w:ascii="Arial" w:hAnsi="Arial" w:cs="Arial"/>
                <w:iCs/>
                <w:sz w:val="20"/>
                <w:szCs w:val="20"/>
              </w:rPr>
              <w:t xml:space="preserve">kosztów kwalifikowalnych inwestycji, </w:t>
            </w:r>
          </w:p>
          <w:p w14:paraId="523F9030" w14:textId="77777777" w:rsidR="00B71F07" w:rsidRPr="005F20F7" w:rsidRDefault="00B71F07" w:rsidP="005F20F7">
            <w:pPr>
              <w:pStyle w:val="Akapitzlist0"/>
              <w:numPr>
                <w:ilvl w:val="0"/>
                <w:numId w:val="122"/>
              </w:numPr>
              <w:tabs>
                <w:tab w:val="left" w:pos="0"/>
              </w:tabs>
              <w:spacing w:after="120" w:line="312" w:lineRule="auto"/>
              <w:contextualSpacing w:val="0"/>
              <w:jc w:val="left"/>
              <w:rPr>
                <w:rFonts w:ascii="Arial" w:hAnsi="Arial" w:cs="Arial"/>
                <w:sz w:val="20"/>
                <w:szCs w:val="20"/>
              </w:rPr>
            </w:pPr>
            <w:r w:rsidRPr="005F20F7">
              <w:rPr>
                <w:rFonts w:ascii="Arial" w:hAnsi="Arial" w:cs="Arial"/>
                <w:iCs/>
                <w:sz w:val="20"/>
                <w:szCs w:val="20"/>
              </w:rPr>
              <w:t>dodatkowo środki</w:t>
            </w:r>
            <w:r w:rsidRPr="005F20F7">
              <w:rPr>
                <w:rFonts w:ascii="Arial" w:eastAsia="Arial Unicode MS" w:hAnsi="Arial" w:cs="Arial"/>
                <w:sz w:val="20"/>
                <w:szCs w:val="20"/>
              </w:rPr>
              <w:t xml:space="preserve"> z budżetu państwa na finansowanie wkładu krajowego, stanowiące uzupełnienie do środków z EFS, do wysokości 10% wartości kwalifikowalnej projektów.</w:t>
            </w:r>
          </w:p>
          <w:p w14:paraId="6B8B6829" w14:textId="77777777" w:rsidR="00B71F07" w:rsidRPr="005F20F7" w:rsidRDefault="00B71F07" w:rsidP="005F20F7">
            <w:pPr>
              <w:tabs>
                <w:tab w:val="left" w:pos="0"/>
              </w:tabs>
              <w:spacing w:line="312" w:lineRule="auto"/>
              <w:rPr>
                <w:rFonts w:ascii="Arial" w:hAnsi="Arial" w:cs="Arial"/>
                <w:sz w:val="20"/>
                <w:szCs w:val="20"/>
                <w:highlight w:val="yellow"/>
              </w:rPr>
            </w:pPr>
            <w:r w:rsidRPr="005F20F7">
              <w:rPr>
                <w:rFonts w:ascii="Arial" w:hAnsi="Arial" w:cs="Arial"/>
                <w:iCs/>
                <w:sz w:val="20"/>
                <w:szCs w:val="20"/>
              </w:rPr>
              <w:t xml:space="preserve">Projekty objęte pomocą publiczną – </w:t>
            </w:r>
            <w:r w:rsidRPr="005F20F7">
              <w:rPr>
                <w:rFonts w:ascii="Arial" w:hAnsi="Arial" w:cs="Arial"/>
                <w:sz w:val="20"/>
                <w:szCs w:val="20"/>
              </w:rPr>
              <w:t>zgodnie z właściwym schematem udzielania pomocy publicznej.</w:t>
            </w:r>
          </w:p>
        </w:tc>
      </w:tr>
      <w:tr w:rsidR="00B71F07" w:rsidRPr="005F20F7" w14:paraId="00F72E0D"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EAC7F7"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061E9B"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vMerge/>
            <w:tcBorders>
              <w:left w:val="dotted" w:sz="4" w:space="0" w:color="660066"/>
              <w:right w:val="single" w:sz="4" w:space="0" w:color="660066"/>
            </w:tcBorders>
            <w:shd w:val="clear" w:color="auto" w:fill="auto"/>
            <w:vAlign w:val="center"/>
          </w:tcPr>
          <w:p w14:paraId="03D0EBEA" w14:textId="77777777" w:rsidR="00B71F07" w:rsidRPr="005F20F7" w:rsidRDefault="00B71F07" w:rsidP="005F20F7">
            <w:pPr>
              <w:spacing w:line="312" w:lineRule="auto"/>
              <w:rPr>
                <w:rFonts w:ascii="Arial" w:hAnsi="Arial" w:cs="Arial"/>
                <w:sz w:val="20"/>
                <w:szCs w:val="20"/>
                <w:highlight w:val="yellow"/>
              </w:rPr>
            </w:pPr>
          </w:p>
        </w:tc>
      </w:tr>
      <w:tr w:rsidR="00B71F07" w:rsidRPr="005F20F7" w14:paraId="4F2F061C"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5AE6B7C"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5E47D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vMerge/>
            <w:tcBorders>
              <w:left w:val="dotted" w:sz="4" w:space="0" w:color="660066"/>
              <w:right w:val="single" w:sz="4" w:space="0" w:color="660066"/>
            </w:tcBorders>
            <w:shd w:val="clear" w:color="auto" w:fill="auto"/>
            <w:vAlign w:val="center"/>
          </w:tcPr>
          <w:p w14:paraId="4EF6051D" w14:textId="77777777" w:rsidR="00B71F07" w:rsidRPr="005F20F7" w:rsidRDefault="00B71F07" w:rsidP="005F20F7">
            <w:pPr>
              <w:spacing w:line="312" w:lineRule="auto"/>
              <w:rPr>
                <w:rFonts w:ascii="Arial" w:hAnsi="Arial" w:cs="Arial"/>
                <w:sz w:val="20"/>
                <w:szCs w:val="20"/>
                <w:highlight w:val="yellow"/>
              </w:rPr>
            </w:pPr>
          </w:p>
        </w:tc>
      </w:tr>
      <w:tr w:rsidR="00B71F07" w:rsidRPr="005F20F7" w14:paraId="7C5A3CF0" w14:textId="77777777" w:rsidTr="004F5855">
        <w:trPr>
          <w:trHeight w:val="1134"/>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A0A36CA"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4E4BC5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vMerge/>
            <w:tcBorders>
              <w:left w:val="dotted" w:sz="4" w:space="0" w:color="660066"/>
              <w:bottom w:val="dotted" w:sz="4" w:space="0" w:color="660066"/>
              <w:right w:val="single" w:sz="4" w:space="0" w:color="660066"/>
            </w:tcBorders>
            <w:shd w:val="clear" w:color="auto" w:fill="auto"/>
            <w:vAlign w:val="center"/>
          </w:tcPr>
          <w:p w14:paraId="661986EE" w14:textId="77777777" w:rsidR="00B71F07" w:rsidRPr="005F20F7" w:rsidRDefault="00B71F07" w:rsidP="005F20F7">
            <w:pPr>
              <w:spacing w:line="312" w:lineRule="auto"/>
              <w:rPr>
                <w:rFonts w:ascii="Arial" w:hAnsi="Arial" w:cs="Arial"/>
                <w:sz w:val="20"/>
                <w:szCs w:val="20"/>
                <w:highlight w:val="yellow"/>
              </w:rPr>
            </w:pPr>
          </w:p>
        </w:tc>
      </w:tr>
      <w:tr w:rsidR="00B71F07" w:rsidRPr="005F20F7" w14:paraId="458BD0F5"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CE0B348"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Minimalny wkład własny beneficjenta jako % wydatków kwalifikowalnych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4AA0CE" w14:textId="389D7DC0"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2107DBE6"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 xml:space="preserve">Ogółem </w:t>
            </w:r>
          </w:p>
        </w:tc>
      </w:tr>
      <w:tr w:rsidR="00B71F07" w:rsidRPr="005F20F7" w14:paraId="22946DCB" w14:textId="77777777" w:rsidTr="004F5855">
        <w:trPr>
          <w:trHeight w:val="509"/>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DC2F02"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D0417B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10.3.1</w:t>
            </w:r>
          </w:p>
        </w:tc>
        <w:tc>
          <w:tcPr>
            <w:tcW w:w="3178" w:type="pct"/>
            <w:vMerge w:val="restart"/>
            <w:tcBorders>
              <w:top w:val="dotted" w:sz="4" w:space="0" w:color="660066"/>
              <w:left w:val="dotted" w:sz="4" w:space="0" w:color="660066"/>
              <w:right w:val="single" w:sz="4" w:space="0" w:color="660066"/>
            </w:tcBorders>
            <w:shd w:val="clear" w:color="auto" w:fill="auto"/>
            <w:vAlign w:val="center"/>
          </w:tcPr>
          <w:p w14:paraId="010DFBCF" w14:textId="77777777" w:rsidR="00042BBB" w:rsidRPr="005F20F7" w:rsidRDefault="00042BBB" w:rsidP="005F20F7">
            <w:pPr>
              <w:spacing w:before="80" w:after="80" w:line="312" w:lineRule="auto"/>
              <w:rPr>
                <w:rFonts w:ascii="Arial" w:hAnsi="Arial" w:cs="Arial"/>
                <w:sz w:val="20"/>
                <w:szCs w:val="20"/>
              </w:rPr>
            </w:pPr>
            <w:r w:rsidRPr="005F20F7">
              <w:rPr>
                <w:rFonts w:ascii="Arial" w:hAnsi="Arial" w:cs="Arial"/>
                <w:sz w:val="20"/>
                <w:szCs w:val="20"/>
              </w:rPr>
              <w:t>Minimalny wkład własny beneficjenta:</w:t>
            </w:r>
          </w:p>
          <w:p w14:paraId="1081D625" w14:textId="35DA3C16" w:rsidR="00042BBB" w:rsidRPr="005F20F7" w:rsidRDefault="00042BBB" w:rsidP="005F20F7">
            <w:pPr>
              <w:pStyle w:val="Akapitzlist0"/>
              <w:numPr>
                <w:ilvl w:val="0"/>
                <w:numId w:val="443"/>
              </w:numPr>
              <w:spacing w:before="80" w:after="80" w:line="312" w:lineRule="auto"/>
              <w:jc w:val="left"/>
              <w:rPr>
                <w:rFonts w:ascii="Arial" w:hAnsi="Arial" w:cs="Arial"/>
                <w:sz w:val="20"/>
                <w:szCs w:val="20"/>
              </w:rPr>
            </w:pPr>
            <w:r w:rsidRPr="005F20F7">
              <w:rPr>
                <w:rFonts w:ascii="Arial" w:hAnsi="Arial" w:cs="Arial"/>
                <w:sz w:val="20"/>
                <w:szCs w:val="20"/>
              </w:rPr>
              <w:t>w projektach nieobjętych pomocą publiczną – co najmniej 10% wydatków kwalifikowalnych,</w:t>
            </w:r>
          </w:p>
          <w:p w14:paraId="600107C8" w14:textId="7FF0ECC3" w:rsidR="00B71F07" w:rsidRPr="005F20F7" w:rsidRDefault="00042BBB" w:rsidP="005F20F7">
            <w:pPr>
              <w:pStyle w:val="Akapitzlist0"/>
              <w:numPr>
                <w:ilvl w:val="0"/>
                <w:numId w:val="443"/>
              </w:numPr>
              <w:spacing w:before="80" w:after="80" w:line="312" w:lineRule="auto"/>
              <w:jc w:val="left"/>
              <w:rPr>
                <w:rFonts w:ascii="Arial" w:hAnsi="Arial" w:cs="Arial"/>
                <w:sz w:val="20"/>
                <w:szCs w:val="20"/>
              </w:rPr>
            </w:pPr>
            <w:r w:rsidRPr="005F20F7">
              <w:rPr>
                <w:rFonts w:ascii="Arial" w:hAnsi="Arial" w:cs="Arial"/>
                <w:sz w:val="20"/>
                <w:szCs w:val="20"/>
              </w:rPr>
              <w:t>projekty objęte pomocą publiczną – zgodnie z właściwym schematem udzielania pomocy publicznej, chyba że w Regulaminie konkursu postanowiono inaczej.</w:t>
            </w:r>
            <w:r w:rsidR="003C0199" w:rsidRPr="005F20F7">
              <w:rPr>
                <w:rFonts w:ascii="Arial" w:hAnsi="Arial" w:cs="Arial"/>
                <w:sz w:val="20"/>
                <w:szCs w:val="20"/>
              </w:rPr>
              <w:t xml:space="preserve"> </w:t>
            </w:r>
          </w:p>
        </w:tc>
      </w:tr>
      <w:tr w:rsidR="00B71F07" w:rsidRPr="005F20F7" w14:paraId="47BFDF3D" w14:textId="77777777" w:rsidTr="004F5855">
        <w:trPr>
          <w:trHeight w:val="36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344D6B8"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2EE1FBE"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10.3.2</w:t>
            </w:r>
          </w:p>
        </w:tc>
        <w:tc>
          <w:tcPr>
            <w:tcW w:w="3178" w:type="pct"/>
            <w:vMerge/>
            <w:tcBorders>
              <w:left w:val="dotted" w:sz="4" w:space="0" w:color="660066"/>
              <w:right w:val="single" w:sz="4" w:space="0" w:color="660066"/>
            </w:tcBorders>
            <w:shd w:val="clear" w:color="auto" w:fill="auto"/>
            <w:vAlign w:val="center"/>
          </w:tcPr>
          <w:p w14:paraId="3444A021" w14:textId="77777777" w:rsidR="00B71F07" w:rsidRPr="005F20F7" w:rsidRDefault="00B71F07" w:rsidP="005F20F7">
            <w:pPr>
              <w:spacing w:line="312" w:lineRule="auto"/>
              <w:rPr>
                <w:rFonts w:ascii="Arial" w:hAnsi="Arial" w:cs="Arial"/>
                <w:sz w:val="20"/>
                <w:szCs w:val="20"/>
              </w:rPr>
            </w:pPr>
          </w:p>
        </w:tc>
      </w:tr>
      <w:tr w:rsidR="00B71F07" w:rsidRPr="005F20F7" w14:paraId="56D8CCC9"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E40B6B"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596BCB3"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10.3.3</w:t>
            </w:r>
          </w:p>
        </w:tc>
        <w:tc>
          <w:tcPr>
            <w:tcW w:w="3178" w:type="pct"/>
            <w:vMerge/>
            <w:tcBorders>
              <w:left w:val="dotted" w:sz="4" w:space="0" w:color="660066"/>
              <w:right w:val="single" w:sz="4" w:space="0" w:color="660066"/>
            </w:tcBorders>
            <w:shd w:val="clear" w:color="auto" w:fill="auto"/>
            <w:vAlign w:val="center"/>
          </w:tcPr>
          <w:p w14:paraId="52D1D4AD" w14:textId="77777777" w:rsidR="00B71F07" w:rsidRPr="005F20F7" w:rsidRDefault="00B71F07" w:rsidP="005F20F7">
            <w:pPr>
              <w:spacing w:line="312" w:lineRule="auto"/>
              <w:rPr>
                <w:rFonts w:ascii="Arial" w:hAnsi="Arial" w:cs="Arial"/>
                <w:sz w:val="20"/>
                <w:szCs w:val="20"/>
              </w:rPr>
            </w:pPr>
          </w:p>
        </w:tc>
      </w:tr>
      <w:tr w:rsidR="00B71F07" w:rsidRPr="005F20F7" w14:paraId="287626B8"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6350FFD"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CB33600"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Poddziałanie 10.3.4</w:t>
            </w:r>
          </w:p>
        </w:tc>
        <w:tc>
          <w:tcPr>
            <w:tcW w:w="3178" w:type="pct"/>
            <w:vMerge/>
            <w:tcBorders>
              <w:left w:val="dotted" w:sz="4" w:space="0" w:color="660066"/>
              <w:bottom w:val="dotted" w:sz="4" w:space="0" w:color="660066"/>
              <w:right w:val="single" w:sz="4" w:space="0" w:color="660066"/>
            </w:tcBorders>
            <w:shd w:val="clear" w:color="auto" w:fill="auto"/>
            <w:vAlign w:val="center"/>
          </w:tcPr>
          <w:p w14:paraId="122B76B8" w14:textId="77777777" w:rsidR="00B71F07" w:rsidRPr="005F20F7" w:rsidRDefault="00B71F07" w:rsidP="005F20F7">
            <w:pPr>
              <w:spacing w:line="312" w:lineRule="auto"/>
              <w:rPr>
                <w:rFonts w:ascii="Arial" w:hAnsi="Arial" w:cs="Arial"/>
                <w:sz w:val="20"/>
                <w:szCs w:val="20"/>
              </w:rPr>
            </w:pPr>
          </w:p>
        </w:tc>
      </w:tr>
      <w:tr w:rsidR="00B71F07" w:rsidRPr="005F20F7" w14:paraId="68BFDF73"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7B82B52" w14:textId="77777777" w:rsidR="00B71F07" w:rsidRPr="005F20F7" w:rsidRDefault="00002E35"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Minimalna</w:t>
            </w:r>
            <w:r w:rsidRPr="005F20F7">
              <w:rPr>
                <w:rFonts w:ascii="Arial" w:hAnsi="Arial" w:cs="Arial"/>
                <w:sz w:val="20"/>
                <w:szCs w:val="20"/>
              </w:rPr>
              <w:br/>
              <w:t xml:space="preserve">i </w:t>
            </w:r>
            <w:r w:rsidR="00B71F07" w:rsidRPr="005F20F7">
              <w:rPr>
                <w:rFonts w:ascii="Arial" w:hAnsi="Arial" w:cs="Arial"/>
                <w:sz w:val="20"/>
                <w:szCs w:val="20"/>
              </w:rPr>
              <w:t>maksymalna wartość projektu (PLN)</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F62D7C2" w14:textId="46109750"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1DFC07B1"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 xml:space="preserve">Ogółem </w:t>
            </w:r>
          </w:p>
        </w:tc>
      </w:tr>
      <w:tr w:rsidR="00B71F07" w:rsidRPr="005F20F7" w14:paraId="1FDE4FEE"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3EC29ED"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611393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CC13AC" w14:textId="77777777" w:rsidR="00B71F07" w:rsidRPr="005F20F7" w:rsidRDefault="00B71F07" w:rsidP="005F20F7">
            <w:pPr>
              <w:spacing w:before="80" w:after="80" w:line="312" w:lineRule="auto"/>
              <w:rPr>
                <w:rFonts w:ascii="Arial" w:hAnsi="Arial" w:cs="Arial"/>
                <w:sz w:val="20"/>
                <w:szCs w:val="20"/>
              </w:rPr>
            </w:pPr>
            <w:r w:rsidRPr="005F20F7">
              <w:rPr>
                <w:rFonts w:ascii="Arial" w:hAnsi="Arial" w:cs="Arial"/>
                <w:sz w:val="20"/>
                <w:szCs w:val="20"/>
              </w:rPr>
              <w:t xml:space="preserve">Minimalna wartość projektu 100 000. </w:t>
            </w:r>
          </w:p>
          <w:p w14:paraId="291B8587" w14:textId="77777777" w:rsidR="00B71F07" w:rsidRPr="005F20F7" w:rsidRDefault="00B71F07" w:rsidP="005F20F7">
            <w:pPr>
              <w:spacing w:before="80" w:after="80" w:line="312" w:lineRule="auto"/>
              <w:rPr>
                <w:rFonts w:ascii="Arial" w:hAnsi="Arial" w:cs="Arial"/>
                <w:sz w:val="20"/>
                <w:szCs w:val="20"/>
              </w:rPr>
            </w:pPr>
            <w:r w:rsidRPr="005F20F7">
              <w:rPr>
                <w:rFonts w:ascii="Arial" w:hAnsi="Arial" w:cs="Arial"/>
                <w:sz w:val="20"/>
                <w:szCs w:val="20"/>
              </w:rPr>
              <w:t>Maksymalna wartość projektu - nie dotyczy, chyba że IZ postanowi inaczej w Regulaminie konkursu.</w:t>
            </w:r>
          </w:p>
        </w:tc>
      </w:tr>
      <w:tr w:rsidR="00B71F07" w:rsidRPr="005F20F7" w14:paraId="670CEB16"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EAD26AB"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 xml:space="preserve">Minimalna </w:t>
            </w:r>
            <w:r w:rsidR="00002E35" w:rsidRPr="005F20F7">
              <w:rPr>
                <w:rFonts w:ascii="Arial" w:hAnsi="Arial" w:cs="Arial"/>
                <w:sz w:val="20"/>
                <w:szCs w:val="20"/>
              </w:rPr>
              <w:br/>
            </w:r>
            <w:r w:rsidRPr="005F20F7">
              <w:rPr>
                <w:rFonts w:ascii="Arial" w:hAnsi="Arial" w:cs="Arial"/>
                <w:sz w:val="20"/>
                <w:szCs w:val="20"/>
              </w:rPr>
              <w:t>i</w:t>
            </w:r>
            <w:r w:rsidR="00002E35" w:rsidRPr="005F20F7">
              <w:rPr>
                <w:rFonts w:ascii="Arial" w:hAnsi="Arial" w:cs="Arial"/>
                <w:sz w:val="20"/>
                <w:szCs w:val="20"/>
              </w:rPr>
              <w:t xml:space="preserve"> </w:t>
            </w:r>
            <w:r w:rsidRPr="005F20F7">
              <w:rPr>
                <w:rFonts w:ascii="Arial" w:hAnsi="Arial" w:cs="Arial"/>
                <w:sz w:val="20"/>
                <w:szCs w:val="20"/>
              </w:rPr>
              <w:t xml:space="preserve">maksymalna wartość wydatków kwalifikowalnych projektu (PLN) </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B1335B" w14:textId="6E2A65F9" w:rsidR="00B71F07" w:rsidRPr="005F20F7" w:rsidRDefault="000A5ECA" w:rsidP="005F20F7">
            <w:pPr>
              <w:spacing w:line="312" w:lineRule="auto"/>
              <w:rPr>
                <w:rFonts w:ascii="Arial" w:hAnsi="Arial" w:cs="Arial"/>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000BFD9C" w14:textId="77777777" w:rsidR="00B71F07" w:rsidRPr="005F20F7" w:rsidRDefault="00B71F07" w:rsidP="005F20F7">
            <w:pPr>
              <w:spacing w:before="80" w:after="80" w:line="312" w:lineRule="auto"/>
              <w:rPr>
                <w:rFonts w:ascii="Arial" w:hAnsi="Arial" w:cs="Arial"/>
                <w:strike/>
                <w:sz w:val="20"/>
                <w:szCs w:val="20"/>
              </w:rPr>
            </w:pPr>
            <w:r w:rsidRPr="005F20F7">
              <w:rPr>
                <w:rFonts w:ascii="Arial" w:hAnsi="Arial" w:cs="Arial"/>
                <w:sz w:val="20"/>
                <w:szCs w:val="20"/>
              </w:rPr>
              <w:t>Ogółem</w:t>
            </w:r>
          </w:p>
        </w:tc>
      </w:tr>
      <w:tr w:rsidR="00B71F07" w:rsidRPr="005F20F7" w14:paraId="6C338CA2"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5A3ABA4"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FCBBB3"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4B98516" w14:textId="77777777" w:rsidR="00B71F07" w:rsidRPr="005F20F7" w:rsidRDefault="00B71F07" w:rsidP="005F20F7">
            <w:pPr>
              <w:spacing w:before="80" w:after="80" w:line="312" w:lineRule="auto"/>
              <w:rPr>
                <w:rFonts w:ascii="Arial" w:hAnsi="Arial" w:cs="Arial"/>
                <w:sz w:val="20"/>
                <w:szCs w:val="20"/>
                <w:highlight w:val="yellow"/>
              </w:rPr>
            </w:pPr>
            <w:r w:rsidRPr="005F20F7">
              <w:rPr>
                <w:rFonts w:ascii="Arial" w:hAnsi="Arial" w:cs="Arial"/>
                <w:sz w:val="20"/>
                <w:szCs w:val="20"/>
              </w:rPr>
              <w:t>Nie dotyczy, o ile IZ nie postanowi inaczej w Regulaminie konkursu.</w:t>
            </w:r>
          </w:p>
        </w:tc>
      </w:tr>
      <w:tr w:rsidR="00B71F07" w:rsidRPr="005F20F7" w14:paraId="5F633FDC" w14:textId="77777777" w:rsidTr="004F5855">
        <w:trPr>
          <w:trHeight w:val="20"/>
        </w:trPr>
        <w:tc>
          <w:tcPr>
            <w:tcW w:w="81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0A7156C"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Kwota alokacji UE na</w:t>
            </w:r>
            <w:r w:rsidR="00002E35" w:rsidRPr="005F20F7">
              <w:rPr>
                <w:rFonts w:ascii="Arial" w:hAnsi="Arial" w:cs="Arial"/>
                <w:sz w:val="20"/>
                <w:szCs w:val="20"/>
              </w:rPr>
              <w:t xml:space="preserve"> </w:t>
            </w:r>
            <w:r w:rsidRPr="005F20F7">
              <w:rPr>
                <w:rFonts w:ascii="Arial" w:hAnsi="Arial" w:cs="Arial"/>
                <w:sz w:val="20"/>
                <w:szCs w:val="20"/>
              </w:rPr>
              <w:t>instrumenty finansowe</w:t>
            </w:r>
            <w:r w:rsidRPr="005F20F7">
              <w:rPr>
                <w:rFonts w:ascii="Arial" w:hAnsi="Arial" w:cs="Arial"/>
                <w:sz w:val="20"/>
                <w:szCs w:val="20"/>
              </w:rPr>
              <w:br/>
              <w:t>(EUR)</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4ED795E" w14:textId="7ABE2B9D" w:rsidR="00B71F07" w:rsidRPr="005F20F7" w:rsidRDefault="000A5ECA" w:rsidP="005F20F7">
            <w:pPr>
              <w:spacing w:line="312" w:lineRule="auto"/>
              <w:rPr>
                <w:rFonts w:ascii="Arial" w:hAnsi="Arial" w:cs="Arial"/>
                <w:color w:val="FFFFFF" w:themeColor="background1"/>
                <w:sz w:val="20"/>
                <w:szCs w:val="20"/>
              </w:rPr>
            </w:pPr>
            <w:r w:rsidRPr="005F20F7">
              <w:rPr>
                <w:rFonts w:ascii="Arial" w:hAnsi="Arial" w:cs="Arial"/>
                <w:color w:val="FFFFFF" w:themeColor="background1"/>
                <w:sz w:val="20"/>
                <w:szCs w:val="20"/>
              </w:rPr>
              <w:t>Pusta komórka</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555600A3" w14:textId="77777777" w:rsidR="00B71F07" w:rsidRPr="005F20F7" w:rsidRDefault="00B71F07" w:rsidP="005F20F7">
            <w:pPr>
              <w:spacing w:line="312" w:lineRule="auto"/>
              <w:rPr>
                <w:rFonts w:ascii="Arial" w:hAnsi="Arial" w:cs="Arial"/>
                <w:strike/>
                <w:sz w:val="20"/>
                <w:szCs w:val="20"/>
              </w:rPr>
            </w:pPr>
            <w:r w:rsidRPr="005F20F7">
              <w:rPr>
                <w:rFonts w:ascii="Arial" w:hAnsi="Arial" w:cs="Arial"/>
                <w:sz w:val="20"/>
                <w:szCs w:val="20"/>
              </w:rPr>
              <w:t>Ogółem</w:t>
            </w:r>
          </w:p>
        </w:tc>
      </w:tr>
      <w:tr w:rsidR="00B71F07" w:rsidRPr="005F20F7" w14:paraId="2E6A0FA7" w14:textId="77777777" w:rsidTr="004F5855">
        <w:trPr>
          <w:trHeight w:val="20"/>
        </w:trPr>
        <w:tc>
          <w:tcPr>
            <w:tcW w:w="81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D95C22B"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546F75C"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E8C7B7C"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r w:rsidR="00B71F07" w:rsidRPr="005F20F7" w14:paraId="417D31EA"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5E737B6" w14:textId="77777777" w:rsidR="00B71F07" w:rsidRPr="005F20F7" w:rsidRDefault="00B71F07" w:rsidP="005F20F7">
            <w:pPr>
              <w:numPr>
                <w:ilvl w:val="0"/>
                <w:numId w:val="306"/>
              </w:numPr>
              <w:suppressAutoHyphens/>
              <w:spacing w:line="288" w:lineRule="auto"/>
              <w:ind w:left="357" w:hanging="357"/>
              <w:rPr>
                <w:rFonts w:ascii="Arial" w:hAnsi="Arial" w:cs="Arial"/>
                <w:sz w:val="20"/>
                <w:szCs w:val="20"/>
              </w:rPr>
            </w:pPr>
            <w:r w:rsidRPr="005F20F7">
              <w:rPr>
                <w:rFonts w:ascii="Arial" w:hAnsi="Arial" w:cs="Arial"/>
                <w:sz w:val="20"/>
                <w:szCs w:val="20"/>
              </w:rPr>
              <w:t>Mechanizm wdrażania instrumentów finansowych</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5103E2"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0EA281"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r w:rsidR="00B71F07" w:rsidRPr="005F20F7" w14:paraId="68817897" w14:textId="77777777" w:rsidTr="004F5855">
        <w:trPr>
          <w:trHeight w:val="441"/>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AF0C2EF"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Rodzaj wsparcia instrumentów finansowych oraz</w:t>
            </w:r>
            <w:r w:rsidR="00002E35" w:rsidRPr="005F20F7">
              <w:rPr>
                <w:rFonts w:ascii="Arial" w:hAnsi="Arial" w:cs="Arial"/>
                <w:sz w:val="20"/>
                <w:szCs w:val="20"/>
              </w:rPr>
              <w:t xml:space="preserve"> </w:t>
            </w:r>
            <w:r w:rsidRPr="005F20F7">
              <w:rPr>
                <w:rFonts w:ascii="Arial" w:hAnsi="Arial" w:cs="Arial"/>
                <w:sz w:val="20"/>
                <w:szCs w:val="20"/>
              </w:rPr>
              <w:t>najważniejsze warunki przyznawania</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1733E5E"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dotted" w:sz="4" w:space="0" w:color="660066"/>
              <w:right w:val="single" w:sz="4" w:space="0" w:color="660066"/>
            </w:tcBorders>
            <w:shd w:val="clear" w:color="auto" w:fill="auto"/>
            <w:vAlign w:val="center"/>
          </w:tcPr>
          <w:p w14:paraId="3D2C5339"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r w:rsidR="00B71F07" w:rsidRPr="005F20F7" w14:paraId="5463A6A9" w14:textId="77777777" w:rsidTr="004F5855">
        <w:trPr>
          <w:trHeight w:val="20"/>
        </w:trPr>
        <w:tc>
          <w:tcPr>
            <w:tcW w:w="81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9FC17B7" w14:textId="77777777" w:rsidR="00B71F07" w:rsidRPr="005F20F7" w:rsidRDefault="00B71F07" w:rsidP="005F20F7">
            <w:pPr>
              <w:numPr>
                <w:ilvl w:val="0"/>
                <w:numId w:val="306"/>
              </w:numPr>
              <w:suppressAutoHyphens/>
              <w:spacing w:line="312" w:lineRule="auto"/>
              <w:ind w:left="357" w:hanging="357"/>
              <w:rPr>
                <w:rFonts w:ascii="Arial" w:hAnsi="Arial" w:cs="Arial"/>
                <w:sz w:val="20"/>
                <w:szCs w:val="20"/>
              </w:rPr>
            </w:pPr>
            <w:r w:rsidRPr="005F20F7">
              <w:rPr>
                <w:rFonts w:ascii="Arial" w:hAnsi="Arial" w:cs="Arial"/>
                <w:sz w:val="20"/>
                <w:szCs w:val="20"/>
              </w:rPr>
              <w:t>Katalog ostatecznych odbiorców instrumentów finansowych</w:t>
            </w:r>
          </w:p>
        </w:tc>
        <w:tc>
          <w:tcPr>
            <w:tcW w:w="10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7269FAB"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Działanie 10.3</w:t>
            </w:r>
          </w:p>
        </w:tc>
        <w:tc>
          <w:tcPr>
            <w:tcW w:w="3178" w:type="pct"/>
            <w:tcBorders>
              <w:top w:val="dotted" w:sz="4" w:space="0" w:color="660066"/>
              <w:left w:val="dotted" w:sz="4" w:space="0" w:color="auto"/>
              <w:bottom w:val="single" w:sz="4" w:space="0" w:color="660066"/>
              <w:right w:val="single" w:sz="4" w:space="0" w:color="660066"/>
            </w:tcBorders>
            <w:shd w:val="clear" w:color="auto" w:fill="auto"/>
            <w:vAlign w:val="center"/>
          </w:tcPr>
          <w:p w14:paraId="4FC85B4E" w14:textId="77777777" w:rsidR="00B71F07" w:rsidRPr="005F20F7" w:rsidRDefault="00B71F07" w:rsidP="005F20F7">
            <w:pPr>
              <w:spacing w:line="312" w:lineRule="auto"/>
              <w:rPr>
                <w:rFonts w:ascii="Arial" w:hAnsi="Arial" w:cs="Arial"/>
                <w:sz w:val="20"/>
                <w:szCs w:val="20"/>
              </w:rPr>
            </w:pPr>
            <w:r w:rsidRPr="005F20F7">
              <w:rPr>
                <w:rFonts w:ascii="Arial" w:hAnsi="Arial" w:cs="Arial"/>
                <w:sz w:val="20"/>
                <w:szCs w:val="20"/>
              </w:rPr>
              <w:t>Nie dotyczy</w:t>
            </w:r>
          </w:p>
        </w:tc>
      </w:tr>
    </w:tbl>
    <w:p w14:paraId="0DFD8DBF" w14:textId="77777777" w:rsidR="00184D21" w:rsidRPr="007F6F42" w:rsidRDefault="00184D21">
      <w:pPr>
        <w:spacing w:after="0" w:line="240" w:lineRule="auto"/>
        <w:rPr>
          <w:rFonts w:ascii="Arial" w:hAnsi="Arial" w:cs="Arial"/>
        </w:rPr>
      </w:pPr>
      <w:r w:rsidRPr="007F6F42">
        <w:rPr>
          <w:rFonts w:ascii="Arial" w:hAnsi="Arial" w:cs="Arial"/>
        </w:rPr>
        <w:br w:type="page"/>
      </w:r>
    </w:p>
    <w:p w14:paraId="53337E86" w14:textId="77777777" w:rsidR="00FF360B" w:rsidRPr="007F6F42" w:rsidRDefault="004935D2" w:rsidP="00E46151">
      <w:pPr>
        <w:numPr>
          <w:ilvl w:val="0"/>
          <w:numId w:val="160"/>
        </w:numPr>
        <w:tabs>
          <w:tab w:val="clear" w:pos="900"/>
          <w:tab w:val="left" w:pos="360"/>
          <w:tab w:val="num" w:pos="2487"/>
        </w:tabs>
        <w:suppressAutoHyphens/>
        <w:spacing w:after="30" w:line="240" w:lineRule="auto"/>
        <w:ind w:left="357" w:hanging="357"/>
        <w:rPr>
          <w:rFonts w:ascii="Arial" w:hAnsi="Arial" w:cs="Arial"/>
        </w:rPr>
      </w:pPr>
      <w:r w:rsidRPr="007F6F42" w:rsidDel="004935D2">
        <w:rPr>
          <w:rFonts w:ascii="Arial" w:hAnsi="Arial" w:cs="Arial"/>
        </w:rPr>
        <w:t xml:space="preserve"> </w:t>
      </w:r>
      <w:r w:rsidR="00FF360B" w:rsidRPr="007F6F42">
        <w:rPr>
          <w:rFonts w:ascii="Arial" w:hAnsi="Arial" w:cs="Arial"/>
        </w:rPr>
        <w:t>Numer i nazwa osi priorytetowej</w:t>
      </w:r>
    </w:p>
    <w:p w14:paraId="7989C5F9" w14:textId="77777777" w:rsidR="00FF360B" w:rsidRPr="007F6F42" w:rsidRDefault="00F50240" w:rsidP="00E46151">
      <w:pPr>
        <w:pStyle w:val="SzOOP2"/>
        <w:numPr>
          <w:ilvl w:val="1"/>
          <w:numId w:val="167"/>
        </w:numPr>
        <w:rPr>
          <w:rFonts w:ascii="Arial" w:hAnsi="Arial" w:cs="Arial"/>
        </w:rPr>
      </w:pPr>
      <w:bookmarkStart w:id="477" w:name="_Toc433875200"/>
      <w:bookmarkStart w:id="478" w:name="_Toc466964535"/>
      <w:r w:rsidRPr="007F6F42">
        <w:rPr>
          <w:rFonts w:ascii="Arial" w:hAnsi="Arial" w:cs="Arial"/>
        </w:rPr>
        <w:t xml:space="preserve">Oś Priorytetowa </w:t>
      </w:r>
      <w:r w:rsidR="00FF360B" w:rsidRPr="007F6F42">
        <w:rPr>
          <w:rFonts w:ascii="Arial" w:hAnsi="Arial" w:cs="Arial"/>
        </w:rPr>
        <w:t xml:space="preserve">XI </w:t>
      </w:r>
      <w:r w:rsidRPr="007F6F42">
        <w:rPr>
          <w:rFonts w:ascii="Arial" w:hAnsi="Arial" w:cs="Arial"/>
        </w:rPr>
        <w:t xml:space="preserve">– </w:t>
      </w:r>
      <w:r w:rsidR="00FF360B" w:rsidRPr="007F6F42">
        <w:rPr>
          <w:rFonts w:ascii="Arial" w:hAnsi="Arial" w:cs="Arial"/>
        </w:rPr>
        <w:t>Pomoc Techniczna</w:t>
      </w:r>
      <w:bookmarkEnd w:id="477"/>
      <w:bookmarkEnd w:id="478"/>
    </w:p>
    <w:p w14:paraId="357CE5DB" w14:textId="77777777" w:rsidR="00FF360B" w:rsidRPr="007F6F42" w:rsidRDefault="00FF360B" w:rsidP="00E46151">
      <w:pPr>
        <w:numPr>
          <w:ilvl w:val="0"/>
          <w:numId w:val="160"/>
        </w:numPr>
        <w:tabs>
          <w:tab w:val="clear" w:pos="900"/>
          <w:tab w:val="left" w:pos="360"/>
          <w:tab w:val="num" w:pos="2487"/>
        </w:tabs>
        <w:suppressAutoHyphens/>
        <w:spacing w:after="30" w:line="240" w:lineRule="auto"/>
        <w:ind w:left="357" w:hanging="357"/>
        <w:rPr>
          <w:rFonts w:ascii="Arial" w:hAnsi="Arial" w:cs="Arial"/>
        </w:rPr>
      </w:pPr>
      <w:r w:rsidRPr="007F6F42">
        <w:rPr>
          <w:rFonts w:ascii="Arial" w:hAnsi="Arial" w:cs="Arial"/>
        </w:rPr>
        <w:t xml:space="preserve">Cele szczegółowe osi priorytetowej </w:t>
      </w:r>
    </w:p>
    <w:p w14:paraId="138ADAE7"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1: Utrzymanie optymalnego poziomu zatrudnienia, wysoko wykwalifikowanej kadry, niezbędnych warunków pracy gwarantujących skuteczne wykonywanie obowiązków związanych z realizacją RPO WM</w:t>
      </w:r>
      <w:r w:rsidR="00465DF6" w:rsidRPr="007F6F42">
        <w:rPr>
          <w:rFonts w:ascii="Arial" w:hAnsi="Arial" w:cs="Arial"/>
        </w:rPr>
        <w:t xml:space="preserve"> 2014 - 2020</w:t>
      </w:r>
      <w:r w:rsidRPr="007F6F42">
        <w:rPr>
          <w:rFonts w:ascii="Arial" w:hAnsi="Arial" w:cs="Arial"/>
        </w:rPr>
        <w:t>,</w:t>
      </w:r>
    </w:p>
    <w:p w14:paraId="50FC8950"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032CA127"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3: Wzmocnienie kompetencji beneficjentów i potencjalnych beneficjentów programu, ze szczególnym uwzględnieniem JST, innych beneficjentów pełniących kluczową rolę w systemie RPO WM</w:t>
      </w:r>
      <w:r w:rsidR="00465DF6" w:rsidRPr="007F6F42">
        <w:rPr>
          <w:rFonts w:ascii="Arial" w:hAnsi="Arial" w:cs="Arial"/>
        </w:rPr>
        <w:t xml:space="preserve"> 2014 - 2020</w:t>
      </w:r>
      <w:r w:rsidRPr="007F6F42">
        <w:rPr>
          <w:rFonts w:ascii="Arial" w:hAnsi="Arial" w:cs="Arial"/>
        </w:rPr>
        <w:t>,</w:t>
      </w:r>
    </w:p>
    <w:p w14:paraId="622EF589" w14:textId="77777777" w:rsidR="00FF360B" w:rsidRPr="007F6F42" w:rsidRDefault="00FF360B" w:rsidP="00606E59">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60" w:after="30" w:line="240" w:lineRule="auto"/>
        <w:ind w:left="0"/>
        <w:contextualSpacing w:val="0"/>
        <w:jc w:val="left"/>
        <w:rPr>
          <w:rFonts w:ascii="Arial" w:hAnsi="Arial" w:cs="Arial"/>
        </w:rPr>
      </w:pPr>
      <w:r w:rsidRPr="007F6F42">
        <w:rPr>
          <w:rFonts w:ascii="Arial" w:hAnsi="Arial" w:cs="Arial"/>
        </w:rPr>
        <w:t>Cel szczegółowy 4: Zapewnienie dopasowanego do potrzeb odbiorców przekazu</w:t>
      </w:r>
      <w:r w:rsidR="003C54A7" w:rsidRPr="007F6F42">
        <w:rPr>
          <w:rFonts w:ascii="Arial" w:hAnsi="Arial" w:cs="Arial"/>
        </w:rPr>
        <w:t xml:space="preserve"> </w:t>
      </w:r>
      <w:r w:rsidRPr="007F6F42">
        <w:rPr>
          <w:rFonts w:ascii="Arial" w:hAnsi="Arial" w:cs="Arial"/>
        </w:rPr>
        <w:t>w zakresie celów i korzyści z wdrażania RPO WM</w:t>
      </w:r>
      <w:r w:rsidR="00465DF6" w:rsidRPr="007F6F42">
        <w:rPr>
          <w:rFonts w:ascii="Arial" w:hAnsi="Arial" w:cs="Arial"/>
        </w:rPr>
        <w:t xml:space="preserve"> 2014 - 2020</w:t>
      </w:r>
      <w:r w:rsidRPr="007F6F42">
        <w:rPr>
          <w:rFonts w:ascii="Arial" w:hAnsi="Arial" w:cs="Arial"/>
        </w:rPr>
        <w:t>.</w:t>
      </w:r>
    </w:p>
    <w:p w14:paraId="3E8E7498" w14:textId="77777777" w:rsidR="00FF360B" w:rsidRPr="007F6F42" w:rsidRDefault="00FF360B" w:rsidP="00606E5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Caption w:val="Os Priorytetowa XI - Pomoc Techniczna"/>
        <w:tblDescription w:val="Tabela zawiera: syntetyczny opis osi, fundusz (nazwa i kwota w EUR), Instytucję zarządzającą dla Osi XI - Pomoc Techniczna"/>
      </w:tblPr>
      <w:tblGrid>
        <w:gridCol w:w="3448"/>
        <w:gridCol w:w="3355"/>
        <w:gridCol w:w="7189"/>
      </w:tblGrid>
      <w:tr w:rsidR="00FF360B" w:rsidRPr="005F20F7" w14:paraId="388F35BF" w14:textId="77777777" w:rsidTr="005F20F7">
        <w:trPr>
          <w:trHeight w:val="567"/>
        </w:trPr>
        <w:tc>
          <w:tcPr>
            <w:tcW w:w="1232" w:type="pct"/>
            <w:shd w:val="clear" w:color="auto" w:fill="FFFFCC"/>
            <w:vAlign w:val="center"/>
          </w:tcPr>
          <w:p w14:paraId="7A1BC44E"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60"/>
              <w:rPr>
                <w:rFonts w:ascii="Arial" w:hAnsi="Arial" w:cs="Arial"/>
                <w:sz w:val="20"/>
                <w:szCs w:val="20"/>
              </w:rPr>
            </w:pPr>
            <w:r w:rsidRPr="005F20F7">
              <w:rPr>
                <w:rFonts w:ascii="Arial" w:hAnsi="Arial" w:cs="Arial"/>
                <w:sz w:val="20"/>
                <w:szCs w:val="20"/>
              </w:rPr>
              <w:t>Syntetyczny opis osi</w:t>
            </w:r>
          </w:p>
        </w:tc>
        <w:tc>
          <w:tcPr>
            <w:tcW w:w="3768" w:type="pct"/>
            <w:gridSpan w:val="2"/>
            <w:shd w:val="clear" w:color="auto" w:fill="auto"/>
            <w:vAlign w:val="center"/>
          </w:tcPr>
          <w:p w14:paraId="1646E36B" w14:textId="77777777" w:rsidR="00FF360B" w:rsidRPr="005F20F7" w:rsidRDefault="00FF360B" w:rsidP="005F20F7">
            <w:pPr>
              <w:spacing w:line="240" w:lineRule="auto"/>
              <w:rPr>
                <w:rFonts w:ascii="Arial" w:hAnsi="Arial" w:cs="Arial"/>
                <w:sz w:val="20"/>
                <w:szCs w:val="20"/>
              </w:rPr>
            </w:pPr>
            <w:r w:rsidRPr="005F20F7">
              <w:rPr>
                <w:rFonts w:ascii="Arial" w:hAnsi="Arial" w:cs="Arial"/>
                <w:sz w:val="20"/>
                <w:szCs w:val="20"/>
              </w:rPr>
              <w:t>Nie dotyczy</w:t>
            </w:r>
          </w:p>
        </w:tc>
      </w:tr>
      <w:tr w:rsidR="00FF360B" w:rsidRPr="005F20F7" w14:paraId="2EA0F52B" w14:textId="77777777" w:rsidTr="005F20F7">
        <w:trPr>
          <w:trHeight w:val="20"/>
        </w:trPr>
        <w:tc>
          <w:tcPr>
            <w:tcW w:w="1232" w:type="pct"/>
            <w:vMerge w:val="restart"/>
            <w:shd w:val="clear" w:color="auto" w:fill="FFFFCC"/>
            <w:vAlign w:val="center"/>
          </w:tcPr>
          <w:p w14:paraId="690DAADD"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57" w:hanging="357"/>
              <w:rPr>
                <w:rFonts w:ascii="Arial" w:hAnsi="Arial" w:cs="Arial"/>
                <w:sz w:val="20"/>
                <w:szCs w:val="20"/>
              </w:rPr>
            </w:pPr>
            <w:r w:rsidRPr="005F20F7">
              <w:rPr>
                <w:rFonts w:ascii="Arial" w:hAnsi="Arial" w:cs="Arial"/>
                <w:sz w:val="20"/>
                <w:szCs w:val="20"/>
              </w:rPr>
              <w:t>Fundusz</w:t>
            </w:r>
            <w:r w:rsidRPr="005F20F7">
              <w:rPr>
                <w:rFonts w:ascii="Arial" w:hAnsi="Arial" w:cs="Arial"/>
                <w:sz w:val="20"/>
                <w:szCs w:val="20"/>
              </w:rPr>
              <w:br/>
              <w:t>(nazwa i kwota w EUR)</w:t>
            </w:r>
          </w:p>
        </w:tc>
        <w:tc>
          <w:tcPr>
            <w:tcW w:w="1199" w:type="pct"/>
            <w:shd w:val="clear" w:color="auto" w:fill="auto"/>
            <w:vAlign w:val="center"/>
          </w:tcPr>
          <w:p w14:paraId="4C60CF41" w14:textId="77777777" w:rsidR="00FF360B" w:rsidRPr="005F20F7" w:rsidRDefault="00FF360B" w:rsidP="005F20F7">
            <w:pPr>
              <w:spacing w:before="40" w:after="40" w:line="240" w:lineRule="auto"/>
              <w:rPr>
                <w:rFonts w:ascii="Arial" w:hAnsi="Arial" w:cs="Arial"/>
                <w:sz w:val="20"/>
                <w:szCs w:val="20"/>
              </w:rPr>
            </w:pPr>
            <w:r w:rsidRPr="005F20F7">
              <w:rPr>
                <w:rFonts w:ascii="Arial" w:hAnsi="Arial" w:cs="Arial"/>
                <w:sz w:val="20"/>
                <w:szCs w:val="20"/>
              </w:rPr>
              <w:t>Nazwa Funduszu</w:t>
            </w:r>
          </w:p>
        </w:tc>
        <w:tc>
          <w:tcPr>
            <w:tcW w:w="2569" w:type="pct"/>
            <w:shd w:val="clear" w:color="auto" w:fill="auto"/>
            <w:vAlign w:val="center"/>
          </w:tcPr>
          <w:p w14:paraId="38FBCAD4" w14:textId="77777777" w:rsidR="00FF360B" w:rsidRPr="005F20F7" w:rsidRDefault="00FF360B" w:rsidP="005F20F7">
            <w:pPr>
              <w:spacing w:before="40" w:after="40" w:line="240" w:lineRule="auto"/>
              <w:rPr>
                <w:rFonts w:ascii="Arial" w:hAnsi="Arial" w:cs="Arial"/>
                <w:strike/>
                <w:sz w:val="20"/>
                <w:szCs w:val="20"/>
              </w:rPr>
            </w:pPr>
            <w:r w:rsidRPr="005F20F7">
              <w:rPr>
                <w:rFonts w:ascii="Arial" w:hAnsi="Arial" w:cs="Arial"/>
                <w:sz w:val="20"/>
                <w:szCs w:val="20"/>
              </w:rPr>
              <w:t>Ogółem</w:t>
            </w:r>
          </w:p>
        </w:tc>
      </w:tr>
      <w:tr w:rsidR="00FF360B" w:rsidRPr="005F20F7" w14:paraId="7FFDC0CB" w14:textId="77777777" w:rsidTr="005F20F7">
        <w:trPr>
          <w:trHeight w:val="20"/>
        </w:trPr>
        <w:tc>
          <w:tcPr>
            <w:tcW w:w="1232" w:type="pct"/>
            <w:vMerge/>
            <w:shd w:val="clear" w:color="auto" w:fill="FFFFCC"/>
            <w:vAlign w:val="center"/>
          </w:tcPr>
          <w:p w14:paraId="6FEA3767"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60"/>
              <w:rPr>
                <w:rFonts w:ascii="Arial" w:hAnsi="Arial" w:cs="Arial"/>
                <w:sz w:val="20"/>
                <w:szCs w:val="20"/>
              </w:rPr>
            </w:pPr>
          </w:p>
        </w:tc>
        <w:tc>
          <w:tcPr>
            <w:tcW w:w="1199" w:type="pct"/>
            <w:shd w:val="clear" w:color="auto" w:fill="auto"/>
            <w:vAlign w:val="center"/>
          </w:tcPr>
          <w:p w14:paraId="075C60E2" w14:textId="77777777" w:rsidR="00FF360B" w:rsidRPr="005F20F7" w:rsidRDefault="00FF360B" w:rsidP="005F20F7">
            <w:pPr>
              <w:spacing w:before="30" w:after="30" w:line="240" w:lineRule="auto"/>
              <w:rPr>
                <w:rFonts w:ascii="Arial" w:hAnsi="Arial" w:cs="Arial"/>
                <w:sz w:val="20"/>
                <w:szCs w:val="20"/>
              </w:rPr>
            </w:pPr>
            <w:r w:rsidRPr="005F20F7">
              <w:rPr>
                <w:rFonts w:ascii="Arial" w:hAnsi="Arial" w:cs="Arial"/>
                <w:sz w:val="20"/>
                <w:szCs w:val="20"/>
              </w:rPr>
              <w:t>EFS</w:t>
            </w:r>
          </w:p>
        </w:tc>
        <w:tc>
          <w:tcPr>
            <w:tcW w:w="2569" w:type="pct"/>
            <w:shd w:val="clear" w:color="auto" w:fill="auto"/>
            <w:vAlign w:val="center"/>
          </w:tcPr>
          <w:p w14:paraId="7DFD7851" w14:textId="77777777" w:rsidR="00FF360B" w:rsidRPr="005F20F7" w:rsidRDefault="00FF360B" w:rsidP="005F20F7">
            <w:pPr>
              <w:spacing w:before="30" w:after="30" w:line="240" w:lineRule="auto"/>
              <w:rPr>
                <w:rFonts w:ascii="Arial" w:hAnsi="Arial" w:cs="Arial"/>
                <w:sz w:val="20"/>
                <w:szCs w:val="20"/>
              </w:rPr>
            </w:pPr>
            <w:r w:rsidRPr="005F20F7">
              <w:rPr>
                <w:rFonts w:ascii="Arial" w:hAnsi="Arial" w:cs="Arial"/>
                <w:sz w:val="20"/>
                <w:szCs w:val="20"/>
              </w:rPr>
              <w:t>72</w:t>
            </w:r>
            <w:r w:rsidR="00D94660" w:rsidRPr="005F20F7">
              <w:rPr>
                <w:rFonts w:ascii="Arial" w:hAnsi="Arial" w:cs="Arial"/>
                <w:sz w:val="20"/>
                <w:szCs w:val="20"/>
              </w:rPr>
              <w:t xml:space="preserve"> </w:t>
            </w:r>
            <w:r w:rsidRPr="005F20F7">
              <w:rPr>
                <w:rFonts w:ascii="Arial" w:hAnsi="Arial" w:cs="Arial"/>
                <w:sz w:val="20"/>
                <w:szCs w:val="20"/>
              </w:rPr>
              <w:t>991</w:t>
            </w:r>
            <w:r w:rsidR="00D94660" w:rsidRPr="005F20F7">
              <w:rPr>
                <w:rFonts w:ascii="Arial" w:hAnsi="Arial" w:cs="Arial"/>
                <w:sz w:val="20"/>
                <w:szCs w:val="20"/>
              </w:rPr>
              <w:t xml:space="preserve"> </w:t>
            </w:r>
            <w:r w:rsidRPr="005F20F7">
              <w:rPr>
                <w:rFonts w:ascii="Arial" w:hAnsi="Arial" w:cs="Arial"/>
                <w:sz w:val="20"/>
                <w:szCs w:val="20"/>
              </w:rPr>
              <w:t>719</w:t>
            </w:r>
          </w:p>
        </w:tc>
      </w:tr>
      <w:tr w:rsidR="00FF360B" w:rsidRPr="005F20F7" w14:paraId="25FF2B9C" w14:textId="77777777" w:rsidTr="005F20F7">
        <w:trPr>
          <w:trHeight w:val="20"/>
        </w:trPr>
        <w:tc>
          <w:tcPr>
            <w:tcW w:w="1232" w:type="pct"/>
            <w:shd w:val="clear" w:color="auto" w:fill="FFFFCC"/>
            <w:vAlign w:val="center"/>
          </w:tcPr>
          <w:p w14:paraId="44DA383D" w14:textId="77777777" w:rsidR="00FF360B" w:rsidRPr="005F20F7" w:rsidRDefault="00FF360B" w:rsidP="005F20F7">
            <w:pPr>
              <w:numPr>
                <w:ilvl w:val="0"/>
                <w:numId w:val="160"/>
              </w:numPr>
              <w:tabs>
                <w:tab w:val="clear" w:pos="900"/>
                <w:tab w:val="num" w:pos="360"/>
                <w:tab w:val="num" w:pos="2487"/>
              </w:tabs>
              <w:suppressAutoHyphens/>
              <w:spacing w:before="40" w:after="40" w:line="240" w:lineRule="auto"/>
              <w:ind w:left="360"/>
              <w:rPr>
                <w:rFonts w:ascii="Arial" w:hAnsi="Arial" w:cs="Arial"/>
                <w:sz w:val="20"/>
                <w:szCs w:val="20"/>
              </w:rPr>
            </w:pPr>
            <w:r w:rsidRPr="005F20F7">
              <w:rPr>
                <w:rFonts w:ascii="Arial" w:hAnsi="Arial" w:cs="Arial"/>
                <w:sz w:val="20"/>
                <w:szCs w:val="20"/>
              </w:rPr>
              <w:t>Instytucja zarządzająca</w:t>
            </w:r>
          </w:p>
        </w:tc>
        <w:tc>
          <w:tcPr>
            <w:tcW w:w="3768" w:type="pct"/>
            <w:gridSpan w:val="2"/>
            <w:shd w:val="clear" w:color="auto" w:fill="auto"/>
            <w:vAlign w:val="center"/>
          </w:tcPr>
          <w:p w14:paraId="02AC45D2" w14:textId="77777777" w:rsidR="00FF360B" w:rsidRPr="005F20F7" w:rsidRDefault="00FF360B" w:rsidP="005F20F7">
            <w:pPr>
              <w:spacing w:before="40" w:after="40" w:line="240" w:lineRule="auto"/>
              <w:rPr>
                <w:rFonts w:ascii="Arial" w:hAnsi="Arial" w:cs="Arial"/>
                <w:sz w:val="20"/>
                <w:szCs w:val="20"/>
              </w:rPr>
            </w:pPr>
            <w:r w:rsidRPr="005F20F7">
              <w:rPr>
                <w:rFonts w:ascii="Arial" w:hAnsi="Arial" w:cs="Arial"/>
                <w:sz w:val="20"/>
                <w:szCs w:val="20"/>
              </w:rPr>
              <w:t xml:space="preserve">Zarząd Województwa Mazowieckiego </w:t>
            </w:r>
          </w:p>
        </w:tc>
      </w:tr>
    </w:tbl>
    <w:p w14:paraId="4938BA7E" w14:textId="77777777" w:rsidR="00FF360B" w:rsidRPr="007F6F42" w:rsidRDefault="00FF360B" w:rsidP="00FF360B">
      <w:pPr>
        <w:spacing w:before="240" w:line="240" w:lineRule="auto"/>
        <w:rPr>
          <w:rFonts w:ascii="Arial" w:hAnsi="Arial"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ziałanie 11.1 Plan Działań Pomocy Technicznej RPO WM 2014-2020"/>
        <w:tblDescription w:val="Tabela zawiera: nazwę, cel szczegółowy działania, listę wskaźników rezultatu bezpośredniego i wskaźników produktu, typy projektów i beneficjentów, grupę docelową/ ostatecznych odbiorców wsparcia, nazwę instytucji pośredniczącej i wdrażającej, kategorię regionu wraz z przypisaniem kwot UE (EUR), mechanizmy powiązania interwencji z innymi działaniami/ poddziałaniami w ramach PO lub z innymi PO, instrumenty terytorialne, tryb(y) wyboru projektów oraz wskazanie podmiotu odpowiedzialnego za nabór i ocenę wniosków oraz przyjmowanie protestów, limity i ograniczenia w realizacji projektów, warunki i planowany zakres stosowania cross-financingu (%), dopuszczalną maksymalną wartość zakupionych środków trwałych jako % wydatków kwalifikowalnych, warunki uwzględniania dochodu w projekcie,  warunki stosowania uproszczonych form rozliczania wydatków i planowany zakres systemu zaliczek, pomoc publiczną i pomoc de minimis (rodzaj i przeznaczenie pomocy, unijna lub krajowa podstawa prawna), maksymalny % poziom dofinansowania UE wydatków kwalifikowalnych na poziomie projektu, maksymalny % poziom dofinansowania całkowitego wydatków kwalifikowalnych na poziomie projektu (środki UE + ewentualne współfinansowanie z budżetu państwa lub innych źródeł przyznawane beneficjentowi przez właściwą instytucję), minimalny wkład własny beneficjenta jako % wydatków kwalifikowalnych,  minimalną i maksymalną wartość projektu (PLN), minimalną i maksymalną wartość wydatków kwalifikowalnych projektu (PLN), kwotę alokacji UE na instrumenty finansowe (EUR) oraz mechanizm ich wdrażania, rodzaj wsparcia instrumentów finansowych oraz najważniejsze warunki przyznawania, katalog ostatecznych odbiorców instrumentów finansowych. "/>
      </w:tblPr>
      <w:tblGrid>
        <w:gridCol w:w="2264"/>
        <w:gridCol w:w="3053"/>
        <w:gridCol w:w="8675"/>
      </w:tblGrid>
      <w:tr w:rsidR="001E4296" w:rsidRPr="007150BF" w14:paraId="515D454A" w14:textId="77777777" w:rsidTr="000802F5">
        <w:trPr>
          <w:trHeight w:val="20"/>
          <w:tblHeader/>
        </w:trPr>
        <w:tc>
          <w:tcPr>
            <w:tcW w:w="5000" w:type="pct"/>
            <w:gridSpan w:val="3"/>
            <w:tcBorders>
              <w:top w:val="single" w:sz="4" w:space="0" w:color="auto"/>
              <w:bottom w:val="single" w:sz="4" w:space="0" w:color="660066"/>
            </w:tcBorders>
            <w:shd w:val="clear" w:color="auto" w:fill="E6E6E6"/>
            <w:vAlign w:val="center"/>
          </w:tcPr>
          <w:p w14:paraId="205754CF" w14:textId="77777777" w:rsidR="001E4296" w:rsidRPr="007150BF" w:rsidRDefault="001E4296" w:rsidP="007150BF">
            <w:pPr>
              <w:spacing w:line="312" w:lineRule="auto"/>
              <w:rPr>
                <w:rFonts w:ascii="Arial" w:hAnsi="Arial" w:cs="Arial"/>
                <w:b/>
                <w:sz w:val="20"/>
                <w:szCs w:val="20"/>
              </w:rPr>
            </w:pPr>
            <w:r w:rsidRPr="007150BF">
              <w:rPr>
                <w:rFonts w:ascii="Arial" w:hAnsi="Arial" w:cs="Arial"/>
                <w:b/>
                <w:sz w:val="20"/>
                <w:szCs w:val="20"/>
              </w:rPr>
              <w:t>OPIS DZIAŁANIA</w:t>
            </w:r>
          </w:p>
        </w:tc>
      </w:tr>
      <w:tr w:rsidR="001E4296" w:rsidRPr="007150BF" w14:paraId="2F3D4960" w14:textId="77777777" w:rsidTr="004F5855">
        <w:trPr>
          <w:trHeight w:val="20"/>
        </w:trPr>
        <w:tc>
          <w:tcPr>
            <w:tcW w:w="809" w:type="pct"/>
            <w:tcBorders>
              <w:top w:val="single" w:sz="4" w:space="0" w:color="660066"/>
              <w:bottom w:val="single" w:sz="4" w:space="0" w:color="660066"/>
            </w:tcBorders>
            <w:shd w:val="clear" w:color="auto" w:fill="FFFFCC"/>
            <w:vAlign w:val="center"/>
          </w:tcPr>
          <w:p w14:paraId="02381BA7"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Nazwa działania</w:t>
            </w:r>
          </w:p>
        </w:tc>
        <w:tc>
          <w:tcPr>
            <w:tcW w:w="1091" w:type="pct"/>
            <w:tcBorders>
              <w:top w:val="single" w:sz="4" w:space="0" w:color="660066"/>
              <w:bottom w:val="single" w:sz="4" w:space="0" w:color="660066"/>
              <w:right w:val="dotted" w:sz="4" w:space="0" w:color="auto"/>
            </w:tcBorders>
            <w:shd w:val="clear" w:color="auto" w:fill="auto"/>
            <w:vAlign w:val="center"/>
          </w:tcPr>
          <w:p w14:paraId="3D897B2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 xml:space="preserve">Działanie 11.1 </w:t>
            </w:r>
          </w:p>
        </w:tc>
        <w:tc>
          <w:tcPr>
            <w:tcW w:w="3100" w:type="pct"/>
            <w:tcBorders>
              <w:top w:val="single" w:sz="4" w:space="0" w:color="660066"/>
              <w:left w:val="dotted" w:sz="4" w:space="0" w:color="auto"/>
              <w:bottom w:val="single" w:sz="4" w:space="0" w:color="660066"/>
            </w:tcBorders>
            <w:shd w:val="clear" w:color="auto" w:fill="auto"/>
            <w:vAlign w:val="center"/>
          </w:tcPr>
          <w:p w14:paraId="5E459A4C"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Plan Działań Pomocy Technicznej RPO WM 2014-2020</w:t>
            </w:r>
          </w:p>
        </w:tc>
      </w:tr>
      <w:tr w:rsidR="001E4296" w:rsidRPr="007150BF" w14:paraId="1D1839CD" w14:textId="77777777" w:rsidTr="004F5855">
        <w:trPr>
          <w:trHeight w:val="20"/>
        </w:trPr>
        <w:tc>
          <w:tcPr>
            <w:tcW w:w="809" w:type="pct"/>
            <w:tcBorders>
              <w:top w:val="single" w:sz="4" w:space="0" w:color="660066"/>
              <w:bottom w:val="single" w:sz="4" w:space="0" w:color="660066"/>
            </w:tcBorders>
            <w:shd w:val="clear" w:color="auto" w:fill="FFFFCC"/>
            <w:vAlign w:val="center"/>
          </w:tcPr>
          <w:p w14:paraId="5D34B3B3"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Cele szczegółowe działania </w:t>
            </w:r>
          </w:p>
        </w:tc>
        <w:tc>
          <w:tcPr>
            <w:tcW w:w="1091" w:type="pct"/>
            <w:tcBorders>
              <w:top w:val="single" w:sz="4" w:space="0" w:color="660066"/>
              <w:bottom w:val="single" w:sz="4" w:space="0" w:color="660066"/>
              <w:right w:val="dotted" w:sz="4" w:space="0" w:color="auto"/>
            </w:tcBorders>
            <w:shd w:val="clear" w:color="auto" w:fill="auto"/>
            <w:vAlign w:val="center"/>
          </w:tcPr>
          <w:p w14:paraId="49DED35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045E6702" w14:textId="77777777" w:rsidR="001E4296" w:rsidRPr="007150BF" w:rsidRDefault="001E4296" w:rsidP="007150BF">
            <w:pPr>
              <w:spacing w:before="80" w:after="80" w:line="312" w:lineRule="auto"/>
              <w:rPr>
                <w:rFonts w:ascii="Arial" w:hAnsi="Arial" w:cs="Arial"/>
                <w:sz w:val="20"/>
                <w:szCs w:val="20"/>
              </w:rPr>
            </w:pPr>
            <w:r w:rsidRPr="007150BF">
              <w:rPr>
                <w:rFonts w:ascii="Arial" w:hAnsi="Arial" w:cs="Arial"/>
                <w:sz w:val="20"/>
                <w:szCs w:val="20"/>
              </w:rPr>
              <w:t>Celem działania jest zapewnienie właściwego zarządzania, wdrażania oraz certyfikacji RPO WM 2014-2020 poprzez:</w:t>
            </w:r>
          </w:p>
          <w:p w14:paraId="34A26642"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t>zapewnienie adekwatnego potencjału administracyjnego,</w:t>
            </w:r>
          </w:p>
          <w:p w14:paraId="5539C419"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t>wsparcie realizacji procesu programowania, zarządzania, wdrażania, ewaluacji oraz certyfikacji RPO WM</w:t>
            </w:r>
            <w:r w:rsidR="00465DF6" w:rsidRPr="007150BF">
              <w:rPr>
                <w:rFonts w:ascii="Arial" w:hAnsi="Arial" w:cs="Arial"/>
                <w:sz w:val="20"/>
                <w:szCs w:val="20"/>
              </w:rPr>
              <w:t xml:space="preserve"> 2014 - 2020</w:t>
            </w:r>
          </w:p>
          <w:p w14:paraId="2424CFEC"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t>wzmocnienie kompetencji beneficjentów i potencjalnych beneficjentów programu,</w:t>
            </w:r>
          </w:p>
          <w:p w14:paraId="3349463C" w14:textId="77777777" w:rsidR="001E4296" w:rsidRPr="007150BF" w:rsidRDefault="001E4296" w:rsidP="007150BF">
            <w:pPr>
              <w:numPr>
                <w:ilvl w:val="0"/>
                <w:numId w:val="155"/>
              </w:numPr>
              <w:spacing w:before="80" w:after="80" w:line="312" w:lineRule="auto"/>
              <w:rPr>
                <w:rFonts w:ascii="Arial" w:hAnsi="Arial" w:cs="Arial"/>
                <w:sz w:val="20"/>
                <w:szCs w:val="20"/>
              </w:rPr>
            </w:pPr>
            <w:r w:rsidRPr="007150BF">
              <w:rPr>
                <w:rFonts w:ascii="Arial" w:hAnsi="Arial" w:cs="Arial"/>
                <w:sz w:val="20"/>
                <w:szCs w:val="20"/>
              </w:rPr>
              <w:t>wsparcie procesów informacji i promocji.</w:t>
            </w:r>
          </w:p>
        </w:tc>
      </w:tr>
      <w:tr w:rsidR="001E4296" w:rsidRPr="007150BF" w14:paraId="2DE9EA27" w14:textId="77777777" w:rsidTr="004F5855">
        <w:trPr>
          <w:trHeight w:val="20"/>
        </w:trPr>
        <w:tc>
          <w:tcPr>
            <w:tcW w:w="809" w:type="pct"/>
            <w:tcBorders>
              <w:top w:val="single" w:sz="4" w:space="0" w:color="660066"/>
              <w:bottom w:val="single" w:sz="4" w:space="0" w:color="660066"/>
            </w:tcBorders>
            <w:shd w:val="clear" w:color="auto" w:fill="FFFFCC"/>
            <w:vAlign w:val="center"/>
          </w:tcPr>
          <w:p w14:paraId="456E2452"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Lista wskaźników rezultatu bezpośredniego </w:t>
            </w:r>
          </w:p>
        </w:tc>
        <w:tc>
          <w:tcPr>
            <w:tcW w:w="1091" w:type="pct"/>
            <w:tcBorders>
              <w:top w:val="single" w:sz="4" w:space="0" w:color="660066"/>
              <w:bottom w:val="single" w:sz="4" w:space="0" w:color="660066"/>
              <w:right w:val="dotted" w:sz="4" w:space="0" w:color="auto"/>
            </w:tcBorders>
            <w:shd w:val="clear" w:color="auto" w:fill="auto"/>
            <w:vAlign w:val="center"/>
          </w:tcPr>
          <w:p w14:paraId="2D74362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5E4D6FBF"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Poziom fluktuacji pracowników w instytucjach zaangażowanych w RPO WM</w:t>
            </w:r>
            <w:r w:rsidR="00465DF6" w:rsidRPr="007150BF">
              <w:rPr>
                <w:rFonts w:ascii="Arial" w:hAnsi="Arial" w:cs="Arial"/>
                <w:sz w:val="20"/>
                <w:szCs w:val="20"/>
              </w:rPr>
              <w:t xml:space="preserve"> 2014 - 2020</w:t>
            </w:r>
            <w:r w:rsidRPr="007150BF">
              <w:rPr>
                <w:rFonts w:ascii="Arial" w:hAnsi="Arial" w:cs="Arial"/>
                <w:sz w:val="20"/>
                <w:szCs w:val="20"/>
              </w:rPr>
              <w:t>;</w:t>
            </w:r>
          </w:p>
          <w:p w14:paraId="5BC4D178"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Średnioroczna liczba form szkoleniowych na jednego pracownika instytucji systemu wdrażania RPO WM</w:t>
            </w:r>
            <w:r w:rsidR="00465DF6" w:rsidRPr="007150BF">
              <w:rPr>
                <w:rFonts w:ascii="Arial" w:hAnsi="Arial" w:cs="Arial"/>
                <w:sz w:val="20"/>
                <w:szCs w:val="20"/>
              </w:rPr>
              <w:t xml:space="preserve"> 2014 - 2020</w:t>
            </w:r>
            <w:r w:rsidRPr="007150BF">
              <w:rPr>
                <w:rFonts w:ascii="Arial" w:hAnsi="Arial" w:cs="Arial"/>
                <w:sz w:val="20"/>
                <w:szCs w:val="20"/>
              </w:rPr>
              <w:t>;</w:t>
            </w:r>
          </w:p>
          <w:p w14:paraId="28A4D5B1"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Odsetek wdrożonych rekomendacji operacyjnych;</w:t>
            </w:r>
          </w:p>
          <w:p w14:paraId="56A6ACC2"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Średni czas zatwierdzenia projektu (od złożenia wniosku o dofinansowanie do podpisania umowy);</w:t>
            </w:r>
          </w:p>
          <w:p w14:paraId="533E76ED"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Średnia ocena użyteczności systemu informatycznego;</w:t>
            </w:r>
          </w:p>
          <w:p w14:paraId="1E6543E2" w14:textId="77777777" w:rsidR="001E4296" w:rsidRPr="007150BF" w:rsidRDefault="001E4296" w:rsidP="007150BF">
            <w:pPr>
              <w:numPr>
                <w:ilvl w:val="0"/>
                <w:numId w:val="158"/>
              </w:numPr>
              <w:spacing w:before="80" w:after="80" w:line="312" w:lineRule="auto"/>
              <w:ind w:left="397" w:hanging="397"/>
              <w:rPr>
                <w:rFonts w:ascii="Arial" w:hAnsi="Arial" w:cs="Arial"/>
                <w:sz w:val="20"/>
                <w:szCs w:val="20"/>
              </w:rPr>
            </w:pPr>
            <w:r w:rsidRPr="007150BF">
              <w:rPr>
                <w:rFonts w:ascii="Arial" w:hAnsi="Arial" w:cs="Arial"/>
                <w:sz w:val="20"/>
                <w:szCs w:val="20"/>
              </w:rPr>
              <w:t>Ocena przydatności form szkoleniowych dla beneficjentów.</w:t>
            </w:r>
          </w:p>
        </w:tc>
      </w:tr>
      <w:tr w:rsidR="001E4296" w:rsidRPr="007150BF" w14:paraId="06EBD425" w14:textId="77777777" w:rsidTr="004F5855">
        <w:trPr>
          <w:trHeight w:val="20"/>
        </w:trPr>
        <w:tc>
          <w:tcPr>
            <w:tcW w:w="809" w:type="pct"/>
            <w:tcBorders>
              <w:top w:val="single" w:sz="4" w:space="0" w:color="660066"/>
              <w:bottom w:val="single" w:sz="4" w:space="0" w:color="660066"/>
            </w:tcBorders>
            <w:shd w:val="clear" w:color="auto" w:fill="FFFFCC"/>
            <w:vAlign w:val="center"/>
          </w:tcPr>
          <w:p w14:paraId="01C8A4BA"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Lista wskaźników produktu</w:t>
            </w:r>
          </w:p>
        </w:tc>
        <w:tc>
          <w:tcPr>
            <w:tcW w:w="1091" w:type="pct"/>
            <w:tcBorders>
              <w:top w:val="single" w:sz="4" w:space="0" w:color="660066"/>
              <w:bottom w:val="single" w:sz="4" w:space="0" w:color="660066"/>
              <w:right w:val="dotted" w:sz="4" w:space="0" w:color="auto"/>
            </w:tcBorders>
            <w:shd w:val="clear" w:color="auto" w:fill="auto"/>
            <w:vAlign w:val="center"/>
          </w:tcPr>
          <w:p w14:paraId="09641CC9"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60B0FAC0"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 xml:space="preserve">Liczba etatomiesięcy finansowanych ze środków </w:t>
            </w:r>
            <w:r w:rsidR="00BD4A47" w:rsidRPr="007150BF">
              <w:rPr>
                <w:rFonts w:ascii="Arial" w:hAnsi="Arial" w:cs="Arial"/>
                <w:sz w:val="20"/>
                <w:szCs w:val="20"/>
              </w:rPr>
              <w:t>P</w:t>
            </w:r>
            <w:r w:rsidRPr="007150BF">
              <w:rPr>
                <w:rFonts w:ascii="Arial" w:hAnsi="Arial" w:cs="Arial"/>
                <w:sz w:val="20"/>
                <w:szCs w:val="20"/>
              </w:rPr>
              <w:t xml:space="preserve">omocy </w:t>
            </w:r>
            <w:r w:rsidR="00BD4A47" w:rsidRPr="007150BF">
              <w:rPr>
                <w:rFonts w:ascii="Arial" w:hAnsi="Arial" w:cs="Arial"/>
                <w:sz w:val="20"/>
                <w:szCs w:val="20"/>
              </w:rPr>
              <w:t>T</w:t>
            </w:r>
            <w:r w:rsidRPr="007150BF">
              <w:rPr>
                <w:rFonts w:ascii="Arial" w:hAnsi="Arial" w:cs="Arial"/>
                <w:sz w:val="20"/>
                <w:szCs w:val="20"/>
              </w:rPr>
              <w:t>echnicznej;</w:t>
            </w:r>
          </w:p>
          <w:p w14:paraId="00907D46"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zakupionych urządzeń oraz elementów wyposażenia stanowiska pracy;</w:t>
            </w:r>
          </w:p>
          <w:p w14:paraId="42228F57"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uczestników form szkoleniowych dla instytucji;</w:t>
            </w:r>
          </w:p>
          <w:p w14:paraId="42E1DD30"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przeprowadzonych ewaluacji;</w:t>
            </w:r>
          </w:p>
          <w:p w14:paraId="6DEF64E8"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utworzonych lub dostosowanych systemów informatycznych;</w:t>
            </w:r>
          </w:p>
          <w:p w14:paraId="13FF1CC2"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użytkowników systemów informatycznych;</w:t>
            </w:r>
          </w:p>
          <w:p w14:paraId="3CFEF759"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zorganizowanych spotkań, konferencji, seminariów;</w:t>
            </w:r>
          </w:p>
          <w:p w14:paraId="1C63E601"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opracowanych ekspertyz;</w:t>
            </w:r>
          </w:p>
          <w:p w14:paraId="3F7B7194"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uczestników form szkoleniowych dla beneficjentów;</w:t>
            </w:r>
          </w:p>
          <w:p w14:paraId="7DC123F6" w14:textId="77777777" w:rsidR="001E4296" w:rsidRPr="007150BF" w:rsidRDefault="001E4296" w:rsidP="007150BF">
            <w:pPr>
              <w:numPr>
                <w:ilvl w:val="0"/>
                <w:numId w:val="159"/>
              </w:numPr>
              <w:spacing w:before="80" w:after="80" w:line="312" w:lineRule="auto"/>
              <w:ind w:left="397" w:hanging="425"/>
              <w:rPr>
                <w:rFonts w:ascii="Arial" w:hAnsi="Arial" w:cs="Arial"/>
                <w:sz w:val="20"/>
                <w:szCs w:val="20"/>
              </w:rPr>
            </w:pPr>
            <w:r w:rsidRPr="007150BF">
              <w:rPr>
                <w:rFonts w:ascii="Arial" w:hAnsi="Arial" w:cs="Arial"/>
                <w:sz w:val="20"/>
                <w:szCs w:val="20"/>
              </w:rPr>
              <w:t>Liczba projektów objętych wsparciem (Project pipeline);</w:t>
            </w:r>
          </w:p>
          <w:p w14:paraId="758D9577" w14:textId="77777777" w:rsidR="001E4296" w:rsidRPr="007150BF" w:rsidRDefault="001E4296" w:rsidP="007150BF">
            <w:pPr>
              <w:numPr>
                <w:ilvl w:val="0"/>
                <w:numId w:val="159"/>
              </w:numPr>
              <w:spacing w:before="80" w:after="80" w:line="312" w:lineRule="auto"/>
              <w:ind w:left="397" w:hanging="397"/>
              <w:rPr>
                <w:rFonts w:ascii="Arial" w:hAnsi="Arial" w:cs="Arial"/>
                <w:sz w:val="20"/>
                <w:szCs w:val="20"/>
              </w:rPr>
            </w:pPr>
            <w:r w:rsidRPr="007150BF">
              <w:rPr>
                <w:rFonts w:ascii="Arial" w:hAnsi="Arial" w:cs="Arial"/>
                <w:sz w:val="20"/>
                <w:szCs w:val="20"/>
              </w:rPr>
              <w:t>Liczba odwiedzin portalu informacyjnego/serwisu internetowego;</w:t>
            </w:r>
          </w:p>
          <w:p w14:paraId="53ABF53C" w14:textId="77777777" w:rsidR="001E4296" w:rsidRPr="007150BF" w:rsidRDefault="001E4296" w:rsidP="007150BF">
            <w:pPr>
              <w:numPr>
                <w:ilvl w:val="0"/>
                <w:numId w:val="159"/>
              </w:numPr>
              <w:spacing w:before="80" w:after="80" w:line="312" w:lineRule="auto"/>
              <w:ind w:left="397" w:hanging="425"/>
              <w:rPr>
                <w:rFonts w:ascii="Arial" w:hAnsi="Arial" w:cs="Arial"/>
                <w:sz w:val="20"/>
                <w:szCs w:val="20"/>
              </w:rPr>
            </w:pPr>
            <w:r w:rsidRPr="007150BF">
              <w:rPr>
                <w:rFonts w:ascii="Arial" w:hAnsi="Arial" w:cs="Arial"/>
                <w:sz w:val="20"/>
                <w:szCs w:val="20"/>
              </w:rPr>
              <w:t xml:space="preserve">Liczba działań </w:t>
            </w:r>
            <w:r w:rsidR="004935D2" w:rsidRPr="007150BF">
              <w:rPr>
                <w:rFonts w:ascii="Arial" w:hAnsi="Arial" w:cs="Arial"/>
                <w:sz w:val="20"/>
                <w:szCs w:val="20"/>
              </w:rPr>
              <w:t>informacyjn</w:t>
            </w:r>
            <w:r w:rsidR="0096689D" w:rsidRPr="007150BF">
              <w:rPr>
                <w:rFonts w:ascii="Arial" w:hAnsi="Arial" w:cs="Arial"/>
                <w:sz w:val="20"/>
                <w:szCs w:val="20"/>
              </w:rPr>
              <w:t>o -</w:t>
            </w:r>
            <w:r w:rsidRPr="007150BF">
              <w:rPr>
                <w:rFonts w:ascii="Arial" w:hAnsi="Arial" w:cs="Arial"/>
                <w:sz w:val="20"/>
                <w:szCs w:val="20"/>
              </w:rPr>
              <w:t xml:space="preserve"> promocyjnych o szerokim zasięgu;</w:t>
            </w:r>
          </w:p>
        </w:tc>
      </w:tr>
      <w:tr w:rsidR="001E4296" w:rsidRPr="007150BF" w14:paraId="6C4F3688" w14:textId="77777777" w:rsidTr="004F5855">
        <w:trPr>
          <w:trHeight w:val="20"/>
        </w:trPr>
        <w:tc>
          <w:tcPr>
            <w:tcW w:w="809" w:type="pct"/>
            <w:tcBorders>
              <w:top w:val="single" w:sz="4" w:space="0" w:color="660066"/>
              <w:bottom w:val="single" w:sz="4" w:space="0" w:color="660066"/>
            </w:tcBorders>
            <w:shd w:val="clear" w:color="auto" w:fill="FFFFCC"/>
            <w:vAlign w:val="center"/>
          </w:tcPr>
          <w:p w14:paraId="20363EA6"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Typy projektów </w:t>
            </w:r>
          </w:p>
        </w:tc>
        <w:tc>
          <w:tcPr>
            <w:tcW w:w="1091" w:type="pct"/>
            <w:tcBorders>
              <w:top w:val="single" w:sz="4" w:space="0" w:color="660066"/>
              <w:bottom w:val="single" w:sz="4" w:space="0" w:color="660066"/>
              <w:right w:val="dotted" w:sz="4" w:space="0" w:color="auto"/>
            </w:tcBorders>
            <w:shd w:val="clear" w:color="auto" w:fill="auto"/>
            <w:vAlign w:val="center"/>
          </w:tcPr>
          <w:p w14:paraId="5C0E2A6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267E029F"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wynagrodzeń pracowników instytucji zaangażowanych we wdrażanie RPO WM 2014-2020;</w:t>
            </w:r>
          </w:p>
          <w:p w14:paraId="4B3746A2"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kosztów organizacyjnych, technicznych i administracyjnych;</w:t>
            </w:r>
          </w:p>
          <w:p w14:paraId="229D8986"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Szkolenia specjalistyczne pracowników odpowiadające na potrzeby identyfikowane na poziomie RPO WM 2014-2020 (np. rozliczanie projektów, zarządzanie projektami);</w:t>
            </w:r>
          </w:p>
          <w:p w14:paraId="10B196E6"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Szkolenia indywidualne na podstawie planów szkoleń instytucji;</w:t>
            </w:r>
          </w:p>
          <w:p w14:paraId="07F6B865"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ewaluacji specyficznych dla RPO WM 2014-2020;</w:t>
            </w:r>
          </w:p>
          <w:p w14:paraId="1F0CAF12"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procesów realizacji RPO WM 2014-2020 (np. wybór i kontrola projektów);</w:t>
            </w:r>
          </w:p>
          <w:p w14:paraId="44A4F7BE"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potencjału i kompetencji pracowników instytucji zaangażowanych w zarządzanie cyklem rozwoju innowacji;</w:t>
            </w:r>
          </w:p>
          <w:p w14:paraId="07C10254"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narzędzi informatycznych na potrzeby instytucji wdrażania RPO WM 2014-2020;</w:t>
            </w:r>
          </w:p>
          <w:p w14:paraId="1282FCE0"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Finansowanie lokalnego systemu informatycznego służącego wdrażaniu RPO WM 2014-2020;</w:t>
            </w:r>
          </w:p>
          <w:p w14:paraId="462BE53B"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funkcjonowania Komitetu Monitorującego, grup roboczych oraz innych ciał dialogu społecznego funkcjonujących na poziomie RPO WM 2014-2020;</w:t>
            </w:r>
          </w:p>
          <w:p w14:paraId="1D05E9B1"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Wsparcie eksperckie i prawne na potrzeby wdrażania RPO WM 2014-2020;</w:t>
            </w:r>
          </w:p>
          <w:p w14:paraId="06E2FC4D"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color w:val="000000"/>
                <w:sz w:val="20"/>
                <w:szCs w:val="20"/>
              </w:rPr>
              <w:t xml:space="preserve"> Badania, analizy, statystyki na potrzeby monitorowania i ewaluacji Regionalnej Strategii Innowacji wraz z inteligentną specjalizacją</w:t>
            </w:r>
            <w:r w:rsidRPr="007150BF">
              <w:rPr>
                <w:rFonts w:ascii="Arial" w:hAnsi="Arial" w:cs="Arial"/>
                <w:sz w:val="20"/>
                <w:szCs w:val="20"/>
              </w:rPr>
              <w:t>;</w:t>
            </w:r>
          </w:p>
          <w:p w14:paraId="4CF5D703"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Szkolenia specjalistyczne odpowiadające potrzebom beneficjentów i potencjalnych beneficjentów identyfikowanym na poziomie wdrażania poszczególnych projektów (np. rozliczanie projektów, zarządzanie projektami);</w:t>
            </w:r>
          </w:p>
          <w:p w14:paraId="0E465B0B"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Project pipeline;</w:t>
            </w:r>
          </w:p>
          <w:p w14:paraId="3C1F7D61"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Portale internetowe poświęcone wdrażaniu projektów w RPO WM 2014-2020;</w:t>
            </w:r>
          </w:p>
          <w:p w14:paraId="1F19B78D"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Działania informacyjne, promujące możliwości finansowania i realizowane strategie oraz przedstawiające osiągnięcia RPO WM 2014-2020, w tym promujące uruchomienie Programu;</w:t>
            </w:r>
          </w:p>
          <w:p w14:paraId="38A35060" w14:textId="77777777" w:rsidR="001E4296" w:rsidRPr="007150BF" w:rsidRDefault="001E4296" w:rsidP="007150BF">
            <w:pPr>
              <w:numPr>
                <w:ilvl w:val="0"/>
                <w:numId w:val="157"/>
              </w:numPr>
              <w:autoSpaceDE w:val="0"/>
              <w:autoSpaceDN w:val="0"/>
              <w:adjustRightInd w:val="0"/>
              <w:spacing w:before="80" w:after="80" w:line="312" w:lineRule="auto"/>
              <w:rPr>
                <w:rFonts w:ascii="Arial" w:hAnsi="Arial" w:cs="Arial"/>
                <w:sz w:val="20"/>
                <w:szCs w:val="20"/>
              </w:rPr>
            </w:pPr>
            <w:r w:rsidRPr="007150BF">
              <w:rPr>
                <w:rFonts w:ascii="Arial" w:hAnsi="Arial" w:cs="Arial"/>
                <w:sz w:val="20"/>
                <w:szCs w:val="20"/>
              </w:rPr>
              <w:t>Działania informacyjne podejmowane na podstawie strategii komunikacji RPO WM</w:t>
            </w:r>
            <w:r w:rsidR="00465DF6" w:rsidRPr="007150BF">
              <w:rPr>
                <w:rFonts w:ascii="Arial" w:hAnsi="Arial" w:cs="Arial"/>
                <w:sz w:val="20"/>
                <w:szCs w:val="20"/>
              </w:rPr>
              <w:t xml:space="preserve"> 2014 - 2020</w:t>
            </w:r>
            <w:r w:rsidRPr="007150BF">
              <w:rPr>
                <w:rFonts w:ascii="Arial" w:hAnsi="Arial" w:cs="Arial"/>
                <w:sz w:val="20"/>
                <w:szCs w:val="20"/>
              </w:rPr>
              <w:t>, zgodnie z art</w:t>
            </w:r>
            <w:r w:rsidR="004913C3" w:rsidRPr="007150BF">
              <w:rPr>
                <w:rFonts w:ascii="Arial" w:hAnsi="Arial" w:cs="Arial"/>
                <w:sz w:val="20"/>
                <w:szCs w:val="20"/>
              </w:rPr>
              <w:t>ykułem</w:t>
            </w:r>
            <w:r w:rsidRPr="007150BF">
              <w:rPr>
                <w:rFonts w:ascii="Arial" w:hAnsi="Arial" w:cs="Arial"/>
                <w:sz w:val="20"/>
                <w:szCs w:val="20"/>
              </w:rPr>
              <w:t xml:space="preserve"> 116 Rozporządzenia PE i Rady nr 1303/2013 (np. informowanie o naborach, wybranych obszarach wsparcia właściwych dla RPO WM 2014-2020).</w:t>
            </w:r>
          </w:p>
        </w:tc>
      </w:tr>
      <w:tr w:rsidR="001E4296" w:rsidRPr="007150BF" w14:paraId="41E35FA9" w14:textId="77777777" w:rsidTr="004F5855">
        <w:trPr>
          <w:trHeight w:val="20"/>
        </w:trPr>
        <w:tc>
          <w:tcPr>
            <w:tcW w:w="809" w:type="pct"/>
            <w:tcBorders>
              <w:top w:val="single" w:sz="4" w:space="0" w:color="660066"/>
              <w:bottom w:val="single" w:sz="4" w:space="0" w:color="660066"/>
            </w:tcBorders>
            <w:shd w:val="clear" w:color="auto" w:fill="FFFFCC"/>
            <w:vAlign w:val="center"/>
          </w:tcPr>
          <w:p w14:paraId="35EC006F"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Typ beneficjenta </w:t>
            </w:r>
          </w:p>
        </w:tc>
        <w:tc>
          <w:tcPr>
            <w:tcW w:w="1091" w:type="pct"/>
            <w:tcBorders>
              <w:top w:val="single" w:sz="4" w:space="0" w:color="660066"/>
              <w:bottom w:val="single" w:sz="4" w:space="0" w:color="660066"/>
              <w:right w:val="dotted" w:sz="4" w:space="0" w:color="auto"/>
            </w:tcBorders>
            <w:shd w:val="clear" w:color="auto" w:fill="auto"/>
            <w:vAlign w:val="center"/>
          </w:tcPr>
          <w:p w14:paraId="39D9741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6646B6E5"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Wojewódzkie samorządowe jednostki organizacyjne, pełniące rolę IZ/IC/IP</w:t>
            </w:r>
          </w:p>
        </w:tc>
      </w:tr>
      <w:tr w:rsidR="001E4296" w:rsidRPr="007150BF" w14:paraId="140337AB" w14:textId="77777777" w:rsidTr="004F5855">
        <w:trPr>
          <w:trHeight w:val="20"/>
        </w:trPr>
        <w:tc>
          <w:tcPr>
            <w:tcW w:w="809" w:type="pct"/>
            <w:tcBorders>
              <w:top w:val="single" w:sz="4" w:space="0" w:color="660066"/>
              <w:bottom w:val="single" w:sz="4" w:space="0" w:color="660066"/>
            </w:tcBorders>
            <w:shd w:val="clear" w:color="auto" w:fill="FFFFCC"/>
            <w:vAlign w:val="center"/>
          </w:tcPr>
          <w:p w14:paraId="4AD9A285"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Grupa docelowa/ ostateczni odbiorcy wsparcia </w:t>
            </w:r>
          </w:p>
        </w:tc>
        <w:tc>
          <w:tcPr>
            <w:tcW w:w="1091" w:type="pct"/>
            <w:tcBorders>
              <w:top w:val="single" w:sz="4" w:space="0" w:color="660066"/>
              <w:bottom w:val="single" w:sz="4" w:space="0" w:color="660066"/>
              <w:right w:val="dotted" w:sz="4" w:space="0" w:color="auto"/>
            </w:tcBorders>
            <w:shd w:val="clear" w:color="auto" w:fill="auto"/>
            <w:vAlign w:val="center"/>
          </w:tcPr>
          <w:p w14:paraId="1A3CB723"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264A85FE"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3CF98966" w14:textId="77777777" w:rsidTr="004F5855">
        <w:trPr>
          <w:trHeight w:val="20"/>
        </w:trPr>
        <w:tc>
          <w:tcPr>
            <w:tcW w:w="809" w:type="pct"/>
            <w:tcBorders>
              <w:top w:val="single" w:sz="4" w:space="0" w:color="660066"/>
              <w:bottom w:val="single" w:sz="4" w:space="0" w:color="660066"/>
            </w:tcBorders>
            <w:shd w:val="clear" w:color="auto" w:fill="FFFFCC"/>
            <w:vAlign w:val="center"/>
          </w:tcPr>
          <w:p w14:paraId="5A7B5F28"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Instytucja pośrednicząca</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49FE58AC"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3D9CA1D7"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6D571F1C" w14:textId="77777777" w:rsidTr="004F5855">
        <w:trPr>
          <w:trHeight w:val="20"/>
        </w:trPr>
        <w:tc>
          <w:tcPr>
            <w:tcW w:w="809" w:type="pct"/>
            <w:tcBorders>
              <w:top w:val="single" w:sz="4" w:space="0" w:color="660066"/>
              <w:bottom w:val="single" w:sz="4" w:space="0" w:color="660066"/>
            </w:tcBorders>
            <w:shd w:val="clear" w:color="auto" w:fill="FFFFCC"/>
            <w:vAlign w:val="center"/>
          </w:tcPr>
          <w:p w14:paraId="4C18F528"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Instytucja wdrażająca</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7481D6F8"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3420E753"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Nie dotyczy</w:t>
            </w:r>
          </w:p>
        </w:tc>
      </w:tr>
      <w:tr w:rsidR="001E4296" w:rsidRPr="007150BF" w14:paraId="36AFF01A"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42516BB5"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Kategoria(e) regionu(ów) </w:t>
            </w:r>
            <w:r w:rsidRPr="007150BF">
              <w:rPr>
                <w:rFonts w:ascii="Arial" w:hAnsi="Arial" w:cs="Arial"/>
                <w:sz w:val="20"/>
                <w:szCs w:val="20"/>
              </w:rPr>
              <w:br/>
              <w:t xml:space="preserve">wraz z przypisaniem </w:t>
            </w:r>
            <w:r w:rsidRPr="007150BF">
              <w:rPr>
                <w:rFonts w:ascii="Arial" w:hAnsi="Arial" w:cs="Arial"/>
                <w:sz w:val="20"/>
                <w:szCs w:val="20"/>
              </w:rPr>
              <w:br/>
              <w:t>kwot UE (EUR)</w:t>
            </w:r>
          </w:p>
        </w:tc>
        <w:tc>
          <w:tcPr>
            <w:tcW w:w="1091" w:type="pct"/>
            <w:tcBorders>
              <w:top w:val="single" w:sz="4" w:space="0" w:color="660066"/>
              <w:bottom w:val="single" w:sz="4" w:space="0" w:color="660066"/>
              <w:right w:val="dotted" w:sz="4" w:space="0" w:color="auto"/>
            </w:tcBorders>
            <w:shd w:val="clear" w:color="auto" w:fill="auto"/>
            <w:vAlign w:val="center"/>
          </w:tcPr>
          <w:p w14:paraId="489DE661" w14:textId="00AA258F"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6C9BF918"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Region lepiej rozwinięty</w:t>
            </w:r>
          </w:p>
        </w:tc>
      </w:tr>
      <w:tr w:rsidR="001E4296" w:rsidRPr="007150BF" w14:paraId="24671BB7"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169ADBF5" w14:textId="77777777" w:rsidR="001E4296" w:rsidRPr="007150BF" w:rsidRDefault="001E4296" w:rsidP="007150BF">
            <w:pPr>
              <w:suppressAutoHyphens/>
              <w:spacing w:line="312" w:lineRule="auto"/>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4DF4F68F"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49A39A6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72 991 719</w:t>
            </w:r>
          </w:p>
        </w:tc>
      </w:tr>
      <w:tr w:rsidR="001E4296" w:rsidRPr="007150BF" w14:paraId="2DFE9F24" w14:textId="77777777" w:rsidTr="004F5855">
        <w:trPr>
          <w:trHeight w:val="708"/>
        </w:trPr>
        <w:tc>
          <w:tcPr>
            <w:tcW w:w="809" w:type="pct"/>
            <w:tcBorders>
              <w:top w:val="single" w:sz="4" w:space="0" w:color="660066"/>
              <w:bottom w:val="single" w:sz="4" w:space="0" w:color="660066"/>
            </w:tcBorders>
            <w:shd w:val="clear" w:color="auto" w:fill="FFFFCC"/>
            <w:vAlign w:val="center"/>
          </w:tcPr>
          <w:p w14:paraId="229EFB19"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Mechanizmy powiązania interwencji z innymi działaniami/ poddziałaniami w ramach PO lub z innymi PO</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4813A9B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35630E87"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Wsparcie w ramach Osi Priorytetowej XI Pomoc Techniczna będzie miało komplementarny charakter wobec :</w:t>
            </w:r>
          </w:p>
          <w:p w14:paraId="34310F3C" w14:textId="77777777" w:rsidR="001E4296" w:rsidRPr="007150BF" w:rsidRDefault="001E4296" w:rsidP="007150BF">
            <w:pPr>
              <w:numPr>
                <w:ilvl w:val="0"/>
                <w:numId w:val="156"/>
              </w:numPr>
              <w:spacing w:line="312" w:lineRule="auto"/>
              <w:rPr>
                <w:rFonts w:ascii="Arial" w:hAnsi="Arial" w:cs="Arial"/>
                <w:sz w:val="20"/>
                <w:szCs w:val="20"/>
              </w:rPr>
            </w:pPr>
            <w:r w:rsidRPr="007150BF">
              <w:rPr>
                <w:rFonts w:ascii="Arial" w:hAnsi="Arial" w:cs="Arial"/>
                <w:sz w:val="20"/>
                <w:szCs w:val="20"/>
              </w:rPr>
              <w:t>wsparcia w zakresie zwiększenia potencjału administracyjnego i kompetencji pracowników instytucji zaangażowanych w zarządzanie osią pierwszą w odniesieniu do zarządzania cyklem rozwoju innowacji, w tym metodologii klasyfikowania i oceny gotowości technologii oraz oceną ryzyka związanego z realizacją projektów innowacyjnych,</w:t>
            </w:r>
          </w:p>
          <w:p w14:paraId="5922417E" w14:textId="77777777" w:rsidR="001E4296" w:rsidRPr="007150BF" w:rsidRDefault="001E4296" w:rsidP="007150BF">
            <w:pPr>
              <w:numPr>
                <w:ilvl w:val="0"/>
                <w:numId w:val="156"/>
              </w:numPr>
              <w:autoSpaceDE w:val="0"/>
              <w:autoSpaceDN w:val="0"/>
              <w:adjustRightInd w:val="0"/>
              <w:spacing w:line="312" w:lineRule="auto"/>
              <w:rPr>
                <w:rFonts w:ascii="Arial" w:hAnsi="Arial" w:cs="Arial"/>
                <w:sz w:val="20"/>
                <w:szCs w:val="20"/>
              </w:rPr>
            </w:pPr>
            <w:r w:rsidRPr="007150BF">
              <w:rPr>
                <w:rFonts w:ascii="Arial" w:hAnsi="Arial" w:cs="Arial"/>
                <w:sz w:val="20"/>
                <w:szCs w:val="20"/>
              </w:rPr>
              <w:t>zapewnienia monitoringu, ewaluacji i aktualizacji regionalnej strategii inteligentnych specjalizacji, obejmującego:</w:t>
            </w:r>
          </w:p>
          <w:p w14:paraId="123770AB" w14:textId="77777777" w:rsidR="001E4296" w:rsidRPr="007150BF" w:rsidRDefault="001E4296" w:rsidP="007150BF">
            <w:pPr>
              <w:numPr>
                <w:ilvl w:val="1"/>
                <w:numId w:val="156"/>
              </w:numPr>
              <w:spacing w:line="312" w:lineRule="auto"/>
              <w:ind w:left="720"/>
              <w:rPr>
                <w:rFonts w:ascii="Arial" w:hAnsi="Arial" w:cs="Arial"/>
                <w:sz w:val="20"/>
                <w:szCs w:val="20"/>
              </w:rPr>
            </w:pPr>
            <w:r w:rsidRPr="007150BF">
              <w:rPr>
                <w:rFonts w:ascii="Arial" w:hAnsi="Arial" w:cs="Arial"/>
                <w:sz w:val="20"/>
                <w:szCs w:val="20"/>
              </w:rPr>
              <w:t>proces przedsiębiorczego odkrywania, angażujący regionalne instytucje zarządzającą i pośredniczące, oraz zainteresowane podmioty takie, jak uniwersytety, inne instytucje szkolnictwa wyższego, przedsiębiorców, oraz partnerów społecznych,</w:t>
            </w:r>
          </w:p>
          <w:p w14:paraId="73EA0731" w14:textId="77777777" w:rsidR="001E4296" w:rsidRPr="007150BF" w:rsidRDefault="001E4296" w:rsidP="007150BF">
            <w:pPr>
              <w:numPr>
                <w:ilvl w:val="1"/>
                <w:numId w:val="156"/>
              </w:numPr>
              <w:spacing w:line="312" w:lineRule="auto"/>
              <w:ind w:left="720"/>
              <w:rPr>
                <w:rFonts w:ascii="Arial" w:hAnsi="Arial" w:cs="Arial"/>
                <w:sz w:val="20"/>
                <w:szCs w:val="20"/>
              </w:rPr>
            </w:pPr>
            <w:r w:rsidRPr="007150BF">
              <w:rPr>
                <w:rFonts w:ascii="Arial" w:hAnsi="Arial" w:cs="Arial"/>
                <w:sz w:val="20"/>
                <w:szCs w:val="20"/>
              </w:rPr>
              <w:t>stopę zwrotu na inwestycji w zakresie strategii inteligentnych specjalizacji, obliczaną dla EFRR i EFS.</w:t>
            </w:r>
          </w:p>
          <w:p w14:paraId="7422D00B" w14:textId="1906EA04"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 xml:space="preserve">Za koordynację wsparcia w zakresie </w:t>
            </w:r>
            <w:r w:rsidR="00BD4A47" w:rsidRPr="007150BF">
              <w:rPr>
                <w:rFonts w:ascii="Arial" w:hAnsi="Arial" w:cs="Arial"/>
                <w:sz w:val="20"/>
                <w:szCs w:val="20"/>
              </w:rPr>
              <w:t>P</w:t>
            </w:r>
            <w:r w:rsidRPr="007150BF">
              <w:rPr>
                <w:rFonts w:ascii="Arial" w:hAnsi="Arial" w:cs="Arial"/>
                <w:sz w:val="20"/>
                <w:szCs w:val="20"/>
              </w:rPr>
              <w:t xml:space="preserve">omocy </w:t>
            </w:r>
            <w:r w:rsidR="00BD4A47" w:rsidRPr="007150BF">
              <w:rPr>
                <w:rFonts w:ascii="Arial" w:hAnsi="Arial" w:cs="Arial"/>
                <w:sz w:val="20"/>
                <w:szCs w:val="20"/>
              </w:rPr>
              <w:t>T</w:t>
            </w:r>
            <w:r w:rsidRPr="007150BF">
              <w:rPr>
                <w:rFonts w:ascii="Arial" w:hAnsi="Arial" w:cs="Arial"/>
                <w:sz w:val="20"/>
                <w:szCs w:val="20"/>
              </w:rPr>
              <w:t xml:space="preserve">echnicznej odpowiada IK UP poprzez </w:t>
            </w:r>
            <w:r w:rsidR="00C36189" w:rsidRPr="007150BF">
              <w:rPr>
                <w:rFonts w:ascii="Arial" w:hAnsi="Arial" w:cs="Arial"/>
                <w:sz w:val="20"/>
                <w:szCs w:val="20"/>
              </w:rPr>
              <w:br/>
            </w:r>
            <w:r w:rsidRPr="007150BF">
              <w:rPr>
                <w:rFonts w:ascii="Arial" w:hAnsi="Arial" w:cs="Arial"/>
                <w:sz w:val="20"/>
                <w:szCs w:val="20"/>
              </w:rPr>
              <w:t>krajowy program PO PT 2014-2020. RPO WM</w:t>
            </w:r>
            <w:r w:rsidR="003C54A7" w:rsidRPr="007150BF">
              <w:rPr>
                <w:rFonts w:ascii="Arial" w:hAnsi="Arial" w:cs="Arial"/>
                <w:sz w:val="20"/>
                <w:szCs w:val="20"/>
              </w:rPr>
              <w:t xml:space="preserve"> </w:t>
            </w:r>
            <w:r w:rsidR="00465DF6" w:rsidRPr="007150BF">
              <w:rPr>
                <w:rFonts w:ascii="Arial" w:hAnsi="Arial" w:cs="Arial"/>
                <w:sz w:val="20"/>
                <w:szCs w:val="20"/>
              </w:rPr>
              <w:t xml:space="preserve">2014 – 2020 </w:t>
            </w:r>
            <w:r w:rsidRPr="007150BF">
              <w:rPr>
                <w:rFonts w:ascii="Arial" w:hAnsi="Arial" w:cs="Arial"/>
                <w:sz w:val="20"/>
                <w:szCs w:val="20"/>
              </w:rPr>
              <w:t xml:space="preserve">ograniczony zostaje jednakże </w:t>
            </w:r>
            <w:r w:rsidR="00C36189" w:rsidRPr="007150BF">
              <w:rPr>
                <w:rFonts w:ascii="Arial" w:hAnsi="Arial" w:cs="Arial"/>
                <w:sz w:val="20"/>
                <w:szCs w:val="20"/>
              </w:rPr>
              <w:br/>
            </w:r>
            <w:r w:rsidRPr="007150BF">
              <w:rPr>
                <w:rFonts w:ascii="Arial" w:hAnsi="Arial" w:cs="Arial"/>
                <w:sz w:val="20"/>
                <w:szCs w:val="20"/>
              </w:rPr>
              <w:t>do interwencji regionalnej, projektów realizowanych na terenie i na rzecz województwa mazowieckiego. Dotyczy to działań w zakresie informacji i promocji, wsparcia potencjału beneficjentów funduszy europejskich oraz wsparcia zasobów ludzkich.</w:t>
            </w:r>
          </w:p>
          <w:p w14:paraId="76942FE7" w14:textId="394C640F"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 xml:space="preserve">Koszty operacyjne związane z koordynacją, zarządzaniem i wdrażaniem ZIT miasta st. Warszawy (jako IP), zgodnie z UP, będą współfinansowane ze środków Funduszu Spójności, </w:t>
            </w:r>
            <w:r w:rsidR="00C36189" w:rsidRPr="007150BF">
              <w:rPr>
                <w:rFonts w:ascii="Arial" w:hAnsi="Arial" w:cs="Arial"/>
                <w:sz w:val="20"/>
                <w:szCs w:val="20"/>
              </w:rPr>
              <w:br/>
            </w:r>
            <w:r w:rsidRPr="007150BF">
              <w:rPr>
                <w:rFonts w:ascii="Arial" w:hAnsi="Arial" w:cs="Arial"/>
                <w:sz w:val="20"/>
                <w:szCs w:val="20"/>
              </w:rPr>
              <w:t>w ramach OP 2: Potencjał beneficjentów funduszy europejskich PO PT 2014-2020.</w:t>
            </w:r>
          </w:p>
        </w:tc>
      </w:tr>
      <w:tr w:rsidR="001E4296" w:rsidRPr="007150BF" w14:paraId="0E68C9A7" w14:textId="77777777" w:rsidTr="004F5855">
        <w:trPr>
          <w:trHeight w:val="783"/>
        </w:trPr>
        <w:tc>
          <w:tcPr>
            <w:tcW w:w="809" w:type="pct"/>
            <w:tcBorders>
              <w:top w:val="single" w:sz="4" w:space="0" w:color="660066"/>
              <w:bottom w:val="single" w:sz="4" w:space="0" w:color="660066"/>
            </w:tcBorders>
            <w:shd w:val="clear" w:color="auto" w:fill="FFFFCC"/>
            <w:vAlign w:val="center"/>
          </w:tcPr>
          <w:p w14:paraId="1C2BE30D" w14:textId="4AC9CF46"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Instrumenty terytorialne </w:t>
            </w:r>
          </w:p>
        </w:tc>
        <w:tc>
          <w:tcPr>
            <w:tcW w:w="1091" w:type="pct"/>
            <w:tcBorders>
              <w:top w:val="single" w:sz="4" w:space="0" w:color="660066"/>
              <w:bottom w:val="single" w:sz="4" w:space="0" w:color="660066"/>
              <w:right w:val="dotted" w:sz="4" w:space="0" w:color="auto"/>
            </w:tcBorders>
            <w:shd w:val="clear" w:color="auto" w:fill="auto"/>
            <w:vAlign w:val="center"/>
          </w:tcPr>
          <w:p w14:paraId="5AB21B53"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7DCF226E"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31876C83" w14:textId="77777777" w:rsidTr="004F5855">
        <w:trPr>
          <w:trHeight w:val="783"/>
        </w:trPr>
        <w:tc>
          <w:tcPr>
            <w:tcW w:w="809" w:type="pct"/>
            <w:tcBorders>
              <w:top w:val="single" w:sz="4" w:space="0" w:color="660066"/>
              <w:bottom w:val="single" w:sz="4" w:space="0" w:color="660066"/>
            </w:tcBorders>
            <w:shd w:val="clear" w:color="auto" w:fill="FFFFCC"/>
            <w:vAlign w:val="center"/>
          </w:tcPr>
          <w:p w14:paraId="650CD086" w14:textId="77777777" w:rsidR="001E4296" w:rsidRPr="007150BF" w:rsidRDefault="00AD682D"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Tryb(y) wyboru projektów </w:t>
            </w:r>
            <w:r w:rsidRPr="007150BF">
              <w:rPr>
                <w:rFonts w:ascii="Arial" w:hAnsi="Arial" w:cs="Arial"/>
                <w:sz w:val="20"/>
                <w:szCs w:val="20"/>
              </w:rPr>
              <w:br/>
              <w:t xml:space="preserve">oraz wskazanie podmiotu odpowiedzialnego </w:t>
            </w:r>
            <w:r w:rsidR="00606E59" w:rsidRPr="007150BF">
              <w:rPr>
                <w:rFonts w:ascii="Arial" w:hAnsi="Arial" w:cs="Arial"/>
                <w:sz w:val="20"/>
                <w:szCs w:val="20"/>
              </w:rPr>
              <w:br/>
            </w:r>
            <w:r w:rsidRPr="007150BF">
              <w:rPr>
                <w:rFonts w:ascii="Arial" w:hAnsi="Arial" w:cs="Arial"/>
                <w:sz w:val="20"/>
                <w:szCs w:val="20"/>
              </w:rPr>
              <w:t>za</w:t>
            </w:r>
            <w:r w:rsidR="00606E59" w:rsidRPr="007150BF">
              <w:rPr>
                <w:rFonts w:ascii="Arial" w:hAnsi="Arial" w:cs="Arial"/>
                <w:sz w:val="20"/>
                <w:szCs w:val="20"/>
              </w:rPr>
              <w:t xml:space="preserve"> </w:t>
            </w:r>
            <w:r w:rsidRPr="007150BF">
              <w:rPr>
                <w:rFonts w:ascii="Arial" w:hAnsi="Arial" w:cs="Arial"/>
                <w:sz w:val="20"/>
                <w:szCs w:val="20"/>
              </w:rPr>
              <w:t>nabór i</w:t>
            </w:r>
            <w:r w:rsidR="00606E59" w:rsidRPr="007150BF">
              <w:rPr>
                <w:rFonts w:ascii="Arial" w:hAnsi="Arial" w:cs="Arial"/>
                <w:sz w:val="20"/>
                <w:szCs w:val="20"/>
              </w:rPr>
              <w:t xml:space="preserve"> </w:t>
            </w:r>
            <w:r w:rsidRPr="007150BF">
              <w:rPr>
                <w:rFonts w:ascii="Arial" w:hAnsi="Arial" w:cs="Arial"/>
                <w:sz w:val="20"/>
                <w:szCs w:val="20"/>
              </w:rPr>
              <w:t>ocenę wniosków oraz</w:t>
            </w:r>
            <w:r w:rsidR="00606E59" w:rsidRPr="007150BF">
              <w:rPr>
                <w:rFonts w:ascii="Arial" w:hAnsi="Arial" w:cs="Arial"/>
                <w:sz w:val="20"/>
                <w:szCs w:val="20"/>
              </w:rPr>
              <w:t xml:space="preserve"> </w:t>
            </w:r>
            <w:r w:rsidRPr="007150BF">
              <w:rPr>
                <w:rFonts w:ascii="Arial" w:hAnsi="Arial" w:cs="Arial"/>
                <w:sz w:val="20"/>
                <w:szCs w:val="20"/>
              </w:rPr>
              <w:t>przyjmowanie protestów</w:t>
            </w:r>
          </w:p>
        </w:tc>
        <w:tc>
          <w:tcPr>
            <w:tcW w:w="1091" w:type="pct"/>
            <w:tcBorders>
              <w:top w:val="single" w:sz="4" w:space="0" w:color="660066"/>
              <w:bottom w:val="single" w:sz="4" w:space="0" w:color="660066"/>
              <w:right w:val="dotted" w:sz="4" w:space="0" w:color="auto"/>
            </w:tcBorders>
            <w:shd w:val="clear" w:color="auto" w:fill="auto"/>
            <w:vAlign w:val="center"/>
          </w:tcPr>
          <w:p w14:paraId="37A8A21C"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5B5FE88F"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Z uwagi na specyfikę interwencji oraz beneficjentów określonych podmiotowo w programie, nabory na projekty w ramach osi będą odbywały się w trybie pozakonkursowym.</w:t>
            </w:r>
          </w:p>
          <w:p w14:paraId="09698E5E" w14:textId="42A76DAA" w:rsidR="001E4296" w:rsidRPr="007150BF" w:rsidRDefault="004B5167" w:rsidP="007150BF">
            <w:pPr>
              <w:autoSpaceDE w:val="0"/>
              <w:autoSpaceDN w:val="0"/>
              <w:adjustRightInd w:val="0"/>
              <w:spacing w:line="312" w:lineRule="auto"/>
              <w:rPr>
                <w:rFonts w:ascii="Arial" w:hAnsi="Arial" w:cs="Arial"/>
                <w:strike/>
                <w:sz w:val="20"/>
                <w:szCs w:val="20"/>
              </w:rPr>
            </w:pPr>
            <w:r w:rsidRPr="007150BF">
              <w:rPr>
                <w:rFonts w:ascii="Arial" w:hAnsi="Arial" w:cs="Arial"/>
                <w:sz w:val="20"/>
                <w:szCs w:val="20"/>
              </w:rPr>
              <w:t>Za</w:t>
            </w:r>
            <w:r w:rsidR="00606E59" w:rsidRPr="007150BF">
              <w:rPr>
                <w:rFonts w:ascii="Arial" w:hAnsi="Arial" w:cs="Arial"/>
                <w:sz w:val="20"/>
                <w:szCs w:val="20"/>
              </w:rPr>
              <w:t xml:space="preserve"> </w:t>
            </w:r>
            <w:r w:rsidRPr="007150BF">
              <w:rPr>
                <w:rFonts w:ascii="Arial" w:hAnsi="Arial" w:cs="Arial"/>
                <w:sz w:val="20"/>
                <w:szCs w:val="20"/>
              </w:rPr>
              <w:t>nabór i</w:t>
            </w:r>
            <w:r w:rsidR="00606E59" w:rsidRPr="007150BF">
              <w:rPr>
                <w:rFonts w:ascii="Arial" w:hAnsi="Arial" w:cs="Arial"/>
                <w:sz w:val="20"/>
                <w:szCs w:val="20"/>
              </w:rPr>
              <w:t xml:space="preserve"> </w:t>
            </w:r>
            <w:r w:rsidRPr="007150BF">
              <w:rPr>
                <w:rFonts w:ascii="Arial" w:hAnsi="Arial" w:cs="Arial"/>
                <w:sz w:val="20"/>
                <w:szCs w:val="20"/>
              </w:rPr>
              <w:t>ocenę wniosków oraz przyjmowanie protestów odpowiedzialny jest Departament UMWM w Warszawie pełniący funkcję IZ.</w:t>
            </w:r>
          </w:p>
        </w:tc>
      </w:tr>
      <w:tr w:rsidR="001E4296" w:rsidRPr="007150BF" w14:paraId="3F6373CA" w14:textId="77777777" w:rsidTr="004F5855">
        <w:trPr>
          <w:trHeight w:val="783"/>
        </w:trPr>
        <w:tc>
          <w:tcPr>
            <w:tcW w:w="809" w:type="pct"/>
            <w:tcBorders>
              <w:top w:val="single" w:sz="4" w:space="0" w:color="660066"/>
              <w:bottom w:val="single" w:sz="4" w:space="0" w:color="660066"/>
            </w:tcBorders>
            <w:shd w:val="clear" w:color="auto" w:fill="FFFFCC"/>
            <w:vAlign w:val="center"/>
          </w:tcPr>
          <w:p w14:paraId="335AB88E" w14:textId="77777777" w:rsidR="001E4296" w:rsidRPr="007150BF" w:rsidRDefault="00606E59"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Limity i </w:t>
            </w:r>
            <w:r w:rsidR="001E4296" w:rsidRPr="007150BF">
              <w:rPr>
                <w:rFonts w:ascii="Arial" w:hAnsi="Arial" w:cs="Arial"/>
                <w:sz w:val="20"/>
                <w:szCs w:val="20"/>
              </w:rPr>
              <w:t>ograniczenia w</w:t>
            </w:r>
            <w:r w:rsidRPr="007150BF">
              <w:rPr>
                <w:rFonts w:ascii="Arial" w:hAnsi="Arial" w:cs="Arial"/>
                <w:sz w:val="20"/>
                <w:szCs w:val="20"/>
              </w:rPr>
              <w:t xml:space="preserve"> </w:t>
            </w:r>
            <w:r w:rsidR="001E4296" w:rsidRPr="007150BF">
              <w:rPr>
                <w:rFonts w:ascii="Arial" w:hAnsi="Arial" w:cs="Arial"/>
                <w:sz w:val="20"/>
                <w:szCs w:val="20"/>
              </w:rPr>
              <w:t>realizacji projektów</w:t>
            </w:r>
            <w:r w:rsidR="001E4296"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3A66E6B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18ACFC9B"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49E74D47" w14:textId="77777777" w:rsidTr="004F5855">
        <w:trPr>
          <w:trHeight w:val="783"/>
        </w:trPr>
        <w:tc>
          <w:tcPr>
            <w:tcW w:w="809" w:type="pct"/>
            <w:tcBorders>
              <w:top w:val="single" w:sz="4" w:space="0" w:color="660066"/>
              <w:bottom w:val="single" w:sz="4" w:space="0" w:color="660066"/>
            </w:tcBorders>
            <w:shd w:val="clear" w:color="auto" w:fill="FFFFCC"/>
            <w:vAlign w:val="center"/>
          </w:tcPr>
          <w:p w14:paraId="655DF009"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Warunki i planowany zakres stosowania </w:t>
            </w:r>
            <w:r w:rsidRPr="007150BF">
              <w:rPr>
                <w:rFonts w:ascii="Arial" w:hAnsi="Arial" w:cs="Arial"/>
                <w:sz w:val="20"/>
                <w:szCs w:val="20"/>
              </w:rPr>
              <w:br/>
              <w:t>cross-financingu (%)</w:t>
            </w:r>
          </w:p>
        </w:tc>
        <w:tc>
          <w:tcPr>
            <w:tcW w:w="1091" w:type="pct"/>
            <w:tcBorders>
              <w:top w:val="single" w:sz="4" w:space="0" w:color="660066"/>
              <w:bottom w:val="single" w:sz="4" w:space="0" w:color="660066"/>
              <w:right w:val="dotted" w:sz="4" w:space="0" w:color="auto"/>
            </w:tcBorders>
            <w:shd w:val="clear" w:color="auto" w:fill="auto"/>
            <w:vAlign w:val="center"/>
          </w:tcPr>
          <w:p w14:paraId="5FCE797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0F15944F" w14:textId="77777777" w:rsidR="001E4296" w:rsidRPr="007150BF" w:rsidRDefault="00770CF8" w:rsidP="007150BF">
            <w:pPr>
              <w:autoSpaceDE w:val="0"/>
              <w:autoSpaceDN w:val="0"/>
              <w:adjustRightInd w:val="0"/>
              <w:spacing w:line="312" w:lineRule="auto"/>
              <w:rPr>
                <w:rFonts w:ascii="Arial" w:hAnsi="Arial" w:cs="Arial"/>
                <w:sz w:val="20"/>
                <w:szCs w:val="20"/>
              </w:rPr>
            </w:pPr>
            <w:r w:rsidRPr="007150BF">
              <w:rPr>
                <w:rFonts w:ascii="Arial" w:hAnsi="Arial" w:cs="Arial"/>
                <w:spacing w:val="-3"/>
                <w:sz w:val="20"/>
                <w:szCs w:val="20"/>
              </w:rPr>
              <w:t>Maksymalny udział cross-fina</w:t>
            </w:r>
            <w:r w:rsidR="00E77716" w:rsidRPr="007150BF">
              <w:rPr>
                <w:rFonts w:ascii="Arial" w:hAnsi="Arial" w:cs="Arial"/>
                <w:spacing w:val="-3"/>
                <w:sz w:val="20"/>
                <w:szCs w:val="20"/>
              </w:rPr>
              <w:t>nc</w:t>
            </w:r>
            <w:r w:rsidRPr="007150BF">
              <w:rPr>
                <w:rFonts w:ascii="Arial" w:hAnsi="Arial" w:cs="Arial"/>
                <w:spacing w:val="-3"/>
                <w:sz w:val="20"/>
                <w:szCs w:val="20"/>
              </w:rPr>
              <w:t>ingu na poziomie osi nie przekroczy 10% alokacji EFS.</w:t>
            </w:r>
          </w:p>
        </w:tc>
      </w:tr>
      <w:tr w:rsidR="001E4296" w:rsidRPr="007150BF" w14:paraId="4B352402" w14:textId="77777777" w:rsidTr="004F5855">
        <w:trPr>
          <w:trHeight w:val="530"/>
        </w:trPr>
        <w:tc>
          <w:tcPr>
            <w:tcW w:w="809" w:type="pct"/>
            <w:tcBorders>
              <w:top w:val="single" w:sz="4" w:space="0" w:color="660066"/>
              <w:bottom w:val="single" w:sz="4" w:space="0" w:color="660066"/>
            </w:tcBorders>
            <w:shd w:val="clear" w:color="auto" w:fill="FFFFCC"/>
            <w:vAlign w:val="center"/>
          </w:tcPr>
          <w:p w14:paraId="498C6792"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Dopuszczalna maksymalna wartość zakupionych środków trwałych</w:t>
            </w:r>
            <w:r w:rsidRPr="007150BF">
              <w:rPr>
                <w:rFonts w:ascii="Arial" w:hAnsi="Arial" w:cs="Arial"/>
                <w:sz w:val="20"/>
                <w:szCs w:val="20"/>
              </w:rPr>
              <w:br/>
              <w:t>jako % wydatków kwalifikowalnych</w:t>
            </w:r>
          </w:p>
        </w:tc>
        <w:tc>
          <w:tcPr>
            <w:tcW w:w="1091" w:type="pct"/>
            <w:tcBorders>
              <w:top w:val="single" w:sz="4" w:space="0" w:color="660066"/>
              <w:bottom w:val="single" w:sz="4" w:space="0" w:color="660066"/>
              <w:right w:val="dotted" w:sz="4" w:space="0" w:color="auto"/>
            </w:tcBorders>
            <w:shd w:val="clear" w:color="auto" w:fill="auto"/>
            <w:vAlign w:val="center"/>
          </w:tcPr>
          <w:p w14:paraId="2A6E3085"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6048280B" w14:textId="0BB1171E" w:rsidR="001E4296" w:rsidRPr="007150BF" w:rsidRDefault="00770CF8" w:rsidP="007150BF">
            <w:pPr>
              <w:spacing w:line="312" w:lineRule="auto"/>
              <w:rPr>
                <w:rFonts w:ascii="Arial" w:hAnsi="Arial" w:cs="Arial"/>
                <w:sz w:val="20"/>
                <w:szCs w:val="20"/>
              </w:rPr>
            </w:pPr>
            <w:r w:rsidRPr="007150BF">
              <w:rPr>
                <w:rFonts w:ascii="Arial" w:hAnsi="Arial" w:cs="Arial"/>
                <w:sz w:val="20"/>
                <w:szCs w:val="20"/>
              </w:rPr>
              <w:t>W ramach projektów wartość wydatków poniesionych na zakup środków trwałych o wartości jednostkowej równej i wyższej niż 350</w:t>
            </w:r>
            <w:r w:rsidR="00DF1C99">
              <w:rPr>
                <w:rFonts w:ascii="Arial" w:hAnsi="Arial" w:cs="Arial"/>
                <w:sz w:val="20"/>
                <w:szCs w:val="20"/>
              </w:rPr>
              <w:t>0</w:t>
            </w:r>
            <w:r w:rsidRPr="007150BF">
              <w:rPr>
                <w:rFonts w:ascii="Arial" w:hAnsi="Arial" w:cs="Arial"/>
                <w:sz w:val="20"/>
                <w:szCs w:val="20"/>
              </w:rPr>
              <w:t xml:space="preserve"> PLN netto w ramach kosztów bezpośrednich projektu oraz wydatków w ramach cross-financingu nie może łącznie przekroczyć 10% wydatków projektu, chyba że w zapisach Regulaminu konkursu oraz w Wezwaniu do złożenia wniosku w trybie pozakonkursowym IZ postanowi inaczej.</w:t>
            </w:r>
          </w:p>
        </w:tc>
      </w:tr>
      <w:tr w:rsidR="001E4296" w:rsidRPr="007150BF" w14:paraId="0EC32128" w14:textId="77777777" w:rsidTr="004F5855">
        <w:trPr>
          <w:trHeight w:val="20"/>
        </w:trPr>
        <w:tc>
          <w:tcPr>
            <w:tcW w:w="809" w:type="pct"/>
            <w:tcBorders>
              <w:top w:val="single" w:sz="4" w:space="0" w:color="660066"/>
              <w:bottom w:val="single" w:sz="4" w:space="0" w:color="660066"/>
              <w:right w:val="single" w:sz="4" w:space="0" w:color="auto"/>
            </w:tcBorders>
            <w:shd w:val="clear" w:color="auto" w:fill="FFFFCC"/>
            <w:vAlign w:val="center"/>
          </w:tcPr>
          <w:p w14:paraId="50B33DC9"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Warunki uwzględniania dochodu w projekcie </w:t>
            </w:r>
          </w:p>
        </w:tc>
        <w:tc>
          <w:tcPr>
            <w:tcW w:w="1091" w:type="pct"/>
            <w:tcBorders>
              <w:top w:val="single" w:sz="4" w:space="0" w:color="660066"/>
              <w:left w:val="single" w:sz="4" w:space="0" w:color="auto"/>
              <w:bottom w:val="single" w:sz="4" w:space="0" w:color="660066"/>
              <w:right w:val="dotted" w:sz="4" w:space="0" w:color="auto"/>
            </w:tcBorders>
            <w:shd w:val="clear" w:color="auto" w:fill="auto"/>
            <w:vAlign w:val="center"/>
          </w:tcPr>
          <w:p w14:paraId="075638C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right w:val="single" w:sz="4" w:space="0" w:color="auto"/>
            </w:tcBorders>
            <w:shd w:val="clear" w:color="auto" w:fill="auto"/>
            <w:vAlign w:val="center"/>
          </w:tcPr>
          <w:p w14:paraId="11CD5F06" w14:textId="77777777" w:rsidR="001E4296" w:rsidRPr="007150BF" w:rsidRDefault="001E4296"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64DBA5F0" w14:textId="77777777" w:rsidTr="004F5855">
        <w:trPr>
          <w:trHeight w:val="20"/>
        </w:trPr>
        <w:tc>
          <w:tcPr>
            <w:tcW w:w="809" w:type="pct"/>
            <w:tcBorders>
              <w:top w:val="single" w:sz="4" w:space="0" w:color="660066"/>
              <w:bottom w:val="single" w:sz="4" w:space="0" w:color="660066"/>
              <w:right w:val="single" w:sz="4" w:space="0" w:color="auto"/>
            </w:tcBorders>
            <w:shd w:val="clear" w:color="auto" w:fill="FFFFCC"/>
            <w:vAlign w:val="center"/>
          </w:tcPr>
          <w:p w14:paraId="6EDBA2F1"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Warunki stosowania uproszczonych form rozliczania wydatków </w:t>
            </w:r>
            <w:r w:rsidR="00606E59" w:rsidRPr="007150BF">
              <w:rPr>
                <w:rFonts w:ascii="Arial" w:hAnsi="Arial" w:cs="Arial"/>
                <w:sz w:val="20"/>
                <w:szCs w:val="20"/>
              </w:rPr>
              <w:br/>
            </w:r>
            <w:r w:rsidRPr="007150BF">
              <w:rPr>
                <w:rFonts w:ascii="Arial" w:hAnsi="Arial" w:cs="Arial"/>
                <w:sz w:val="20"/>
                <w:szCs w:val="20"/>
              </w:rPr>
              <w:t>i</w:t>
            </w:r>
            <w:r w:rsidR="00606E59" w:rsidRPr="007150BF">
              <w:rPr>
                <w:rFonts w:ascii="Arial" w:hAnsi="Arial" w:cs="Arial"/>
                <w:sz w:val="20"/>
                <w:szCs w:val="20"/>
              </w:rPr>
              <w:t xml:space="preserve"> </w:t>
            </w:r>
            <w:r w:rsidRPr="007150BF">
              <w:rPr>
                <w:rFonts w:ascii="Arial" w:hAnsi="Arial" w:cs="Arial"/>
                <w:sz w:val="20"/>
                <w:szCs w:val="20"/>
              </w:rPr>
              <w:t>planowany zakres systemu zaliczek</w:t>
            </w:r>
          </w:p>
        </w:tc>
        <w:tc>
          <w:tcPr>
            <w:tcW w:w="1091" w:type="pct"/>
            <w:tcBorders>
              <w:top w:val="single" w:sz="4" w:space="0" w:color="660066"/>
              <w:left w:val="single" w:sz="4" w:space="0" w:color="auto"/>
              <w:bottom w:val="single" w:sz="4" w:space="0" w:color="660066"/>
              <w:right w:val="dotted" w:sz="4" w:space="0" w:color="auto"/>
            </w:tcBorders>
            <w:shd w:val="clear" w:color="auto" w:fill="auto"/>
            <w:vAlign w:val="center"/>
          </w:tcPr>
          <w:p w14:paraId="7B06E637"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right w:val="single" w:sz="4" w:space="0" w:color="auto"/>
            </w:tcBorders>
            <w:shd w:val="clear" w:color="auto" w:fill="auto"/>
            <w:vAlign w:val="center"/>
          </w:tcPr>
          <w:p w14:paraId="52BAD71F" w14:textId="77777777" w:rsidR="001E4296" w:rsidRPr="007150BF" w:rsidRDefault="00B61634" w:rsidP="007150BF">
            <w:pPr>
              <w:autoSpaceDE w:val="0"/>
              <w:autoSpaceDN w:val="0"/>
              <w:adjustRightInd w:val="0"/>
              <w:spacing w:line="312" w:lineRule="auto"/>
              <w:rPr>
                <w:rFonts w:ascii="Arial" w:hAnsi="Arial" w:cs="Arial"/>
                <w:sz w:val="20"/>
                <w:szCs w:val="20"/>
              </w:rPr>
            </w:pPr>
            <w:r w:rsidRPr="007150BF">
              <w:rPr>
                <w:rFonts w:ascii="Arial" w:hAnsi="Arial" w:cs="Arial"/>
                <w:sz w:val="20"/>
                <w:szCs w:val="20"/>
              </w:rPr>
              <w:t xml:space="preserve">Zgodnie z </w:t>
            </w:r>
            <w:r w:rsidR="003B043F" w:rsidRPr="007150BF">
              <w:rPr>
                <w:rFonts w:ascii="Arial" w:hAnsi="Arial" w:cs="Arial"/>
                <w:sz w:val="20"/>
                <w:szCs w:val="20"/>
              </w:rPr>
              <w:t>Wezwaniem do złożenia wniosku w trybie pozakonkursowym</w:t>
            </w:r>
            <w:r w:rsidRPr="007150BF">
              <w:rPr>
                <w:rFonts w:ascii="Arial" w:hAnsi="Arial" w:cs="Arial"/>
                <w:sz w:val="20"/>
                <w:szCs w:val="20"/>
              </w:rPr>
              <w:t>.</w:t>
            </w:r>
          </w:p>
        </w:tc>
      </w:tr>
      <w:tr w:rsidR="001E4296" w:rsidRPr="007150BF" w14:paraId="2A22803A" w14:textId="77777777" w:rsidTr="004F5855">
        <w:trPr>
          <w:trHeight w:val="610"/>
        </w:trPr>
        <w:tc>
          <w:tcPr>
            <w:tcW w:w="809" w:type="pct"/>
            <w:tcBorders>
              <w:top w:val="single" w:sz="4" w:space="0" w:color="660066"/>
              <w:bottom w:val="single" w:sz="4" w:space="0" w:color="660066"/>
              <w:right w:val="single" w:sz="4" w:space="0" w:color="auto"/>
            </w:tcBorders>
            <w:shd w:val="clear" w:color="auto" w:fill="FFFFCC"/>
            <w:vAlign w:val="center"/>
          </w:tcPr>
          <w:p w14:paraId="5979D4AF"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Pomoc publiczna </w:t>
            </w:r>
            <w:r w:rsidRPr="007150BF">
              <w:rPr>
                <w:rFonts w:ascii="Arial" w:hAnsi="Arial" w:cs="Arial"/>
                <w:sz w:val="20"/>
                <w:szCs w:val="20"/>
              </w:rPr>
              <w:br/>
              <w:t>i</w:t>
            </w:r>
            <w:r w:rsidR="00606E59" w:rsidRPr="007150BF">
              <w:rPr>
                <w:rFonts w:ascii="Arial" w:hAnsi="Arial" w:cs="Arial"/>
                <w:sz w:val="20"/>
                <w:szCs w:val="20"/>
              </w:rPr>
              <w:t xml:space="preserve"> </w:t>
            </w:r>
            <w:r w:rsidRPr="007150BF">
              <w:rPr>
                <w:rFonts w:ascii="Arial" w:hAnsi="Arial" w:cs="Arial"/>
                <w:sz w:val="20"/>
                <w:szCs w:val="20"/>
              </w:rPr>
              <w:t>pomoc de minimis</w:t>
            </w:r>
            <w:r w:rsidR="00606E59" w:rsidRPr="007150BF">
              <w:rPr>
                <w:rFonts w:ascii="Arial" w:hAnsi="Arial" w:cs="Arial"/>
                <w:sz w:val="20"/>
                <w:szCs w:val="20"/>
              </w:rPr>
              <w:br/>
              <w:t xml:space="preserve">(rodzaj </w:t>
            </w:r>
            <w:r w:rsidR="00606E59" w:rsidRPr="007150BF">
              <w:rPr>
                <w:rFonts w:ascii="Arial" w:hAnsi="Arial" w:cs="Arial"/>
                <w:sz w:val="20"/>
                <w:szCs w:val="20"/>
              </w:rPr>
              <w:br/>
              <w:t xml:space="preserve">i </w:t>
            </w:r>
            <w:r w:rsidRPr="007150BF">
              <w:rPr>
                <w:rFonts w:ascii="Arial" w:hAnsi="Arial" w:cs="Arial"/>
                <w:sz w:val="20"/>
                <w:szCs w:val="20"/>
              </w:rPr>
              <w:t>przeznaczenie pomocy, unijna lub</w:t>
            </w:r>
            <w:r w:rsidR="00606E59" w:rsidRPr="007150BF">
              <w:rPr>
                <w:rFonts w:ascii="Arial" w:hAnsi="Arial" w:cs="Arial"/>
                <w:sz w:val="20"/>
                <w:szCs w:val="20"/>
              </w:rPr>
              <w:t xml:space="preserve"> </w:t>
            </w:r>
            <w:r w:rsidRPr="007150BF">
              <w:rPr>
                <w:rFonts w:ascii="Arial" w:hAnsi="Arial" w:cs="Arial"/>
                <w:sz w:val="20"/>
                <w:szCs w:val="20"/>
              </w:rPr>
              <w:t>krajowa podstawa prawna)</w:t>
            </w:r>
          </w:p>
        </w:tc>
        <w:tc>
          <w:tcPr>
            <w:tcW w:w="1091" w:type="pct"/>
            <w:tcBorders>
              <w:top w:val="single" w:sz="4" w:space="0" w:color="660066"/>
              <w:left w:val="single" w:sz="4" w:space="0" w:color="auto"/>
              <w:bottom w:val="single" w:sz="4" w:space="0" w:color="660066"/>
              <w:right w:val="dotted" w:sz="4" w:space="0" w:color="auto"/>
            </w:tcBorders>
            <w:shd w:val="clear" w:color="auto" w:fill="auto"/>
            <w:vAlign w:val="center"/>
          </w:tcPr>
          <w:p w14:paraId="31E11804"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right w:val="single" w:sz="4" w:space="0" w:color="auto"/>
            </w:tcBorders>
            <w:shd w:val="clear" w:color="auto" w:fill="auto"/>
            <w:vAlign w:val="center"/>
          </w:tcPr>
          <w:p w14:paraId="23630E2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688C72D5"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089E024C"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Maksymalny </w:t>
            </w:r>
            <w:r w:rsidRPr="007150BF">
              <w:rPr>
                <w:rFonts w:ascii="Arial" w:hAnsi="Arial" w:cs="Arial"/>
                <w:sz w:val="20"/>
                <w:szCs w:val="20"/>
              </w:rPr>
              <w:br/>
              <w:t xml:space="preserve">% poziom dofinansowania UE wydatków kwalifikowalnych </w:t>
            </w:r>
            <w:r w:rsidRPr="007150BF">
              <w:rPr>
                <w:rFonts w:ascii="Arial" w:hAnsi="Arial" w:cs="Arial"/>
                <w:sz w:val="20"/>
                <w:szCs w:val="20"/>
              </w:rPr>
              <w:br/>
              <w:t xml:space="preserve">na poziomie projektu </w:t>
            </w:r>
          </w:p>
        </w:tc>
        <w:tc>
          <w:tcPr>
            <w:tcW w:w="1091" w:type="pct"/>
            <w:tcBorders>
              <w:top w:val="single" w:sz="4" w:space="0" w:color="660066"/>
              <w:bottom w:val="single" w:sz="4" w:space="0" w:color="660066"/>
              <w:right w:val="dotted" w:sz="4" w:space="0" w:color="auto"/>
            </w:tcBorders>
            <w:shd w:val="clear" w:color="auto" w:fill="auto"/>
            <w:vAlign w:val="center"/>
          </w:tcPr>
          <w:p w14:paraId="30CACD31" w14:textId="4FA392B1"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6F2E9163"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65069BA3"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6F1E368F"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751FFC57"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6720812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80%</w:t>
            </w:r>
          </w:p>
        </w:tc>
      </w:tr>
      <w:tr w:rsidR="001E4296" w:rsidRPr="007150BF" w14:paraId="1E9D5ED6"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498DB573"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Maksymalny </w:t>
            </w:r>
            <w:r w:rsidRPr="007150BF">
              <w:rPr>
                <w:rFonts w:ascii="Arial" w:hAnsi="Arial" w:cs="Arial"/>
                <w:sz w:val="20"/>
                <w:szCs w:val="20"/>
              </w:rPr>
              <w:br/>
              <w:t xml:space="preserve">% poziom dofinansowania całkowitego wydatków kwalifikowalnych </w:t>
            </w:r>
            <w:r w:rsidRPr="007150BF">
              <w:rPr>
                <w:rFonts w:ascii="Arial" w:hAnsi="Arial" w:cs="Arial"/>
                <w:sz w:val="20"/>
                <w:szCs w:val="20"/>
              </w:rPr>
              <w:br/>
              <w:t xml:space="preserve">na poziomie projektu </w:t>
            </w:r>
            <w:r w:rsidRPr="007150BF">
              <w:rPr>
                <w:rFonts w:ascii="Arial" w:hAnsi="Arial" w:cs="Arial"/>
                <w:sz w:val="20"/>
                <w:szCs w:val="20"/>
              </w:rPr>
              <w:br/>
              <w:t>(środki UE + ewentualne współfinansowanie z budżetu państwa lub innych źródeł przyznawane beneficjentowi przez właściwą instytucję)</w:t>
            </w:r>
          </w:p>
        </w:tc>
        <w:tc>
          <w:tcPr>
            <w:tcW w:w="1091" w:type="pct"/>
            <w:tcBorders>
              <w:top w:val="single" w:sz="4" w:space="0" w:color="660066"/>
              <w:bottom w:val="single" w:sz="4" w:space="0" w:color="660066"/>
              <w:right w:val="dotted" w:sz="4" w:space="0" w:color="auto"/>
            </w:tcBorders>
            <w:shd w:val="clear" w:color="auto" w:fill="auto"/>
            <w:vAlign w:val="center"/>
          </w:tcPr>
          <w:p w14:paraId="5C76D292" w14:textId="356A5D93"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5579040E"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3383D556" w14:textId="77777777" w:rsidTr="004F5855">
        <w:trPr>
          <w:trHeight w:val="1058"/>
        </w:trPr>
        <w:tc>
          <w:tcPr>
            <w:tcW w:w="809" w:type="pct"/>
            <w:vMerge/>
            <w:tcBorders>
              <w:top w:val="single" w:sz="4" w:space="0" w:color="660066"/>
              <w:bottom w:val="single" w:sz="4" w:space="0" w:color="660066"/>
            </w:tcBorders>
            <w:shd w:val="clear" w:color="auto" w:fill="FFFFCC"/>
            <w:vAlign w:val="center"/>
          </w:tcPr>
          <w:p w14:paraId="164BF1BD"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7A85A9C3"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74CE9054"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80%</w:t>
            </w:r>
          </w:p>
        </w:tc>
      </w:tr>
      <w:tr w:rsidR="001E4296" w:rsidRPr="007150BF" w14:paraId="3560D597"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639C1098"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r w:rsidRPr="007150BF">
              <w:rPr>
                <w:rFonts w:ascii="Arial" w:hAnsi="Arial" w:cs="Arial"/>
                <w:sz w:val="20"/>
                <w:szCs w:val="20"/>
              </w:rPr>
              <w:t xml:space="preserve">Minimalny wkład własny beneficjenta jako % wydatków kwalifikowalnych </w:t>
            </w:r>
          </w:p>
        </w:tc>
        <w:tc>
          <w:tcPr>
            <w:tcW w:w="1091" w:type="pct"/>
            <w:tcBorders>
              <w:top w:val="single" w:sz="4" w:space="0" w:color="660066"/>
              <w:bottom w:val="single" w:sz="4" w:space="0" w:color="660066"/>
              <w:right w:val="dotted" w:sz="4" w:space="0" w:color="auto"/>
            </w:tcBorders>
            <w:shd w:val="clear" w:color="auto" w:fill="auto"/>
            <w:vAlign w:val="center"/>
          </w:tcPr>
          <w:p w14:paraId="75357494" w14:textId="2D91A96B"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1EC6380C"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5A226156"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5EEEC24B" w14:textId="77777777" w:rsidR="001E4296" w:rsidRPr="007150BF" w:rsidRDefault="001E4296" w:rsidP="007150BF">
            <w:pPr>
              <w:numPr>
                <w:ilvl w:val="0"/>
                <w:numId w:val="160"/>
              </w:numPr>
              <w:tabs>
                <w:tab w:val="clear" w:pos="900"/>
                <w:tab w:val="num" w:pos="360"/>
                <w:tab w:val="num" w:pos="2487"/>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08A0992E"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14213CB3"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20%</w:t>
            </w:r>
          </w:p>
        </w:tc>
      </w:tr>
      <w:tr w:rsidR="001E4296" w:rsidRPr="007150BF" w14:paraId="4E9503F2"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73FD16ED"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Minimalna</w:t>
            </w:r>
            <w:r w:rsidRPr="007150BF">
              <w:rPr>
                <w:rFonts w:ascii="Arial" w:hAnsi="Arial" w:cs="Arial"/>
                <w:sz w:val="20"/>
                <w:szCs w:val="20"/>
              </w:rPr>
              <w:br/>
              <w:t>i</w:t>
            </w:r>
            <w:r w:rsidR="00606E59" w:rsidRPr="007150BF">
              <w:rPr>
                <w:rFonts w:ascii="Arial" w:hAnsi="Arial" w:cs="Arial"/>
                <w:sz w:val="20"/>
                <w:szCs w:val="20"/>
              </w:rPr>
              <w:t xml:space="preserve"> </w:t>
            </w:r>
            <w:r w:rsidRPr="007150BF">
              <w:rPr>
                <w:rFonts w:ascii="Arial" w:hAnsi="Arial" w:cs="Arial"/>
                <w:sz w:val="20"/>
                <w:szCs w:val="20"/>
              </w:rPr>
              <w:t>maksymalna wartość projektu (PLN)</w:t>
            </w:r>
            <w:r w:rsidR="00D94660" w:rsidRPr="007150BF">
              <w:rPr>
                <w:rFonts w:ascii="Arial" w:hAnsi="Arial" w:cs="Arial"/>
                <w:sz w:val="20"/>
                <w:szCs w:val="20"/>
              </w:rPr>
              <w:br/>
            </w:r>
            <w:r w:rsidRPr="007150BF">
              <w:rPr>
                <w:rFonts w:ascii="Arial" w:hAnsi="Arial" w:cs="Arial"/>
                <w:sz w:val="20"/>
                <w:szCs w:val="20"/>
              </w:rPr>
              <w:t xml:space="preserve">(jeśli dotyczy) </w:t>
            </w:r>
          </w:p>
        </w:tc>
        <w:tc>
          <w:tcPr>
            <w:tcW w:w="1091" w:type="pct"/>
            <w:tcBorders>
              <w:top w:val="single" w:sz="4" w:space="0" w:color="660066"/>
              <w:bottom w:val="single" w:sz="4" w:space="0" w:color="660066"/>
              <w:right w:val="dotted" w:sz="4" w:space="0" w:color="auto"/>
            </w:tcBorders>
            <w:shd w:val="clear" w:color="auto" w:fill="auto"/>
            <w:vAlign w:val="center"/>
          </w:tcPr>
          <w:p w14:paraId="4F657782" w14:textId="376D1883"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02A6A859"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 xml:space="preserve">Ogółem </w:t>
            </w:r>
          </w:p>
        </w:tc>
      </w:tr>
      <w:tr w:rsidR="001E4296" w:rsidRPr="007150BF" w14:paraId="3FC77ADD"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45C53BCC" w14:textId="77777777" w:rsidR="001E4296" w:rsidRPr="007150BF" w:rsidRDefault="001E4296" w:rsidP="007150BF">
            <w:pPr>
              <w:suppressAutoHyphens/>
              <w:spacing w:line="312" w:lineRule="auto"/>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3A93ECA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57E9CF6D"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6188FE6D"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62C14A33"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Minimalna </w:t>
            </w:r>
            <w:r w:rsidR="00606E59" w:rsidRPr="007150BF">
              <w:rPr>
                <w:rFonts w:ascii="Arial" w:hAnsi="Arial" w:cs="Arial"/>
                <w:sz w:val="20"/>
                <w:szCs w:val="20"/>
              </w:rPr>
              <w:br/>
            </w:r>
            <w:r w:rsidRPr="007150BF">
              <w:rPr>
                <w:rFonts w:ascii="Arial" w:hAnsi="Arial" w:cs="Arial"/>
                <w:sz w:val="20"/>
                <w:szCs w:val="20"/>
              </w:rPr>
              <w:t>i</w:t>
            </w:r>
            <w:r w:rsidR="00606E59" w:rsidRPr="007150BF">
              <w:rPr>
                <w:rFonts w:ascii="Arial" w:hAnsi="Arial" w:cs="Arial"/>
                <w:sz w:val="20"/>
                <w:szCs w:val="20"/>
              </w:rPr>
              <w:t xml:space="preserve"> </w:t>
            </w:r>
            <w:r w:rsidRPr="007150BF">
              <w:rPr>
                <w:rFonts w:ascii="Arial" w:hAnsi="Arial" w:cs="Arial"/>
                <w:sz w:val="20"/>
                <w:szCs w:val="20"/>
              </w:rPr>
              <w:t xml:space="preserve">maksymalna wartość wydatków kwalifikowalnych projektu (PLN) </w:t>
            </w:r>
            <w:r w:rsidRPr="007150BF">
              <w:rPr>
                <w:rFonts w:ascii="Arial" w:hAnsi="Arial" w:cs="Arial"/>
                <w:sz w:val="20"/>
                <w:szCs w:val="20"/>
              </w:rPr>
              <w:br/>
              <w:t>(jeśli dotyczy)</w:t>
            </w:r>
          </w:p>
        </w:tc>
        <w:tc>
          <w:tcPr>
            <w:tcW w:w="1091" w:type="pct"/>
            <w:tcBorders>
              <w:top w:val="single" w:sz="4" w:space="0" w:color="660066"/>
              <w:bottom w:val="single" w:sz="4" w:space="0" w:color="660066"/>
              <w:right w:val="dotted" w:sz="4" w:space="0" w:color="auto"/>
            </w:tcBorders>
            <w:shd w:val="clear" w:color="auto" w:fill="auto"/>
            <w:vAlign w:val="center"/>
          </w:tcPr>
          <w:p w14:paraId="2C485F2B" w14:textId="274E528F"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6F77C9E3"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18071F29"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5F958A44" w14:textId="77777777" w:rsidR="001E4296" w:rsidRPr="007150BF" w:rsidRDefault="001E4296" w:rsidP="007150BF">
            <w:pPr>
              <w:numPr>
                <w:ilvl w:val="0"/>
                <w:numId w:val="160"/>
              </w:numPr>
              <w:tabs>
                <w:tab w:val="num" w:pos="360"/>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06E63769"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48E86F6A"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7B76284A" w14:textId="77777777" w:rsidTr="004F5855">
        <w:trPr>
          <w:trHeight w:val="20"/>
        </w:trPr>
        <w:tc>
          <w:tcPr>
            <w:tcW w:w="809" w:type="pct"/>
            <w:vMerge w:val="restart"/>
            <w:tcBorders>
              <w:top w:val="single" w:sz="4" w:space="0" w:color="660066"/>
              <w:bottom w:val="single" w:sz="4" w:space="0" w:color="660066"/>
            </w:tcBorders>
            <w:shd w:val="clear" w:color="auto" w:fill="FFFFCC"/>
            <w:vAlign w:val="center"/>
          </w:tcPr>
          <w:p w14:paraId="64431FB7"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 xml:space="preserve">Kwota alokacji UE </w:t>
            </w:r>
            <w:r w:rsidR="00606E59" w:rsidRPr="007150BF">
              <w:rPr>
                <w:rFonts w:ascii="Arial" w:hAnsi="Arial" w:cs="Arial"/>
                <w:sz w:val="20"/>
                <w:szCs w:val="20"/>
              </w:rPr>
              <w:br/>
            </w:r>
            <w:r w:rsidRPr="007150BF">
              <w:rPr>
                <w:rFonts w:ascii="Arial" w:hAnsi="Arial" w:cs="Arial"/>
                <w:sz w:val="20"/>
                <w:szCs w:val="20"/>
              </w:rPr>
              <w:t>na</w:t>
            </w:r>
            <w:r w:rsidR="00606E59" w:rsidRPr="007150BF">
              <w:rPr>
                <w:rFonts w:ascii="Arial" w:hAnsi="Arial" w:cs="Arial"/>
                <w:sz w:val="20"/>
                <w:szCs w:val="20"/>
              </w:rPr>
              <w:t xml:space="preserve"> </w:t>
            </w:r>
            <w:r w:rsidRPr="007150BF">
              <w:rPr>
                <w:rFonts w:ascii="Arial" w:hAnsi="Arial" w:cs="Arial"/>
                <w:sz w:val="20"/>
                <w:szCs w:val="20"/>
              </w:rPr>
              <w:t>instrumenty finansowe</w:t>
            </w:r>
            <w:r w:rsidRPr="007150BF">
              <w:rPr>
                <w:rFonts w:ascii="Arial" w:hAnsi="Arial" w:cs="Arial"/>
                <w:sz w:val="20"/>
                <w:szCs w:val="20"/>
              </w:rPr>
              <w:br/>
              <w:t xml:space="preserve">(EUR) </w:t>
            </w:r>
            <w:r w:rsidRPr="007150BF">
              <w:rPr>
                <w:rFonts w:ascii="Arial" w:hAnsi="Arial" w:cs="Arial"/>
                <w:sz w:val="20"/>
                <w:szCs w:val="20"/>
              </w:rPr>
              <w:br/>
              <w:t xml:space="preserve">(jeśli dotyczy) </w:t>
            </w:r>
          </w:p>
        </w:tc>
        <w:tc>
          <w:tcPr>
            <w:tcW w:w="1091" w:type="pct"/>
            <w:tcBorders>
              <w:top w:val="single" w:sz="4" w:space="0" w:color="660066"/>
              <w:bottom w:val="single" w:sz="4" w:space="0" w:color="660066"/>
              <w:right w:val="dotted" w:sz="4" w:space="0" w:color="auto"/>
            </w:tcBorders>
            <w:shd w:val="clear" w:color="auto" w:fill="auto"/>
            <w:vAlign w:val="center"/>
          </w:tcPr>
          <w:p w14:paraId="7E2495AE" w14:textId="024D681F" w:rsidR="001E4296" w:rsidRPr="007150BF" w:rsidRDefault="000A5ECA" w:rsidP="007150BF">
            <w:pPr>
              <w:spacing w:line="312" w:lineRule="auto"/>
              <w:rPr>
                <w:rFonts w:ascii="Arial" w:hAnsi="Arial" w:cs="Arial"/>
                <w:sz w:val="20"/>
                <w:szCs w:val="20"/>
              </w:rPr>
            </w:pPr>
            <w:r w:rsidRPr="007150BF">
              <w:rPr>
                <w:rFonts w:ascii="Arial" w:hAnsi="Arial" w:cs="Arial"/>
                <w:color w:val="FFFFFF" w:themeColor="background1"/>
                <w:sz w:val="20"/>
                <w:szCs w:val="20"/>
              </w:rPr>
              <w:t>Pusta komórka</w:t>
            </w:r>
          </w:p>
        </w:tc>
        <w:tc>
          <w:tcPr>
            <w:tcW w:w="3100" w:type="pct"/>
            <w:tcBorders>
              <w:top w:val="single" w:sz="4" w:space="0" w:color="660066"/>
              <w:left w:val="dotted" w:sz="4" w:space="0" w:color="auto"/>
              <w:bottom w:val="single" w:sz="4" w:space="0" w:color="660066"/>
            </w:tcBorders>
            <w:shd w:val="clear" w:color="auto" w:fill="auto"/>
            <w:vAlign w:val="center"/>
          </w:tcPr>
          <w:p w14:paraId="5C8F2B1F" w14:textId="77777777" w:rsidR="001E4296" w:rsidRPr="007150BF" w:rsidRDefault="001E4296" w:rsidP="007150BF">
            <w:pPr>
              <w:spacing w:line="312" w:lineRule="auto"/>
              <w:rPr>
                <w:rFonts w:ascii="Arial" w:hAnsi="Arial" w:cs="Arial"/>
                <w:strike/>
                <w:sz w:val="20"/>
                <w:szCs w:val="20"/>
              </w:rPr>
            </w:pPr>
            <w:r w:rsidRPr="007150BF">
              <w:rPr>
                <w:rFonts w:ascii="Arial" w:hAnsi="Arial" w:cs="Arial"/>
                <w:sz w:val="20"/>
                <w:szCs w:val="20"/>
              </w:rPr>
              <w:t>Ogółem</w:t>
            </w:r>
          </w:p>
        </w:tc>
      </w:tr>
      <w:tr w:rsidR="001E4296" w:rsidRPr="007150BF" w14:paraId="142175C3" w14:textId="77777777" w:rsidTr="004F5855">
        <w:trPr>
          <w:trHeight w:val="20"/>
        </w:trPr>
        <w:tc>
          <w:tcPr>
            <w:tcW w:w="809" w:type="pct"/>
            <w:vMerge/>
            <w:tcBorders>
              <w:top w:val="single" w:sz="4" w:space="0" w:color="660066"/>
              <w:bottom w:val="single" w:sz="4" w:space="0" w:color="660066"/>
            </w:tcBorders>
            <w:shd w:val="clear" w:color="auto" w:fill="FFFFCC"/>
            <w:vAlign w:val="center"/>
          </w:tcPr>
          <w:p w14:paraId="7EF48B86"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p>
        </w:tc>
        <w:tc>
          <w:tcPr>
            <w:tcW w:w="1091" w:type="pct"/>
            <w:tcBorders>
              <w:top w:val="single" w:sz="4" w:space="0" w:color="660066"/>
              <w:bottom w:val="single" w:sz="4" w:space="0" w:color="660066"/>
              <w:right w:val="dotted" w:sz="4" w:space="0" w:color="auto"/>
            </w:tcBorders>
            <w:shd w:val="clear" w:color="auto" w:fill="auto"/>
            <w:vAlign w:val="center"/>
          </w:tcPr>
          <w:p w14:paraId="0699A292"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4EFE7D8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09AD7A80" w14:textId="77777777" w:rsidTr="004F5855">
        <w:trPr>
          <w:trHeight w:val="20"/>
        </w:trPr>
        <w:tc>
          <w:tcPr>
            <w:tcW w:w="809" w:type="pct"/>
            <w:tcBorders>
              <w:top w:val="single" w:sz="4" w:space="0" w:color="660066"/>
              <w:bottom w:val="single" w:sz="4" w:space="0" w:color="660066"/>
            </w:tcBorders>
            <w:shd w:val="clear" w:color="auto" w:fill="FFFFCC"/>
            <w:vAlign w:val="center"/>
          </w:tcPr>
          <w:p w14:paraId="62AF80A5"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Mechanizm wdrażania instrumentów finansowych</w:t>
            </w:r>
          </w:p>
        </w:tc>
        <w:tc>
          <w:tcPr>
            <w:tcW w:w="1091" w:type="pct"/>
            <w:tcBorders>
              <w:top w:val="single" w:sz="4" w:space="0" w:color="660066"/>
              <w:bottom w:val="single" w:sz="4" w:space="0" w:color="660066"/>
              <w:right w:val="dotted" w:sz="4" w:space="0" w:color="auto"/>
            </w:tcBorders>
            <w:shd w:val="clear" w:color="auto" w:fill="auto"/>
            <w:vAlign w:val="center"/>
          </w:tcPr>
          <w:p w14:paraId="01E72CBC"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1CABE644"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50E09876" w14:textId="77777777" w:rsidTr="004F5855">
        <w:trPr>
          <w:trHeight w:val="441"/>
        </w:trPr>
        <w:tc>
          <w:tcPr>
            <w:tcW w:w="809" w:type="pct"/>
            <w:tcBorders>
              <w:top w:val="single" w:sz="4" w:space="0" w:color="660066"/>
              <w:bottom w:val="single" w:sz="4" w:space="0" w:color="660066"/>
            </w:tcBorders>
            <w:shd w:val="clear" w:color="auto" w:fill="FFFFCC"/>
            <w:vAlign w:val="center"/>
          </w:tcPr>
          <w:p w14:paraId="5F414907"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Rodzaj wsparcia instrumentów finansowych oraz</w:t>
            </w:r>
            <w:r w:rsidR="00606E59" w:rsidRPr="007150BF">
              <w:rPr>
                <w:rFonts w:ascii="Arial" w:hAnsi="Arial" w:cs="Arial"/>
                <w:sz w:val="20"/>
                <w:szCs w:val="20"/>
              </w:rPr>
              <w:t xml:space="preserve"> </w:t>
            </w:r>
            <w:r w:rsidRPr="007150BF">
              <w:rPr>
                <w:rFonts w:ascii="Arial" w:hAnsi="Arial" w:cs="Arial"/>
                <w:sz w:val="20"/>
                <w:szCs w:val="20"/>
              </w:rPr>
              <w:t>najważniejsze warunki przyznawania</w:t>
            </w:r>
          </w:p>
        </w:tc>
        <w:tc>
          <w:tcPr>
            <w:tcW w:w="1091" w:type="pct"/>
            <w:tcBorders>
              <w:top w:val="single" w:sz="4" w:space="0" w:color="660066"/>
              <w:bottom w:val="single" w:sz="4" w:space="0" w:color="660066"/>
              <w:right w:val="dotted" w:sz="4" w:space="0" w:color="auto"/>
            </w:tcBorders>
            <w:shd w:val="clear" w:color="auto" w:fill="auto"/>
            <w:vAlign w:val="center"/>
          </w:tcPr>
          <w:p w14:paraId="669B8B26"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660066"/>
            </w:tcBorders>
            <w:shd w:val="clear" w:color="auto" w:fill="auto"/>
            <w:vAlign w:val="center"/>
          </w:tcPr>
          <w:p w14:paraId="78362970"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r w:rsidR="001E4296" w:rsidRPr="007150BF" w14:paraId="37D4B682" w14:textId="77777777" w:rsidTr="004F5855">
        <w:trPr>
          <w:trHeight w:val="20"/>
        </w:trPr>
        <w:tc>
          <w:tcPr>
            <w:tcW w:w="809" w:type="pct"/>
            <w:tcBorders>
              <w:top w:val="single" w:sz="4" w:space="0" w:color="660066"/>
              <w:bottom w:val="single" w:sz="4" w:space="0" w:color="auto"/>
            </w:tcBorders>
            <w:shd w:val="clear" w:color="auto" w:fill="FFFFCC"/>
            <w:vAlign w:val="center"/>
          </w:tcPr>
          <w:p w14:paraId="5345BA90" w14:textId="77777777" w:rsidR="001E4296" w:rsidRPr="007150BF" w:rsidRDefault="001E4296" w:rsidP="007150BF">
            <w:pPr>
              <w:numPr>
                <w:ilvl w:val="0"/>
                <w:numId w:val="160"/>
              </w:numPr>
              <w:tabs>
                <w:tab w:val="clear" w:pos="900"/>
                <w:tab w:val="num" w:pos="360"/>
              </w:tabs>
              <w:suppressAutoHyphens/>
              <w:spacing w:line="312" w:lineRule="auto"/>
              <w:ind w:left="360"/>
              <w:rPr>
                <w:rFonts w:ascii="Arial" w:hAnsi="Arial" w:cs="Arial"/>
                <w:sz w:val="20"/>
                <w:szCs w:val="20"/>
              </w:rPr>
            </w:pPr>
            <w:r w:rsidRPr="007150BF">
              <w:rPr>
                <w:rFonts w:ascii="Arial" w:hAnsi="Arial" w:cs="Arial"/>
                <w:sz w:val="20"/>
                <w:szCs w:val="20"/>
              </w:rPr>
              <w:t>Katalog ostatecznych odbiorców instrumentów finansowych</w:t>
            </w:r>
          </w:p>
        </w:tc>
        <w:tc>
          <w:tcPr>
            <w:tcW w:w="1091" w:type="pct"/>
            <w:tcBorders>
              <w:top w:val="single" w:sz="4" w:space="0" w:color="660066"/>
              <w:bottom w:val="single" w:sz="4" w:space="0" w:color="auto"/>
              <w:right w:val="dotted" w:sz="4" w:space="0" w:color="auto"/>
            </w:tcBorders>
            <w:shd w:val="clear" w:color="auto" w:fill="auto"/>
            <w:vAlign w:val="center"/>
          </w:tcPr>
          <w:p w14:paraId="3512FC08"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Działanie 11.1</w:t>
            </w:r>
          </w:p>
        </w:tc>
        <w:tc>
          <w:tcPr>
            <w:tcW w:w="3100" w:type="pct"/>
            <w:tcBorders>
              <w:top w:val="single" w:sz="4" w:space="0" w:color="660066"/>
              <w:left w:val="dotted" w:sz="4" w:space="0" w:color="auto"/>
              <w:bottom w:val="single" w:sz="4" w:space="0" w:color="auto"/>
            </w:tcBorders>
            <w:shd w:val="clear" w:color="auto" w:fill="auto"/>
            <w:vAlign w:val="center"/>
          </w:tcPr>
          <w:p w14:paraId="345B90F4" w14:textId="77777777" w:rsidR="001E4296" w:rsidRPr="007150BF" w:rsidRDefault="001E4296" w:rsidP="007150BF">
            <w:pPr>
              <w:spacing w:line="312" w:lineRule="auto"/>
              <w:rPr>
                <w:rFonts w:ascii="Arial" w:hAnsi="Arial" w:cs="Arial"/>
                <w:sz w:val="20"/>
                <w:szCs w:val="20"/>
              </w:rPr>
            </w:pPr>
            <w:r w:rsidRPr="007150BF">
              <w:rPr>
                <w:rFonts w:ascii="Arial" w:hAnsi="Arial" w:cs="Arial"/>
                <w:sz w:val="20"/>
                <w:szCs w:val="20"/>
              </w:rPr>
              <w:t>Nie dotyczy</w:t>
            </w:r>
          </w:p>
        </w:tc>
      </w:tr>
    </w:tbl>
    <w:p w14:paraId="766A7935" w14:textId="77777777" w:rsidR="0039038F" w:rsidRPr="007F6F42" w:rsidRDefault="00F50240" w:rsidP="00E46151">
      <w:pPr>
        <w:pStyle w:val="Akapitzlist0"/>
        <w:keepNext/>
        <w:numPr>
          <w:ilvl w:val="0"/>
          <w:numId w:val="167"/>
        </w:numPr>
        <w:tabs>
          <w:tab w:val="left" w:pos="992"/>
        </w:tabs>
        <w:spacing w:before="240" w:after="60" w:line="276" w:lineRule="auto"/>
        <w:contextualSpacing w:val="0"/>
        <w:jc w:val="left"/>
        <w:outlineLvl w:val="1"/>
        <w:rPr>
          <w:rFonts w:ascii="Arial" w:hAnsi="Arial" w:cs="Arial"/>
          <w:b/>
          <w:lang w:eastAsia="pl-PL"/>
        </w:rPr>
      </w:pPr>
      <w:r w:rsidRPr="007F6F42">
        <w:rPr>
          <w:rFonts w:ascii="Arial" w:hAnsi="Arial" w:cs="Arial"/>
          <w:lang w:eastAsia="pl-PL"/>
        </w:rPr>
        <w:br w:type="page"/>
      </w:r>
      <w:bookmarkStart w:id="479" w:name="_Toc433875201"/>
      <w:bookmarkStart w:id="480" w:name="_Toc466964536"/>
      <w:r w:rsidR="0039038F" w:rsidRPr="007F6F42">
        <w:rPr>
          <w:rFonts w:ascii="Arial" w:hAnsi="Arial" w:cs="Arial"/>
          <w:b/>
          <w:bCs/>
          <w:kern w:val="32"/>
          <w:sz w:val="32"/>
          <w:szCs w:val="32"/>
        </w:rPr>
        <w:t>Indykatywny plan finansowy</w:t>
      </w:r>
      <w:bookmarkEnd w:id="403"/>
      <w:bookmarkEnd w:id="479"/>
      <w:r w:rsidR="0039038F" w:rsidRPr="007F6F42">
        <w:rPr>
          <w:rFonts w:ascii="Arial" w:hAnsi="Arial" w:cs="Arial"/>
          <w:b/>
          <w:bCs/>
          <w:kern w:val="32"/>
          <w:sz w:val="32"/>
          <w:szCs w:val="32"/>
        </w:rPr>
        <w:t xml:space="preserve"> </w:t>
      </w:r>
      <w:r w:rsidR="00C919CC" w:rsidRPr="007F6F42">
        <w:rPr>
          <w:rFonts w:ascii="Arial" w:hAnsi="Arial" w:cs="Arial"/>
          <w:b/>
          <w:bCs/>
          <w:kern w:val="32"/>
          <w:sz w:val="32"/>
          <w:szCs w:val="32"/>
        </w:rPr>
        <w:t>[</w:t>
      </w:r>
      <w:r w:rsidR="00A71ECA" w:rsidRPr="007F6F42">
        <w:rPr>
          <w:rFonts w:ascii="Arial" w:hAnsi="Arial" w:cs="Arial"/>
          <w:b/>
          <w:bCs/>
          <w:kern w:val="32"/>
          <w:sz w:val="32"/>
          <w:szCs w:val="32"/>
        </w:rPr>
        <w:t>EUR]</w:t>
      </w:r>
      <w:bookmarkEnd w:id="480"/>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Indykatywny plan finansowy [eur]"/>
        <w:tblDescription w:val="Tabela zawiera kwoty finansowania dla poszczególnych działań/poddziałań."/>
      </w:tblPr>
      <w:tblGrid>
        <w:gridCol w:w="1289"/>
        <w:gridCol w:w="674"/>
        <w:gridCol w:w="496"/>
        <w:gridCol w:w="762"/>
        <w:gridCol w:w="528"/>
        <w:gridCol w:w="722"/>
        <w:gridCol w:w="840"/>
        <w:gridCol w:w="702"/>
        <w:gridCol w:w="674"/>
        <w:gridCol w:w="795"/>
        <w:gridCol w:w="763"/>
        <w:gridCol w:w="675"/>
        <w:gridCol w:w="609"/>
        <w:gridCol w:w="586"/>
        <w:gridCol w:w="612"/>
        <w:gridCol w:w="681"/>
        <w:gridCol w:w="861"/>
        <w:gridCol w:w="849"/>
        <w:gridCol w:w="732"/>
        <w:gridCol w:w="447"/>
      </w:tblGrid>
      <w:tr w:rsidR="007C7B43" w:rsidRPr="007F6F42" w14:paraId="42CFC88E" w14:textId="77777777" w:rsidTr="00AF1A88">
        <w:trPr>
          <w:trHeight w:val="720"/>
        </w:trPr>
        <w:tc>
          <w:tcPr>
            <w:tcW w:w="451" w:type="pct"/>
            <w:vMerge w:val="restart"/>
            <w:shd w:val="clear" w:color="000000" w:fill="FFFFCC"/>
            <w:vAlign w:val="center"/>
            <w:hideMark/>
          </w:tcPr>
          <w:p w14:paraId="6DB8DA3E" w14:textId="40D7A2A1" w:rsidR="00E34BD9" w:rsidRPr="00170093" w:rsidRDefault="00045FAF" w:rsidP="005E179D">
            <w:pPr>
              <w:spacing w:after="0" w:line="240" w:lineRule="auto"/>
              <w:jc w:val="center"/>
              <w:rPr>
                <w:rFonts w:ascii="Arial" w:eastAsia="Times New Roman" w:hAnsi="Arial" w:cs="Arial"/>
                <w:color w:val="FFFFCC"/>
                <w:sz w:val="12"/>
                <w:szCs w:val="12"/>
                <w:lang w:eastAsia="pl-PL"/>
              </w:rPr>
            </w:pPr>
            <w:r w:rsidRPr="00170093">
              <w:rPr>
                <w:rFonts w:ascii="Arial" w:eastAsia="Times New Roman" w:hAnsi="Arial" w:cs="Arial"/>
                <w:color w:val="FFFFCC"/>
                <w:sz w:val="12"/>
                <w:szCs w:val="12"/>
                <w:lang w:eastAsia="pl-PL"/>
              </w:rPr>
              <w:t>Pusta komórka</w:t>
            </w:r>
          </w:p>
        </w:tc>
        <w:tc>
          <w:tcPr>
            <w:tcW w:w="236" w:type="pct"/>
            <w:vMerge w:val="restart"/>
            <w:shd w:val="clear" w:color="000000" w:fill="FFFFCC"/>
            <w:textDirection w:val="btLr"/>
            <w:vAlign w:val="center"/>
            <w:hideMark/>
          </w:tcPr>
          <w:p w14:paraId="67995D41"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Priorytet inwestycyjny</w:t>
            </w:r>
          </w:p>
        </w:tc>
        <w:tc>
          <w:tcPr>
            <w:tcW w:w="173" w:type="pct"/>
            <w:vMerge w:val="restart"/>
            <w:shd w:val="clear" w:color="000000" w:fill="FFFFCC"/>
            <w:textDirection w:val="btLr"/>
            <w:vAlign w:val="center"/>
            <w:hideMark/>
          </w:tcPr>
          <w:p w14:paraId="019B73A3"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Kategoria regionu (*)</w:t>
            </w:r>
          </w:p>
        </w:tc>
        <w:tc>
          <w:tcPr>
            <w:tcW w:w="998" w:type="pct"/>
            <w:gridSpan w:val="4"/>
            <w:shd w:val="clear" w:color="000000" w:fill="FFFFCC"/>
            <w:vAlign w:val="center"/>
            <w:hideMark/>
          </w:tcPr>
          <w:p w14:paraId="43AFF2B5"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Wsparcie UE</w:t>
            </w:r>
          </w:p>
        </w:tc>
        <w:tc>
          <w:tcPr>
            <w:tcW w:w="246" w:type="pct"/>
            <w:shd w:val="clear" w:color="000000" w:fill="FFFFCC"/>
            <w:vAlign w:val="center"/>
            <w:hideMark/>
          </w:tcPr>
          <w:p w14:paraId="4FFECFF6"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Wkład krajowy</w:t>
            </w:r>
          </w:p>
        </w:tc>
        <w:tc>
          <w:tcPr>
            <w:tcW w:w="1229" w:type="pct"/>
            <w:gridSpan w:val="5"/>
            <w:shd w:val="clear" w:color="000000" w:fill="FFFFCC"/>
            <w:vAlign w:val="center"/>
            <w:hideMark/>
          </w:tcPr>
          <w:p w14:paraId="7D7CFD3C"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Krajowe środki publiczne</w:t>
            </w:r>
          </w:p>
        </w:tc>
        <w:tc>
          <w:tcPr>
            <w:tcW w:w="205" w:type="pct"/>
            <w:vMerge w:val="restart"/>
            <w:shd w:val="clear" w:color="000000" w:fill="FFFFCC"/>
            <w:textDirection w:val="btLr"/>
            <w:vAlign w:val="center"/>
            <w:hideMark/>
          </w:tcPr>
          <w:p w14:paraId="3F0BE414"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Krajowe środki prywatne</w:t>
            </w:r>
          </w:p>
        </w:tc>
        <w:tc>
          <w:tcPr>
            <w:tcW w:w="214" w:type="pct"/>
            <w:vMerge w:val="restart"/>
            <w:shd w:val="clear" w:color="000000" w:fill="FFFFCC"/>
            <w:textDirection w:val="btLr"/>
            <w:vAlign w:val="center"/>
            <w:hideMark/>
          </w:tcPr>
          <w:p w14:paraId="4639A1B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Finansowanie ogółem</w:t>
            </w:r>
          </w:p>
        </w:tc>
        <w:tc>
          <w:tcPr>
            <w:tcW w:w="238" w:type="pct"/>
            <w:vMerge w:val="restart"/>
            <w:shd w:val="clear" w:color="000000" w:fill="FFFFCC"/>
            <w:textDirection w:val="btLr"/>
            <w:vAlign w:val="center"/>
            <w:hideMark/>
          </w:tcPr>
          <w:p w14:paraId="2BFDCA24"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Szacowany</w:t>
            </w:r>
            <w:r w:rsidRPr="007F6F42">
              <w:rPr>
                <w:rFonts w:ascii="Arial" w:eastAsia="Times New Roman" w:hAnsi="Arial" w:cs="Arial"/>
                <w:sz w:val="12"/>
                <w:szCs w:val="12"/>
                <w:lang w:eastAsia="pl-PL"/>
              </w:rPr>
              <w:br/>
              <w:t xml:space="preserve">poziom </w:t>
            </w:r>
            <w:r w:rsidRPr="007F6F42">
              <w:rPr>
                <w:rFonts w:ascii="Arial" w:eastAsia="Times New Roman" w:hAnsi="Arial" w:cs="Arial"/>
                <w:sz w:val="12"/>
                <w:szCs w:val="12"/>
                <w:lang w:eastAsia="pl-PL"/>
              </w:rPr>
              <w:br/>
              <w:t>cross-financingu (%)</w:t>
            </w:r>
          </w:p>
        </w:tc>
        <w:tc>
          <w:tcPr>
            <w:tcW w:w="301" w:type="pct"/>
            <w:shd w:val="clear" w:color="000000" w:fill="FFFFCC"/>
            <w:vAlign w:val="center"/>
            <w:hideMark/>
          </w:tcPr>
          <w:p w14:paraId="424086B1"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Główna alokacja (**)</w:t>
            </w:r>
          </w:p>
        </w:tc>
        <w:tc>
          <w:tcPr>
            <w:tcW w:w="297" w:type="pct"/>
            <w:shd w:val="clear" w:color="000000" w:fill="FFFFCC"/>
            <w:vAlign w:val="center"/>
            <w:hideMark/>
          </w:tcPr>
          <w:p w14:paraId="407C164F"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Rezerwa wykonania</w:t>
            </w:r>
          </w:p>
        </w:tc>
        <w:tc>
          <w:tcPr>
            <w:tcW w:w="256" w:type="pct"/>
            <w:vMerge w:val="restart"/>
            <w:shd w:val="clear" w:color="000000" w:fill="FFFFCC"/>
            <w:textDirection w:val="btLr"/>
            <w:vAlign w:val="center"/>
            <w:hideMark/>
          </w:tcPr>
          <w:p w14:paraId="73709EA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Udział rezerwy wykonania w stos. do całkowitej kwoty wsparcia UE </w:t>
            </w:r>
          </w:p>
        </w:tc>
        <w:tc>
          <w:tcPr>
            <w:tcW w:w="156" w:type="pct"/>
            <w:vMerge w:val="restart"/>
            <w:shd w:val="clear" w:color="000000" w:fill="FFFFCC"/>
            <w:textDirection w:val="btLr"/>
            <w:vAlign w:val="center"/>
            <w:hideMark/>
          </w:tcPr>
          <w:p w14:paraId="42835139"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Wkład EBI</w:t>
            </w:r>
          </w:p>
        </w:tc>
      </w:tr>
      <w:tr w:rsidR="007C7B43" w:rsidRPr="007F6F42" w14:paraId="755D3FCF" w14:textId="77777777" w:rsidTr="00AF1A88">
        <w:trPr>
          <w:trHeight w:val="660"/>
        </w:trPr>
        <w:tc>
          <w:tcPr>
            <w:tcW w:w="451" w:type="pct"/>
            <w:vMerge/>
            <w:vAlign w:val="center"/>
            <w:hideMark/>
          </w:tcPr>
          <w:p w14:paraId="384DC90D"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36" w:type="pct"/>
            <w:vMerge/>
            <w:vAlign w:val="center"/>
            <w:hideMark/>
          </w:tcPr>
          <w:p w14:paraId="1B26CCEB"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173" w:type="pct"/>
            <w:vMerge/>
            <w:vAlign w:val="center"/>
            <w:hideMark/>
          </w:tcPr>
          <w:p w14:paraId="3A901B01"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67" w:type="pct"/>
            <w:shd w:val="clear" w:color="000000" w:fill="FFFFCC"/>
            <w:textDirection w:val="btLr"/>
            <w:vAlign w:val="center"/>
            <w:hideMark/>
          </w:tcPr>
          <w:p w14:paraId="4568C1B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ogółem</w:t>
            </w:r>
          </w:p>
        </w:tc>
        <w:tc>
          <w:tcPr>
            <w:tcW w:w="185" w:type="pct"/>
            <w:shd w:val="clear" w:color="000000" w:fill="FFFFCC"/>
            <w:textDirection w:val="btLr"/>
            <w:vAlign w:val="center"/>
            <w:hideMark/>
          </w:tcPr>
          <w:p w14:paraId="5EDC66D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FS</w:t>
            </w:r>
          </w:p>
        </w:tc>
        <w:tc>
          <w:tcPr>
            <w:tcW w:w="253" w:type="pct"/>
            <w:shd w:val="clear" w:color="000000" w:fill="FFFFCC"/>
            <w:textDirection w:val="btLr"/>
            <w:vAlign w:val="center"/>
            <w:hideMark/>
          </w:tcPr>
          <w:p w14:paraId="48622C6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EFRR</w:t>
            </w:r>
          </w:p>
        </w:tc>
        <w:tc>
          <w:tcPr>
            <w:tcW w:w="294" w:type="pct"/>
            <w:shd w:val="clear" w:color="000000" w:fill="FFFFCC"/>
            <w:textDirection w:val="btLr"/>
            <w:vAlign w:val="center"/>
            <w:hideMark/>
          </w:tcPr>
          <w:p w14:paraId="794D831D"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EFS</w:t>
            </w:r>
          </w:p>
        </w:tc>
        <w:tc>
          <w:tcPr>
            <w:tcW w:w="246" w:type="pct"/>
            <w:shd w:val="clear" w:color="000000" w:fill="FFFFCC"/>
            <w:textDirection w:val="btLr"/>
            <w:vAlign w:val="center"/>
            <w:hideMark/>
          </w:tcPr>
          <w:p w14:paraId="2DABF5BC"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ogółem</w:t>
            </w:r>
          </w:p>
        </w:tc>
        <w:tc>
          <w:tcPr>
            <w:tcW w:w="236" w:type="pct"/>
            <w:shd w:val="clear" w:color="000000" w:fill="FFFFCC"/>
            <w:textDirection w:val="btLr"/>
            <w:vAlign w:val="center"/>
            <w:hideMark/>
          </w:tcPr>
          <w:p w14:paraId="38FEED10"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ogółem</w:t>
            </w:r>
          </w:p>
        </w:tc>
        <w:tc>
          <w:tcPr>
            <w:tcW w:w="545" w:type="pct"/>
            <w:gridSpan w:val="2"/>
            <w:shd w:val="clear" w:color="000000" w:fill="FFFFCC"/>
            <w:vAlign w:val="center"/>
            <w:hideMark/>
          </w:tcPr>
          <w:p w14:paraId="26D94865"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budżet</w:t>
            </w:r>
            <w:r w:rsidRPr="007F6F42">
              <w:rPr>
                <w:rFonts w:ascii="Arial" w:eastAsia="Times New Roman" w:hAnsi="Arial" w:cs="Arial"/>
                <w:sz w:val="12"/>
                <w:szCs w:val="12"/>
                <w:lang w:eastAsia="pl-PL"/>
              </w:rPr>
              <w:br/>
              <w:t>państwa</w:t>
            </w:r>
          </w:p>
        </w:tc>
        <w:tc>
          <w:tcPr>
            <w:tcW w:w="236" w:type="pct"/>
            <w:shd w:val="clear" w:color="000000" w:fill="FFFFCC"/>
            <w:textDirection w:val="btLr"/>
            <w:vAlign w:val="center"/>
            <w:hideMark/>
          </w:tcPr>
          <w:p w14:paraId="78BB0C66"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budżet jst</w:t>
            </w:r>
          </w:p>
        </w:tc>
        <w:tc>
          <w:tcPr>
            <w:tcW w:w="213" w:type="pct"/>
            <w:shd w:val="clear" w:color="000000" w:fill="FFFFCC"/>
            <w:textDirection w:val="btLr"/>
            <w:vAlign w:val="center"/>
            <w:hideMark/>
          </w:tcPr>
          <w:p w14:paraId="3AD7B0B9"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inne</w:t>
            </w:r>
          </w:p>
        </w:tc>
        <w:tc>
          <w:tcPr>
            <w:tcW w:w="205" w:type="pct"/>
            <w:vMerge/>
            <w:vAlign w:val="center"/>
            <w:hideMark/>
          </w:tcPr>
          <w:p w14:paraId="7FA372DC"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14" w:type="pct"/>
            <w:vMerge/>
            <w:vAlign w:val="center"/>
            <w:hideMark/>
          </w:tcPr>
          <w:p w14:paraId="3C7A50F7"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38" w:type="pct"/>
            <w:vMerge/>
            <w:vAlign w:val="center"/>
            <w:hideMark/>
          </w:tcPr>
          <w:p w14:paraId="3B80F510"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301" w:type="pct"/>
            <w:shd w:val="clear" w:color="000000" w:fill="FFFFCC"/>
            <w:textDirection w:val="btLr"/>
            <w:vAlign w:val="center"/>
            <w:hideMark/>
          </w:tcPr>
          <w:p w14:paraId="5D463EC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Wsparcie</w:t>
            </w:r>
            <w:r w:rsidRPr="007F6F42">
              <w:rPr>
                <w:rFonts w:ascii="Arial" w:eastAsia="Times New Roman" w:hAnsi="Arial" w:cs="Arial"/>
                <w:sz w:val="12"/>
                <w:szCs w:val="12"/>
                <w:lang w:eastAsia="pl-PL"/>
              </w:rPr>
              <w:br/>
              <w:t>UE</w:t>
            </w:r>
          </w:p>
        </w:tc>
        <w:tc>
          <w:tcPr>
            <w:tcW w:w="297" w:type="pct"/>
            <w:shd w:val="clear" w:color="000000" w:fill="FFFFCC"/>
            <w:textDirection w:val="btLr"/>
            <w:vAlign w:val="center"/>
            <w:hideMark/>
          </w:tcPr>
          <w:p w14:paraId="6AE33B9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Wsparcie </w:t>
            </w:r>
            <w:r w:rsidRPr="007F6F42">
              <w:rPr>
                <w:rFonts w:ascii="Arial" w:eastAsia="Times New Roman" w:hAnsi="Arial" w:cs="Arial"/>
                <w:sz w:val="12"/>
                <w:szCs w:val="12"/>
                <w:lang w:eastAsia="pl-PL"/>
              </w:rPr>
              <w:br/>
              <w:t>UE</w:t>
            </w:r>
          </w:p>
        </w:tc>
        <w:tc>
          <w:tcPr>
            <w:tcW w:w="256" w:type="pct"/>
            <w:vMerge/>
            <w:vAlign w:val="center"/>
            <w:hideMark/>
          </w:tcPr>
          <w:p w14:paraId="2A7143BB"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156" w:type="pct"/>
            <w:vMerge/>
            <w:vAlign w:val="center"/>
            <w:hideMark/>
          </w:tcPr>
          <w:p w14:paraId="564021CB" w14:textId="77777777" w:rsidR="00E34BD9" w:rsidRPr="007F6F42" w:rsidRDefault="00E34BD9" w:rsidP="005E179D">
            <w:pPr>
              <w:spacing w:after="0" w:line="240" w:lineRule="auto"/>
              <w:rPr>
                <w:rFonts w:ascii="Arial" w:eastAsia="Times New Roman" w:hAnsi="Arial" w:cs="Arial"/>
                <w:sz w:val="12"/>
                <w:szCs w:val="12"/>
                <w:lang w:eastAsia="pl-PL"/>
              </w:rPr>
            </w:pPr>
          </w:p>
        </w:tc>
      </w:tr>
      <w:tr w:rsidR="007C7B43" w:rsidRPr="007F6F42" w14:paraId="438BB991" w14:textId="77777777" w:rsidTr="00AF1A88">
        <w:trPr>
          <w:trHeight w:val="450"/>
        </w:trPr>
        <w:tc>
          <w:tcPr>
            <w:tcW w:w="451" w:type="pct"/>
            <w:vMerge/>
            <w:vAlign w:val="center"/>
            <w:hideMark/>
          </w:tcPr>
          <w:p w14:paraId="1565EAF4"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36" w:type="pct"/>
            <w:vMerge/>
            <w:vAlign w:val="center"/>
            <w:hideMark/>
          </w:tcPr>
          <w:p w14:paraId="01F344C6"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173" w:type="pct"/>
            <w:vMerge/>
            <w:vAlign w:val="center"/>
            <w:hideMark/>
          </w:tcPr>
          <w:p w14:paraId="6CA200E5"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67" w:type="pct"/>
            <w:shd w:val="clear" w:color="000000" w:fill="FFFFCC"/>
            <w:vAlign w:val="center"/>
            <w:hideMark/>
          </w:tcPr>
          <w:p w14:paraId="1E094E67"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a</w:t>
            </w:r>
          </w:p>
        </w:tc>
        <w:tc>
          <w:tcPr>
            <w:tcW w:w="185" w:type="pct"/>
            <w:shd w:val="clear" w:color="000000" w:fill="FFFFCC"/>
            <w:vAlign w:val="center"/>
            <w:hideMark/>
          </w:tcPr>
          <w:p w14:paraId="66117D8A"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b</w:t>
            </w:r>
          </w:p>
        </w:tc>
        <w:tc>
          <w:tcPr>
            <w:tcW w:w="253" w:type="pct"/>
            <w:shd w:val="clear" w:color="000000" w:fill="FFFFCC"/>
            <w:vAlign w:val="center"/>
            <w:hideMark/>
          </w:tcPr>
          <w:p w14:paraId="4809F2D8"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c</w:t>
            </w:r>
          </w:p>
        </w:tc>
        <w:tc>
          <w:tcPr>
            <w:tcW w:w="294" w:type="pct"/>
            <w:shd w:val="clear" w:color="000000" w:fill="FFFFCC"/>
            <w:vAlign w:val="center"/>
            <w:hideMark/>
          </w:tcPr>
          <w:p w14:paraId="40B62EE5"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d</w:t>
            </w:r>
          </w:p>
        </w:tc>
        <w:tc>
          <w:tcPr>
            <w:tcW w:w="246" w:type="pct"/>
            <w:shd w:val="clear" w:color="000000" w:fill="FFFFCC"/>
            <w:vAlign w:val="center"/>
            <w:hideMark/>
          </w:tcPr>
          <w:p w14:paraId="2831ECA5"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e</w:t>
            </w:r>
          </w:p>
        </w:tc>
        <w:tc>
          <w:tcPr>
            <w:tcW w:w="236" w:type="pct"/>
            <w:shd w:val="clear" w:color="000000" w:fill="FFFFCC"/>
            <w:vAlign w:val="center"/>
            <w:hideMark/>
          </w:tcPr>
          <w:p w14:paraId="1E504D89"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f</w:t>
            </w:r>
          </w:p>
        </w:tc>
        <w:tc>
          <w:tcPr>
            <w:tcW w:w="278" w:type="pct"/>
            <w:shd w:val="clear" w:color="000000" w:fill="FFFFCC"/>
            <w:vAlign w:val="center"/>
            <w:hideMark/>
          </w:tcPr>
          <w:p w14:paraId="09BB4136"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g</w:t>
            </w:r>
          </w:p>
        </w:tc>
        <w:tc>
          <w:tcPr>
            <w:tcW w:w="267" w:type="pct"/>
            <w:shd w:val="clear" w:color="000000" w:fill="FFFFCC"/>
            <w:vAlign w:val="center"/>
            <w:hideMark/>
          </w:tcPr>
          <w:p w14:paraId="6FC1702F"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xml:space="preserve">w tym bp </w:t>
            </w:r>
            <w:r w:rsidRPr="007F6F42">
              <w:rPr>
                <w:rFonts w:ascii="Arial" w:eastAsia="Times New Roman" w:hAnsi="Arial" w:cs="Arial"/>
                <w:b/>
                <w:bCs/>
                <w:sz w:val="12"/>
                <w:szCs w:val="12"/>
                <w:lang w:eastAsia="pl-PL"/>
              </w:rPr>
              <w:br/>
              <w:t>dot. RW</w:t>
            </w:r>
          </w:p>
        </w:tc>
        <w:tc>
          <w:tcPr>
            <w:tcW w:w="236" w:type="pct"/>
            <w:shd w:val="clear" w:color="000000" w:fill="FFFFCC"/>
            <w:vAlign w:val="center"/>
            <w:hideMark/>
          </w:tcPr>
          <w:p w14:paraId="6AF9A46C"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h</w:t>
            </w:r>
          </w:p>
        </w:tc>
        <w:tc>
          <w:tcPr>
            <w:tcW w:w="213" w:type="pct"/>
            <w:shd w:val="clear" w:color="000000" w:fill="FFFFCC"/>
            <w:vAlign w:val="center"/>
            <w:hideMark/>
          </w:tcPr>
          <w:p w14:paraId="0625AC10"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i</w:t>
            </w:r>
          </w:p>
        </w:tc>
        <w:tc>
          <w:tcPr>
            <w:tcW w:w="205" w:type="pct"/>
            <w:shd w:val="clear" w:color="000000" w:fill="FFFFCC"/>
            <w:vAlign w:val="center"/>
            <w:hideMark/>
          </w:tcPr>
          <w:p w14:paraId="6E4699C8"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j</w:t>
            </w:r>
          </w:p>
        </w:tc>
        <w:tc>
          <w:tcPr>
            <w:tcW w:w="214" w:type="pct"/>
            <w:shd w:val="clear" w:color="000000" w:fill="FFFFCC"/>
            <w:vAlign w:val="center"/>
            <w:hideMark/>
          </w:tcPr>
          <w:p w14:paraId="258681CC"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xml:space="preserve">k </w:t>
            </w:r>
          </w:p>
        </w:tc>
        <w:tc>
          <w:tcPr>
            <w:tcW w:w="238" w:type="pct"/>
            <w:shd w:val="clear" w:color="000000" w:fill="FFFFCC"/>
            <w:vAlign w:val="center"/>
            <w:hideMark/>
          </w:tcPr>
          <w:p w14:paraId="342E3791"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l</w:t>
            </w:r>
          </w:p>
        </w:tc>
        <w:tc>
          <w:tcPr>
            <w:tcW w:w="301" w:type="pct"/>
            <w:shd w:val="clear" w:color="000000" w:fill="FFFFCC"/>
            <w:vAlign w:val="center"/>
            <w:hideMark/>
          </w:tcPr>
          <w:p w14:paraId="6C1681F3"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m</w:t>
            </w:r>
          </w:p>
        </w:tc>
        <w:tc>
          <w:tcPr>
            <w:tcW w:w="297" w:type="pct"/>
            <w:shd w:val="clear" w:color="000000" w:fill="FFFFCC"/>
            <w:vAlign w:val="center"/>
            <w:hideMark/>
          </w:tcPr>
          <w:p w14:paraId="36844409"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n</w:t>
            </w:r>
          </w:p>
        </w:tc>
        <w:tc>
          <w:tcPr>
            <w:tcW w:w="256" w:type="pct"/>
            <w:shd w:val="clear" w:color="000000" w:fill="FFFFCC"/>
            <w:vAlign w:val="center"/>
            <w:hideMark/>
          </w:tcPr>
          <w:p w14:paraId="0B32D162"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w:t>
            </w:r>
          </w:p>
        </w:tc>
        <w:tc>
          <w:tcPr>
            <w:tcW w:w="156" w:type="pct"/>
            <w:shd w:val="clear" w:color="000000" w:fill="FFFFCC"/>
            <w:vAlign w:val="center"/>
            <w:hideMark/>
          </w:tcPr>
          <w:p w14:paraId="37975459"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p</w:t>
            </w:r>
          </w:p>
        </w:tc>
      </w:tr>
      <w:tr w:rsidR="007C7B43" w:rsidRPr="007F6F42" w14:paraId="7BEF5C42" w14:textId="77777777" w:rsidTr="00AF1A88">
        <w:trPr>
          <w:trHeight w:val="435"/>
        </w:trPr>
        <w:tc>
          <w:tcPr>
            <w:tcW w:w="451" w:type="pct"/>
            <w:vMerge/>
            <w:vAlign w:val="center"/>
            <w:hideMark/>
          </w:tcPr>
          <w:p w14:paraId="625AC458"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36" w:type="pct"/>
            <w:vMerge/>
            <w:vAlign w:val="center"/>
            <w:hideMark/>
          </w:tcPr>
          <w:p w14:paraId="4F2B478C"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173" w:type="pct"/>
            <w:vMerge/>
            <w:vAlign w:val="center"/>
            <w:hideMark/>
          </w:tcPr>
          <w:p w14:paraId="4A64AF0F" w14:textId="77777777" w:rsidR="00E34BD9" w:rsidRPr="007F6F42" w:rsidRDefault="00E34BD9" w:rsidP="005E179D">
            <w:pPr>
              <w:spacing w:after="0" w:line="240" w:lineRule="auto"/>
              <w:rPr>
                <w:rFonts w:ascii="Arial" w:eastAsia="Times New Roman" w:hAnsi="Arial" w:cs="Arial"/>
                <w:sz w:val="12"/>
                <w:szCs w:val="12"/>
                <w:lang w:eastAsia="pl-PL"/>
              </w:rPr>
            </w:pPr>
          </w:p>
        </w:tc>
        <w:tc>
          <w:tcPr>
            <w:tcW w:w="267" w:type="pct"/>
            <w:shd w:val="clear" w:color="000000" w:fill="FFFFCC"/>
            <w:vAlign w:val="center"/>
            <w:hideMark/>
          </w:tcPr>
          <w:p w14:paraId="139CAD31"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=b+c+d</w:t>
            </w:r>
          </w:p>
        </w:tc>
        <w:tc>
          <w:tcPr>
            <w:tcW w:w="185" w:type="pct"/>
            <w:shd w:val="clear" w:color="000000" w:fill="FFFFCC"/>
            <w:vAlign w:val="center"/>
            <w:hideMark/>
          </w:tcPr>
          <w:p w14:paraId="7CACE300" w14:textId="3A1DA622" w:rsidR="00E34BD9" w:rsidRPr="00170093" w:rsidRDefault="00045FAF" w:rsidP="005E179D">
            <w:pPr>
              <w:spacing w:after="0" w:line="240" w:lineRule="auto"/>
              <w:jc w:val="center"/>
              <w:rPr>
                <w:rFonts w:ascii="Arial" w:eastAsia="Times New Roman" w:hAnsi="Arial" w:cs="Arial"/>
                <w:color w:val="FFFFCC"/>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253" w:type="pct"/>
            <w:shd w:val="clear" w:color="000000" w:fill="FFFFCC"/>
            <w:vAlign w:val="center"/>
            <w:hideMark/>
          </w:tcPr>
          <w:p w14:paraId="0F8D6BAB" w14:textId="0299AA9D"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294" w:type="pct"/>
            <w:shd w:val="clear" w:color="000000" w:fill="FFFFCC"/>
            <w:vAlign w:val="center"/>
            <w:hideMark/>
          </w:tcPr>
          <w:p w14:paraId="3F682B8E" w14:textId="0CD59782"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246" w:type="pct"/>
            <w:shd w:val="clear" w:color="000000" w:fill="FFFFCC"/>
            <w:vAlign w:val="center"/>
            <w:hideMark/>
          </w:tcPr>
          <w:p w14:paraId="1A5BB56A"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=f+j</w:t>
            </w:r>
          </w:p>
        </w:tc>
        <w:tc>
          <w:tcPr>
            <w:tcW w:w="236" w:type="pct"/>
            <w:shd w:val="clear" w:color="000000" w:fill="FFFFCC"/>
            <w:vAlign w:val="center"/>
            <w:hideMark/>
          </w:tcPr>
          <w:p w14:paraId="4B4B5A48"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=g+h+i</w:t>
            </w:r>
          </w:p>
        </w:tc>
        <w:tc>
          <w:tcPr>
            <w:tcW w:w="278" w:type="pct"/>
            <w:shd w:val="clear" w:color="000000" w:fill="FFFFCC"/>
            <w:vAlign w:val="center"/>
            <w:hideMark/>
          </w:tcPr>
          <w:p w14:paraId="24D34D88"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rewitalizacja</w:t>
            </w:r>
            <w:r w:rsidRPr="007F6F42">
              <w:rPr>
                <w:rFonts w:ascii="Arial" w:eastAsia="Times New Roman" w:hAnsi="Arial" w:cs="Arial"/>
                <w:sz w:val="12"/>
                <w:szCs w:val="12"/>
                <w:lang w:eastAsia="pl-PL"/>
              </w:rPr>
              <w:br/>
              <w:t>+EFS</w:t>
            </w:r>
          </w:p>
        </w:tc>
        <w:tc>
          <w:tcPr>
            <w:tcW w:w="267" w:type="pct"/>
            <w:shd w:val="clear" w:color="000000" w:fill="FFFFCC"/>
            <w:vAlign w:val="center"/>
            <w:hideMark/>
          </w:tcPr>
          <w:p w14:paraId="595217EC"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 =(g*o)/100</w:t>
            </w:r>
          </w:p>
        </w:tc>
        <w:tc>
          <w:tcPr>
            <w:tcW w:w="236" w:type="pct"/>
            <w:shd w:val="clear" w:color="000000" w:fill="FFFFCC"/>
            <w:vAlign w:val="center"/>
            <w:hideMark/>
          </w:tcPr>
          <w:p w14:paraId="3D6C9772" w14:textId="14B95816"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sz w:val="8"/>
                <w:szCs w:val="8"/>
                <w:lang w:eastAsia="pl-PL"/>
              </w:rPr>
              <w:t> </w:t>
            </w:r>
          </w:p>
        </w:tc>
        <w:tc>
          <w:tcPr>
            <w:tcW w:w="213" w:type="pct"/>
            <w:shd w:val="clear" w:color="000000" w:fill="FFFFCC"/>
            <w:vAlign w:val="center"/>
            <w:hideMark/>
          </w:tcPr>
          <w:p w14:paraId="09FABAAC" w14:textId="6995E785"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sz w:val="8"/>
                <w:szCs w:val="8"/>
                <w:lang w:eastAsia="pl-PL"/>
              </w:rPr>
              <w:t> </w:t>
            </w:r>
          </w:p>
        </w:tc>
        <w:tc>
          <w:tcPr>
            <w:tcW w:w="205" w:type="pct"/>
            <w:shd w:val="clear" w:color="000000" w:fill="FFFFCC"/>
            <w:vAlign w:val="center"/>
            <w:hideMark/>
          </w:tcPr>
          <w:p w14:paraId="72D80C2F" w14:textId="4314239C"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214" w:type="pct"/>
            <w:shd w:val="clear" w:color="000000" w:fill="FFFFCC"/>
            <w:vAlign w:val="center"/>
            <w:hideMark/>
          </w:tcPr>
          <w:p w14:paraId="65584DA6"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=a+e</w:t>
            </w:r>
          </w:p>
        </w:tc>
        <w:tc>
          <w:tcPr>
            <w:tcW w:w="238" w:type="pct"/>
            <w:shd w:val="clear" w:color="000000" w:fill="FFFFCC"/>
            <w:vAlign w:val="center"/>
            <w:hideMark/>
          </w:tcPr>
          <w:p w14:paraId="07A7CCC6" w14:textId="42458246"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301" w:type="pct"/>
            <w:shd w:val="clear" w:color="000000" w:fill="FFFFCC"/>
            <w:vAlign w:val="center"/>
            <w:hideMark/>
          </w:tcPr>
          <w:p w14:paraId="4B6777E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=a-n</w:t>
            </w:r>
          </w:p>
        </w:tc>
        <w:tc>
          <w:tcPr>
            <w:tcW w:w="297" w:type="pct"/>
            <w:shd w:val="clear" w:color="000000" w:fill="FFFFCC"/>
            <w:vAlign w:val="center"/>
            <w:hideMark/>
          </w:tcPr>
          <w:p w14:paraId="5B6EFC88" w14:textId="735D32E6" w:rsidR="00E34BD9" w:rsidRPr="00170093" w:rsidRDefault="00045FAF"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Pusta komórka</w:t>
            </w:r>
            <w:r w:rsidR="00E34BD9" w:rsidRPr="00170093">
              <w:rPr>
                <w:rFonts w:ascii="Arial" w:eastAsia="Times New Roman" w:hAnsi="Arial" w:cs="Arial"/>
                <w:color w:val="FFFFCC"/>
                <w:sz w:val="8"/>
                <w:szCs w:val="8"/>
                <w:lang w:eastAsia="pl-PL"/>
              </w:rPr>
              <w:t> </w:t>
            </w:r>
          </w:p>
        </w:tc>
        <w:tc>
          <w:tcPr>
            <w:tcW w:w="256" w:type="pct"/>
            <w:shd w:val="clear" w:color="000000" w:fill="FFFFCC"/>
            <w:vAlign w:val="center"/>
            <w:hideMark/>
          </w:tcPr>
          <w:p w14:paraId="4BDAC8AB"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=n/a*100%</w:t>
            </w:r>
          </w:p>
        </w:tc>
        <w:tc>
          <w:tcPr>
            <w:tcW w:w="156" w:type="pct"/>
            <w:shd w:val="clear" w:color="000000" w:fill="FFFFCC"/>
            <w:vAlign w:val="center"/>
            <w:hideMark/>
          </w:tcPr>
          <w:p w14:paraId="23512B1A" w14:textId="2199069D" w:rsidR="00E34BD9" w:rsidRPr="00170093" w:rsidRDefault="00E34BD9" w:rsidP="005E179D">
            <w:pPr>
              <w:spacing w:after="0" w:line="240" w:lineRule="auto"/>
              <w:jc w:val="center"/>
              <w:rPr>
                <w:rFonts w:ascii="Arial" w:eastAsia="Times New Roman" w:hAnsi="Arial" w:cs="Arial"/>
                <w:sz w:val="8"/>
                <w:szCs w:val="8"/>
                <w:lang w:eastAsia="pl-PL"/>
              </w:rPr>
            </w:pPr>
            <w:r w:rsidRPr="00170093">
              <w:rPr>
                <w:rFonts w:ascii="Arial" w:eastAsia="Times New Roman" w:hAnsi="Arial" w:cs="Arial"/>
                <w:color w:val="FFFFCC"/>
                <w:sz w:val="8"/>
                <w:szCs w:val="8"/>
                <w:lang w:eastAsia="pl-PL"/>
              </w:rPr>
              <w:t> </w:t>
            </w:r>
            <w:r w:rsidR="00045FAF" w:rsidRPr="00170093">
              <w:rPr>
                <w:rFonts w:ascii="Arial" w:eastAsia="Times New Roman" w:hAnsi="Arial" w:cs="Arial"/>
                <w:color w:val="FFFFCC"/>
                <w:sz w:val="8"/>
                <w:szCs w:val="8"/>
                <w:lang w:eastAsia="pl-PL"/>
              </w:rPr>
              <w:t>Pusta komórka</w:t>
            </w:r>
          </w:p>
        </w:tc>
      </w:tr>
      <w:tr w:rsidR="007C7B43" w:rsidRPr="007F6F42" w14:paraId="2D501753" w14:textId="77777777" w:rsidTr="00AF1A88">
        <w:trPr>
          <w:trHeight w:val="319"/>
        </w:trPr>
        <w:tc>
          <w:tcPr>
            <w:tcW w:w="451" w:type="pct"/>
            <w:shd w:val="clear" w:color="auto" w:fill="auto"/>
            <w:vAlign w:val="center"/>
            <w:hideMark/>
          </w:tcPr>
          <w:p w14:paraId="28B34BAF"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I</w:t>
            </w:r>
          </w:p>
        </w:tc>
        <w:tc>
          <w:tcPr>
            <w:tcW w:w="236" w:type="pct"/>
            <w:shd w:val="clear" w:color="auto" w:fill="auto"/>
            <w:vAlign w:val="center"/>
            <w:hideMark/>
          </w:tcPr>
          <w:p w14:paraId="016B4E39" w14:textId="744D3F92" w:rsidR="00E34BD9" w:rsidRPr="007F6F42" w:rsidRDefault="003917FA" w:rsidP="005E179D">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w:t>
            </w:r>
            <w:r w:rsidR="00E34BD9" w:rsidRPr="00170093">
              <w:rPr>
                <w:rFonts w:ascii="Arial" w:eastAsia="Times New Roman" w:hAnsi="Arial" w:cs="Arial"/>
                <w:b/>
                <w:bCs/>
                <w:color w:val="FFFFFF" w:themeColor="background1"/>
                <w:sz w:val="12"/>
                <w:szCs w:val="12"/>
                <w:lang w:eastAsia="pl-PL"/>
              </w:rPr>
              <w:t> </w:t>
            </w:r>
          </w:p>
        </w:tc>
        <w:tc>
          <w:tcPr>
            <w:tcW w:w="173" w:type="pct"/>
            <w:vMerge w:val="restart"/>
            <w:shd w:val="clear" w:color="auto" w:fill="auto"/>
            <w:textDirection w:val="btLr"/>
            <w:vAlign w:val="center"/>
            <w:hideMark/>
          </w:tcPr>
          <w:p w14:paraId="0CA4856D"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region lepiej rozwinięty</w:t>
            </w:r>
          </w:p>
        </w:tc>
        <w:tc>
          <w:tcPr>
            <w:tcW w:w="267" w:type="pct"/>
            <w:shd w:val="clear" w:color="auto" w:fill="auto"/>
            <w:vAlign w:val="center"/>
            <w:hideMark/>
          </w:tcPr>
          <w:p w14:paraId="1E9F5A3A"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278 217 130</w:t>
            </w:r>
          </w:p>
        </w:tc>
        <w:tc>
          <w:tcPr>
            <w:tcW w:w="185" w:type="pct"/>
            <w:shd w:val="clear" w:color="000000" w:fill="808080"/>
            <w:vAlign w:val="center"/>
            <w:hideMark/>
          </w:tcPr>
          <w:p w14:paraId="625527D1" w14:textId="7865B8FC" w:rsidR="00E34BD9" w:rsidRPr="00170093" w:rsidRDefault="003917FA"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auto" w:fill="auto"/>
            <w:vAlign w:val="center"/>
            <w:hideMark/>
          </w:tcPr>
          <w:p w14:paraId="77E55CB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278 217 130</w:t>
            </w:r>
          </w:p>
        </w:tc>
        <w:tc>
          <w:tcPr>
            <w:tcW w:w="294" w:type="pct"/>
            <w:shd w:val="clear" w:color="000000" w:fill="808080"/>
            <w:vAlign w:val="center"/>
            <w:hideMark/>
          </w:tcPr>
          <w:p w14:paraId="3522F4A2" w14:textId="6E751F56" w:rsidR="00E34BD9" w:rsidRPr="00170093" w:rsidRDefault="003917FA"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46" w:type="pct"/>
            <w:shd w:val="clear" w:color="auto" w:fill="auto"/>
            <w:vAlign w:val="center"/>
            <w:hideMark/>
          </w:tcPr>
          <w:p w14:paraId="190FB30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122 577 288</w:t>
            </w:r>
          </w:p>
        </w:tc>
        <w:tc>
          <w:tcPr>
            <w:tcW w:w="236" w:type="pct"/>
            <w:shd w:val="clear" w:color="auto" w:fill="auto"/>
            <w:vAlign w:val="center"/>
            <w:hideMark/>
          </w:tcPr>
          <w:p w14:paraId="0A532A7F"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23 974 571</w:t>
            </w:r>
          </w:p>
        </w:tc>
        <w:tc>
          <w:tcPr>
            <w:tcW w:w="278" w:type="pct"/>
            <w:shd w:val="clear" w:color="auto" w:fill="auto"/>
            <w:vAlign w:val="center"/>
            <w:hideMark/>
          </w:tcPr>
          <w:p w14:paraId="33920AA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67" w:type="pct"/>
            <w:shd w:val="clear" w:color="auto" w:fill="auto"/>
            <w:vAlign w:val="center"/>
            <w:hideMark/>
          </w:tcPr>
          <w:p w14:paraId="04AF6B3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36" w:type="pct"/>
            <w:shd w:val="clear" w:color="auto" w:fill="auto"/>
            <w:vAlign w:val="center"/>
            <w:hideMark/>
          </w:tcPr>
          <w:p w14:paraId="58B08F1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500 000</w:t>
            </w:r>
          </w:p>
        </w:tc>
        <w:tc>
          <w:tcPr>
            <w:tcW w:w="213" w:type="pct"/>
            <w:shd w:val="clear" w:color="auto" w:fill="auto"/>
            <w:vAlign w:val="center"/>
            <w:hideMark/>
          </w:tcPr>
          <w:p w14:paraId="086F5AF4"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23 474 571</w:t>
            </w:r>
          </w:p>
        </w:tc>
        <w:tc>
          <w:tcPr>
            <w:tcW w:w="205" w:type="pct"/>
            <w:shd w:val="clear" w:color="auto" w:fill="auto"/>
            <w:vAlign w:val="center"/>
            <w:hideMark/>
          </w:tcPr>
          <w:p w14:paraId="3300E914"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98 602 717</w:t>
            </w:r>
          </w:p>
        </w:tc>
        <w:tc>
          <w:tcPr>
            <w:tcW w:w="214" w:type="pct"/>
            <w:shd w:val="clear" w:color="auto" w:fill="auto"/>
            <w:vAlign w:val="center"/>
            <w:hideMark/>
          </w:tcPr>
          <w:p w14:paraId="44FA851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400 794 418</w:t>
            </w:r>
          </w:p>
        </w:tc>
        <w:tc>
          <w:tcPr>
            <w:tcW w:w="238" w:type="pct"/>
            <w:shd w:val="clear" w:color="000000" w:fill="808080"/>
            <w:vAlign w:val="center"/>
            <w:hideMark/>
          </w:tcPr>
          <w:p w14:paraId="59CFF774" w14:textId="0B90F368" w:rsidR="00E34BD9" w:rsidRPr="00170093" w:rsidRDefault="00E34BD9"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 </w:t>
            </w:r>
            <w:r w:rsidR="007C7B43" w:rsidRPr="00170093">
              <w:rPr>
                <w:rFonts w:ascii="Arial" w:eastAsia="Times New Roman" w:hAnsi="Arial" w:cs="Arial"/>
                <w:b/>
                <w:bCs/>
                <w:color w:val="7F7F7F" w:themeColor="text1" w:themeTint="80"/>
                <w:sz w:val="8"/>
                <w:szCs w:val="8"/>
                <w:lang w:eastAsia="pl-PL"/>
              </w:rPr>
              <w:t>Pusta komórka</w:t>
            </w:r>
          </w:p>
        </w:tc>
        <w:tc>
          <w:tcPr>
            <w:tcW w:w="301" w:type="pct"/>
            <w:shd w:val="clear" w:color="auto" w:fill="auto"/>
            <w:vAlign w:val="center"/>
            <w:hideMark/>
          </w:tcPr>
          <w:p w14:paraId="1A54F6E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261 524 103</w:t>
            </w:r>
          </w:p>
        </w:tc>
        <w:tc>
          <w:tcPr>
            <w:tcW w:w="297" w:type="pct"/>
            <w:shd w:val="clear" w:color="auto" w:fill="auto"/>
            <w:vAlign w:val="center"/>
            <w:hideMark/>
          </w:tcPr>
          <w:p w14:paraId="4890ECFC"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16 693 027</w:t>
            </w:r>
          </w:p>
        </w:tc>
        <w:tc>
          <w:tcPr>
            <w:tcW w:w="256" w:type="pct"/>
            <w:shd w:val="clear" w:color="auto" w:fill="auto"/>
            <w:vAlign w:val="center"/>
            <w:hideMark/>
          </w:tcPr>
          <w:p w14:paraId="7AE05D0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0C5ED64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5F4DE3F0" w14:textId="77777777" w:rsidTr="00AF1A88">
        <w:trPr>
          <w:trHeight w:val="319"/>
        </w:trPr>
        <w:tc>
          <w:tcPr>
            <w:tcW w:w="451" w:type="pct"/>
            <w:shd w:val="clear" w:color="auto" w:fill="auto"/>
            <w:vAlign w:val="center"/>
            <w:hideMark/>
          </w:tcPr>
          <w:p w14:paraId="749B8C56"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1.1</w:t>
            </w:r>
          </w:p>
        </w:tc>
        <w:tc>
          <w:tcPr>
            <w:tcW w:w="236" w:type="pct"/>
            <w:shd w:val="clear" w:color="auto" w:fill="auto"/>
            <w:vAlign w:val="center"/>
            <w:hideMark/>
          </w:tcPr>
          <w:p w14:paraId="0E63C07F"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1a</w:t>
            </w:r>
          </w:p>
        </w:tc>
        <w:tc>
          <w:tcPr>
            <w:tcW w:w="173" w:type="pct"/>
            <w:vMerge/>
            <w:vAlign w:val="center"/>
            <w:hideMark/>
          </w:tcPr>
          <w:p w14:paraId="23DC885A"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E67B1B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125 197 709</w:t>
            </w:r>
          </w:p>
        </w:tc>
        <w:tc>
          <w:tcPr>
            <w:tcW w:w="185" w:type="pct"/>
            <w:shd w:val="clear" w:color="000000" w:fill="808080"/>
            <w:vAlign w:val="center"/>
            <w:hideMark/>
          </w:tcPr>
          <w:p w14:paraId="4B19D58E" w14:textId="657F3CC0"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auto" w:fill="auto"/>
            <w:vAlign w:val="center"/>
            <w:hideMark/>
          </w:tcPr>
          <w:p w14:paraId="3922902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125 197 709</w:t>
            </w:r>
          </w:p>
        </w:tc>
        <w:tc>
          <w:tcPr>
            <w:tcW w:w="294" w:type="pct"/>
            <w:shd w:val="clear" w:color="000000" w:fill="808080"/>
            <w:vAlign w:val="center"/>
            <w:hideMark/>
          </w:tcPr>
          <w:p w14:paraId="7E006999" w14:textId="21783EE9"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70E01F7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44 340 856</w:t>
            </w:r>
          </w:p>
        </w:tc>
        <w:tc>
          <w:tcPr>
            <w:tcW w:w="236" w:type="pct"/>
            <w:shd w:val="clear" w:color="auto" w:fill="auto"/>
            <w:vAlign w:val="center"/>
            <w:hideMark/>
          </w:tcPr>
          <w:p w14:paraId="612344D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23 474 571</w:t>
            </w:r>
          </w:p>
        </w:tc>
        <w:tc>
          <w:tcPr>
            <w:tcW w:w="278" w:type="pct"/>
            <w:shd w:val="clear" w:color="auto" w:fill="auto"/>
            <w:vAlign w:val="center"/>
            <w:hideMark/>
          </w:tcPr>
          <w:p w14:paraId="2114994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2E4973A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52E71B0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0705707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23 474 571</w:t>
            </w:r>
          </w:p>
        </w:tc>
        <w:tc>
          <w:tcPr>
            <w:tcW w:w="205" w:type="pct"/>
            <w:shd w:val="clear" w:color="auto" w:fill="auto"/>
            <w:vAlign w:val="center"/>
            <w:hideMark/>
          </w:tcPr>
          <w:p w14:paraId="76B8DF5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20 866 285</w:t>
            </w:r>
          </w:p>
        </w:tc>
        <w:tc>
          <w:tcPr>
            <w:tcW w:w="214" w:type="pct"/>
            <w:shd w:val="clear" w:color="auto" w:fill="auto"/>
            <w:vAlign w:val="center"/>
            <w:hideMark/>
          </w:tcPr>
          <w:p w14:paraId="2D5D29C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169 538 565</w:t>
            </w:r>
          </w:p>
        </w:tc>
        <w:tc>
          <w:tcPr>
            <w:tcW w:w="238" w:type="pct"/>
            <w:shd w:val="clear" w:color="000000" w:fill="808080"/>
            <w:vAlign w:val="center"/>
            <w:hideMark/>
          </w:tcPr>
          <w:p w14:paraId="6A19A0F8" w14:textId="5CFB006B"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744141D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117 685 847</w:t>
            </w:r>
          </w:p>
        </w:tc>
        <w:tc>
          <w:tcPr>
            <w:tcW w:w="297" w:type="pct"/>
            <w:shd w:val="clear" w:color="auto" w:fill="auto"/>
            <w:vAlign w:val="center"/>
            <w:hideMark/>
          </w:tcPr>
          <w:p w14:paraId="068745E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7 511 862</w:t>
            </w:r>
          </w:p>
        </w:tc>
        <w:tc>
          <w:tcPr>
            <w:tcW w:w="256" w:type="pct"/>
            <w:shd w:val="clear" w:color="auto" w:fill="auto"/>
            <w:vAlign w:val="center"/>
            <w:hideMark/>
          </w:tcPr>
          <w:p w14:paraId="0E9140F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7576880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5C514273" w14:textId="77777777" w:rsidTr="00AF1A88">
        <w:trPr>
          <w:trHeight w:val="319"/>
        </w:trPr>
        <w:tc>
          <w:tcPr>
            <w:tcW w:w="451" w:type="pct"/>
            <w:shd w:val="clear" w:color="auto" w:fill="auto"/>
            <w:vAlign w:val="center"/>
            <w:hideMark/>
          </w:tcPr>
          <w:p w14:paraId="4A2E5537"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1.2</w:t>
            </w:r>
          </w:p>
        </w:tc>
        <w:tc>
          <w:tcPr>
            <w:tcW w:w="236" w:type="pct"/>
            <w:shd w:val="clear" w:color="auto" w:fill="auto"/>
            <w:vAlign w:val="center"/>
            <w:hideMark/>
          </w:tcPr>
          <w:p w14:paraId="6E87EF73"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1b</w:t>
            </w:r>
          </w:p>
        </w:tc>
        <w:tc>
          <w:tcPr>
            <w:tcW w:w="173" w:type="pct"/>
            <w:vMerge/>
            <w:vAlign w:val="center"/>
            <w:hideMark/>
          </w:tcPr>
          <w:p w14:paraId="6FFA1220"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7963F7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153 019 421</w:t>
            </w:r>
          </w:p>
        </w:tc>
        <w:tc>
          <w:tcPr>
            <w:tcW w:w="185" w:type="pct"/>
            <w:shd w:val="clear" w:color="000000" w:fill="808080"/>
            <w:vAlign w:val="center"/>
            <w:hideMark/>
          </w:tcPr>
          <w:p w14:paraId="0A0EDE4E" w14:textId="59C22208"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auto" w:fill="auto"/>
            <w:vAlign w:val="center"/>
            <w:hideMark/>
          </w:tcPr>
          <w:p w14:paraId="777310C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153 019 421</w:t>
            </w:r>
          </w:p>
        </w:tc>
        <w:tc>
          <w:tcPr>
            <w:tcW w:w="294" w:type="pct"/>
            <w:shd w:val="clear" w:color="000000" w:fill="808080"/>
            <w:vAlign w:val="center"/>
            <w:hideMark/>
          </w:tcPr>
          <w:p w14:paraId="14579636" w14:textId="79D30AC3"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7F2A491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78 236 432</w:t>
            </w:r>
          </w:p>
        </w:tc>
        <w:tc>
          <w:tcPr>
            <w:tcW w:w="236" w:type="pct"/>
            <w:shd w:val="clear" w:color="auto" w:fill="auto"/>
            <w:vAlign w:val="center"/>
            <w:hideMark/>
          </w:tcPr>
          <w:p w14:paraId="1442EF6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500 000</w:t>
            </w:r>
          </w:p>
        </w:tc>
        <w:tc>
          <w:tcPr>
            <w:tcW w:w="278" w:type="pct"/>
            <w:shd w:val="clear" w:color="auto" w:fill="auto"/>
            <w:vAlign w:val="center"/>
            <w:hideMark/>
          </w:tcPr>
          <w:p w14:paraId="66E6A8D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39E928D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40CF771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500 000</w:t>
            </w:r>
          </w:p>
        </w:tc>
        <w:tc>
          <w:tcPr>
            <w:tcW w:w="213" w:type="pct"/>
            <w:shd w:val="clear" w:color="auto" w:fill="auto"/>
            <w:vAlign w:val="center"/>
            <w:hideMark/>
          </w:tcPr>
          <w:p w14:paraId="7217E0A0" w14:textId="0E949B7D" w:rsidR="00E34BD9" w:rsidRPr="003E06D9" w:rsidRDefault="00B6135A" w:rsidP="005E179D">
            <w:pPr>
              <w:spacing w:after="0" w:line="240" w:lineRule="auto"/>
              <w:jc w:val="right"/>
              <w:rPr>
                <w:rFonts w:ascii="Arial" w:eastAsia="Times New Roman" w:hAnsi="Arial" w:cs="Arial"/>
                <w:sz w:val="12"/>
                <w:szCs w:val="12"/>
                <w:lang w:eastAsia="pl-PL"/>
              </w:rPr>
            </w:pPr>
            <w:r>
              <w:rPr>
                <w:rFonts w:ascii="Arial" w:eastAsia="Times New Roman" w:hAnsi="Arial" w:cs="Arial"/>
                <w:sz w:val="12"/>
                <w:szCs w:val="12"/>
                <w:lang w:eastAsia="pl-PL"/>
              </w:rPr>
              <w:t>0</w:t>
            </w:r>
            <w:r w:rsidR="00E34BD9" w:rsidRPr="003E06D9">
              <w:rPr>
                <w:rFonts w:ascii="Arial" w:eastAsia="Times New Roman" w:hAnsi="Arial" w:cs="Arial"/>
                <w:sz w:val="12"/>
                <w:szCs w:val="12"/>
                <w:lang w:eastAsia="pl-PL"/>
              </w:rPr>
              <w:t> </w:t>
            </w:r>
          </w:p>
        </w:tc>
        <w:tc>
          <w:tcPr>
            <w:tcW w:w="205" w:type="pct"/>
            <w:shd w:val="clear" w:color="auto" w:fill="auto"/>
            <w:vAlign w:val="center"/>
            <w:hideMark/>
          </w:tcPr>
          <w:p w14:paraId="19115A5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77 736 432</w:t>
            </w:r>
          </w:p>
        </w:tc>
        <w:tc>
          <w:tcPr>
            <w:tcW w:w="214" w:type="pct"/>
            <w:shd w:val="clear" w:color="auto" w:fill="auto"/>
            <w:vAlign w:val="center"/>
            <w:hideMark/>
          </w:tcPr>
          <w:p w14:paraId="49C31A4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231 255 853</w:t>
            </w:r>
          </w:p>
        </w:tc>
        <w:tc>
          <w:tcPr>
            <w:tcW w:w="238" w:type="pct"/>
            <w:shd w:val="clear" w:color="000000" w:fill="808080"/>
            <w:vAlign w:val="center"/>
            <w:hideMark/>
          </w:tcPr>
          <w:p w14:paraId="5CD35CB2" w14:textId="6FCAC310"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3398092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143 838 256</w:t>
            </w:r>
          </w:p>
        </w:tc>
        <w:tc>
          <w:tcPr>
            <w:tcW w:w="297" w:type="pct"/>
            <w:shd w:val="clear" w:color="auto" w:fill="auto"/>
            <w:vAlign w:val="center"/>
            <w:hideMark/>
          </w:tcPr>
          <w:p w14:paraId="6AA3297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9 181 165</w:t>
            </w:r>
          </w:p>
        </w:tc>
        <w:tc>
          <w:tcPr>
            <w:tcW w:w="256" w:type="pct"/>
            <w:shd w:val="clear" w:color="auto" w:fill="auto"/>
            <w:vAlign w:val="center"/>
            <w:hideMark/>
          </w:tcPr>
          <w:p w14:paraId="107B1C2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5DF35D5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A807905" w14:textId="77777777" w:rsidTr="00AF1A88">
        <w:trPr>
          <w:trHeight w:val="319"/>
        </w:trPr>
        <w:tc>
          <w:tcPr>
            <w:tcW w:w="451" w:type="pct"/>
            <w:shd w:val="clear" w:color="auto" w:fill="auto"/>
            <w:vAlign w:val="center"/>
            <w:hideMark/>
          </w:tcPr>
          <w:p w14:paraId="346F202D"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II</w:t>
            </w:r>
          </w:p>
        </w:tc>
        <w:tc>
          <w:tcPr>
            <w:tcW w:w="236" w:type="pct"/>
            <w:shd w:val="clear" w:color="auto" w:fill="auto"/>
            <w:vAlign w:val="center"/>
            <w:hideMark/>
          </w:tcPr>
          <w:p w14:paraId="2632357E" w14:textId="6967E092" w:rsidR="00E34BD9" w:rsidRPr="007F6F42" w:rsidRDefault="003917FA" w:rsidP="005E179D">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w:t>
            </w:r>
            <w:r w:rsidR="00E34BD9" w:rsidRPr="00170093">
              <w:rPr>
                <w:rFonts w:ascii="Arial" w:eastAsia="Times New Roman" w:hAnsi="Arial" w:cs="Arial"/>
                <w:b/>
                <w:bCs/>
                <w:color w:val="FFFFFF" w:themeColor="background1"/>
                <w:sz w:val="12"/>
                <w:szCs w:val="12"/>
                <w:lang w:eastAsia="pl-PL"/>
              </w:rPr>
              <w:t> </w:t>
            </w:r>
          </w:p>
        </w:tc>
        <w:tc>
          <w:tcPr>
            <w:tcW w:w="173" w:type="pct"/>
            <w:vMerge/>
            <w:vAlign w:val="center"/>
            <w:hideMark/>
          </w:tcPr>
          <w:p w14:paraId="6F3ADFC3"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40A7367F"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153 599 843</w:t>
            </w:r>
          </w:p>
        </w:tc>
        <w:tc>
          <w:tcPr>
            <w:tcW w:w="185" w:type="pct"/>
            <w:shd w:val="clear" w:color="000000" w:fill="808080"/>
            <w:vAlign w:val="center"/>
            <w:hideMark/>
          </w:tcPr>
          <w:p w14:paraId="69E28D50" w14:textId="7B027163" w:rsidR="00E34BD9" w:rsidRPr="00170093" w:rsidRDefault="003917FA"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auto" w:fill="auto"/>
            <w:vAlign w:val="center"/>
            <w:hideMark/>
          </w:tcPr>
          <w:p w14:paraId="33541479"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153 599 843</w:t>
            </w:r>
          </w:p>
        </w:tc>
        <w:tc>
          <w:tcPr>
            <w:tcW w:w="294" w:type="pct"/>
            <w:shd w:val="clear" w:color="000000" w:fill="808080"/>
            <w:vAlign w:val="center"/>
            <w:hideMark/>
          </w:tcPr>
          <w:p w14:paraId="3BA23AB4" w14:textId="57E5C427" w:rsidR="00E34BD9" w:rsidRPr="00170093" w:rsidRDefault="003917FA"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46" w:type="pct"/>
            <w:shd w:val="clear" w:color="auto" w:fill="auto"/>
            <w:vAlign w:val="center"/>
            <w:hideMark/>
          </w:tcPr>
          <w:p w14:paraId="59B2CF9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67 684 298</w:t>
            </w:r>
          </w:p>
        </w:tc>
        <w:tc>
          <w:tcPr>
            <w:tcW w:w="236" w:type="pct"/>
            <w:shd w:val="clear" w:color="auto" w:fill="auto"/>
            <w:vAlign w:val="center"/>
            <w:hideMark/>
          </w:tcPr>
          <w:p w14:paraId="3BD21F7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25 514 854</w:t>
            </w:r>
          </w:p>
        </w:tc>
        <w:tc>
          <w:tcPr>
            <w:tcW w:w="278" w:type="pct"/>
            <w:shd w:val="clear" w:color="auto" w:fill="auto"/>
            <w:vAlign w:val="center"/>
            <w:hideMark/>
          </w:tcPr>
          <w:p w14:paraId="070E8CCD"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67" w:type="pct"/>
            <w:shd w:val="clear" w:color="auto" w:fill="auto"/>
            <w:vAlign w:val="center"/>
            <w:hideMark/>
          </w:tcPr>
          <w:p w14:paraId="543C432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36" w:type="pct"/>
            <w:shd w:val="clear" w:color="auto" w:fill="auto"/>
            <w:vAlign w:val="center"/>
            <w:hideMark/>
          </w:tcPr>
          <w:p w14:paraId="26E90F3A"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23 943 499</w:t>
            </w:r>
          </w:p>
        </w:tc>
        <w:tc>
          <w:tcPr>
            <w:tcW w:w="213" w:type="pct"/>
            <w:shd w:val="clear" w:color="auto" w:fill="auto"/>
            <w:vAlign w:val="center"/>
            <w:hideMark/>
          </w:tcPr>
          <w:p w14:paraId="55F9F8AA"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1 571 355</w:t>
            </w:r>
          </w:p>
        </w:tc>
        <w:tc>
          <w:tcPr>
            <w:tcW w:w="205" w:type="pct"/>
            <w:shd w:val="clear" w:color="auto" w:fill="auto"/>
            <w:vAlign w:val="center"/>
            <w:hideMark/>
          </w:tcPr>
          <w:p w14:paraId="71C56E5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42 169 444</w:t>
            </w:r>
          </w:p>
        </w:tc>
        <w:tc>
          <w:tcPr>
            <w:tcW w:w="214" w:type="pct"/>
            <w:shd w:val="clear" w:color="auto" w:fill="auto"/>
            <w:vAlign w:val="center"/>
            <w:hideMark/>
          </w:tcPr>
          <w:p w14:paraId="3E27F97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221 284 141</w:t>
            </w:r>
          </w:p>
        </w:tc>
        <w:tc>
          <w:tcPr>
            <w:tcW w:w="238" w:type="pct"/>
            <w:shd w:val="clear" w:color="000000" w:fill="808080"/>
            <w:vAlign w:val="center"/>
            <w:hideMark/>
          </w:tcPr>
          <w:p w14:paraId="1E9A4B09" w14:textId="2AF7BD21"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301" w:type="pct"/>
            <w:shd w:val="clear" w:color="auto" w:fill="auto"/>
            <w:vAlign w:val="center"/>
            <w:hideMark/>
          </w:tcPr>
          <w:p w14:paraId="203D54F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144 383 853</w:t>
            </w:r>
          </w:p>
        </w:tc>
        <w:tc>
          <w:tcPr>
            <w:tcW w:w="297" w:type="pct"/>
            <w:shd w:val="clear" w:color="auto" w:fill="auto"/>
            <w:vAlign w:val="center"/>
            <w:hideMark/>
          </w:tcPr>
          <w:p w14:paraId="6BF14026"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9 215 990</w:t>
            </w:r>
          </w:p>
        </w:tc>
        <w:tc>
          <w:tcPr>
            <w:tcW w:w="256" w:type="pct"/>
            <w:shd w:val="clear" w:color="auto" w:fill="auto"/>
            <w:vAlign w:val="center"/>
            <w:hideMark/>
          </w:tcPr>
          <w:p w14:paraId="2136E964"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52A4774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750AA1C7" w14:textId="77777777" w:rsidTr="00AF1A88">
        <w:trPr>
          <w:trHeight w:val="319"/>
        </w:trPr>
        <w:tc>
          <w:tcPr>
            <w:tcW w:w="451" w:type="pct"/>
            <w:shd w:val="clear" w:color="auto" w:fill="auto"/>
            <w:vAlign w:val="center"/>
            <w:hideMark/>
          </w:tcPr>
          <w:p w14:paraId="7DAF7E51"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2.1</w:t>
            </w:r>
          </w:p>
        </w:tc>
        <w:tc>
          <w:tcPr>
            <w:tcW w:w="236" w:type="pct"/>
            <w:shd w:val="clear" w:color="auto" w:fill="auto"/>
            <w:vAlign w:val="center"/>
            <w:hideMark/>
          </w:tcPr>
          <w:p w14:paraId="508DF0E5"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2c</w:t>
            </w:r>
          </w:p>
        </w:tc>
        <w:tc>
          <w:tcPr>
            <w:tcW w:w="173" w:type="pct"/>
            <w:vMerge/>
            <w:vAlign w:val="center"/>
            <w:hideMark/>
          </w:tcPr>
          <w:p w14:paraId="705F6A9D"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789F8A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153 599 843</w:t>
            </w:r>
          </w:p>
        </w:tc>
        <w:tc>
          <w:tcPr>
            <w:tcW w:w="185" w:type="pct"/>
            <w:shd w:val="clear" w:color="000000" w:fill="808080"/>
            <w:vAlign w:val="center"/>
            <w:hideMark/>
          </w:tcPr>
          <w:p w14:paraId="2315F791" w14:textId="07CC7F5D" w:rsidR="00E34BD9" w:rsidRPr="00170093" w:rsidRDefault="00E34BD9"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 </w:t>
            </w:r>
            <w:r w:rsidR="003917FA" w:rsidRPr="00170093">
              <w:rPr>
                <w:rFonts w:ascii="Arial" w:eastAsia="Times New Roman" w:hAnsi="Arial" w:cs="Arial"/>
                <w:color w:val="7F7F7F" w:themeColor="text1" w:themeTint="80"/>
                <w:sz w:val="8"/>
                <w:szCs w:val="8"/>
                <w:lang w:eastAsia="pl-PL"/>
              </w:rPr>
              <w:t>Pusta komórka</w:t>
            </w:r>
          </w:p>
        </w:tc>
        <w:tc>
          <w:tcPr>
            <w:tcW w:w="253" w:type="pct"/>
            <w:shd w:val="clear" w:color="auto" w:fill="auto"/>
            <w:vAlign w:val="center"/>
            <w:hideMark/>
          </w:tcPr>
          <w:p w14:paraId="1CC72CA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153 599 843</w:t>
            </w:r>
          </w:p>
        </w:tc>
        <w:tc>
          <w:tcPr>
            <w:tcW w:w="294" w:type="pct"/>
            <w:shd w:val="clear" w:color="000000" w:fill="808080"/>
            <w:vAlign w:val="center"/>
            <w:hideMark/>
          </w:tcPr>
          <w:p w14:paraId="2009A8C4" w14:textId="097033F9" w:rsidR="00E34BD9" w:rsidRPr="00170093" w:rsidRDefault="00E34BD9"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 </w:t>
            </w:r>
            <w:r w:rsidR="003917FA" w:rsidRPr="00170093">
              <w:rPr>
                <w:rFonts w:ascii="Arial" w:eastAsia="Times New Roman" w:hAnsi="Arial" w:cs="Arial"/>
                <w:color w:val="7F7F7F" w:themeColor="text1" w:themeTint="80"/>
                <w:sz w:val="8"/>
                <w:szCs w:val="8"/>
                <w:lang w:eastAsia="pl-PL"/>
              </w:rPr>
              <w:t>Pusta komórka</w:t>
            </w:r>
          </w:p>
        </w:tc>
        <w:tc>
          <w:tcPr>
            <w:tcW w:w="246" w:type="pct"/>
            <w:shd w:val="clear" w:color="auto" w:fill="auto"/>
            <w:vAlign w:val="center"/>
            <w:hideMark/>
          </w:tcPr>
          <w:p w14:paraId="2D9C185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67 684 298</w:t>
            </w:r>
          </w:p>
        </w:tc>
        <w:tc>
          <w:tcPr>
            <w:tcW w:w="236" w:type="pct"/>
            <w:shd w:val="clear" w:color="auto" w:fill="auto"/>
            <w:vAlign w:val="center"/>
            <w:hideMark/>
          </w:tcPr>
          <w:p w14:paraId="585F3AE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25 514 854</w:t>
            </w:r>
          </w:p>
        </w:tc>
        <w:tc>
          <w:tcPr>
            <w:tcW w:w="278" w:type="pct"/>
            <w:shd w:val="clear" w:color="auto" w:fill="auto"/>
            <w:vAlign w:val="center"/>
            <w:hideMark/>
          </w:tcPr>
          <w:p w14:paraId="586322E1"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6E3DFAB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5AC8045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23 943 499</w:t>
            </w:r>
          </w:p>
        </w:tc>
        <w:tc>
          <w:tcPr>
            <w:tcW w:w="213" w:type="pct"/>
            <w:shd w:val="clear" w:color="auto" w:fill="auto"/>
            <w:vAlign w:val="center"/>
            <w:hideMark/>
          </w:tcPr>
          <w:p w14:paraId="465A55F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1 571 355</w:t>
            </w:r>
          </w:p>
        </w:tc>
        <w:tc>
          <w:tcPr>
            <w:tcW w:w="205" w:type="pct"/>
            <w:shd w:val="clear" w:color="auto" w:fill="auto"/>
            <w:vAlign w:val="center"/>
            <w:hideMark/>
          </w:tcPr>
          <w:p w14:paraId="12A1BE7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42 169 444</w:t>
            </w:r>
          </w:p>
        </w:tc>
        <w:tc>
          <w:tcPr>
            <w:tcW w:w="214" w:type="pct"/>
            <w:shd w:val="clear" w:color="auto" w:fill="auto"/>
            <w:vAlign w:val="center"/>
            <w:hideMark/>
          </w:tcPr>
          <w:p w14:paraId="62141F1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221 284 141</w:t>
            </w:r>
          </w:p>
        </w:tc>
        <w:tc>
          <w:tcPr>
            <w:tcW w:w="238" w:type="pct"/>
            <w:shd w:val="clear" w:color="000000" w:fill="808080"/>
            <w:vAlign w:val="center"/>
            <w:hideMark/>
          </w:tcPr>
          <w:p w14:paraId="38F8881F" w14:textId="24FC2084"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318AE8E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144 383 853</w:t>
            </w:r>
          </w:p>
        </w:tc>
        <w:tc>
          <w:tcPr>
            <w:tcW w:w="297" w:type="pct"/>
            <w:shd w:val="clear" w:color="auto" w:fill="auto"/>
            <w:vAlign w:val="center"/>
            <w:hideMark/>
          </w:tcPr>
          <w:p w14:paraId="39159F0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9 215 990</w:t>
            </w:r>
          </w:p>
        </w:tc>
        <w:tc>
          <w:tcPr>
            <w:tcW w:w="256" w:type="pct"/>
            <w:shd w:val="clear" w:color="auto" w:fill="auto"/>
            <w:vAlign w:val="center"/>
            <w:hideMark/>
          </w:tcPr>
          <w:p w14:paraId="0D821FA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540593F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2A96A5C6" w14:textId="77777777" w:rsidTr="00AF1A88">
        <w:trPr>
          <w:trHeight w:val="319"/>
        </w:trPr>
        <w:tc>
          <w:tcPr>
            <w:tcW w:w="451" w:type="pct"/>
            <w:shd w:val="clear" w:color="auto" w:fill="auto"/>
            <w:vAlign w:val="center"/>
            <w:hideMark/>
          </w:tcPr>
          <w:p w14:paraId="33ED45D5"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2.1.1</w:t>
            </w:r>
          </w:p>
        </w:tc>
        <w:tc>
          <w:tcPr>
            <w:tcW w:w="236" w:type="pct"/>
            <w:shd w:val="clear" w:color="auto" w:fill="auto"/>
            <w:vAlign w:val="center"/>
            <w:hideMark/>
          </w:tcPr>
          <w:p w14:paraId="309CBDA5"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2c</w:t>
            </w:r>
          </w:p>
        </w:tc>
        <w:tc>
          <w:tcPr>
            <w:tcW w:w="173" w:type="pct"/>
            <w:vMerge/>
            <w:vAlign w:val="center"/>
            <w:hideMark/>
          </w:tcPr>
          <w:p w14:paraId="08241E70"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CB06AB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125 708 369</w:t>
            </w:r>
          </w:p>
        </w:tc>
        <w:tc>
          <w:tcPr>
            <w:tcW w:w="185" w:type="pct"/>
            <w:shd w:val="clear" w:color="000000" w:fill="808080"/>
            <w:vAlign w:val="center"/>
            <w:hideMark/>
          </w:tcPr>
          <w:p w14:paraId="46FA6830" w14:textId="6F090A8B"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auto" w:fill="auto"/>
            <w:vAlign w:val="center"/>
            <w:hideMark/>
          </w:tcPr>
          <w:p w14:paraId="0F7BC96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125 708 369</w:t>
            </w:r>
          </w:p>
        </w:tc>
        <w:tc>
          <w:tcPr>
            <w:tcW w:w="294" w:type="pct"/>
            <w:shd w:val="clear" w:color="000000" w:fill="808080"/>
            <w:vAlign w:val="center"/>
            <w:hideMark/>
          </w:tcPr>
          <w:p w14:paraId="1AE9AD8A" w14:textId="01C3CC30"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11B3410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60 711 429</w:t>
            </w:r>
          </w:p>
        </w:tc>
        <w:tc>
          <w:tcPr>
            <w:tcW w:w="236" w:type="pct"/>
            <w:shd w:val="clear" w:color="auto" w:fill="auto"/>
            <w:vAlign w:val="center"/>
            <w:hideMark/>
          </w:tcPr>
          <w:p w14:paraId="24D3793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18 541 985</w:t>
            </w:r>
          </w:p>
        </w:tc>
        <w:tc>
          <w:tcPr>
            <w:tcW w:w="278" w:type="pct"/>
            <w:shd w:val="clear" w:color="auto" w:fill="auto"/>
            <w:vAlign w:val="center"/>
            <w:hideMark/>
          </w:tcPr>
          <w:p w14:paraId="5FDE4FF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6EAE321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2BC445C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16 970 630</w:t>
            </w:r>
          </w:p>
        </w:tc>
        <w:tc>
          <w:tcPr>
            <w:tcW w:w="213" w:type="pct"/>
            <w:shd w:val="clear" w:color="auto" w:fill="auto"/>
            <w:vAlign w:val="center"/>
            <w:hideMark/>
          </w:tcPr>
          <w:p w14:paraId="23B6417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1 571 355</w:t>
            </w:r>
          </w:p>
        </w:tc>
        <w:tc>
          <w:tcPr>
            <w:tcW w:w="205" w:type="pct"/>
            <w:shd w:val="clear" w:color="auto" w:fill="auto"/>
            <w:vAlign w:val="center"/>
            <w:hideMark/>
          </w:tcPr>
          <w:p w14:paraId="21F9EEA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42 169 444</w:t>
            </w:r>
          </w:p>
        </w:tc>
        <w:tc>
          <w:tcPr>
            <w:tcW w:w="214" w:type="pct"/>
            <w:shd w:val="clear" w:color="auto" w:fill="auto"/>
            <w:vAlign w:val="center"/>
            <w:hideMark/>
          </w:tcPr>
          <w:p w14:paraId="0C44A17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186 419 798</w:t>
            </w:r>
          </w:p>
        </w:tc>
        <w:tc>
          <w:tcPr>
            <w:tcW w:w="238" w:type="pct"/>
            <w:shd w:val="clear" w:color="000000" w:fill="808080"/>
            <w:vAlign w:val="center"/>
            <w:hideMark/>
          </w:tcPr>
          <w:p w14:paraId="3FF3C35A" w14:textId="1DD24EED"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059A1B1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118 165 867</w:t>
            </w:r>
          </w:p>
        </w:tc>
        <w:tc>
          <w:tcPr>
            <w:tcW w:w="297" w:type="pct"/>
            <w:shd w:val="clear" w:color="auto" w:fill="auto"/>
            <w:vAlign w:val="center"/>
            <w:hideMark/>
          </w:tcPr>
          <w:p w14:paraId="040E924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7 542 502</w:t>
            </w:r>
          </w:p>
        </w:tc>
        <w:tc>
          <w:tcPr>
            <w:tcW w:w="256" w:type="pct"/>
            <w:shd w:val="clear" w:color="auto" w:fill="auto"/>
            <w:vAlign w:val="center"/>
            <w:hideMark/>
          </w:tcPr>
          <w:p w14:paraId="3E0DB15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2E59156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FB1800B" w14:textId="77777777" w:rsidTr="00AF1A88">
        <w:trPr>
          <w:trHeight w:val="319"/>
        </w:trPr>
        <w:tc>
          <w:tcPr>
            <w:tcW w:w="451" w:type="pct"/>
            <w:shd w:val="clear" w:color="auto" w:fill="auto"/>
            <w:vAlign w:val="center"/>
            <w:hideMark/>
          </w:tcPr>
          <w:p w14:paraId="70626DDA"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2.1.2</w:t>
            </w:r>
          </w:p>
        </w:tc>
        <w:tc>
          <w:tcPr>
            <w:tcW w:w="236" w:type="pct"/>
            <w:shd w:val="clear" w:color="auto" w:fill="auto"/>
            <w:vAlign w:val="center"/>
            <w:hideMark/>
          </w:tcPr>
          <w:p w14:paraId="0B1D24A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2c</w:t>
            </w:r>
          </w:p>
        </w:tc>
        <w:tc>
          <w:tcPr>
            <w:tcW w:w="173" w:type="pct"/>
            <w:vMerge/>
            <w:vAlign w:val="center"/>
            <w:hideMark/>
          </w:tcPr>
          <w:p w14:paraId="781305A2"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CCC0D31"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27 891 474</w:t>
            </w:r>
          </w:p>
        </w:tc>
        <w:tc>
          <w:tcPr>
            <w:tcW w:w="185" w:type="pct"/>
            <w:shd w:val="clear" w:color="000000" w:fill="808080"/>
            <w:vAlign w:val="center"/>
            <w:hideMark/>
          </w:tcPr>
          <w:p w14:paraId="0B22D5AA" w14:textId="4BF03139"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auto" w:fill="auto"/>
            <w:vAlign w:val="center"/>
            <w:hideMark/>
          </w:tcPr>
          <w:p w14:paraId="526B8B7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27 891 474</w:t>
            </w:r>
          </w:p>
        </w:tc>
        <w:tc>
          <w:tcPr>
            <w:tcW w:w="294" w:type="pct"/>
            <w:shd w:val="clear" w:color="000000" w:fill="808080"/>
            <w:vAlign w:val="center"/>
            <w:hideMark/>
          </w:tcPr>
          <w:p w14:paraId="02D20A42" w14:textId="2B8E5F79" w:rsidR="00E34BD9" w:rsidRPr="00170093" w:rsidRDefault="003917FA"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4EE0380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6 972 869</w:t>
            </w:r>
          </w:p>
        </w:tc>
        <w:tc>
          <w:tcPr>
            <w:tcW w:w="236" w:type="pct"/>
            <w:shd w:val="clear" w:color="auto" w:fill="auto"/>
            <w:vAlign w:val="center"/>
            <w:hideMark/>
          </w:tcPr>
          <w:p w14:paraId="0AD24B4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6 972 869</w:t>
            </w:r>
          </w:p>
        </w:tc>
        <w:tc>
          <w:tcPr>
            <w:tcW w:w="278" w:type="pct"/>
            <w:shd w:val="clear" w:color="auto" w:fill="auto"/>
            <w:vAlign w:val="center"/>
            <w:hideMark/>
          </w:tcPr>
          <w:p w14:paraId="409E880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1CD57F5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4581E2D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6 972 869</w:t>
            </w:r>
          </w:p>
        </w:tc>
        <w:tc>
          <w:tcPr>
            <w:tcW w:w="213" w:type="pct"/>
            <w:shd w:val="clear" w:color="auto" w:fill="auto"/>
            <w:vAlign w:val="center"/>
            <w:hideMark/>
          </w:tcPr>
          <w:p w14:paraId="22E78C6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2802E7E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128816A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34 864 343</w:t>
            </w:r>
          </w:p>
        </w:tc>
        <w:tc>
          <w:tcPr>
            <w:tcW w:w="238" w:type="pct"/>
            <w:shd w:val="clear" w:color="000000" w:fill="808080"/>
            <w:vAlign w:val="center"/>
            <w:hideMark/>
          </w:tcPr>
          <w:p w14:paraId="09DA27A4" w14:textId="2AEA003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112F74A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26 217 986</w:t>
            </w:r>
          </w:p>
        </w:tc>
        <w:tc>
          <w:tcPr>
            <w:tcW w:w="297" w:type="pct"/>
            <w:shd w:val="clear" w:color="auto" w:fill="auto"/>
            <w:vAlign w:val="center"/>
            <w:hideMark/>
          </w:tcPr>
          <w:p w14:paraId="649BF03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1 673 488</w:t>
            </w:r>
          </w:p>
        </w:tc>
        <w:tc>
          <w:tcPr>
            <w:tcW w:w="256" w:type="pct"/>
            <w:shd w:val="clear" w:color="auto" w:fill="auto"/>
            <w:vAlign w:val="center"/>
            <w:hideMark/>
          </w:tcPr>
          <w:p w14:paraId="4D5BEA0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5A2E5CF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E53BD35" w14:textId="77777777" w:rsidTr="00AF1A88">
        <w:trPr>
          <w:trHeight w:val="319"/>
        </w:trPr>
        <w:tc>
          <w:tcPr>
            <w:tcW w:w="451" w:type="pct"/>
            <w:shd w:val="clear" w:color="auto" w:fill="auto"/>
            <w:vAlign w:val="center"/>
            <w:hideMark/>
          </w:tcPr>
          <w:p w14:paraId="1789F9B2"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III</w:t>
            </w:r>
          </w:p>
        </w:tc>
        <w:tc>
          <w:tcPr>
            <w:tcW w:w="236" w:type="pct"/>
            <w:shd w:val="clear" w:color="auto" w:fill="auto"/>
            <w:vAlign w:val="center"/>
            <w:hideMark/>
          </w:tcPr>
          <w:p w14:paraId="233CD105" w14:textId="6C7AA8CE"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6F2B7EDC"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2AEBA2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213 369 786</w:t>
            </w:r>
          </w:p>
        </w:tc>
        <w:tc>
          <w:tcPr>
            <w:tcW w:w="185" w:type="pct"/>
            <w:shd w:val="clear" w:color="000000" w:fill="808080"/>
            <w:hideMark/>
          </w:tcPr>
          <w:p w14:paraId="34284A4D" w14:textId="1B7945FB"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08B7479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213 369 786</w:t>
            </w:r>
          </w:p>
        </w:tc>
        <w:tc>
          <w:tcPr>
            <w:tcW w:w="294" w:type="pct"/>
            <w:shd w:val="clear" w:color="000000" w:fill="808080"/>
            <w:vAlign w:val="center"/>
            <w:hideMark/>
          </w:tcPr>
          <w:p w14:paraId="7A430B21" w14:textId="7DC640CD"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 </w:t>
            </w:r>
          </w:p>
        </w:tc>
        <w:tc>
          <w:tcPr>
            <w:tcW w:w="246" w:type="pct"/>
            <w:shd w:val="clear" w:color="auto" w:fill="auto"/>
            <w:vAlign w:val="center"/>
            <w:hideMark/>
          </w:tcPr>
          <w:p w14:paraId="790EDA8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114 777 613</w:t>
            </w:r>
          </w:p>
        </w:tc>
        <w:tc>
          <w:tcPr>
            <w:tcW w:w="236" w:type="pct"/>
            <w:shd w:val="clear" w:color="auto" w:fill="auto"/>
            <w:vAlign w:val="center"/>
            <w:hideMark/>
          </w:tcPr>
          <w:p w14:paraId="49E39D9B"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11 615 033</w:t>
            </w:r>
          </w:p>
        </w:tc>
        <w:tc>
          <w:tcPr>
            <w:tcW w:w="278" w:type="pct"/>
            <w:shd w:val="clear" w:color="auto" w:fill="auto"/>
            <w:vAlign w:val="center"/>
            <w:hideMark/>
          </w:tcPr>
          <w:p w14:paraId="3C220E5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810 944</w:t>
            </w:r>
          </w:p>
        </w:tc>
        <w:tc>
          <w:tcPr>
            <w:tcW w:w="267" w:type="pct"/>
            <w:shd w:val="clear" w:color="auto" w:fill="auto"/>
            <w:vAlign w:val="center"/>
            <w:hideMark/>
          </w:tcPr>
          <w:p w14:paraId="018BE61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48 656</w:t>
            </w:r>
          </w:p>
        </w:tc>
        <w:tc>
          <w:tcPr>
            <w:tcW w:w="236" w:type="pct"/>
            <w:shd w:val="clear" w:color="auto" w:fill="auto"/>
            <w:vAlign w:val="center"/>
            <w:hideMark/>
          </w:tcPr>
          <w:p w14:paraId="6F06975B"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10 804 089</w:t>
            </w:r>
          </w:p>
        </w:tc>
        <w:tc>
          <w:tcPr>
            <w:tcW w:w="213" w:type="pct"/>
            <w:shd w:val="clear" w:color="auto" w:fill="auto"/>
            <w:vAlign w:val="center"/>
            <w:hideMark/>
          </w:tcPr>
          <w:p w14:paraId="6AE9753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1941DD34"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103 162 580</w:t>
            </w:r>
          </w:p>
        </w:tc>
        <w:tc>
          <w:tcPr>
            <w:tcW w:w="214" w:type="pct"/>
            <w:shd w:val="clear" w:color="auto" w:fill="auto"/>
            <w:vAlign w:val="center"/>
            <w:hideMark/>
          </w:tcPr>
          <w:p w14:paraId="0ECFC5D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328 147 399</w:t>
            </w:r>
          </w:p>
        </w:tc>
        <w:tc>
          <w:tcPr>
            <w:tcW w:w="238" w:type="pct"/>
            <w:shd w:val="clear" w:color="000000" w:fill="808080"/>
            <w:vAlign w:val="center"/>
            <w:hideMark/>
          </w:tcPr>
          <w:p w14:paraId="53E6B568" w14:textId="273C3A88" w:rsidR="003917FA" w:rsidRPr="00170093" w:rsidRDefault="007C7B43"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3917FA" w:rsidRPr="00170093">
              <w:rPr>
                <w:rFonts w:ascii="Arial" w:eastAsia="Times New Roman" w:hAnsi="Arial" w:cs="Arial"/>
                <w:b/>
                <w:bCs/>
                <w:color w:val="7F7F7F" w:themeColor="text1" w:themeTint="80"/>
                <w:sz w:val="8"/>
                <w:szCs w:val="8"/>
                <w:lang w:eastAsia="pl-PL"/>
              </w:rPr>
              <w:t> </w:t>
            </w:r>
          </w:p>
        </w:tc>
        <w:tc>
          <w:tcPr>
            <w:tcW w:w="301" w:type="pct"/>
            <w:shd w:val="clear" w:color="auto" w:fill="auto"/>
            <w:vAlign w:val="center"/>
            <w:hideMark/>
          </w:tcPr>
          <w:p w14:paraId="54CA35D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200 567 599</w:t>
            </w:r>
          </w:p>
        </w:tc>
        <w:tc>
          <w:tcPr>
            <w:tcW w:w="297" w:type="pct"/>
            <w:shd w:val="clear" w:color="auto" w:fill="auto"/>
            <w:vAlign w:val="center"/>
            <w:hideMark/>
          </w:tcPr>
          <w:p w14:paraId="6C814C61"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12 802 187</w:t>
            </w:r>
          </w:p>
        </w:tc>
        <w:tc>
          <w:tcPr>
            <w:tcW w:w="256" w:type="pct"/>
            <w:shd w:val="clear" w:color="auto" w:fill="auto"/>
            <w:vAlign w:val="center"/>
            <w:hideMark/>
          </w:tcPr>
          <w:p w14:paraId="375C111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620754F9"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65CBD252" w14:textId="77777777" w:rsidTr="00AF1A88">
        <w:trPr>
          <w:trHeight w:val="319"/>
        </w:trPr>
        <w:tc>
          <w:tcPr>
            <w:tcW w:w="451" w:type="pct"/>
            <w:shd w:val="clear" w:color="auto" w:fill="auto"/>
            <w:vAlign w:val="center"/>
            <w:hideMark/>
          </w:tcPr>
          <w:p w14:paraId="7D8E718B"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3.1</w:t>
            </w:r>
          </w:p>
        </w:tc>
        <w:tc>
          <w:tcPr>
            <w:tcW w:w="236" w:type="pct"/>
            <w:shd w:val="clear" w:color="auto" w:fill="auto"/>
            <w:vAlign w:val="center"/>
            <w:hideMark/>
          </w:tcPr>
          <w:p w14:paraId="5CA6D2C9"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3a</w:t>
            </w:r>
          </w:p>
        </w:tc>
        <w:tc>
          <w:tcPr>
            <w:tcW w:w="173" w:type="pct"/>
            <w:vMerge/>
            <w:vAlign w:val="center"/>
            <w:hideMark/>
          </w:tcPr>
          <w:p w14:paraId="06F15B70"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44D992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72 083 927</w:t>
            </w:r>
          </w:p>
        </w:tc>
        <w:tc>
          <w:tcPr>
            <w:tcW w:w="185" w:type="pct"/>
            <w:shd w:val="clear" w:color="000000" w:fill="808080"/>
            <w:hideMark/>
          </w:tcPr>
          <w:p w14:paraId="5FFA23BE" w14:textId="167E7837"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1A3A2C7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72 083 927</w:t>
            </w:r>
          </w:p>
        </w:tc>
        <w:tc>
          <w:tcPr>
            <w:tcW w:w="294" w:type="pct"/>
            <w:shd w:val="clear" w:color="000000" w:fill="808080"/>
            <w:vAlign w:val="center"/>
            <w:hideMark/>
          </w:tcPr>
          <w:p w14:paraId="44C93935" w14:textId="3F01EB5F"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76A48DE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18 020 982</w:t>
            </w:r>
          </w:p>
        </w:tc>
        <w:tc>
          <w:tcPr>
            <w:tcW w:w="236" w:type="pct"/>
            <w:shd w:val="clear" w:color="auto" w:fill="auto"/>
            <w:vAlign w:val="center"/>
            <w:hideMark/>
          </w:tcPr>
          <w:p w14:paraId="21E3D29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10 194 881</w:t>
            </w:r>
          </w:p>
        </w:tc>
        <w:tc>
          <w:tcPr>
            <w:tcW w:w="278" w:type="pct"/>
            <w:shd w:val="clear" w:color="auto" w:fill="auto"/>
            <w:vAlign w:val="center"/>
            <w:hideMark/>
          </w:tcPr>
          <w:p w14:paraId="3C12F3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810 944</w:t>
            </w:r>
          </w:p>
        </w:tc>
        <w:tc>
          <w:tcPr>
            <w:tcW w:w="267" w:type="pct"/>
            <w:shd w:val="clear" w:color="auto" w:fill="auto"/>
            <w:vAlign w:val="center"/>
            <w:hideMark/>
          </w:tcPr>
          <w:p w14:paraId="3E1DE11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48 656</w:t>
            </w:r>
          </w:p>
        </w:tc>
        <w:tc>
          <w:tcPr>
            <w:tcW w:w="236" w:type="pct"/>
            <w:shd w:val="clear" w:color="auto" w:fill="auto"/>
            <w:vAlign w:val="center"/>
            <w:hideMark/>
          </w:tcPr>
          <w:p w14:paraId="1B5229F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9 383 937</w:t>
            </w:r>
          </w:p>
        </w:tc>
        <w:tc>
          <w:tcPr>
            <w:tcW w:w="213" w:type="pct"/>
            <w:shd w:val="clear" w:color="auto" w:fill="auto"/>
            <w:vAlign w:val="center"/>
            <w:hideMark/>
          </w:tcPr>
          <w:p w14:paraId="3A20E26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A9AD5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7 826 101</w:t>
            </w:r>
          </w:p>
        </w:tc>
        <w:tc>
          <w:tcPr>
            <w:tcW w:w="214" w:type="pct"/>
            <w:shd w:val="clear" w:color="auto" w:fill="auto"/>
            <w:vAlign w:val="center"/>
            <w:hideMark/>
          </w:tcPr>
          <w:p w14:paraId="4106E70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90 104 909</w:t>
            </w:r>
          </w:p>
        </w:tc>
        <w:tc>
          <w:tcPr>
            <w:tcW w:w="238" w:type="pct"/>
            <w:shd w:val="clear" w:color="000000" w:fill="808080"/>
            <w:vAlign w:val="center"/>
            <w:hideMark/>
          </w:tcPr>
          <w:p w14:paraId="40DA3EA1" w14:textId="5FAA3D89"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0FA171B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67 758 891</w:t>
            </w:r>
          </w:p>
        </w:tc>
        <w:tc>
          <w:tcPr>
            <w:tcW w:w="297" w:type="pct"/>
            <w:shd w:val="clear" w:color="auto" w:fill="auto"/>
            <w:vAlign w:val="center"/>
            <w:hideMark/>
          </w:tcPr>
          <w:p w14:paraId="3F94616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4 325 036</w:t>
            </w:r>
          </w:p>
        </w:tc>
        <w:tc>
          <w:tcPr>
            <w:tcW w:w="256" w:type="pct"/>
            <w:shd w:val="clear" w:color="auto" w:fill="auto"/>
            <w:vAlign w:val="center"/>
            <w:hideMark/>
          </w:tcPr>
          <w:p w14:paraId="3A69AA2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02B145B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6E81249" w14:textId="77777777" w:rsidTr="00AF1A88">
        <w:trPr>
          <w:trHeight w:val="319"/>
        </w:trPr>
        <w:tc>
          <w:tcPr>
            <w:tcW w:w="451" w:type="pct"/>
            <w:shd w:val="clear" w:color="auto" w:fill="auto"/>
            <w:vAlign w:val="center"/>
            <w:hideMark/>
          </w:tcPr>
          <w:p w14:paraId="57507C04"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3.1.1</w:t>
            </w:r>
          </w:p>
        </w:tc>
        <w:tc>
          <w:tcPr>
            <w:tcW w:w="236" w:type="pct"/>
            <w:shd w:val="clear" w:color="auto" w:fill="auto"/>
            <w:vAlign w:val="center"/>
            <w:hideMark/>
          </w:tcPr>
          <w:p w14:paraId="45B28955"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3a</w:t>
            </w:r>
          </w:p>
        </w:tc>
        <w:tc>
          <w:tcPr>
            <w:tcW w:w="173" w:type="pct"/>
            <w:vMerge/>
            <w:vAlign w:val="center"/>
            <w:hideMark/>
          </w:tcPr>
          <w:p w14:paraId="6D4B6096"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FC54B1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11 579 348</w:t>
            </w:r>
          </w:p>
        </w:tc>
        <w:tc>
          <w:tcPr>
            <w:tcW w:w="185" w:type="pct"/>
            <w:shd w:val="clear" w:color="000000" w:fill="808080"/>
            <w:hideMark/>
          </w:tcPr>
          <w:p w14:paraId="4EDF4B4F" w14:textId="0CD69B25"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6759035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11 579 348</w:t>
            </w:r>
          </w:p>
        </w:tc>
        <w:tc>
          <w:tcPr>
            <w:tcW w:w="294" w:type="pct"/>
            <w:shd w:val="clear" w:color="000000" w:fill="808080"/>
            <w:hideMark/>
          </w:tcPr>
          <w:p w14:paraId="5CE130A9" w14:textId="200A80A8"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4614B55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2 894 837</w:t>
            </w:r>
          </w:p>
        </w:tc>
        <w:tc>
          <w:tcPr>
            <w:tcW w:w="236" w:type="pct"/>
            <w:shd w:val="clear" w:color="auto" w:fill="auto"/>
            <w:vAlign w:val="center"/>
            <w:hideMark/>
          </w:tcPr>
          <w:p w14:paraId="237E6ED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2 894 837</w:t>
            </w:r>
          </w:p>
        </w:tc>
        <w:tc>
          <w:tcPr>
            <w:tcW w:w="278" w:type="pct"/>
            <w:shd w:val="clear" w:color="auto" w:fill="auto"/>
            <w:vAlign w:val="center"/>
            <w:hideMark/>
          </w:tcPr>
          <w:p w14:paraId="446E7DC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284 954</w:t>
            </w:r>
          </w:p>
        </w:tc>
        <w:tc>
          <w:tcPr>
            <w:tcW w:w="267" w:type="pct"/>
            <w:shd w:val="clear" w:color="auto" w:fill="auto"/>
            <w:vAlign w:val="center"/>
            <w:hideMark/>
          </w:tcPr>
          <w:p w14:paraId="5DDC0F1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17 097</w:t>
            </w:r>
          </w:p>
        </w:tc>
        <w:tc>
          <w:tcPr>
            <w:tcW w:w="236" w:type="pct"/>
            <w:shd w:val="clear" w:color="auto" w:fill="auto"/>
            <w:vAlign w:val="center"/>
            <w:hideMark/>
          </w:tcPr>
          <w:p w14:paraId="5E3AB57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2 609 883</w:t>
            </w:r>
          </w:p>
        </w:tc>
        <w:tc>
          <w:tcPr>
            <w:tcW w:w="213" w:type="pct"/>
            <w:shd w:val="clear" w:color="auto" w:fill="auto"/>
            <w:vAlign w:val="center"/>
            <w:hideMark/>
          </w:tcPr>
          <w:p w14:paraId="0D51BD6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3DCD4D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19DE189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14 474 185</w:t>
            </w:r>
          </w:p>
        </w:tc>
        <w:tc>
          <w:tcPr>
            <w:tcW w:w="238" w:type="pct"/>
            <w:shd w:val="clear" w:color="000000" w:fill="808080"/>
            <w:vAlign w:val="center"/>
            <w:hideMark/>
          </w:tcPr>
          <w:p w14:paraId="7861520E" w14:textId="79A8F6FE"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301" w:type="pct"/>
            <w:shd w:val="clear" w:color="auto" w:fill="auto"/>
            <w:vAlign w:val="center"/>
            <w:hideMark/>
          </w:tcPr>
          <w:p w14:paraId="4895EC0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10 884 587</w:t>
            </w:r>
          </w:p>
        </w:tc>
        <w:tc>
          <w:tcPr>
            <w:tcW w:w="297" w:type="pct"/>
            <w:shd w:val="clear" w:color="auto" w:fill="auto"/>
            <w:vAlign w:val="center"/>
            <w:hideMark/>
          </w:tcPr>
          <w:p w14:paraId="3A8DB06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694 761</w:t>
            </w:r>
          </w:p>
        </w:tc>
        <w:tc>
          <w:tcPr>
            <w:tcW w:w="256" w:type="pct"/>
            <w:shd w:val="clear" w:color="auto" w:fill="auto"/>
            <w:vAlign w:val="center"/>
            <w:hideMark/>
          </w:tcPr>
          <w:p w14:paraId="68B6092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2A8B23C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5530074A" w14:textId="77777777" w:rsidTr="00AF1A88">
        <w:trPr>
          <w:trHeight w:val="319"/>
        </w:trPr>
        <w:tc>
          <w:tcPr>
            <w:tcW w:w="451" w:type="pct"/>
            <w:shd w:val="clear" w:color="auto" w:fill="auto"/>
            <w:vAlign w:val="center"/>
            <w:hideMark/>
          </w:tcPr>
          <w:p w14:paraId="00124C92"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3.1.2</w:t>
            </w:r>
          </w:p>
        </w:tc>
        <w:tc>
          <w:tcPr>
            <w:tcW w:w="236" w:type="pct"/>
            <w:shd w:val="clear" w:color="auto" w:fill="auto"/>
            <w:vAlign w:val="center"/>
            <w:hideMark/>
          </w:tcPr>
          <w:p w14:paraId="59102C8B"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3a</w:t>
            </w:r>
          </w:p>
        </w:tc>
        <w:tc>
          <w:tcPr>
            <w:tcW w:w="173" w:type="pct"/>
            <w:vMerge/>
            <w:vAlign w:val="center"/>
            <w:hideMark/>
          </w:tcPr>
          <w:p w14:paraId="5C89B07B"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294439F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60 504 579</w:t>
            </w:r>
          </w:p>
        </w:tc>
        <w:tc>
          <w:tcPr>
            <w:tcW w:w="185" w:type="pct"/>
            <w:shd w:val="clear" w:color="000000" w:fill="808080"/>
            <w:hideMark/>
          </w:tcPr>
          <w:p w14:paraId="396FDBE5" w14:textId="4DF678EF"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1353B80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60 504 579</w:t>
            </w:r>
          </w:p>
        </w:tc>
        <w:tc>
          <w:tcPr>
            <w:tcW w:w="294" w:type="pct"/>
            <w:shd w:val="clear" w:color="000000" w:fill="808080"/>
            <w:hideMark/>
          </w:tcPr>
          <w:p w14:paraId="0DC6FA13" w14:textId="038A42BE"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25745A1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15 126 145</w:t>
            </w:r>
          </w:p>
        </w:tc>
        <w:tc>
          <w:tcPr>
            <w:tcW w:w="236" w:type="pct"/>
            <w:shd w:val="clear" w:color="auto" w:fill="auto"/>
            <w:vAlign w:val="center"/>
            <w:hideMark/>
          </w:tcPr>
          <w:p w14:paraId="7BB1A84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7 300 044</w:t>
            </w:r>
          </w:p>
        </w:tc>
        <w:tc>
          <w:tcPr>
            <w:tcW w:w="278" w:type="pct"/>
            <w:shd w:val="clear" w:color="auto" w:fill="auto"/>
            <w:vAlign w:val="center"/>
            <w:hideMark/>
          </w:tcPr>
          <w:p w14:paraId="6991B04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525 990</w:t>
            </w:r>
          </w:p>
        </w:tc>
        <w:tc>
          <w:tcPr>
            <w:tcW w:w="267" w:type="pct"/>
            <w:shd w:val="clear" w:color="auto" w:fill="auto"/>
            <w:vAlign w:val="center"/>
            <w:hideMark/>
          </w:tcPr>
          <w:p w14:paraId="1523FFF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31 559</w:t>
            </w:r>
          </w:p>
        </w:tc>
        <w:tc>
          <w:tcPr>
            <w:tcW w:w="236" w:type="pct"/>
            <w:shd w:val="clear" w:color="auto" w:fill="auto"/>
            <w:vAlign w:val="center"/>
            <w:hideMark/>
          </w:tcPr>
          <w:p w14:paraId="211E6ED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6 774 054</w:t>
            </w:r>
          </w:p>
        </w:tc>
        <w:tc>
          <w:tcPr>
            <w:tcW w:w="213" w:type="pct"/>
            <w:shd w:val="clear" w:color="auto" w:fill="auto"/>
            <w:vAlign w:val="center"/>
            <w:hideMark/>
          </w:tcPr>
          <w:p w14:paraId="278FAB2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DA546E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7 826 101</w:t>
            </w:r>
          </w:p>
        </w:tc>
        <w:tc>
          <w:tcPr>
            <w:tcW w:w="214" w:type="pct"/>
            <w:shd w:val="clear" w:color="auto" w:fill="auto"/>
            <w:vAlign w:val="center"/>
            <w:hideMark/>
          </w:tcPr>
          <w:p w14:paraId="589E59B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75 630 724</w:t>
            </w:r>
          </w:p>
        </w:tc>
        <w:tc>
          <w:tcPr>
            <w:tcW w:w="238" w:type="pct"/>
            <w:shd w:val="clear" w:color="000000" w:fill="808080"/>
            <w:vAlign w:val="center"/>
            <w:hideMark/>
          </w:tcPr>
          <w:p w14:paraId="4DE5CCF4" w14:textId="7C6CF6F9"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03F47AF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56 874 304</w:t>
            </w:r>
          </w:p>
        </w:tc>
        <w:tc>
          <w:tcPr>
            <w:tcW w:w="297" w:type="pct"/>
            <w:shd w:val="clear" w:color="auto" w:fill="auto"/>
            <w:vAlign w:val="center"/>
            <w:hideMark/>
          </w:tcPr>
          <w:p w14:paraId="551D424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3 630 275</w:t>
            </w:r>
          </w:p>
        </w:tc>
        <w:tc>
          <w:tcPr>
            <w:tcW w:w="256" w:type="pct"/>
            <w:shd w:val="clear" w:color="auto" w:fill="auto"/>
            <w:vAlign w:val="center"/>
            <w:hideMark/>
          </w:tcPr>
          <w:p w14:paraId="5E843F4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127CB4C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7A36D0CC" w14:textId="77777777" w:rsidTr="00AF1A88">
        <w:trPr>
          <w:trHeight w:val="319"/>
        </w:trPr>
        <w:tc>
          <w:tcPr>
            <w:tcW w:w="451" w:type="pct"/>
            <w:shd w:val="clear" w:color="auto" w:fill="auto"/>
            <w:vAlign w:val="center"/>
            <w:hideMark/>
          </w:tcPr>
          <w:p w14:paraId="2E948949"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3.2</w:t>
            </w:r>
          </w:p>
        </w:tc>
        <w:tc>
          <w:tcPr>
            <w:tcW w:w="236" w:type="pct"/>
            <w:shd w:val="clear" w:color="auto" w:fill="auto"/>
            <w:vAlign w:val="center"/>
            <w:hideMark/>
          </w:tcPr>
          <w:p w14:paraId="13638279"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3b</w:t>
            </w:r>
          </w:p>
        </w:tc>
        <w:tc>
          <w:tcPr>
            <w:tcW w:w="173" w:type="pct"/>
            <w:vMerge/>
            <w:vAlign w:val="center"/>
            <w:hideMark/>
          </w:tcPr>
          <w:p w14:paraId="6B912456"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A2BE2E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33 159 967</w:t>
            </w:r>
          </w:p>
        </w:tc>
        <w:tc>
          <w:tcPr>
            <w:tcW w:w="185" w:type="pct"/>
            <w:shd w:val="clear" w:color="000000" w:fill="808080"/>
            <w:hideMark/>
          </w:tcPr>
          <w:p w14:paraId="40AD0599" w14:textId="6A2F254C"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48BC893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33 159 967</w:t>
            </w:r>
          </w:p>
        </w:tc>
        <w:tc>
          <w:tcPr>
            <w:tcW w:w="294" w:type="pct"/>
            <w:shd w:val="clear" w:color="000000" w:fill="808080"/>
            <w:hideMark/>
          </w:tcPr>
          <w:p w14:paraId="03E8B32A" w14:textId="2DB6D03E"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112DFDD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8 289 992</w:t>
            </w:r>
          </w:p>
        </w:tc>
        <w:tc>
          <w:tcPr>
            <w:tcW w:w="236" w:type="pct"/>
            <w:shd w:val="clear" w:color="auto" w:fill="auto"/>
            <w:vAlign w:val="center"/>
            <w:hideMark/>
          </w:tcPr>
          <w:p w14:paraId="2C70FC8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1 420 152</w:t>
            </w:r>
          </w:p>
        </w:tc>
        <w:tc>
          <w:tcPr>
            <w:tcW w:w="278" w:type="pct"/>
            <w:shd w:val="clear" w:color="auto" w:fill="auto"/>
            <w:vAlign w:val="center"/>
            <w:hideMark/>
          </w:tcPr>
          <w:p w14:paraId="05956AF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503552F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28BD4B7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1 420 152</w:t>
            </w:r>
          </w:p>
        </w:tc>
        <w:tc>
          <w:tcPr>
            <w:tcW w:w="213" w:type="pct"/>
            <w:shd w:val="clear" w:color="auto" w:fill="auto"/>
            <w:vAlign w:val="center"/>
            <w:hideMark/>
          </w:tcPr>
          <w:p w14:paraId="0103E2E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0D23876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6 869 840</w:t>
            </w:r>
          </w:p>
        </w:tc>
        <w:tc>
          <w:tcPr>
            <w:tcW w:w="214" w:type="pct"/>
            <w:shd w:val="clear" w:color="auto" w:fill="auto"/>
            <w:vAlign w:val="center"/>
            <w:hideMark/>
          </w:tcPr>
          <w:p w14:paraId="270DBCE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41 449 959</w:t>
            </w:r>
          </w:p>
        </w:tc>
        <w:tc>
          <w:tcPr>
            <w:tcW w:w="238" w:type="pct"/>
            <w:shd w:val="clear" w:color="000000" w:fill="808080"/>
            <w:vAlign w:val="center"/>
            <w:hideMark/>
          </w:tcPr>
          <w:p w14:paraId="5514CA63" w14:textId="23B9C84A"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19A51FB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31 170 369</w:t>
            </w:r>
          </w:p>
        </w:tc>
        <w:tc>
          <w:tcPr>
            <w:tcW w:w="297" w:type="pct"/>
            <w:shd w:val="clear" w:color="auto" w:fill="auto"/>
            <w:vAlign w:val="center"/>
            <w:hideMark/>
          </w:tcPr>
          <w:p w14:paraId="6EBE158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1 989 598</w:t>
            </w:r>
          </w:p>
        </w:tc>
        <w:tc>
          <w:tcPr>
            <w:tcW w:w="256" w:type="pct"/>
            <w:shd w:val="clear" w:color="auto" w:fill="auto"/>
            <w:vAlign w:val="center"/>
            <w:hideMark/>
          </w:tcPr>
          <w:p w14:paraId="0D4DC84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7C08D74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70997B9C" w14:textId="77777777" w:rsidTr="00AF1A88">
        <w:trPr>
          <w:trHeight w:val="319"/>
        </w:trPr>
        <w:tc>
          <w:tcPr>
            <w:tcW w:w="451" w:type="pct"/>
            <w:shd w:val="clear" w:color="auto" w:fill="auto"/>
            <w:vAlign w:val="center"/>
            <w:hideMark/>
          </w:tcPr>
          <w:p w14:paraId="23F50970"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3.2.1</w:t>
            </w:r>
          </w:p>
        </w:tc>
        <w:tc>
          <w:tcPr>
            <w:tcW w:w="236" w:type="pct"/>
            <w:shd w:val="clear" w:color="auto" w:fill="auto"/>
            <w:vAlign w:val="center"/>
            <w:hideMark/>
          </w:tcPr>
          <w:p w14:paraId="0A77D3C0"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3b</w:t>
            </w:r>
          </w:p>
        </w:tc>
        <w:tc>
          <w:tcPr>
            <w:tcW w:w="173" w:type="pct"/>
            <w:vMerge/>
            <w:vAlign w:val="center"/>
            <w:hideMark/>
          </w:tcPr>
          <w:p w14:paraId="320319DC"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C03CDB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5 680 606</w:t>
            </w:r>
          </w:p>
        </w:tc>
        <w:tc>
          <w:tcPr>
            <w:tcW w:w="185" w:type="pct"/>
            <w:shd w:val="clear" w:color="000000" w:fill="808080"/>
            <w:hideMark/>
          </w:tcPr>
          <w:p w14:paraId="78F883B4" w14:textId="595FA91F"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color w:val="7F7F7F" w:themeColor="text1" w:themeTint="80"/>
                <w:sz w:val="8"/>
                <w:szCs w:val="8"/>
              </w:rPr>
              <w:t>Pusta komórka</w:t>
            </w:r>
          </w:p>
        </w:tc>
        <w:tc>
          <w:tcPr>
            <w:tcW w:w="253" w:type="pct"/>
            <w:shd w:val="clear" w:color="auto" w:fill="auto"/>
            <w:vAlign w:val="center"/>
            <w:hideMark/>
          </w:tcPr>
          <w:p w14:paraId="70E18B7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5 680 606</w:t>
            </w:r>
          </w:p>
        </w:tc>
        <w:tc>
          <w:tcPr>
            <w:tcW w:w="294" w:type="pct"/>
            <w:shd w:val="clear" w:color="000000" w:fill="808080"/>
            <w:hideMark/>
          </w:tcPr>
          <w:p w14:paraId="17B171C3" w14:textId="45E7F8DB"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0D660B9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1 420 152</w:t>
            </w:r>
          </w:p>
        </w:tc>
        <w:tc>
          <w:tcPr>
            <w:tcW w:w="236" w:type="pct"/>
            <w:shd w:val="clear" w:color="auto" w:fill="auto"/>
            <w:vAlign w:val="center"/>
            <w:hideMark/>
          </w:tcPr>
          <w:p w14:paraId="1ED7CA8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1 420 152</w:t>
            </w:r>
          </w:p>
        </w:tc>
        <w:tc>
          <w:tcPr>
            <w:tcW w:w="278" w:type="pct"/>
            <w:shd w:val="clear" w:color="auto" w:fill="auto"/>
            <w:vAlign w:val="center"/>
            <w:hideMark/>
          </w:tcPr>
          <w:p w14:paraId="578207C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3271D3A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53D1B6D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1 420 152</w:t>
            </w:r>
          </w:p>
        </w:tc>
        <w:tc>
          <w:tcPr>
            <w:tcW w:w="213" w:type="pct"/>
            <w:shd w:val="clear" w:color="auto" w:fill="auto"/>
            <w:vAlign w:val="center"/>
            <w:hideMark/>
          </w:tcPr>
          <w:p w14:paraId="2F61062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383656D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17AE714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7 100 758</w:t>
            </w:r>
          </w:p>
        </w:tc>
        <w:tc>
          <w:tcPr>
            <w:tcW w:w="238" w:type="pct"/>
            <w:shd w:val="clear" w:color="000000" w:fill="808080"/>
            <w:vAlign w:val="center"/>
            <w:hideMark/>
          </w:tcPr>
          <w:p w14:paraId="1A3CEF0A" w14:textId="31A7DD28"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EAB0D3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5 339 770</w:t>
            </w:r>
          </w:p>
        </w:tc>
        <w:tc>
          <w:tcPr>
            <w:tcW w:w="297" w:type="pct"/>
            <w:shd w:val="clear" w:color="auto" w:fill="auto"/>
            <w:vAlign w:val="center"/>
            <w:hideMark/>
          </w:tcPr>
          <w:p w14:paraId="7327458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340 836</w:t>
            </w:r>
          </w:p>
        </w:tc>
        <w:tc>
          <w:tcPr>
            <w:tcW w:w="256" w:type="pct"/>
            <w:shd w:val="clear" w:color="auto" w:fill="auto"/>
            <w:vAlign w:val="center"/>
            <w:hideMark/>
          </w:tcPr>
          <w:p w14:paraId="44A4507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6EAFFD6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A684BA6" w14:textId="77777777" w:rsidTr="00AF1A88">
        <w:trPr>
          <w:trHeight w:val="319"/>
        </w:trPr>
        <w:tc>
          <w:tcPr>
            <w:tcW w:w="451" w:type="pct"/>
            <w:shd w:val="clear" w:color="auto" w:fill="auto"/>
            <w:vAlign w:val="center"/>
            <w:hideMark/>
          </w:tcPr>
          <w:p w14:paraId="4B280130"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3.2.2</w:t>
            </w:r>
          </w:p>
        </w:tc>
        <w:tc>
          <w:tcPr>
            <w:tcW w:w="236" w:type="pct"/>
            <w:shd w:val="clear" w:color="auto" w:fill="auto"/>
            <w:vAlign w:val="center"/>
            <w:hideMark/>
          </w:tcPr>
          <w:p w14:paraId="58C26F78"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3b</w:t>
            </w:r>
          </w:p>
        </w:tc>
        <w:tc>
          <w:tcPr>
            <w:tcW w:w="173" w:type="pct"/>
            <w:vMerge/>
            <w:vAlign w:val="center"/>
            <w:hideMark/>
          </w:tcPr>
          <w:p w14:paraId="363B310D"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7D58D2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27 479 361</w:t>
            </w:r>
          </w:p>
        </w:tc>
        <w:tc>
          <w:tcPr>
            <w:tcW w:w="185" w:type="pct"/>
            <w:shd w:val="clear" w:color="000000" w:fill="808080"/>
            <w:hideMark/>
          </w:tcPr>
          <w:p w14:paraId="7693D073" w14:textId="6F42C74B"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1FB0C51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27 479 361</w:t>
            </w:r>
          </w:p>
        </w:tc>
        <w:tc>
          <w:tcPr>
            <w:tcW w:w="294" w:type="pct"/>
            <w:shd w:val="clear" w:color="000000" w:fill="808080"/>
            <w:hideMark/>
          </w:tcPr>
          <w:p w14:paraId="5B85B9D4" w14:textId="6FE46B00"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3436D5E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6 869 840</w:t>
            </w:r>
          </w:p>
        </w:tc>
        <w:tc>
          <w:tcPr>
            <w:tcW w:w="236" w:type="pct"/>
            <w:shd w:val="clear" w:color="auto" w:fill="auto"/>
            <w:vAlign w:val="center"/>
            <w:hideMark/>
          </w:tcPr>
          <w:p w14:paraId="36B7E6B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78" w:type="pct"/>
            <w:shd w:val="clear" w:color="auto" w:fill="auto"/>
            <w:vAlign w:val="center"/>
            <w:hideMark/>
          </w:tcPr>
          <w:p w14:paraId="481BBDD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6B4FEC5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742B187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3455F96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14CAC9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6 869 840</w:t>
            </w:r>
          </w:p>
        </w:tc>
        <w:tc>
          <w:tcPr>
            <w:tcW w:w="214" w:type="pct"/>
            <w:shd w:val="clear" w:color="auto" w:fill="auto"/>
            <w:vAlign w:val="center"/>
            <w:hideMark/>
          </w:tcPr>
          <w:p w14:paraId="558713F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34 349 201</w:t>
            </w:r>
          </w:p>
        </w:tc>
        <w:tc>
          <w:tcPr>
            <w:tcW w:w="238" w:type="pct"/>
            <w:shd w:val="clear" w:color="000000" w:fill="808080"/>
            <w:vAlign w:val="center"/>
            <w:hideMark/>
          </w:tcPr>
          <w:p w14:paraId="3A150FFE" w14:textId="15F557E2"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55135E6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25 830 599</w:t>
            </w:r>
          </w:p>
        </w:tc>
        <w:tc>
          <w:tcPr>
            <w:tcW w:w="297" w:type="pct"/>
            <w:shd w:val="clear" w:color="auto" w:fill="auto"/>
            <w:vAlign w:val="center"/>
            <w:hideMark/>
          </w:tcPr>
          <w:p w14:paraId="6318D10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1 648 762</w:t>
            </w:r>
          </w:p>
        </w:tc>
        <w:tc>
          <w:tcPr>
            <w:tcW w:w="256" w:type="pct"/>
            <w:shd w:val="clear" w:color="auto" w:fill="auto"/>
            <w:vAlign w:val="center"/>
            <w:hideMark/>
          </w:tcPr>
          <w:p w14:paraId="4A1719C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7345089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E8A250D" w14:textId="77777777" w:rsidTr="00AF1A88">
        <w:trPr>
          <w:trHeight w:val="319"/>
        </w:trPr>
        <w:tc>
          <w:tcPr>
            <w:tcW w:w="451" w:type="pct"/>
            <w:shd w:val="clear" w:color="auto" w:fill="auto"/>
            <w:vAlign w:val="center"/>
            <w:hideMark/>
          </w:tcPr>
          <w:p w14:paraId="4E2AE643"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3.3</w:t>
            </w:r>
          </w:p>
        </w:tc>
        <w:tc>
          <w:tcPr>
            <w:tcW w:w="236" w:type="pct"/>
            <w:shd w:val="clear" w:color="auto" w:fill="auto"/>
            <w:vAlign w:val="center"/>
            <w:hideMark/>
          </w:tcPr>
          <w:p w14:paraId="5ED072B4"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3c</w:t>
            </w:r>
          </w:p>
        </w:tc>
        <w:tc>
          <w:tcPr>
            <w:tcW w:w="173" w:type="pct"/>
            <w:vMerge/>
            <w:vAlign w:val="center"/>
            <w:hideMark/>
          </w:tcPr>
          <w:p w14:paraId="7DCD3F79"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46090E3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108 125 892</w:t>
            </w:r>
          </w:p>
        </w:tc>
        <w:tc>
          <w:tcPr>
            <w:tcW w:w="185" w:type="pct"/>
            <w:shd w:val="clear" w:color="000000" w:fill="808080"/>
            <w:hideMark/>
          </w:tcPr>
          <w:p w14:paraId="647397EB" w14:textId="28E9C86D"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4197EBD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108 125 892</w:t>
            </w:r>
          </w:p>
        </w:tc>
        <w:tc>
          <w:tcPr>
            <w:tcW w:w="294" w:type="pct"/>
            <w:shd w:val="clear" w:color="000000" w:fill="808080"/>
            <w:hideMark/>
          </w:tcPr>
          <w:p w14:paraId="7C3F45EF" w14:textId="2BBAC6F4"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46" w:type="pct"/>
            <w:shd w:val="clear" w:color="auto" w:fill="auto"/>
            <w:vAlign w:val="center"/>
            <w:hideMark/>
          </w:tcPr>
          <w:p w14:paraId="226ACFD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88 466 639</w:t>
            </w:r>
          </w:p>
        </w:tc>
        <w:tc>
          <w:tcPr>
            <w:tcW w:w="236" w:type="pct"/>
            <w:shd w:val="clear" w:color="auto" w:fill="auto"/>
            <w:vAlign w:val="center"/>
            <w:hideMark/>
          </w:tcPr>
          <w:p w14:paraId="76B377A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78" w:type="pct"/>
            <w:shd w:val="clear" w:color="auto" w:fill="auto"/>
            <w:vAlign w:val="center"/>
            <w:hideMark/>
          </w:tcPr>
          <w:p w14:paraId="5E01ABF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012DFC9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5C40F87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4389AB0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372114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88 466 639</w:t>
            </w:r>
          </w:p>
        </w:tc>
        <w:tc>
          <w:tcPr>
            <w:tcW w:w="214" w:type="pct"/>
            <w:shd w:val="clear" w:color="auto" w:fill="auto"/>
            <w:vAlign w:val="center"/>
            <w:hideMark/>
          </w:tcPr>
          <w:p w14:paraId="1A0D379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196 592 531</w:t>
            </w:r>
          </w:p>
        </w:tc>
        <w:tc>
          <w:tcPr>
            <w:tcW w:w="238" w:type="pct"/>
            <w:shd w:val="clear" w:color="000000" w:fill="808080"/>
            <w:vAlign w:val="center"/>
            <w:hideMark/>
          </w:tcPr>
          <w:p w14:paraId="081B810B" w14:textId="376F51D0" w:rsidR="003917FA" w:rsidRPr="00170093" w:rsidRDefault="007C7B43">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 xml:space="preserve">Pusta komórka </w:t>
            </w:r>
          </w:p>
        </w:tc>
        <w:tc>
          <w:tcPr>
            <w:tcW w:w="301" w:type="pct"/>
            <w:shd w:val="clear" w:color="auto" w:fill="auto"/>
            <w:vAlign w:val="center"/>
            <w:hideMark/>
          </w:tcPr>
          <w:p w14:paraId="223231E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101 638 339</w:t>
            </w:r>
          </w:p>
        </w:tc>
        <w:tc>
          <w:tcPr>
            <w:tcW w:w="297" w:type="pct"/>
            <w:shd w:val="clear" w:color="auto" w:fill="auto"/>
            <w:vAlign w:val="center"/>
            <w:hideMark/>
          </w:tcPr>
          <w:p w14:paraId="7AB1398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6 487 553</w:t>
            </w:r>
          </w:p>
        </w:tc>
        <w:tc>
          <w:tcPr>
            <w:tcW w:w="256" w:type="pct"/>
            <w:shd w:val="clear" w:color="auto" w:fill="auto"/>
            <w:vAlign w:val="center"/>
            <w:hideMark/>
          </w:tcPr>
          <w:p w14:paraId="7BF86B8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0442B79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75997913" w14:textId="77777777" w:rsidTr="00AF1A88">
        <w:trPr>
          <w:trHeight w:val="319"/>
        </w:trPr>
        <w:tc>
          <w:tcPr>
            <w:tcW w:w="451" w:type="pct"/>
            <w:shd w:val="clear" w:color="auto" w:fill="auto"/>
            <w:vAlign w:val="center"/>
            <w:hideMark/>
          </w:tcPr>
          <w:p w14:paraId="64BC2D9A"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IV</w:t>
            </w:r>
          </w:p>
        </w:tc>
        <w:tc>
          <w:tcPr>
            <w:tcW w:w="236" w:type="pct"/>
            <w:shd w:val="clear" w:color="auto" w:fill="auto"/>
            <w:vAlign w:val="center"/>
            <w:hideMark/>
          </w:tcPr>
          <w:p w14:paraId="222E4A88" w14:textId="53F4614F"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64EE1839"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D24343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324 359 153</w:t>
            </w:r>
          </w:p>
        </w:tc>
        <w:tc>
          <w:tcPr>
            <w:tcW w:w="185" w:type="pct"/>
            <w:shd w:val="clear" w:color="000000" w:fill="808080"/>
            <w:hideMark/>
          </w:tcPr>
          <w:p w14:paraId="10F44FAB" w14:textId="44A263DE"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07A1084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324 359 153</w:t>
            </w:r>
          </w:p>
        </w:tc>
        <w:tc>
          <w:tcPr>
            <w:tcW w:w="294" w:type="pct"/>
            <w:shd w:val="clear" w:color="000000" w:fill="808080"/>
            <w:vAlign w:val="center"/>
            <w:hideMark/>
          </w:tcPr>
          <w:p w14:paraId="47C62A69" w14:textId="380B34FA" w:rsidR="003917FA" w:rsidRPr="00170093" w:rsidRDefault="003917FA" w:rsidP="003917FA">
            <w:pPr>
              <w:spacing w:after="0" w:line="240" w:lineRule="auto"/>
              <w:jc w:val="right"/>
              <w:rPr>
                <w:rFonts w:ascii="Arial" w:eastAsia="Times New Roman" w:hAnsi="Arial" w:cs="Arial"/>
                <w:b/>
                <w:bCs/>
                <w:sz w:val="8"/>
                <w:szCs w:val="8"/>
                <w:lang w:eastAsia="pl-PL"/>
              </w:rPr>
            </w:pPr>
            <w:r w:rsidRPr="007F6F42">
              <w:rPr>
                <w:rFonts w:ascii="Arial" w:eastAsia="Times New Roman" w:hAnsi="Arial" w:cs="Arial"/>
                <w:b/>
                <w:bCs/>
                <w:sz w:val="12"/>
                <w:szCs w:val="12"/>
                <w:lang w:eastAsia="pl-PL"/>
              </w:rPr>
              <w:t> </w:t>
            </w:r>
            <w:r w:rsidRPr="00170093">
              <w:rPr>
                <w:rFonts w:ascii="Arial" w:eastAsia="Times New Roman" w:hAnsi="Arial" w:cs="Arial"/>
                <w:b/>
                <w:bCs/>
                <w:color w:val="7F7F7F" w:themeColor="text1" w:themeTint="80"/>
                <w:sz w:val="8"/>
                <w:szCs w:val="8"/>
                <w:lang w:eastAsia="pl-PL"/>
              </w:rPr>
              <w:t>Pusta komórka</w:t>
            </w:r>
          </w:p>
        </w:tc>
        <w:tc>
          <w:tcPr>
            <w:tcW w:w="246" w:type="pct"/>
            <w:shd w:val="clear" w:color="auto" w:fill="auto"/>
            <w:vAlign w:val="center"/>
            <w:hideMark/>
          </w:tcPr>
          <w:p w14:paraId="1855C99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99 788 691</w:t>
            </w:r>
          </w:p>
        </w:tc>
        <w:tc>
          <w:tcPr>
            <w:tcW w:w="236" w:type="pct"/>
            <w:shd w:val="clear" w:color="auto" w:fill="auto"/>
            <w:vAlign w:val="center"/>
            <w:hideMark/>
          </w:tcPr>
          <w:p w14:paraId="2E23C90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67 862 271</w:t>
            </w:r>
          </w:p>
        </w:tc>
        <w:tc>
          <w:tcPr>
            <w:tcW w:w="278" w:type="pct"/>
            <w:shd w:val="clear" w:color="auto" w:fill="auto"/>
            <w:vAlign w:val="center"/>
            <w:hideMark/>
          </w:tcPr>
          <w:p w14:paraId="2DE4C2B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7 848 787</w:t>
            </w:r>
          </w:p>
        </w:tc>
        <w:tc>
          <w:tcPr>
            <w:tcW w:w="267" w:type="pct"/>
            <w:shd w:val="clear" w:color="auto" w:fill="auto"/>
            <w:vAlign w:val="center"/>
            <w:hideMark/>
          </w:tcPr>
          <w:p w14:paraId="3C0F2C9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470 928</w:t>
            </w:r>
          </w:p>
        </w:tc>
        <w:tc>
          <w:tcPr>
            <w:tcW w:w="236" w:type="pct"/>
            <w:shd w:val="clear" w:color="auto" w:fill="auto"/>
            <w:vAlign w:val="center"/>
            <w:hideMark/>
          </w:tcPr>
          <w:p w14:paraId="2D2E809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60 013 484</w:t>
            </w:r>
          </w:p>
        </w:tc>
        <w:tc>
          <w:tcPr>
            <w:tcW w:w="213" w:type="pct"/>
            <w:shd w:val="clear" w:color="auto" w:fill="auto"/>
            <w:vAlign w:val="center"/>
            <w:hideMark/>
          </w:tcPr>
          <w:p w14:paraId="6C07CB4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020DC234"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31 926 420</w:t>
            </w:r>
          </w:p>
        </w:tc>
        <w:tc>
          <w:tcPr>
            <w:tcW w:w="214" w:type="pct"/>
            <w:shd w:val="clear" w:color="auto" w:fill="auto"/>
            <w:vAlign w:val="center"/>
            <w:hideMark/>
          </w:tcPr>
          <w:p w14:paraId="64DFF7E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424 147 844</w:t>
            </w:r>
          </w:p>
        </w:tc>
        <w:tc>
          <w:tcPr>
            <w:tcW w:w="238" w:type="pct"/>
            <w:shd w:val="clear" w:color="000000" w:fill="808080"/>
            <w:vAlign w:val="center"/>
            <w:hideMark/>
          </w:tcPr>
          <w:p w14:paraId="7F36C098" w14:textId="37AE699B" w:rsidR="003917FA" w:rsidRPr="00170093" w:rsidRDefault="003917FA" w:rsidP="003917FA">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 </w:t>
            </w:r>
            <w:r w:rsidR="007C7B43" w:rsidRPr="00170093">
              <w:rPr>
                <w:rFonts w:ascii="Arial" w:eastAsia="Times New Roman" w:hAnsi="Arial" w:cs="Arial"/>
                <w:b/>
                <w:bCs/>
                <w:color w:val="808080" w:themeColor="background1" w:themeShade="80"/>
                <w:sz w:val="8"/>
                <w:szCs w:val="8"/>
                <w:lang w:eastAsia="pl-PL"/>
              </w:rPr>
              <w:t>Pusta komórka</w:t>
            </w:r>
          </w:p>
        </w:tc>
        <w:tc>
          <w:tcPr>
            <w:tcW w:w="301" w:type="pct"/>
            <w:shd w:val="clear" w:color="auto" w:fill="auto"/>
            <w:vAlign w:val="center"/>
            <w:hideMark/>
          </w:tcPr>
          <w:p w14:paraId="7287905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304 897 604</w:t>
            </w:r>
          </w:p>
        </w:tc>
        <w:tc>
          <w:tcPr>
            <w:tcW w:w="297" w:type="pct"/>
            <w:shd w:val="clear" w:color="auto" w:fill="auto"/>
            <w:vAlign w:val="center"/>
            <w:hideMark/>
          </w:tcPr>
          <w:p w14:paraId="55B91CA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19 461 549</w:t>
            </w:r>
          </w:p>
        </w:tc>
        <w:tc>
          <w:tcPr>
            <w:tcW w:w="256" w:type="pct"/>
            <w:shd w:val="clear" w:color="auto" w:fill="auto"/>
            <w:vAlign w:val="center"/>
            <w:hideMark/>
          </w:tcPr>
          <w:p w14:paraId="398D957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07AC3C7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7F4DE181" w14:textId="77777777" w:rsidTr="00AF1A88">
        <w:trPr>
          <w:trHeight w:val="319"/>
        </w:trPr>
        <w:tc>
          <w:tcPr>
            <w:tcW w:w="451" w:type="pct"/>
            <w:shd w:val="clear" w:color="auto" w:fill="auto"/>
            <w:vAlign w:val="center"/>
            <w:hideMark/>
          </w:tcPr>
          <w:p w14:paraId="1BC6BCCC"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4.1</w:t>
            </w:r>
          </w:p>
        </w:tc>
        <w:tc>
          <w:tcPr>
            <w:tcW w:w="236" w:type="pct"/>
            <w:shd w:val="clear" w:color="auto" w:fill="auto"/>
            <w:vAlign w:val="center"/>
            <w:hideMark/>
          </w:tcPr>
          <w:p w14:paraId="3245B15B"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4a</w:t>
            </w:r>
          </w:p>
        </w:tc>
        <w:tc>
          <w:tcPr>
            <w:tcW w:w="173" w:type="pct"/>
            <w:vMerge/>
            <w:vAlign w:val="center"/>
            <w:hideMark/>
          </w:tcPr>
          <w:p w14:paraId="36B1C255"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C78FB4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37 707 260</w:t>
            </w:r>
          </w:p>
        </w:tc>
        <w:tc>
          <w:tcPr>
            <w:tcW w:w="185" w:type="pct"/>
            <w:shd w:val="clear" w:color="000000" w:fill="808080"/>
            <w:hideMark/>
          </w:tcPr>
          <w:p w14:paraId="284D1981" w14:textId="24DE042E"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30D8389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37 707 260</w:t>
            </w:r>
          </w:p>
        </w:tc>
        <w:tc>
          <w:tcPr>
            <w:tcW w:w="294" w:type="pct"/>
            <w:shd w:val="clear" w:color="000000" w:fill="808080"/>
            <w:vAlign w:val="center"/>
            <w:hideMark/>
          </w:tcPr>
          <w:p w14:paraId="7200B533" w14:textId="1977B940"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2034616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13 711 731</w:t>
            </w:r>
          </w:p>
        </w:tc>
        <w:tc>
          <w:tcPr>
            <w:tcW w:w="236" w:type="pct"/>
            <w:shd w:val="clear" w:color="auto" w:fill="auto"/>
            <w:vAlign w:val="center"/>
            <w:hideMark/>
          </w:tcPr>
          <w:p w14:paraId="1488D02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7 541 452</w:t>
            </w:r>
          </w:p>
        </w:tc>
        <w:tc>
          <w:tcPr>
            <w:tcW w:w="278" w:type="pct"/>
            <w:shd w:val="clear" w:color="auto" w:fill="auto"/>
            <w:vAlign w:val="center"/>
            <w:hideMark/>
          </w:tcPr>
          <w:p w14:paraId="5FA75DE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32CA8E6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1FC51E2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7 541 452</w:t>
            </w:r>
          </w:p>
        </w:tc>
        <w:tc>
          <w:tcPr>
            <w:tcW w:w="213" w:type="pct"/>
            <w:shd w:val="clear" w:color="auto" w:fill="auto"/>
            <w:vAlign w:val="center"/>
            <w:hideMark/>
          </w:tcPr>
          <w:p w14:paraId="682325E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2772A17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6 170 279</w:t>
            </w:r>
          </w:p>
        </w:tc>
        <w:tc>
          <w:tcPr>
            <w:tcW w:w="214" w:type="pct"/>
            <w:shd w:val="clear" w:color="auto" w:fill="auto"/>
            <w:vAlign w:val="center"/>
            <w:hideMark/>
          </w:tcPr>
          <w:p w14:paraId="73A8CD5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51 418 991</w:t>
            </w:r>
          </w:p>
        </w:tc>
        <w:tc>
          <w:tcPr>
            <w:tcW w:w="238" w:type="pct"/>
            <w:shd w:val="clear" w:color="000000" w:fill="808080"/>
            <w:vAlign w:val="center"/>
            <w:hideMark/>
          </w:tcPr>
          <w:p w14:paraId="2DDB23AE" w14:textId="0AC14843"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4AF49B5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35 444 824</w:t>
            </w:r>
          </w:p>
        </w:tc>
        <w:tc>
          <w:tcPr>
            <w:tcW w:w="297" w:type="pct"/>
            <w:shd w:val="clear" w:color="auto" w:fill="auto"/>
            <w:vAlign w:val="center"/>
            <w:hideMark/>
          </w:tcPr>
          <w:p w14:paraId="24F8E76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2 262 436</w:t>
            </w:r>
          </w:p>
        </w:tc>
        <w:tc>
          <w:tcPr>
            <w:tcW w:w="256" w:type="pct"/>
            <w:shd w:val="clear" w:color="auto" w:fill="auto"/>
            <w:vAlign w:val="center"/>
            <w:hideMark/>
          </w:tcPr>
          <w:p w14:paraId="7BD1F8C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4141405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4356941" w14:textId="77777777" w:rsidTr="00AF1A88">
        <w:trPr>
          <w:trHeight w:val="319"/>
        </w:trPr>
        <w:tc>
          <w:tcPr>
            <w:tcW w:w="451" w:type="pct"/>
            <w:shd w:val="clear" w:color="auto" w:fill="auto"/>
            <w:vAlign w:val="center"/>
            <w:hideMark/>
          </w:tcPr>
          <w:p w14:paraId="69D10FE4"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4.2</w:t>
            </w:r>
          </w:p>
        </w:tc>
        <w:tc>
          <w:tcPr>
            <w:tcW w:w="236" w:type="pct"/>
            <w:shd w:val="clear" w:color="auto" w:fill="auto"/>
            <w:vAlign w:val="center"/>
            <w:hideMark/>
          </w:tcPr>
          <w:p w14:paraId="145B8BC0"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4c</w:t>
            </w:r>
          </w:p>
        </w:tc>
        <w:tc>
          <w:tcPr>
            <w:tcW w:w="173" w:type="pct"/>
            <w:vMerge/>
            <w:vAlign w:val="center"/>
            <w:hideMark/>
          </w:tcPr>
          <w:p w14:paraId="170D0A23"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A4A9BD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78 621 521</w:t>
            </w:r>
          </w:p>
        </w:tc>
        <w:tc>
          <w:tcPr>
            <w:tcW w:w="185" w:type="pct"/>
            <w:shd w:val="clear" w:color="000000" w:fill="808080"/>
            <w:hideMark/>
          </w:tcPr>
          <w:p w14:paraId="4B492048" w14:textId="74532BF4"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4F68453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78 621 521</w:t>
            </w:r>
          </w:p>
        </w:tc>
        <w:tc>
          <w:tcPr>
            <w:tcW w:w="294" w:type="pct"/>
            <w:shd w:val="clear" w:color="000000" w:fill="808080"/>
            <w:vAlign w:val="center"/>
            <w:hideMark/>
          </w:tcPr>
          <w:p w14:paraId="6E335D3D" w14:textId="1E6121E9"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438CD15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34 069 367</w:t>
            </w:r>
          </w:p>
        </w:tc>
        <w:tc>
          <w:tcPr>
            <w:tcW w:w="236" w:type="pct"/>
            <w:shd w:val="clear" w:color="auto" w:fill="auto"/>
            <w:vAlign w:val="center"/>
            <w:hideMark/>
          </w:tcPr>
          <w:p w14:paraId="0C47CAE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13 313 226</w:t>
            </w:r>
          </w:p>
        </w:tc>
        <w:tc>
          <w:tcPr>
            <w:tcW w:w="278" w:type="pct"/>
            <w:shd w:val="clear" w:color="auto" w:fill="auto"/>
            <w:vAlign w:val="center"/>
            <w:hideMark/>
          </w:tcPr>
          <w:p w14:paraId="393FC0A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2 211 230</w:t>
            </w:r>
          </w:p>
        </w:tc>
        <w:tc>
          <w:tcPr>
            <w:tcW w:w="267" w:type="pct"/>
            <w:shd w:val="clear" w:color="auto" w:fill="auto"/>
            <w:vAlign w:val="center"/>
            <w:hideMark/>
          </w:tcPr>
          <w:p w14:paraId="5DCEC47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132 674</w:t>
            </w:r>
          </w:p>
        </w:tc>
        <w:tc>
          <w:tcPr>
            <w:tcW w:w="236" w:type="pct"/>
            <w:shd w:val="clear" w:color="auto" w:fill="auto"/>
            <w:vAlign w:val="center"/>
            <w:hideMark/>
          </w:tcPr>
          <w:p w14:paraId="60542ED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11 101 996</w:t>
            </w:r>
          </w:p>
        </w:tc>
        <w:tc>
          <w:tcPr>
            <w:tcW w:w="213" w:type="pct"/>
            <w:shd w:val="clear" w:color="auto" w:fill="auto"/>
            <w:vAlign w:val="center"/>
            <w:hideMark/>
          </w:tcPr>
          <w:p w14:paraId="1895187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2AD84F7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20 756 141</w:t>
            </w:r>
          </w:p>
        </w:tc>
        <w:tc>
          <w:tcPr>
            <w:tcW w:w="214" w:type="pct"/>
            <w:shd w:val="clear" w:color="auto" w:fill="auto"/>
            <w:vAlign w:val="center"/>
            <w:hideMark/>
          </w:tcPr>
          <w:p w14:paraId="476D77F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112 690 888</w:t>
            </w:r>
          </w:p>
        </w:tc>
        <w:tc>
          <w:tcPr>
            <w:tcW w:w="238" w:type="pct"/>
            <w:shd w:val="clear" w:color="000000" w:fill="808080"/>
            <w:vAlign w:val="center"/>
            <w:hideMark/>
          </w:tcPr>
          <w:p w14:paraId="4D9F7872" w14:textId="2958C82B"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79DC9F1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73 904 230</w:t>
            </w:r>
          </w:p>
        </w:tc>
        <w:tc>
          <w:tcPr>
            <w:tcW w:w="297" w:type="pct"/>
            <w:shd w:val="clear" w:color="auto" w:fill="auto"/>
            <w:vAlign w:val="center"/>
            <w:hideMark/>
          </w:tcPr>
          <w:p w14:paraId="1FCFB12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4 717 291</w:t>
            </w:r>
          </w:p>
        </w:tc>
        <w:tc>
          <w:tcPr>
            <w:tcW w:w="256" w:type="pct"/>
            <w:shd w:val="clear" w:color="auto" w:fill="auto"/>
            <w:vAlign w:val="center"/>
            <w:hideMark/>
          </w:tcPr>
          <w:p w14:paraId="7DCC452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2085485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51B0B424" w14:textId="77777777" w:rsidTr="00AF1A88">
        <w:trPr>
          <w:trHeight w:val="319"/>
        </w:trPr>
        <w:tc>
          <w:tcPr>
            <w:tcW w:w="451" w:type="pct"/>
            <w:shd w:val="clear" w:color="auto" w:fill="auto"/>
            <w:vAlign w:val="center"/>
            <w:hideMark/>
          </w:tcPr>
          <w:p w14:paraId="0013C42D"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4.3</w:t>
            </w:r>
          </w:p>
        </w:tc>
        <w:tc>
          <w:tcPr>
            <w:tcW w:w="236" w:type="pct"/>
            <w:shd w:val="clear" w:color="auto" w:fill="auto"/>
            <w:vAlign w:val="center"/>
            <w:hideMark/>
          </w:tcPr>
          <w:p w14:paraId="1159927F"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4e</w:t>
            </w:r>
          </w:p>
        </w:tc>
        <w:tc>
          <w:tcPr>
            <w:tcW w:w="173" w:type="pct"/>
            <w:vMerge/>
            <w:vAlign w:val="center"/>
            <w:hideMark/>
          </w:tcPr>
          <w:p w14:paraId="3455C2B1"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91ADC6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208 030 372</w:t>
            </w:r>
          </w:p>
        </w:tc>
        <w:tc>
          <w:tcPr>
            <w:tcW w:w="185" w:type="pct"/>
            <w:shd w:val="clear" w:color="000000" w:fill="808080"/>
            <w:hideMark/>
          </w:tcPr>
          <w:p w14:paraId="76865CD1" w14:textId="35CA2847"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1BA3B25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208 030 372</w:t>
            </w:r>
          </w:p>
        </w:tc>
        <w:tc>
          <w:tcPr>
            <w:tcW w:w="294" w:type="pct"/>
            <w:shd w:val="clear" w:color="000000" w:fill="808080"/>
            <w:vAlign w:val="center"/>
            <w:hideMark/>
          </w:tcPr>
          <w:p w14:paraId="71FE7E1D" w14:textId="35BDE456"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4B3900B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52 007 593</w:t>
            </w:r>
          </w:p>
        </w:tc>
        <w:tc>
          <w:tcPr>
            <w:tcW w:w="236" w:type="pct"/>
            <w:shd w:val="clear" w:color="auto" w:fill="auto"/>
            <w:vAlign w:val="center"/>
            <w:hideMark/>
          </w:tcPr>
          <w:p w14:paraId="64DC5E5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47 007 593</w:t>
            </w:r>
          </w:p>
        </w:tc>
        <w:tc>
          <w:tcPr>
            <w:tcW w:w="278" w:type="pct"/>
            <w:shd w:val="clear" w:color="auto" w:fill="auto"/>
            <w:vAlign w:val="center"/>
            <w:hideMark/>
          </w:tcPr>
          <w:p w14:paraId="751C19D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5 637 557</w:t>
            </w:r>
          </w:p>
        </w:tc>
        <w:tc>
          <w:tcPr>
            <w:tcW w:w="267" w:type="pct"/>
            <w:shd w:val="clear" w:color="auto" w:fill="auto"/>
            <w:vAlign w:val="center"/>
            <w:hideMark/>
          </w:tcPr>
          <w:p w14:paraId="5218AFC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338 254</w:t>
            </w:r>
          </w:p>
        </w:tc>
        <w:tc>
          <w:tcPr>
            <w:tcW w:w="236" w:type="pct"/>
            <w:shd w:val="clear" w:color="auto" w:fill="auto"/>
            <w:vAlign w:val="center"/>
            <w:hideMark/>
          </w:tcPr>
          <w:p w14:paraId="181BB78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41 370 036</w:t>
            </w:r>
          </w:p>
        </w:tc>
        <w:tc>
          <w:tcPr>
            <w:tcW w:w="213" w:type="pct"/>
            <w:shd w:val="clear" w:color="auto" w:fill="auto"/>
            <w:vAlign w:val="center"/>
            <w:hideMark/>
          </w:tcPr>
          <w:p w14:paraId="7A5BF71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35238A7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5 000 000</w:t>
            </w:r>
          </w:p>
        </w:tc>
        <w:tc>
          <w:tcPr>
            <w:tcW w:w="214" w:type="pct"/>
            <w:shd w:val="clear" w:color="auto" w:fill="auto"/>
            <w:vAlign w:val="center"/>
            <w:hideMark/>
          </w:tcPr>
          <w:p w14:paraId="2F83F85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260 037 965</w:t>
            </w:r>
          </w:p>
        </w:tc>
        <w:tc>
          <w:tcPr>
            <w:tcW w:w="238" w:type="pct"/>
            <w:shd w:val="clear" w:color="000000" w:fill="808080"/>
            <w:vAlign w:val="center"/>
            <w:hideMark/>
          </w:tcPr>
          <w:p w14:paraId="74DAAD71" w14:textId="11B56E08"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043CBCB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195 548 550</w:t>
            </w:r>
          </w:p>
        </w:tc>
        <w:tc>
          <w:tcPr>
            <w:tcW w:w="297" w:type="pct"/>
            <w:shd w:val="clear" w:color="auto" w:fill="auto"/>
            <w:vAlign w:val="center"/>
            <w:hideMark/>
          </w:tcPr>
          <w:p w14:paraId="29208B4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12 481 822</w:t>
            </w:r>
          </w:p>
        </w:tc>
        <w:tc>
          <w:tcPr>
            <w:tcW w:w="256" w:type="pct"/>
            <w:shd w:val="clear" w:color="auto" w:fill="auto"/>
            <w:vAlign w:val="center"/>
            <w:hideMark/>
          </w:tcPr>
          <w:p w14:paraId="608BF19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73C1178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AA0BA3A" w14:textId="77777777" w:rsidTr="00AF1A88">
        <w:trPr>
          <w:trHeight w:val="319"/>
        </w:trPr>
        <w:tc>
          <w:tcPr>
            <w:tcW w:w="451" w:type="pct"/>
            <w:shd w:val="clear" w:color="auto" w:fill="auto"/>
            <w:vAlign w:val="center"/>
            <w:hideMark/>
          </w:tcPr>
          <w:p w14:paraId="02FBAD1D"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4.3.1</w:t>
            </w:r>
          </w:p>
        </w:tc>
        <w:tc>
          <w:tcPr>
            <w:tcW w:w="236" w:type="pct"/>
            <w:shd w:val="clear" w:color="auto" w:fill="auto"/>
            <w:vAlign w:val="center"/>
            <w:hideMark/>
          </w:tcPr>
          <w:p w14:paraId="0C2CD175"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4e</w:t>
            </w:r>
          </w:p>
        </w:tc>
        <w:tc>
          <w:tcPr>
            <w:tcW w:w="173" w:type="pct"/>
            <w:vMerge/>
            <w:vAlign w:val="center"/>
            <w:hideMark/>
          </w:tcPr>
          <w:p w14:paraId="2E6C3785"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89AB4C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111 124 789</w:t>
            </w:r>
          </w:p>
        </w:tc>
        <w:tc>
          <w:tcPr>
            <w:tcW w:w="185" w:type="pct"/>
            <w:shd w:val="clear" w:color="000000" w:fill="808080"/>
            <w:hideMark/>
          </w:tcPr>
          <w:p w14:paraId="3215640F" w14:textId="2777F05B"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79AC730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111 124 789</w:t>
            </w:r>
          </w:p>
        </w:tc>
        <w:tc>
          <w:tcPr>
            <w:tcW w:w="294" w:type="pct"/>
            <w:shd w:val="clear" w:color="000000" w:fill="808080"/>
            <w:vAlign w:val="center"/>
            <w:hideMark/>
          </w:tcPr>
          <w:p w14:paraId="67C567A9" w14:textId="742E8C18"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1B26A2B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27 781 197</w:t>
            </w:r>
          </w:p>
        </w:tc>
        <w:tc>
          <w:tcPr>
            <w:tcW w:w="236" w:type="pct"/>
            <w:shd w:val="clear" w:color="auto" w:fill="auto"/>
            <w:vAlign w:val="center"/>
            <w:hideMark/>
          </w:tcPr>
          <w:p w14:paraId="343D755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22 781 197</w:t>
            </w:r>
          </w:p>
        </w:tc>
        <w:tc>
          <w:tcPr>
            <w:tcW w:w="278" w:type="pct"/>
            <w:shd w:val="clear" w:color="auto" w:fill="auto"/>
            <w:vAlign w:val="center"/>
            <w:hideMark/>
          </w:tcPr>
          <w:p w14:paraId="34CC48A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2 782 697</w:t>
            </w:r>
          </w:p>
        </w:tc>
        <w:tc>
          <w:tcPr>
            <w:tcW w:w="267" w:type="pct"/>
            <w:shd w:val="clear" w:color="auto" w:fill="auto"/>
            <w:vAlign w:val="center"/>
            <w:hideMark/>
          </w:tcPr>
          <w:p w14:paraId="1C0CF12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166 962</w:t>
            </w:r>
          </w:p>
        </w:tc>
        <w:tc>
          <w:tcPr>
            <w:tcW w:w="236" w:type="pct"/>
            <w:shd w:val="clear" w:color="auto" w:fill="auto"/>
            <w:vAlign w:val="center"/>
            <w:hideMark/>
          </w:tcPr>
          <w:p w14:paraId="378C835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19 998 500</w:t>
            </w:r>
          </w:p>
        </w:tc>
        <w:tc>
          <w:tcPr>
            <w:tcW w:w="213" w:type="pct"/>
            <w:shd w:val="clear" w:color="auto" w:fill="auto"/>
            <w:vAlign w:val="center"/>
            <w:hideMark/>
          </w:tcPr>
          <w:p w14:paraId="24978B7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4CDBBB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5 000 000</w:t>
            </w:r>
          </w:p>
        </w:tc>
        <w:tc>
          <w:tcPr>
            <w:tcW w:w="214" w:type="pct"/>
            <w:shd w:val="clear" w:color="auto" w:fill="auto"/>
            <w:vAlign w:val="center"/>
            <w:hideMark/>
          </w:tcPr>
          <w:p w14:paraId="43A7BF9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138 905 986</w:t>
            </w:r>
          </w:p>
        </w:tc>
        <w:tc>
          <w:tcPr>
            <w:tcW w:w="238" w:type="pct"/>
            <w:shd w:val="clear" w:color="000000" w:fill="808080"/>
            <w:vAlign w:val="center"/>
            <w:hideMark/>
          </w:tcPr>
          <w:p w14:paraId="156CCDDC" w14:textId="6885B161"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0A221C8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104 457 302</w:t>
            </w:r>
          </w:p>
        </w:tc>
        <w:tc>
          <w:tcPr>
            <w:tcW w:w="297" w:type="pct"/>
            <w:shd w:val="clear" w:color="auto" w:fill="auto"/>
            <w:vAlign w:val="center"/>
            <w:hideMark/>
          </w:tcPr>
          <w:p w14:paraId="59AD5C4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6 667 487</w:t>
            </w:r>
          </w:p>
        </w:tc>
        <w:tc>
          <w:tcPr>
            <w:tcW w:w="256" w:type="pct"/>
            <w:shd w:val="clear" w:color="auto" w:fill="auto"/>
            <w:vAlign w:val="center"/>
            <w:hideMark/>
          </w:tcPr>
          <w:p w14:paraId="6ABB007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230CBC4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11A76D3" w14:textId="77777777" w:rsidTr="00AF1A88">
        <w:trPr>
          <w:trHeight w:val="319"/>
        </w:trPr>
        <w:tc>
          <w:tcPr>
            <w:tcW w:w="451" w:type="pct"/>
            <w:shd w:val="clear" w:color="auto" w:fill="auto"/>
            <w:vAlign w:val="center"/>
            <w:hideMark/>
          </w:tcPr>
          <w:p w14:paraId="43151E42"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4.3.2</w:t>
            </w:r>
          </w:p>
        </w:tc>
        <w:tc>
          <w:tcPr>
            <w:tcW w:w="236" w:type="pct"/>
            <w:shd w:val="clear" w:color="auto" w:fill="auto"/>
            <w:vAlign w:val="center"/>
            <w:hideMark/>
          </w:tcPr>
          <w:p w14:paraId="1C36A5FE"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4e</w:t>
            </w:r>
          </w:p>
        </w:tc>
        <w:tc>
          <w:tcPr>
            <w:tcW w:w="173" w:type="pct"/>
            <w:vMerge/>
            <w:vAlign w:val="center"/>
            <w:hideMark/>
          </w:tcPr>
          <w:p w14:paraId="778AB6D8"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F9577C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96 905 583</w:t>
            </w:r>
          </w:p>
        </w:tc>
        <w:tc>
          <w:tcPr>
            <w:tcW w:w="185" w:type="pct"/>
            <w:shd w:val="clear" w:color="000000" w:fill="808080"/>
            <w:hideMark/>
          </w:tcPr>
          <w:p w14:paraId="4421CCB6" w14:textId="3F4C8E41"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5FB748C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96 905 583</w:t>
            </w:r>
          </w:p>
        </w:tc>
        <w:tc>
          <w:tcPr>
            <w:tcW w:w="294" w:type="pct"/>
            <w:shd w:val="clear" w:color="000000" w:fill="808080"/>
            <w:vAlign w:val="center"/>
            <w:hideMark/>
          </w:tcPr>
          <w:p w14:paraId="156F8190" w14:textId="56ACD756"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71CA3C8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24 226 396</w:t>
            </w:r>
          </w:p>
        </w:tc>
        <w:tc>
          <w:tcPr>
            <w:tcW w:w="236" w:type="pct"/>
            <w:shd w:val="clear" w:color="auto" w:fill="auto"/>
            <w:vAlign w:val="center"/>
            <w:hideMark/>
          </w:tcPr>
          <w:p w14:paraId="7681620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24 226 396</w:t>
            </w:r>
          </w:p>
        </w:tc>
        <w:tc>
          <w:tcPr>
            <w:tcW w:w="278" w:type="pct"/>
            <w:shd w:val="clear" w:color="auto" w:fill="auto"/>
            <w:vAlign w:val="center"/>
            <w:hideMark/>
          </w:tcPr>
          <w:p w14:paraId="5C9BB0E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2 854 860</w:t>
            </w:r>
          </w:p>
        </w:tc>
        <w:tc>
          <w:tcPr>
            <w:tcW w:w="267" w:type="pct"/>
            <w:shd w:val="clear" w:color="auto" w:fill="auto"/>
            <w:vAlign w:val="center"/>
            <w:hideMark/>
          </w:tcPr>
          <w:p w14:paraId="5BDDF3C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171 292</w:t>
            </w:r>
          </w:p>
        </w:tc>
        <w:tc>
          <w:tcPr>
            <w:tcW w:w="236" w:type="pct"/>
            <w:shd w:val="clear" w:color="auto" w:fill="auto"/>
            <w:vAlign w:val="center"/>
            <w:hideMark/>
          </w:tcPr>
          <w:p w14:paraId="6CDD975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21 371 536</w:t>
            </w:r>
          </w:p>
        </w:tc>
        <w:tc>
          <w:tcPr>
            <w:tcW w:w="213" w:type="pct"/>
            <w:shd w:val="clear" w:color="auto" w:fill="auto"/>
            <w:vAlign w:val="center"/>
            <w:hideMark/>
          </w:tcPr>
          <w:p w14:paraId="0C03EF7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0E05D89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1152A2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121 131 979</w:t>
            </w:r>
          </w:p>
        </w:tc>
        <w:tc>
          <w:tcPr>
            <w:tcW w:w="238" w:type="pct"/>
            <w:shd w:val="clear" w:color="000000" w:fill="808080"/>
            <w:vAlign w:val="center"/>
            <w:hideMark/>
          </w:tcPr>
          <w:p w14:paraId="2A3A5254" w14:textId="13C3A616"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1A752B4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91 091 248</w:t>
            </w:r>
          </w:p>
        </w:tc>
        <w:tc>
          <w:tcPr>
            <w:tcW w:w="297" w:type="pct"/>
            <w:shd w:val="clear" w:color="auto" w:fill="auto"/>
            <w:vAlign w:val="center"/>
            <w:hideMark/>
          </w:tcPr>
          <w:p w14:paraId="1C0AC0B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5 814 335</w:t>
            </w:r>
          </w:p>
        </w:tc>
        <w:tc>
          <w:tcPr>
            <w:tcW w:w="256" w:type="pct"/>
            <w:shd w:val="clear" w:color="auto" w:fill="auto"/>
            <w:vAlign w:val="center"/>
            <w:hideMark/>
          </w:tcPr>
          <w:p w14:paraId="6390694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36247E9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A2203EE" w14:textId="77777777" w:rsidTr="00AF1A88">
        <w:trPr>
          <w:trHeight w:val="319"/>
        </w:trPr>
        <w:tc>
          <w:tcPr>
            <w:tcW w:w="451" w:type="pct"/>
            <w:shd w:val="clear" w:color="auto" w:fill="auto"/>
            <w:vAlign w:val="center"/>
            <w:hideMark/>
          </w:tcPr>
          <w:p w14:paraId="5F4D470E"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V</w:t>
            </w:r>
          </w:p>
        </w:tc>
        <w:tc>
          <w:tcPr>
            <w:tcW w:w="236" w:type="pct"/>
            <w:shd w:val="clear" w:color="auto" w:fill="auto"/>
            <w:vAlign w:val="center"/>
            <w:hideMark/>
          </w:tcPr>
          <w:p w14:paraId="32ABCC16" w14:textId="179EBEC4"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03C14655"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28B3D24B"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91 442 566</w:t>
            </w:r>
          </w:p>
        </w:tc>
        <w:tc>
          <w:tcPr>
            <w:tcW w:w="185" w:type="pct"/>
            <w:shd w:val="clear" w:color="000000" w:fill="808080"/>
            <w:hideMark/>
          </w:tcPr>
          <w:p w14:paraId="15974F8E" w14:textId="76FA1A1E"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68D3B8E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91 442 566</w:t>
            </w:r>
          </w:p>
        </w:tc>
        <w:tc>
          <w:tcPr>
            <w:tcW w:w="294" w:type="pct"/>
            <w:shd w:val="clear" w:color="000000" w:fill="808080"/>
            <w:vAlign w:val="center"/>
            <w:hideMark/>
          </w:tcPr>
          <w:p w14:paraId="1D6A3ABC" w14:textId="61E95E87"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 </w:t>
            </w:r>
          </w:p>
        </w:tc>
        <w:tc>
          <w:tcPr>
            <w:tcW w:w="246" w:type="pct"/>
            <w:shd w:val="clear" w:color="auto" w:fill="auto"/>
            <w:vAlign w:val="center"/>
            <w:hideMark/>
          </w:tcPr>
          <w:p w14:paraId="0F5C019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22 860 642</w:t>
            </w:r>
          </w:p>
        </w:tc>
        <w:tc>
          <w:tcPr>
            <w:tcW w:w="236" w:type="pct"/>
            <w:shd w:val="clear" w:color="auto" w:fill="auto"/>
            <w:vAlign w:val="center"/>
            <w:hideMark/>
          </w:tcPr>
          <w:p w14:paraId="57B58F5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17 756 911</w:t>
            </w:r>
          </w:p>
        </w:tc>
        <w:tc>
          <w:tcPr>
            <w:tcW w:w="278" w:type="pct"/>
            <w:shd w:val="clear" w:color="auto" w:fill="auto"/>
            <w:vAlign w:val="center"/>
            <w:hideMark/>
          </w:tcPr>
          <w:p w14:paraId="6B47D64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1 004 578</w:t>
            </w:r>
          </w:p>
        </w:tc>
        <w:tc>
          <w:tcPr>
            <w:tcW w:w="267" w:type="pct"/>
            <w:shd w:val="clear" w:color="auto" w:fill="auto"/>
            <w:vAlign w:val="center"/>
            <w:hideMark/>
          </w:tcPr>
          <w:p w14:paraId="3DF3BF4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60 275</w:t>
            </w:r>
          </w:p>
        </w:tc>
        <w:tc>
          <w:tcPr>
            <w:tcW w:w="236" w:type="pct"/>
            <w:shd w:val="clear" w:color="auto" w:fill="auto"/>
            <w:vAlign w:val="center"/>
            <w:hideMark/>
          </w:tcPr>
          <w:p w14:paraId="4AFCDE4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16 322 870</w:t>
            </w:r>
          </w:p>
        </w:tc>
        <w:tc>
          <w:tcPr>
            <w:tcW w:w="213" w:type="pct"/>
            <w:shd w:val="clear" w:color="auto" w:fill="auto"/>
            <w:vAlign w:val="center"/>
            <w:hideMark/>
          </w:tcPr>
          <w:p w14:paraId="61E8367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429 463</w:t>
            </w:r>
          </w:p>
        </w:tc>
        <w:tc>
          <w:tcPr>
            <w:tcW w:w="205" w:type="pct"/>
            <w:shd w:val="clear" w:color="auto" w:fill="auto"/>
            <w:vAlign w:val="center"/>
            <w:hideMark/>
          </w:tcPr>
          <w:p w14:paraId="247D4F11"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5 103 731</w:t>
            </w:r>
          </w:p>
        </w:tc>
        <w:tc>
          <w:tcPr>
            <w:tcW w:w="214" w:type="pct"/>
            <w:shd w:val="clear" w:color="auto" w:fill="auto"/>
            <w:vAlign w:val="center"/>
            <w:hideMark/>
          </w:tcPr>
          <w:p w14:paraId="764EF39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114 303 208</w:t>
            </w:r>
          </w:p>
        </w:tc>
        <w:tc>
          <w:tcPr>
            <w:tcW w:w="238" w:type="pct"/>
            <w:shd w:val="clear" w:color="000000" w:fill="808080"/>
            <w:vAlign w:val="center"/>
            <w:hideMark/>
          </w:tcPr>
          <w:p w14:paraId="4DE520A8" w14:textId="4729759D" w:rsidR="003917FA" w:rsidRPr="00170093" w:rsidRDefault="007C7B43" w:rsidP="003917FA">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Pusta komórka</w:t>
            </w:r>
            <w:r w:rsidR="003917FA" w:rsidRPr="00170093">
              <w:rPr>
                <w:rFonts w:ascii="Arial" w:eastAsia="Times New Roman" w:hAnsi="Arial" w:cs="Arial"/>
                <w:b/>
                <w:bCs/>
                <w:color w:val="808080" w:themeColor="background1" w:themeShade="80"/>
                <w:sz w:val="8"/>
                <w:szCs w:val="8"/>
                <w:lang w:eastAsia="pl-PL"/>
              </w:rPr>
              <w:t> </w:t>
            </w:r>
          </w:p>
        </w:tc>
        <w:tc>
          <w:tcPr>
            <w:tcW w:w="301" w:type="pct"/>
            <w:shd w:val="clear" w:color="auto" w:fill="auto"/>
            <w:vAlign w:val="center"/>
            <w:hideMark/>
          </w:tcPr>
          <w:p w14:paraId="6A22BDA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85 956 012</w:t>
            </w:r>
          </w:p>
        </w:tc>
        <w:tc>
          <w:tcPr>
            <w:tcW w:w="297" w:type="pct"/>
            <w:shd w:val="clear" w:color="auto" w:fill="auto"/>
            <w:vAlign w:val="center"/>
            <w:hideMark/>
          </w:tcPr>
          <w:p w14:paraId="51D2635E"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5 486 554</w:t>
            </w:r>
          </w:p>
        </w:tc>
        <w:tc>
          <w:tcPr>
            <w:tcW w:w="256" w:type="pct"/>
            <w:shd w:val="clear" w:color="auto" w:fill="auto"/>
            <w:vAlign w:val="center"/>
            <w:hideMark/>
          </w:tcPr>
          <w:p w14:paraId="0F3AF3BB"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63A4F39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21A06B9D" w14:textId="77777777" w:rsidTr="00AF1A88">
        <w:trPr>
          <w:trHeight w:val="319"/>
        </w:trPr>
        <w:tc>
          <w:tcPr>
            <w:tcW w:w="451" w:type="pct"/>
            <w:shd w:val="clear" w:color="auto" w:fill="auto"/>
            <w:vAlign w:val="center"/>
            <w:hideMark/>
          </w:tcPr>
          <w:p w14:paraId="15FDA904"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5.1</w:t>
            </w:r>
          </w:p>
        </w:tc>
        <w:tc>
          <w:tcPr>
            <w:tcW w:w="236" w:type="pct"/>
            <w:shd w:val="clear" w:color="auto" w:fill="auto"/>
            <w:vAlign w:val="center"/>
            <w:hideMark/>
          </w:tcPr>
          <w:p w14:paraId="3F49B2FA"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5b</w:t>
            </w:r>
          </w:p>
        </w:tc>
        <w:tc>
          <w:tcPr>
            <w:tcW w:w="173" w:type="pct"/>
            <w:vMerge/>
            <w:vAlign w:val="center"/>
            <w:hideMark/>
          </w:tcPr>
          <w:p w14:paraId="09640753"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D79C13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29 490 483</w:t>
            </w:r>
          </w:p>
        </w:tc>
        <w:tc>
          <w:tcPr>
            <w:tcW w:w="185" w:type="pct"/>
            <w:shd w:val="clear" w:color="000000" w:fill="808080"/>
            <w:hideMark/>
          </w:tcPr>
          <w:p w14:paraId="22F60817" w14:textId="73C8EE2D"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53A11B2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29 490 483</w:t>
            </w:r>
          </w:p>
        </w:tc>
        <w:tc>
          <w:tcPr>
            <w:tcW w:w="294" w:type="pct"/>
            <w:shd w:val="clear" w:color="000000" w:fill="808080"/>
            <w:vAlign w:val="center"/>
            <w:hideMark/>
          </w:tcPr>
          <w:p w14:paraId="669C1F07" w14:textId="28F08723"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vAlign w:val="center"/>
            <w:hideMark/>
          </w:tcPr>
          <w:p w14:paraId="0E5F4AA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7 372 621</w:t>
            </w:r>
          </w:p>
        </w:tc>
        <w:tc>
          <w:tcPr>
            <w:tcW w:w="236" w:type="pct"/>
            <w:shd w:val="clear" w:color="auto" w:fill="auto"/>
            <w:vAlign w:val="center"/>
            <w:hideMark/>
          </w:tcPr>
          <w:p w14:paraId="78BFACD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7 372 621</w:t>
            </w:r>
          </w:p>
        </w:tc>
        <w:tc>
          <w:tcPr>
            <w:tcW w:w="278" w:type="pct"/>
            <w:shd w:val="clear" w:color="auto" w:fill="auto"/>
            <w:vAlign w:val="center"/>
            <w:hideMark/>
          </w:tcPr>
          <w:p w14:paraId="6C570C4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627EB49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0,00</w:t>
            </w:r>
          </w:p>
        </w:tc>
        <w:tc>
          <w:tcPr>
            <w:tcW w:w="236" w:type="pct"/>
            <w:shd w:val="clear" w:color="auto" w:fill="auto"/>
            <w:vAlign w:val="center"/>
            <w:hideMark/>
          </w:tcPr>
          <w:p w14:paraId="31E3ED7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7 035 121</w:t>
            </w:r>
          </w:p>
        </w:tc>
        <w:tc>
          <w:tcPr>
            <w:tcW w:w="213" w:type="pct"/>
            <w:shd w:val="clear" w:color="auto" w:fill="auto"/>
            <w:vAlign w:val="center"/>
            <w:hideMark/>
          </w:tcPr>
          <w:p w14:paraId="101A90F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337 500</w:t>
            </w:r>
          </w:p>
        </w:tc>
        <w:tc>
          <w:tcPr>
            <w:tcW w:w="205" w:type="pct"/>
            <w:shd w:val="clear" w:color="auto" w:fill="auto"/>
            <w:vAlign w:val="center"/>
            <w:hideMark/>
          </w:tcPr>
          <w:p w14:paraId="6637B17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01A0E1E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36 863 104</w:t>
            </w:r>
          </w:p>
        </w:tc>
        <w:tc>
          <w:tcPr>
            <w:tcW w:w="238" w:type="pct"/>
            <w:shd w:val="clear" w:color="000000" w:fill="808080"/>
            <w:vAlign w:val="center"/>
            <w:hideMark/>
          </w:tcPr>
          <w:p w14:paraId="14062392" w14:textId="66E174D0"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4A8F5FA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27 684 734</w:t>
            </w:r>
          </w:p>
        </w:tc>
        <w:tc>
          <w:tcPr>
            <w:tcW w:w="297" w:type="pct"/>
            <w:shd w:val="clear" w:color="auto" w:fill="auto"/>
            <w:vAlign w:val="center"/>
            <w:hideMark/>
          </w:tcPr>
          <w:p w14:paraId="7956215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1 805 749,00</w:t>
            </w:r>
          </w:p>
        </w:tc>
        <w:tc>
          <w:tcPr>
            <w:tcW w:w="256" w:type="pct"/>
            <w:shd w:val="clear" w:color="auto" w:fill="auto"/>
            <w:vAlign w:val="center"/>
            <w:hideMark/>
          </w:tcPr>
          <w:p w14:paraId="7849CC4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6,12</w:t>
            </w:r>
          </w:p>
        </w:tc>
        <w:tc>
          <w:tcPr>
            <w:tcW w:w="156" w:type="pct"/>
            <w:shd w:val="clear" w:color="auto" w:fill="auto"/>
            <w:vAlign w:val="center"/>
            <w:hideMark/>
          </w:tcPr>
          <w:p w14:paraId="422F0A0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AF1A88" w:rsidRPr="007F6F42" w14:paraId="50662BF7" w14:textId="77777777" w:rsidTr="00C135B8">
        <w:trPr>
          <w:trHeight w:val="319"/>
        </w:trPr>
        <w:tc>
          <w:tcPr>
            <w:tcW w:w="451" w:type="pct"/>
            <w:shd w:val="clear" w:color="auto" w:fill="auto"/>
            <w:vAlign w:val="center"/>
            <w:hideMark/>
          </w:tcPr>
          <w:p w14:paraId="224D1AF0" w14:textId="77777777" w:rsidR="00AF1A88" w:rsidRPr="007F6F42" w:rsidRDefault="00AF1A88" w:rsidP="00AF1A88">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5.2</w:t>
            </w:r>
          </w:p>
        </w:tc>
        <w:tc>
          <w:tcPr>
            <w:tcW w:w="236" w:type="pct"/>
            <w:shd w:val="clear" w:color="auto" w:fill="auto"/>
            <w:vAlign w:val="center"/>
            <w:hideMark/>
          </w:tcPr>
          <w:p w14:paraId="030F25CF" w14:textId="77777777" w:rsidR="00AF1A88" w:rsidRPr="007F6F42" w:rsidRDefault="00AF1A88" w:rsidP="00AF1A88">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6a</w:t>
            </w:r>
          </w:p>
        </w:tc>
        <w:tc>
          <w:tcPr>
            <w:tcW w:w="173" w:type="pct"/>
            <w:vMerge/>
            <w:vAlign w:val="center"/>
            <w:hideMark/>
          </w:tcPr>
          <w:p w14:paraId="772A27A6" w14:textId="77777777" w:rsidR="00AF1A88" w:rsidRPr="007F6F42" w:rsidRDefault="00AF1A88" w:rsidP="00AF1A88">
            <w:pPr>
              <w:spacing w:after="0" w:line="240" w:lineRule="auto"/>
              <w:rPr>
                <w:rFonts w:ascii="Arial" w:eastAsia="Times New Roman" w:hAnsi="Arial" w:cs="Arial"/>
                <w:b/>
                <w:bCs/>
                <w:sz w:val="12"/>
                <w:szCs w:val="12"/>
                <w:lang w:eastAsia="pl-PL"/>
              </w:rPr>
            </w:pPr>
          </w:p>
        </w:tc>
        <w:tc>
          <w:tcPr>
            <w:tcW w:w="267" w:type="pct"/>
            <w:shd w:val="clear" w:color="auto" w:fill="auto"/>
            <w:hideMark/>
          </w:tcPr>
          <w:p w14:paraId="27400704" w14:textId="772DD7A9"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22 894 487</w:t>
            </w:r>
          </w:p>
        </w:tc>
        <w:tc>
          <w:tcPr>
            <w:tcW w:w="185" w:type="pct"/>
            <w:shd w:val="clear" w:color="000000" w:fill="808080"/>
            <w:hideMark/>
          </w:tcPr>
          <w:p w14:paraId="5E59EAA9" w14:textId="7E662928"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hideMark/>
          </w:tcPr>
          <w:p w14:paraId="3A8C36CD" w14:textId="34B76B00"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22 894 487</w:t>
            </w:r>
          </w:p>
        </w:tc>
        <w:tc>
          <w:tcPr>
            <w:tcW w:w="294" w:type="pct"/>
            <w:shd w:val="clear" w:color="000000" w:fill="808080"/>
            <w:vAlign w:val="center"/>
            <w:hideMark/>
          </w:tcPr>
          <w:p w14:paraId="301F3568" w14:textId="4A0DE562"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hideMark/>
          </w:tcPr>
          <w:p w14:paraId="3850B5F1" w14:textId="7B90BB88"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6 098 622</w:t>
            </w:r>
          </w:p>
        </w:tc>
        <w:tc>
          <w:tcPr>
            <w:tcW w:w="236" w:type="pct"/>
            <w:shd w:val="clear" w:color="auto" w:fill="auto"/>
            <w:hideMark/>
          </w:tcPr>
          <w:p w14:paraId="0B60AC41" w14:textId="7A775D1E"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3 227 287</w:t>
            </w:r>
          </w:p>
        </w:tc>
        <w:tc>
          <w:tcPr>
            <w:tcW w:w="278" w:type="pct"/>
            <w:shd w:val="clear" w:color="auto" w:fill="auto"/>
            <w:hideMark/>
          </w:tcPr>
          <w:p w14:paraId="16BCFAF4" w14:textId="503C4CE5"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0</w:t>
            </w:r>
          </w:p>
        </w:tc>
        <w:tc>
          <w:tcPr>
            <w:tcW w:w="267" w:type="pct"/>
            <w:shd w:val="clear" w:color="auto" w:fill="auto"/>
            <w:hideMark/>
          </w:tcPr>
          <w:p w14:paraId="6AF4251A" w14:textId="345ED6EB"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0,00</w:t>
            </w:r>
          </w:p>
        </w:tc>
        <w:tc>
          <w:tcPr>
            <w:tcW w:w="236" w:type="pct"/>
            <w:shd w:val="clear" w:color="auto" w:fill="auto"/>
            <w:hideMark/>
          </w:tcPr>
          <w:p w14:paraId="334034B5" w14:textId="3567B429"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3 227 287</w:t>
            </w:r>
          </w:p>
        </w:tc>
        <w:tc>
          <w:tcPr>
            <w:tcW w:w="213" w:type="pct"/>
            <w:shd w:val="clear" w:color="auto" w:fill="auto"/>
            <w:hideMark/>
          </w:tcPr>
          <w:p w14:paraId="4132CAB6" w14:textId="66776AF9"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w:t>
            </w:r>
          </w:p>
        </w:tc>
        <w:tc>
          <w:tcPr>
            <w:tcW w:w="205" w:type="pct"/>
            <w:shd w:val="clear" w:color="auto" w:fill="auto"/>
            <w:hideMark/>
          </w:tcPr>
          <w:p w14:paraId="5497827B" w14:textId="0E4FC9BF"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2 871 335</w:t>
            </w:r>
          </w:p>
        </w:tc>
        <w:tc>
          <w:tcPr>
            <w:tcW w:w="214" w:type="pct"/>
            <w:shd w:val="clear" w:color="auto" w:fill="auto"/>
            <w:hideMark/>
          </w:tcPr>
          <w:p w14:paraId="537584C5" w14:textId="37637F94"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28 993 109</w:t>
            </w:r>
          </w:p>
        </w:tc>
        <w:tc>
          <w:tcPr>
            <w:tcW w:w="238" w:type="pct"/>
            <w:shd w:val="clear" w:color="000000" w:fill="808080"/>
            <w:vAlign w:val="center"/>
            <w:hideMark/>
          </w:tcPr>
          <w:p w14:paraId="5E735C78" w14:textId="46609938" w:rsidR="00AF1A88" w:rsidRPr="00170093" w:rsidRDefault="00AF1A88" w:rsidP="00AF1A88">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 Pusta komórka</w:t>
            </w:r>
          </w:p>
        </w:tc>
        <w:tc>
          <w:tcPr>
            <w:tcW w:w="301" w:type="pct"/>
            <w:shd w:val="clear" w:color="auto" w:fill="auto"/>
            <w:vAlign w:val="center"/>
            <w:hideMark/>
          </w:tcPr>
          <w:p w14:paraId="0AAF5ECF" w14:textId="7F2218C5"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21 400 774</w:t>
            </w:r>
          </w:p>
        </w:tc>
        <w:tc>
          <w:tcPr>
            <w:tcW w:w="297" w:type="pct"/>
            <w:shd w:val="clear" w:color="auto" w:fill="auto"/>
            <w:vAlign w:val="center"/>
            <w:hideMark/>
          </w:tcPr>
          <w:p w14:paraId="04D4DE4E" w14:textId="5A1D2CC2"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1 493 713</w:t>
            </w:r>
          </w:p>
        </w:tc>
        <w:tc>
          <w:tcPr>
            <w:tcW w:w="256" w:type="pct"/>
            <w:shd w:val="clear" w:color="auto" w:fill="auto"/>
            <w:vAlign w:val="center"/>
            <w:hideMark/>
          </w:tcPr>
          <w:p w14:paraId="7561052A" w14:textId="2C4AFD99"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6,52</w:t>
            </w:r>
          </w:p>
        </w:tc>
        <w:tc>
          <w:tcPr>
            <w:tcW w:w="156" w:type="pct"/>
            <w:shd w:val="clear" w:color="auto" w:fill="auto"/>
            <w:vAlign w:val="center"/>
            <w:hideMark/>
          </w:tcPr>
          <w:p w14:paraId="26100A41" w14:textId="77777777" w:rsidR="00AF1A88" w:rsidRPr="007F6F42" w:rsidRDefault="00AF1A88" w:rsidP="00AF1A88">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AF1A88" w:rsidRPr="007F6F42" w14:paraId="54E58A4D" w14:textId="77777777" w:rsidTr="00C135B8">
        <w:trPr>
          <w:trHeight w:val="319"/>
        </w:trPr>
        <w:tc>
          <w:tcPr>
            <w:tcW w:w="451" w:type="pct"/>
            <w:shd w:val="clear" w:color="auto" w:fill="auto"/>
            <w:vAlign w:val="center"/>
            <w:hideMark/>
          </w:tcPr>
          <w:p w14:paraId="7AB18016" w14:textId="77777777" w:rsidR="00AF1A88" w:rsidRPr="007F6F42" w:rsidRDefault="00AF1A88" w:rsidP="00AF1A88">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5.3</w:t>
            </w:r>
          </w:p>
        </w:tc>
        <w:tc>
          <w:tcPr>
            <w:tcW w:w="236" w:type="pct"/>
            <w:shd w:val="clear" w:color="auto" w:fill="auto"/>
            <w:vAlign w:val="center"/>
            <w:hideMark/>
          </w:tcPr>
          <w:p w14:paraId="068BD8A3" w14:textId="77777777" w:rsidR="00AF1A88" w:rsidRPr="007F6F42" w:rsidRDefault="00AF1A88" w:rsidP="00AF1A88">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6c</w:t>
            </w:r>
          </w:p>
        </w:tc>
        <w:tc>
          <w:tcPr>
            <w:tcW w:w="173" w:type="pct"/>
            <w:vMerge/>
            <w:vAlign w:val="center"/>
            <w:hideMark/>
          </w:tcPr>
          <w:p w14:paraId="3E029671" w14:textId="77777777" w:rsidR="00AF1A88" w:rsidRPr="007F6F42" w:rsidRDefault="00AF1A88" w:rsidP="00AF1A88">
            <w:pPr>
              <w:spacing w:after="0" w:line="240" w:lineRule="auto"/>
              <w:rPr>
                <w:rFonts w:ascii="Arial" w:eastAsia="Times New Roman" w:hAnsi="Arial" w:cs="Arial"/>
                <w:b/>
                <w:bCs/>
                <w:sz w:val="12"/>
                <w:szCs w:val="12"/>
                <w:lang w:eastAsia="pl-PL"/>
              </w:rPr>
            </w:pPr>
          </w:p>
        </w:tc>
        <w:tc>
          <w:tcPr>
            <w:tcW w:w="267" w:type="pct"/>
            <w:shd w:val="clear" w:color="auto" w:fill="auto"/>
            <w:hideMark/>
          </w:tcPr>
          <w:p w14:paraId="045253DB" w14:textId="0AE88D5A"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35 718 340</w:t>
            </w:r>
          </w:p>
        </w:tc>
        <w:tc>
          <w:tcPr>
            <w:tcW w:w="185" w:type="pct"/>
            <w:shd w:val="clear" w:color="000000" w:fill="808080"/>
            <w:hideMark/>
          </w:tcPr>
          <w:p w14:paraId="6567B420" w14:textId="3045EAA1"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hideMark/>
          </w:tcPr>
          <w:p w14:paraId="567618F9" w14:textId="26C07CD3"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35 718 340</w:t>
            </w:r>
          </w:p>
        </w:tc>
        <w:tc>
          <w:tcPr>
            <w:tcW w:w="294" w:type="pct"/>
            <w:shd w:val="clear" w:color="000000" w:fill="808080"/>
            <w:vAlign w:val="center"/>
            <w:hideMark/>
          </w:tcPr>
          <w:p w14:paraId="0BA8F123" w14:textId="20784227"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hideMark/>
          </w:tcPr>
          <w:p w14:paraId="6B3775AC" w14:textId="5B69DC81"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8 929 585</w:t>
            </w:r>
          </w:p>
        </w:tc>
        <w:tc>
          <w:tcPr>
            <w:tcW w:w="236" w:type="pct"/>
            <w:shd w:val="clear" w:color="auto" w:fill="auto"/>
            <w:hideMark/>
          </w:tcPr>
          <w:p w14:paraId="49AA3CE6" w14:textId="36CE6FD9" w:rsidR="00AF1A88" w:rsidRPr="007F6F42" w:rsidRDefault="00AF1A88" w:rsidP="00AF1A88">
            <w:pPr>
              <w:spacing w:after="0" w:line="240" w:lineRule="auto"/>
              <w:jc w:val="right"/>
              <w:rPr>
                <w:rFonts w:ascii="Arial" w:eastAsia="Times New Roman" w:hAnsi="Arial" w:cs="Arial"/>
                <w:sz w:val="12"/>
                <w:szCs w:val="12"/>
                <w:lang w:eastAsia="pl-PL"/>
              </w:rPr>
            </w:pPr>
            <w:r w:rsidRPr="00AF1A88">
              <w:rPr>
                <w:rFonts w:ascii="Arial" w:eastAsia="Times New Roman" w:hAnsi="Arial" w:cs="Arial"/>
                <w:sz w:val="12"/>
                <w:szCs w:val="12"/>
                <w:lang w:eastAsia="pl-PL"/>
              </w:rPr>
              <w:t>6 697 189</w:t>
            </w:r>
          </w:p>
        </w:tc>
        <w:tc>
          <w:tcPr>
            <w:tcW w:w="278" w:type="pct"/>
            <w:shd w:val="clear" w:color="auto" w:fill="auto"/>
            <w:hideMark/>
          </w:tcPr>
          <w:p w14:paraId="22EF0F4F" w14:textId="4EA27210"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1 004 578</w:t>
            </w:r>
          </w:p>
        </w:tc>
        <w:tc>
          <w:tcPr>
            <w:tcW w:w="267" w:type="pct"/>
            <w:shd w:val="clear" w:color="auto" w:fill="auto"/>
            <w:hideMark/>
          </w:tcPr>
          <w:p w14:paraId="482B15AD" w14:textId="0BA5C515"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60 275</w:t>
            </w:r>
          </w:p>
        </w:tc>
        <w:tc>
          <w:tcPr>
            <w:tcW w:w="236" w:type="pct"/>
            <w:shd w:val="clear" w:color="auto" w:fill="auto"/>
            <w:hideMark/>
          </w:tcPr>
          <w:p w14:paraId="37EB6EBB" w14:textId="357DA8AB"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5 692 611</w:t>
            </w:r>
          </w:p>
        </w:tc>
        <w:tc>
          <w:tcPr>
            <w:tcW w:w="213" w:type="pct"/>
            <w:shd w:val="clear" w:color="auto" w:fill="auto"/>
            <w:hideMark/>
          </w:tcPr>
          <w:p w14:paraId="5E03D074" w14:textId="3A537F81"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w:t>
            </w:r>
          </w:p>
        </w:tc>
        <w:tc>
          <w:tcPr>
            <w:tcW w:w="205" w:type="pct"/>
            <w:shd w:val="clear" w:color="auto" w:fill="auto"/>
            <w:hideMark/>
          </w:tcPr>
          <w:p w14:paraId="5360C7C8" w14:textId="515F1B3E"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2 232 396</w:t>
            </w:r>
          </w:p>
        </w:tc>
        <w:tc>
          <w:tcPr>
            <w:tcW w:w="214" w:type="pct"/>
            <w:shd w:val="clear" w:color="auto" w:fill="auto"/>
            <w:hideMark/>
          </w:tcPr>
          <w:p w14:paraId="42DD3519" w14:textId="68749EA5"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44 647 925</w:t>
            </w:r>
          </w:p>
        </w:tc>
        <w:tc>
          <w:tcPr>
            <w:tcW w:w="238" w:type="pct"/>
            <w:shd w:val="clear" w:color="000000" w:fill="808080"/>
            <w:vAlign w:val="center"/>
            <w:hideMark/>
          </w:tcPr>
          <w:p w14:paraId="3B4ADA12" w14:textId="5A6BC55D" w:rsidR="00AF1A88" w:rsidRPr="00170093" w:rsidRDefault="00AF1A88" w:rsidP="00AF1A88">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 </w:t>
            </w:r>
          </w:p>
        </w:tc>
        <w:tc>
          <w:tcPr>
            <w:tcW w:w="301" w:type="pct"/>
            <w:shd w:val="clear" w:color="auto" w:fill="auto"/>
            <w:vAlign w:val="center"/>
            <w:hideMark/>
          </w:tcPr>
          <w:p w14:paraId="419CC426" w14:textId="7AB62D6A"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33 531 248</w:t>
            </w:r>
          </w:p>
        </w:tc>
        <w:tc>
          <w:tcPr>
            <w:tcW w:w="297" w:type="pct"/>
            <w:shd w:val="clear" w:color="auto" w:fill="auto"/>
            <w:vAlign w:val="center"/>
            <w:hideMark/>
          </w:tcPr>
          <w:p w14:paraId="361DB6F4" w14:textId="7C61F8E4"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2 187 092</w:t>
            </w:r>
          </w:p>
        </w:tc>
        <w:tc>
          <w:tcPr>
            <w:tcW w:w="256" w:type="pct"/>
            <w:shd w:val="clear" w:color="auto" w:fill="auto"/>
            <w:vAlign w:val="center"/>
            <w:hideMark/>
          </w:tcPr>
          <w:p w14:paraId="2D007D9E" w14:textId="4F0155CC"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6,12</w:t>
            </w:r>
          </w:p>
        </w:tc>
        <w:tc>
          <w:tcPr>
            <w:tcW w:w="156" w:type="pct"/>
            <w:shd w:val="clear" w:color="auto" w:fill="auto"/>
            <w:vAlign w:val="center"/>
            <w:hideMark/>
          </w:tcPr>
          <w:p w14:paraId="06DFDB1D" w14:textId="77777777" w:rsidR="00AF1A88" w:rsidRPr="007F6F42" w:rsidRDefault="00AF1A88" w:rsidP="00AF1A88">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AF1A88" w:rsidRPr="007F6F42" w14:paraId="50CBF76E" w14:textId="77777777" w:rsidTr="00C135B8">
        <w:trPr>
          <w:trHeight w:val="319"/>
        </w:trPr>
        <w:tc>
          <w:tcPr>
            <w:tcW w:w="451" w:type="pct"/>
            <w:shd w:val="clear" w:color="auto" w:fill="auto"/>
            <w:vAlign w:val="center"/>
            <w:hideMark/>
          </w:tcPr>
          <w:p w14:paraId="04F7909B" w14:textId="77777777" w:rsidR="00AF1A88" w:rsidRPr="007F6F42" w:rsidRDefault="00AF1A88" w:rsidP="00AF1A88">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5.4</w:t>
            </w:r>
          </w:p>
        </w:tc>
        <w:tc>
          <w:tcPr>
            <w:tcW w:w="236" w:type="pct"/>
            <w:shd w:val="clear" w:color="auto" w:fill="auto"/>
            <w:vAlign w:val="center"/>
            <w:hideMark/>
          </w:tcPr>
          <w:p w14:paraId="28733B9D" w14:textId="77777777" w:rsidR="00AF1A88" w:rsidRPr="007F6F42" w:rsidRDefault="00AF1A88" w:rsidP="00AF1A88">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6d</w:t>
            </w:r>
          </w:p>
        </w:tc>
        <w:tc>
          <w:tcPr>
            <w:tcW w:w="173" w:type="pct"/>
            <w:vMerge/>
            <w:vAlign w:val="center"/>
            <w:hideMark/>
          </w:tcPr>
          <w:p w14:paraId="67C2BD71" w14:textId="77777777" w:rsidR="00AF1A88" w:rsidRPr="007F6F42" w:rsidRDefault="00AF1A88" w:rsidP="00AF1A88">
            <w:pPr>
              <w:spacing w:after="0" w:line="240" w:lineRule="auto"/>
              <w:rPr>
                <w:rFonts w:ascii="Arial" w:eastAsia="Times New Roman" w:hAnsi="Arial" w:cs="Arial"/>
                <w:b/>
                <w:bCs/>
                <w:sz w:val="12"/>
                <w:szCs w:val="12"/>
                <w:lang w:eastAsia="pl-PL"/>
              </w:rPr>
            </w:pPr>
          </w:p>
        </w:tc>
        <w:tc>
          <w:tcPr>
            <w:tcW w:w="267" w:type="pct"/>
            <w:shd w:val="clear" w:color="auto" w:fill="auto"/>
            <w:hideMark/>
          </w:tcPr>
          <w:p w14:paraId="34EA75DD" w14:textId="53EF985E"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3 339 256</w:t>
            </w:r>
          </w:p>
        </w:tc>
        <w:tc>
          <w:tcPr>
            <w:tcW w:w="185" w:type="pct"/>
            <w:shd w:val="clear" w:color="000000" w:fill="808080"/>
            <w:hideMark/>
          </w:tcPr>
          <w:p w14:paraId="21B862A6" w14:textId="0546E926"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hideMark/>
          </w:tcPr>
          <w:p w14:paraId="39AD3918" w14:textId="29B53A6C"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3 339 256</w:t>
            </w:r>
          </w:p>
        </w:tc>
        <w:tc>
          <w:tcPr>
            <w:tcW w:w="294" w:type="pct"/>
            <w:shd w:val="clear" w:color="000000" w:fill="808080"/>
            <w:vAlign w:val="center"/>
            <w:hideMark/>
          </w:tcPr>
          <w:p w14:paraId="45742FCD" w14:textId="68F36BED" w:rsidR="00AF1A88" w:rsidRPr="00170093" w:rsidRDefault="00AF1A88" w:rsidP="00AF1A88">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 </w:t>
            </w:r>
          </w:p>
        </w:tc>
        <w:tc>
          <w:tcPr>
            <w:tcW w:w="246" w:type="pct"/>
            <w:shd w:val="clear" w:color="auto" w:fill="auto"/>
            <w:hideMark/>
          </w:tcPr>
          <w:p w14:paraId="155A9C66" w14:textId="288F06C5"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834 814</w:t>
            </w:r>
          </w:p>
        </w:tc>
        <w:tc>
          <w:tcPr>
            <w:tcW w:w="236" w:type="pct"/>
            <w:shd w:val="clear" w:color="auto" w:fill="auto"/>
            <w:hideMark/>
          </w:tcPr>
          <w:p w14:paraId="502EAF20" w14:textId="12037CA0"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834 814</w:t>
            </w:r>
          </w:p>
        </w:tc>
        <w:tc>
          <w:tcPr>
            <w:tcW w:w="278" w:type="pct"/>
            <w:shd w:val="clear" w:color="auto" w:fill="auto"/>
            <w:hideMark/>
          </w:tcPr>
          <w:p w14:paraId="2A012FB3" w14:textId="2AD0BD6C"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w:t>
            </w:r>
          </w:p>
        </w:tc>
        <w:tc>
          <w:tcPr>
            <w:tcW w:w="267" w:type="pct"/>
            <w:shd w:val="clear" w:color="auto" w:fill="auto"/>
            <w:hideMark/>
          </w:tcPr>
          <w:p w14:paraId="0A8FAE09" w14:textId="24FFB406"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0,00</w:t>
            </w:r>
          </w:p>
        </w:tc>
        <w:tc>
          <w:tcPr>
            <w:tcW w:w="236" w:type="pct"/>
            <w:shd w:val="clear" w:color="auto" w:fill="auto"/>
            <w:hideMark/>
          </w:tcPr>
          <w:p w14:paraId="4514581A" w14:textId="00AA1137"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667 851</w:t>
            </w:r>
          </w:p>
        </w:tc>
        <w:tc>
          <w:tcPr>
            <w:tcW w:w="213" w:type="pct"/>
            <w:shd w:val="clear" w:color="auto" w:fill="auto"/>
            <w:hideMark/>
          </w:tcPr>
          <w:p w14:paraId="3884A634" w14:textId="176325F4"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166 963</w:t>
            </w:r>
          </w:p>
        </w:tc>
        <w:tc>
          <w:tcPr>
            <w:tcW w:w="205" w:type="pct"/>
            <w:shd w:val="clear" w:color="auto" w:fill="auto"/>
            <w:hideMark/>
          </w:tcPr>
          <w:p w14:paraId="53E8DAAD" w14:textId="51B3B33E"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w:t>
            </w:r>
          </w:p>
        </w:tc>
        <w:tc>
          <w:tcPr>
            <w:tcW w:w="214" w:type="pct"/>
            <w:shd w:val="clear" w:color="auto" w:fill="auto"/>
            <w:hideMark/>
          </w:tcPr>
          <w:p w14:paraId="271A0B1F" w14:textId="75F0404D"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4 174 070</w:t>
            </w:r>
          </w:p>
        </w:tc>
        <w:tc>
          <w:tcPr>
            <w:tcW w:w="238" w:type="pct"/>
            <w:shd w:val="clear" w:color="000000" w:fill="808080"/>
            <w:vAlign w:val="center"/>
            <w:hideMark/>
          </w:tcPr>
          <w:p w14:paraId="2D2969CC" w14:textId="03920933" w:rsidR="00AF1A88" w:rsidRPr="00170093" w:rsidRDefault="00AF1A88" w:rsidP="00AF1A88">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 </w:t>
            </w:r>
          </w:p>
        </w:tc>
        <w:tc>
          <w:tcPr>
            <w:tcW w:w="301" w:type="pct"/>
            <w:shd w:val="clear" w:color="auto" w:fill="auto"/>
            <w:vAlign w:val="center"/>
            <w:hideMark/>
          </w:tcPr>
          <w:p w14:paraId="28CC802B" w14:textId="1CDFCC5A"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3 339 256</w:t>
            </w:r>
          </w:p>
        </w:tc>
        <w:tc>
          <w:tcPr>
            <w:tcW w:w="297" w:type="pct"/>
            <w:shd w:val="clear" w:color="auto" w:fill="auto"/>
            <w:vAlign w:val="center"/>
            <w:hideMark/>
          </w:tcPr>
          <w:p w14:paraId="485DA8EB" w14:textId="50AF4E45"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w:t>
            </w:r>
          </w:p>
        </w:tc>
        <w:tc>
          <w:tcPr>
            <w:tcW w:w="256" w:type="pct"/>
            <w:shd w:val="clear" w:color="auto" w:fill="auto"/>
            <w:vAlign w:val="center"/>
            <w:hideMark/>
          </w:tcPr>
          <w:p w14:paraId="4C261B28" w14:textId="705A8208" w:rsidR="00AF1A88" w:rsidRPr="007F6F42" w:rsidRDefault="00AF1A88" w:rsidP="00AF1A88">
            <w:pPr>
              <w:spacing w:after="0" w:line="240" w:lineRule="auto"/>
              <w:jc w:val="right"/>
              <w:rPr>
                <w:rFonts w:ascii="Arial" w:eastAsia="Times New Roman" w:hAnsi="Arial" w:cs="Arial"/>
                <w:sz w:val="12"/>
                <w:szCs w:val="12"/>
                <w:lang w:eastAsia="pl-PL"/>
              </w:rPr>
            </w:pPr>
            <w:r w:rsidRPr="00C135B8">
              <w:rPr>
                <w:rFonts w:ascii="Arial" w:eastAsia="Times New Roman" w:hAnsi="Arial" w:cs="Arial"/>
                <w:sz w:val="12"/>
                <w:szCs w:val="12"/>
                <w:lang w:eastAsia="pl-PL"/>
              </w:rPr>
              <w:t>0,00</w:t>
            </w:r>
          </w:p>
        </w:tc>
        <w:tc>
          <w:tcPr>
            <w:tcW w:w="156" w:type="pct"/>
            <w:shd w:val="clear" w:color="auto" w:fill="auto"/>
            <w:vAlign w:val="center"/>
            <w:hideMark/>
          </w:tcPr>
          <w:p w14:paraId="6CECBAED" w14:textId="77777777" w:rsidR="00AF1A88" w:rsidRPr="007F6F42" w:rsidRDefault="00AF1A88" w:rsidP="00AF1A88">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1F56AB3" w14:textId="77777777" w:rsidTr="00AF1A88">
        <w:trPr>
          <w:trHeight w:val="319"/>
        </w:trPr>
        <w:tc>
          <w:tcPr>
            <w:tcW w:w="451" w:type="pct"/>
            <w:shd w:val="clear" w:color="auto" w:fill="auto"/>
            <w:vAlign w:val="center"/>
            <w:hideMark/>
          </w:tcPr>
          <w:p w14:paraId="3BE00F01"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VI</w:t>
            </w:r>
          </w:p>
        </w:tc>
        <w:tc>
          <w:tcPr>
            <w:tcW w:w="236" w:type="pct"/>
            <w:shd w:val="clear" w:color="auto" w:fill="auto"/>
            <w:vAlign w:val="center"/>
            <w:hideMark/>
          </w:tcPr>
          <w:p w14:paraId="1DAC5D40" w14:textId="3459E0F3"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78822974"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47D32B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116 411 947</w:t>
            </w:r>
          </w:p>
        </w:tc>
        <w:tc>
          <w:tcPr>
            <w:tcW w:w="185" w:type="pct"/>
            <w:shd w:val="clear" w:color="000000" w:fill="808080"/>
            <w:hideMark/>
          </w:tcPr>
          <w:p w14:paraId="42105035" w14:textId="0C6B154C"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06E1C90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116 411 947</w:t>
            </w:r>
          </w:p>
        </w:tc>
        <w:tc>
          <w:tcPr>
            <w:tcW w:w="294" w:type="pct"/>
            <w:shd w:val="clear" w:color="000000" w:fill="808080"/>
            <w:vAlign w:val="center"/>
            <w:hideMark/>
          </w:tcPr>
          <w:p w14:paraId="1EEA388F" w14:textId="096B3F2E" w:rsidR="003917FA" w:rsidRPr="00170093" w:rsidRDefault="007C7B43"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3917FA" w:rsidRPr="00170093">
              <w:rPr>
                <w:rFonts w:ascii="Arial" w:eastAsia="Times New Roman" w:hAnsi="Arial" w:cs="Arial"/>
                <w:b/>
                <w:bCs/>
                <w:color w:val="7F7F7F" w:themeColor="text1" w:themeTint="80"/>
                <w:sz w:val="8"/>
                <w:szCs w:val="8"/>
                <w:lang w:eastAsia="pl-PL"/>
              </w:rPr>
              <w:t> </w:t>
            </w:r>
          </w:p>
        </w:tc>
        <w:tc>
          <w:tcPr>
            <w:tcW w:w="246" w:type="pct"/>
            <w:shd w:val="clear" w:color="auto" w:fill="auto"/>
            <w:vAlign w:val="center"/>
            <w:hideMark/>
          </w:tcPr>
          <w:p w14:paraId="1A889B1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54 987 084</w:t>
            </w:r>
          </w:p>
        </w:tc>
        <w:tc>
          <w:tcPr>
            <w:tcW w:w="236" w:type="pct"/>
            <w:shd w:val="clear" w:color="auto" w:fill="auto"/>
            <w:vAlign w:val="center"/>
            <w:hideMark/>
          </w:tcPr>
          <w:p w14:paraId="05B1C23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19 991 265</w:t>
            </w:r>
          </w:p>
        </w:tc>
        <w:tc>
          <w:tcPr>
            <w:tcW w:w="278" w:type="pct"/>
            <w:shd w:val="clear" w:color="auto" w:fill="auto"/>
            <w:vAlign w:val="center"/>
            <w:hideMark/>
          </w:tcPr>
          <w:p w14:paraId="0F74155E"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14 796 596</w:t>
            </w:r>
          </w:p>
        </w:tc>
        <w:tc>
          <w:tcPr>
            <w:tcW w:w="267" w:type="pct"/>
            <w:shd w:val="clear" w:color="auto" w:fill="auto"/>
            <w:vAlign w:val="center"/>
            <w:hideMark/>
          </w:tcPr>
          <w:p w14:paraId="73646DC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887 796</w:t>
            </w:r>
          </w:p>
        </w:tc>
        <w:tc>
          <w:tcPr>
            <w:tcW w:w="236" w:type="pct"/>
            <w:shd w:val="clear" w:color="auto" w:fill="auto"/>
            <w:vAlign w:val="center"/>
            <w:hideMark/>
          </w:tcPr>
          <w:p w14:paraId="6ED4085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4 435 554</w:t>
            </w:r>
          </w:p>
        </w:tc>
        <w:tc>
          <w:tcPr>
            <w:tcW w:w="213" w:type="pct"/>
            <w:shd w:val="clear" w:color="auto" w:fill="auto"/>
            <w:vAlign w:val="center"/>
            <w:hideMark/>
          </w:tcPr>
          <w:p w14:paraId="5751C3E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759 115</w:t>
            </w:r>
          </w:p>
        </w:tc>
        <w:tc>
          <w:tcPr>
            <w:tcW w:w="205" w:type="pct"/>
            <w:shd w:val="clear" w:color="auto" w:fill="auto"/>
            <w:vAlign w:val="center"/>
            <w:hideMark/>
          </w:tcPr>
          <w:p w14:paraId="76D5795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34 995 819</w:t>
            </w:r>
          </w:p>
        </w:tc>
        <w:tc>
          <w:tcPr>
            <w:tcW w:w="214" w:type="pct"/>
            <w:shd w:val="clear" w:color="auto" w:fill="auto"/>
            <w:vAlign w:val="center"/>
            <w:hideMark/>
          </w:tcPr>
          <w:p w14:paraId="769BF0B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171 399 031</w:t>
            </w:r>
          </w:p>
        </w:tc>
        <w:tc>
          <w:tcPr>
            <w:tcW w:w="238" w:type="pct"/>
            <w:shd w:val="clear" w:color="000000" w:fill="808080"/>
            <w:vAlign w:val="center"/>
            <w:hideMark/>
          </w:tcPr>
          <w:p w14:paraId="576D8F3D" w14:textId="5EECCFEC" w:rsidR="003917FA" w:rsidRPr="00170093" w:rsidRDefault="007C7B43" w:rsidP="003917FA">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Pusta komórka</w:t>
            </w:r>
            <w:r w:rsidR="003917FA" w:rsidRPr="00170093">
              <w:rPr>
                <w:rFonts w:ascii="Arial" w:eastAsia="Times New Roman" w:hAnsi="Arial" w:cs="Arial"/>
                <w:b/>
                <w:bCs/>
                <w:color w:val="808080" w:themeColor="background1" w:themeShade="80"/>
                <w:sz w:val="8"/>
                <w:szCs w:val="8"/>
                <w:lang w:eastAsia="pl-PL"/>
              </w:rPr>
              <w:t> </w:t>
            </w:r>
          </w:p>
        </w:tc>
        <w:tc>
          <w:tcPr>
            <w:tcW w:w="301" w:type="pct"/>
            <w:shd w:val="clear" w:color="auto" w:fill="auto"/>
            <w:vAlign w:val="center"/>
            <w:hideMark/>
          </w:tcPr>
          <w:p w14:paraId="211D0861"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109 427 230</w:t>
            </w:r>
          </w:p>
        </w:tc>
        <w:tc>
          <w:tcPr>
            <w:tcW w:w="297" w:type="pct"/>
            <w:shd w:val="clear" w:color="auto" w:fill="auto"/>
            <w:vAlign w:val="center"/>
            <w:hideMark/>
          </w:tcPr>
          <w:p w14:paraId="71D7365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6 984 717</w:t>
            </w:r>
          </w:p>
        </w:tc>
        <w:tc>
          <w:tcPr>
            <w:tcW w:w="256" w:type="pct"/>
            <w:shd w:val="clear" w:color="auto" w:fill="auto"/>
            <w:vAlign w:val="center"/>
            <w:hideMark/>
          </w:tcPr>
          <w:p w14:paraId="684BD3C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4007AFF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71E96A36" w14:textId="77777777" w:rsidTr="00AF1A88">
        <w:trPr>
          <w:trHeight w:val="319"/>
        </w:trPr>
        <w:tc>
          <w:tcPr>
            <w:tcW w:w="451" w:type="pct"/>
            <w:shd w:val="clear" w:color="auto" w:fill="auto"/>
            <w:vAlign w:val="center"/>
            <w:hideMark/>
          </w:tcPr>
          <w:p w14:paraId="3F0B06B5"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6.1</w:t>
            </w:r>
          </w:p>
        </w:tc>
        <w:tc>
          <w:tcPr>
            <w:tcW w:w="236" w:type="pct"/>
            <w:shd w:val="clear" w:color="auto" w:fill="auto"/>
            <w:vAlign w:val="center"/>
            <w:hideMark/>
          </w:tcPr>
          <w:p w14:paraId="250D11A5"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9a</w:t>
            </w:r>
          </w:p>
        </w:tc>
        <w:tc>
          <w:tcPr>
            <w:tcW w:w="173" w:type="pct"/>
            <w:vMerge/>
            <w:vAlign w:val="center"/>
            <w:hideMark/>
          </w:tcPr>
          <w:p w14:paraId="016AA0CA"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2A7218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55 684 051</w:t>
            </w:r>
          </w:p>
        </w:tc>
        <w:tc>
          <w:tcPr>
            <w:tcW w:w="185" w:type="pct"/>
            <w:shd w:val="clear" w:color="000000" w:fill="808080"/>
            <w:hideMark/>
          </w:tcPr>
          <w:p w14:paraId="10BEF299" w14:textId="031CCAD2"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086D847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55 684 051</w:t>
            </w:r>
          </w:p>
        </w:tc>
        <w:tc>
          <w:tcPr>
            <w:tcW w:w="294" w:type="pct"/>
            <w:shd w:val="clear" w:color="000000" w:fill="808080"/>
            <w:vAlign w:val="center"/>
            <w:hideMark/>
          </w:tcPr>
          <w:p w14:paraId="6C7F9B80" w14:textId="23A8F243"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767D684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32 904 212</w:t>
            </w:r>
          </w:p>
        </w:tc>
        <w:tc>
          <w:tcPr>
            <w:tcW w:w="236" w:type="pct"/>
            <w:shd w:val="clear" w:color="auto" w:fill="auto"/>
            <w:vAlign w:val="center"/>
            <w:hideMark/>
          </w:tcPr>
          <w:p w14:paraId="4416192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5 568 405</w:t>
            </w:r>
          </w:p>
        </w:tc>
        <w:tc>
          <w:tcPr>
            <w:tcW w:w="278" w:type="pct"/>
            <w:shd w:val="clear" w:color="auto" w:fill="auto"/>
            <w:vAlign w:val="center"/>
            <w:hideMark/>
          </w:tcPr>
          <w:p w14:paraId="1ECEB66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3 410 196</w:t>
            </w:r>
          </w:p>
        </w:tc>
        <w:tc>
          <w:tcPr>
            <w:tcW w:w="267" w:type="pct"/>
            <w:shd w:val="clear" w:color="auto" w:fill="auto"/>
            <w:vAlign w:val="center"/>
            <w:hideMark/>
          </w:tcPr>
          <w:p w14:paraId="7B38FFE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204 612</w:t>
            </w:r>
          </w:p>
        </w:tc>
        <w:tc>
          <w:tcPr>
            <w:tcW w:w="236" w:type="pct"/>
            <w:shd w:val="clear" w:color="auto" w:fill="auto"/>
            <w:vAlign w:val="center"/>
            <w:hideMark/>
          </w:tcPr>
          <w:p w14:paraId="54BD793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2 158 209</w:t>
            </w:r>
          </w:p>
        </w:tc>
        <w:tc>
          <w:tcPr>
            <w:tcW w:w="213" w:type="pct"/>
            <w:shd w:val="clear" w:color="auto" w:fill="auto"/>
            <w:vAlign w:val="center"/>
            <w:hideMark/>
          </w:tcPr>
          <w:p w14:paraId="03DFED0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095DCC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27 335 807</w:t>
            </w:r>
          </w:p>
        </w:tc>
        <w:tc>
          <w:tcPr>
            <w:tcW w:w="214" w:type="pct"/>
            <w:shd w:val="clear" w:color="auto" w:fill="auto"/>
            <w:vAlign w:val="center"/>
            <w:hideMark/>
          </w:tcPr>
          <w:p w14:paraId="5044461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88 588 263</w:t>
            </w:r>
          </w:p>
        </w:tc>
        <w:tc>
          <w:tcPr>
            <w:tcW w:w="238" w:type="pct"/>
            <w:shd w:val="clear" w:color="000000" w:fill="808080"/>
            <w:vAlign w:val="center"/>
            <w:hideMark/>
          </w:tcPr>
          <w:p w14:paraId="6642B5BA" w14:textId="777B4688"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8428FB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52 343 008</w:t>
            </w:r>
          </w:p>
        </w:tc>
        <w:tc>
          <w:tcPr>
            <w:tcW w:w="297" w:type="pct"/>
            <w:shd w:val="clear" w:color="auto" w:fill="auto"/>
            <w:vAlign w:val="center"/>
            <w:hideMark/>
          </w:tcPr>
          <w:p w14:paraId="1C8F3B1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3 341 043</w:t>
            </w:r>
          </w:p>
        </w:tc>
        <w:tc>
          <w:tcPr>
            <w:tcW w:w="256" w:type="pct"/>
            <w:shd w:val="clear" w:color="auto" w:fill="auto"/>
            <w:vAlign w:val="center"/>
            <w:hideMark/>
          </w:tcPr>
          <w:p w14:paraId="3DDAA74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084FA13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A4D072A" w14:textId="77777777" w:rsidTr="00AF1A88">
        <w:trPr>
          <w:trHeight w:val="319"/>
        </w:trPr>
        <w:tc>
          <w:tcPr>
            <w:tcW w:w="451" w:type="pct"/>
            <w:shd w:val="clear" w:color="auto" w:fill="auto"/>
            <w:vAlign w:val="center"/>
            <w:hideMark/>
          </w:tcPr>
          <w:p w14:paraId="229C9DA5"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6.2</w:t>
            </w:r>
          </w:p>
        </w:tc>
        <w:tc>
          <w:tcPr>
            <w:tcW w:w="236" w:type="pct"/>
            <w:shd w:val="clear" w:color="auto" w:fill="auto"/>
            <w:vAlign w:val="center"/>
            <w:hideMark/>
          </w:tcPr>
          <w:p w14:paraId="6D587883"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9b</w:t>
            </w:r>
          </w:p>
        </w:tc>
        <w:tc>
          <w:tcPr>
            <w:tcW w:w="173" w:type="pct"/>
            <w:vMerge/>
            <w:vAlign w:val="center"/>
            <w:hideMark/>
          </w:tcPr>
          <w:p w14:paraId="761434EB"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03F1AF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60 727 896</w:t>
            </w:r>
          </w:p>
        </w:tc>
        <w:tc>
          <w:tcPr>
            <w:tcW w:w="185" w:type="pct"/>
            <w:shd w:val="clear" w:color="000000" w:fill="808080"/>
            <w:hideMark/>
          </w:tcPr>
          <w:p w14:paraId="0FFAA930" w14:textId="029D9556"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1E394B0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60 727 896</w:t>
            </w:r>
          </w:p>
        </w:tc>
        <w:tc>
          <w:tcPr>
            <w:tcW w:w="294" w:type="pct"/>
            <w:shd w:val="clear" w:color="000000" w:fill="808080"/>
            <w:vAlign w:val="center"/>
            <w:hideMark/>
          </w:tcPr>
          <w:p w14:paraId="1700941C" w14:textId="489A0EEA"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0C3EBB2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22 082 872</w:t>
            </w:r>
          </w:p>
        </w:tc>
        <w:tc>
          <w:tcPr>
            <w:tcW w:w="236" w:type="pct"/>
            <w:shd w:val="clear" w:color="auto" w:fill="auto"/>
            <w:vAlign w:val="center"/>
            <w:hideMark/>
          </w:tcPr>
          <w:p w14:paraId="5D9FB8B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14 422 860</w:t>
            </w:r>
          </w:p>
        </w:tc>
        <w:tc>
          <w:tcPr>
            <w:tcW w:w="278" w:type="pct"/>
            <w:shd w:val="clear" w:color="auto" w:fill="auto"/>
            <w:vAlign w:val="center"/>
            <w:hideMark/>
          </w:tcPr>
          <w:p w14:paraId="537E18A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11 386 400</w:t>
            </w:r>
          </w:p>
        </w:tc>
        <w:tc>
          <w:tcPr>
            <w:tcW w:w="267" w:type="pct"/>
            <w:shd w:val="clear" w:color="auto" w:fill="auto"/>
            <w:vAlign w:val="center"/>
            <w:hideMark/>
          </w:tcPr>
          <w:p w14:paraId="27838B4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683 184</w:t>
            </w:r>
          </w:p>
        </w:tc>
        <w:tc>
          <w:tcPr>
            <w:tcW w:w="236" w:type="pct"/>
            <w:shd w:val="clear" w:color="auto" w:fill="auto"/>
            <w:vAlign w:val="center"/>
            <w:hideMark/>
          </w:tcPr>
          <w:p w14:paraId="7C83759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2 277 345</w:t>
            </w:r>
          </w:p>
        </w:tc>
        <w:tc>
          <w:tcPr>
            <w:tcW w:w="213" w:type="pct"/>
            <w:shd w:val="clear" w:color="auto" w:fill="auto"/>
            <w:vAlign w:val="center"/>
            <w:hideMark/>
          </w:tcPr>
          <w:p w14:paraId="5A4213C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759 115</w:t>
            </w:r>
          </w:p>
        </w:tc>
        <w:tc>
          <w:tcPr>
            <w:tcW w:w="205" w:type="pct"/>
            <w:shd w:val="clear" w:color="auto" w:fill="auto"/>
            <w:vAlign w:val="center"/>
            <w:hideMark/>
          </w:tcPr>
          <w:p w14:paraId="33FE1D9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7 660 012</w:t>
            </w:r>
          </w:p>
        </w:tc>
        <w:tc>
          <w:tcPr>
            <w:tcW w:w="214" w:type="pct"/>
            <w:shd w:val="clear" w:color="auto" w:fill="auto"/>
            <w:vAlign w:val="center"/>
            <w:hideMark/>
          </w:tcPr>
          <w:p w14:paraId="36C2620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82 810 768</w:t>
            </w:r>
          </w:p>
        </w:tc>
        <w:tc>
          <w:tcPr>
            <w:tcW w:w="238" w:type="pct"/>
            <w:shd w:val="clear" w:color="000000" w:fill="808080"/>
            <w:vAlign w:val="center"/>
            <w:hideMark/>
          </w:tcPr>
          <w:p w14:paraId="5A379283" w14:textId="0D7F3444"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0FCA1F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57 084 222</w:t>
            </w:r>
          </w:p>
        </w:tc>
        <w:tc>
          <w:tcPr>
            <w:tcW w:w="297" w:type="pct"/>
            <w:shd w:val="clear" w:color="auto" w:fill="auto"/>
            <w:vAlign w:val="center"/>
            <w:hideMark/>
          </w:tcPr>
          <w:p w14:paraId="16DECD5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3 643 674</w:t>
            </w:r>
          </w:p>
        </w:tc>
        <w:tc>
          <w:tcPr>
            <w:tcW w:w="256" w:type="pct"/>
            <w:shd w:val="clear" w:color="auto" w:fill="auto"/>
            <w:vAlign w:val="center"/>
            <w:hideMark/>
          </w:tcPr>
          <w:p w14:paraId="7C791E9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4D97240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5DAB954" w14:textId="77777777" w:rsidTr="00AF1A88">
        <w:trPr>
          <w:trHeight w:val="319"/>
        </w:trPr>
        <w:tc>
          <w:tcPr>
            <w:tcW w:w="451" w:type="pct"/>
            <w:shd w:val="clear" w:color="auto" w:fill="auto"/>
            <w:vAlign w:val="center"/>
            <w:hideMark/>
          </w:tcPr>
          <w:p w14:paraId="3818B711"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VII</w:t>
            </w:r>
          </w:p>
        </w:tc>
        <w:tc>
          <w:tcPr>
            <w:tcW w:w="236" w:type="pct"/>
            <w:shd w:val="clear" w:color="auto" w:fill="auto"/>
            <w:vAlign w:val="center"/>
            <w:hideMark/>
          </w:tcPr>
          <w:p w14:paraId="2733D4BA" w14:textId="0358D98F"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0A74BD57"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B9056F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367 285 892</w:t>
            </w:r>
          </w:p>
        </w:tc>
        <w:tc>
          <w:tcPr>
            <w:tcW w:w="185" w:type="pct"/>
            <w:shd w:val="clear" w:color="000000" w:fill="808080"/>
            <w:hideMark/>
          </w:tcPr>
          <w:p w14:paraId="2B645F6D" w14:textId="7276BCD0"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44ADA67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367 285 892</w:t>
            </w:r>
          </w:p>
        </w:tc>
        <w:tc>
          <w:tcPr>
            <w:tcW w:w="294" w:type="pct"/>
            <w:shd w:val="clear" w:color="000000" w:fill="808080"/>
            <w:vAlign w:val="center"/>
            <w:hideMark/>
          </w:tcPr>
          <w:p w14:paraId="54D7590D" w14:textId="0E7CDE4E" w:rsidR="003917FA" w:rsidRPr="00170093" w:rsidRDefault="007C7B43"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3917FA" w:rsidRPr="00170093">
              <w:rPr>
                <w:rFonts w:ascii="Arial" w:eastAsia="Times New Roman" w:hAnsi="Arial" w:cs="Arial"/>
                <w:b/>
                <w:bCs/>
                <w:color w:val="7F7F7F" w:themeColor="text1" w:themeTint="80"/>
                <w:sz w:val="8"/>
                <w:szCs w:val="8"/>
                <w:lang w:eastAsia="pl-PL"/>
              </w:rPr>
              <w:t> </w:t>
            </w:r>
          </w:p>
        </w:tc>
        <w:tc>
          <w:tcPr>
            <w:tcW w:w="246" w:type="pct"/>
            <w:shd w:val="clear" w:color="auto" w:fill="auto"/>
            <w:vAlign w:val="center"/>
            <w:hideMark/>
          </w:tcPr>
          <w:p w14:paraId="6480284E"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91 821 473</w:t>
            </w:r>
          </w:p>
        </w:tc>
        <w:tc>
          <w:tcPr>
            <w:tcW w:w="236" w:type="pct"/>
            <w:shd w:val="clear" w:color="auto" w:fill="auto"/>
            <w:vAlign w:val="center"/>
            <w:hideMark/>
          </w:tcPr>
          <w:p w14:paraId="23971759"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58 071 473</w:t>
            </w:r>
          </w:p>
        </w:tc>
        <w:tc>
          <w:tcPr>
            <w:tcW w:w="278" w:type="pct"/>
            <w:shd w:val="clear" w:color="auto" w:fill="auto"/>
            <w:vAlign w:val="center"/>
            <w:hideMark/>
          </w:tcPr>
          <w:p w14:paraId="7667711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12 991 257</w:t>
            </w:r>
          </w:p>
        </w:tc>
        <w:tc>
          <w:tcPr>
            <w:tcW w:w="267" w:type="pct"/>
            <w:shd w:val="clear" w:color="auto" w:fill="auto"/>
            <w:vAlign w:val="center"/>
            <w:hideMark/>
          </w:tcPr>
          <w:p w14:paraId="796A95A9"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779 475</w:t>
            </w:r>
          </w:p>
        </w:tc>
        <w:tc>
          <w:tcPr>
            <w:tcW w:w="236" w:type="pct"/>
            <w:shd w:val="clear" w:color="auto" w:fill="auto"/>
            <w:vAlign w:val="center"/>
            <w:hideMark/>
          </w:tcPr>
          <w:p w14:paraId="08FC5CA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45 080 216</w:t>
            </w:r>
          </w:p>
        </w:tc>
        <w:tc>
          <w:tcPr>
            <w:tcW w:w="213" w:type="pct"/>
            <w:shd w:val="clear" w:color="auto" w:fill="auto"/>
            <w:vAlign w:val="center"/>
            <w:hideMark/>
          </w:tcPr>
          <w:p w14:paraId="547A0CB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694690DC"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33 750 000</w:t>
            </w:r>
          </w:p>
        </w:tc>
        <w:tc>
          <w:tcPr>
            <w:tcW w:w="214" w:type="pct"/>
            <w:shd w:val="clear" w:color="auto" w:fill="auto"/>
            <w:vAlign w:val="center"/>
            <w:hideMark/>
          </w:tcPr>
          <w:p w14:paraId="5330339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459 107 365</w:t>
            </w:r>
          </w:p>
        </w:tc>
        <w:tc>
          <w:tcPr>
            <w:tcW w:w="238" w:type="pct"/>
            <w:shd w:val="clear" w:color="000000" w:fill="808080"/>
            <w:vAlign w:val="center"/>
            <w:hideMark/>
          </w:tcPr>
          <w:p w14:paraId="7B3828BB" w14:textId="73DA0CDE" w:rsidR="003917FA" w:rsidRPr="00170093" w:rsidRDefault="007C7B43" w:rsidP="003917FA">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Pusta komórka</w:t>
            </w:r>
            <w:r w:rsidR="003917FA" w:rsidRPr="00170093">
              <w:rPr>
                <w:rFonts w:ascii="Arial" w:eastAsia="Times New Roman" w:hAnsi="Arial" w:cs="Arial"/>
                <w:b/>
                <w:bCs/>
                <w:color w:val="808080" w:themeColor="background1" w:themeShade="80"/>
                <w:sz w:val="8"/>
                <w:szCs w:val="8"/>
                <w:lang w:eastAsia="pl-PL"/>
              </w:rPr>
              <w:t> </w:t>
            </w:r>
          </w:p>
        </w:tc>
        <w:tc>
          <w:tcPr>
            <w:tcW w:w="301" w:type="pct"/>
            <w:shd w:val="clear" w:color="auto" w:fill="auto"/>
            <w:vAlign w:val="center"/>
            <w:hideMark/>
          </w:tcPr>
          <w:p w14:paraId="347F77F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345 248 739</w:t>
            </w:r>
          </w:p>
        </w:tc>
        <w:tc>
          <w:tcPr>
            <w:tcW w:w="297" w:type="pct"/>
            <w:shd w:val="clear" w:color="auto" w:fill="auto"/>
            <w:vAlign w:val="center"/>
            <w:hideMark/>
          </w:tcPr>
          <w:p w14:paraId="1929CCB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22 037 153</w:t>
            </w:r>
          </w:p>
        </w:tc>
        <w:tc>
          <w:tcPr>
            <w:tcW w:w="256" w:type="pct"/>
            <w:shd w:val="clear" w:color="auto" w:fill="auto"/>
            <w:vAlign w:val="center"/>
            <w:hideMark/>
          </w:tcPr>
          <w:p w14:paraId="73A06D9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6,00</w:t>
            </w:r>
          </w:p>
        </w:tc>
        <w:tc>
          <w:tcPr>
            <w:tcW w:w="156" w:type="pct"/>
            <w:shd w:val="clear" w:color="auto" w:fill="auto"/>
            <w:vAlign w:val="center"/>
            <w:hideMark/>
          </w:tcPr>
          <w:p w14:paraId="6C99082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75D572CE" w14:textId="77777777" w:rsidTr="00AF1A88">
        <w:trPr>
          <w:trHeight w:val="319"/>
        </w:trPr>
        <w:tc>
          <w:tcPr>
            <w:tcW w:w="451" w:type="pct"/>
            <w:shd w:val="clear" w:color="auto" w:fill="auto"/>
            <w:vAlign w:val="center"/>
            <w:hideMark/>
          </w:tcPr>
          <w:p w14:paraId="73049A6A"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7.1</w:t>
            </w:r>
          </w:p>
        </w:tc>
        <w:tc>
          <w:tcPr>
            <w:tcW w:w="236" w:type="pct"/>
            <w:shd w:val="clear" w:color="auto" w:fill="auto"/>
            <w:vAlign w:val="center"/>
            <w:hideMark/>
          </w:tcPr>
          <w:p w14:paraId="12A4B89D"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7b</w:t>
            </w:r>
          </w:p>
        </w:tc>
        <w:tc>
          <w:tcPr>
            <w:tcW w:w="173" w:type="pct"/>
            <w:vMerge/>
            <w:vAlign w:val="center"/>
            <w:hideMark/>
          </w:tcPr>
          <w:p w14:paraId="544B2C49"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2EED0C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232 285 892</w:t>
            </w:r>
          </w:p>
        </w:tc>
        <w:tc>
          <w:tcPr>
            <w:tcW w:w="185" w:type="pct"/>
            <w:shd w:val="clear" w:color="000000" w:fill="808080"/>
            <w:hideMark/>
          </w:tcPr>
          <w:p w14:paraId="7ECC171D" w14:textId="50366DB8"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769FB5E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232 285 892</w:t>
            </w:r>
          </w:p>
        </w:tc>
        <w:tc>
          <w:tcPr>
            <w:tcW w:w="294" w:type="pct"/>
            <w:shd w:val="clear" w:color="000000" w:fill="808080"/>
            <w:vAlign w:val="center"/>
            <w:hideMark/>
          </w:tcPr>
          <w:p w14:paraId="68128794" w14:textId="1492946D"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29E8342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58 071 473</w:t>
            </w:r>
          </w:p>
        </w:tc>
        <w:tc>
          <w:tcPr>
            <w:tcW w:w="236" w:type="pct"/>
            <w:shd w:val="clear" w:color="auto" w:fill="auto"/>
            <w:vAlign w:val="center"/>
            <w:hideMark/>
          </w:tcPr>
          <w:p w14:paraId="4C265C0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58 071 473</w:t>
            </w:r>
          </w:p>
        </w:tc>
        <w:tc>
          <w:tcPr>
            <w:tcW w:w="278" w:type="pct"/>
            <w:shd w:val="clear" w:color="auto" w:fill="auto"/>
            <w:vAlign w:val="center"/>
            <w:hideMark/>
          </w:tcPr>
          <w:p w14:paraId="76A5E69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12 991 257</w:t>
            </w:r>
          </w:p>
        </w:tc>
        <w:tc>
          <w:tcPr>
            <w:tcW w:w="267" w:type="pct"/>
            <w:shd w:val="clear" w:color="auto" w:fill="auto"/>
            <w:vAlign w:val="center"/>
            <w:hideMark/>
          </w:tcPr>
          <w:p w14:paraId="558C0B7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779 475</w:t>
            </w:r>
          </w:p>
        </w:tc>
        <w:tc>
          <w:tcPr>
            <w:tcW w:w="236" w:type="pct"/>
            <w:shd w:val="clear" w:color="auto" w:fill="auto"/>
            <w:vAlign w:val="center"/>
            <w:hideMark/>
          </w:tcPr>
          <w:p w14:paraId="78A0C18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45 080 216</w:t>
            </w:r>
          </w:p>
        </w:tc>
        <w:tc>
          <w:tcPr>
            <w:tcW w:w="213" w:type="pct"/>
            <w:shd w:val="clear" w:color="auto" w:fill="auto"/>
            <w:vAlign w:val="center"/>
            <w:hideMark/>
          </w:tcPr>
          <w:p w14:paraId="4A2E189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5720EB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63ABE66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290 357 365</w:t>
            </w:r>
          </w:p>
        </w:tc>
        <w:tc>
          <w:tcPr>
            <w:tcW w:w="238" w:type="pct"/>
            <w:shd w:val="clear" w:color="000000" w:fill="808080"/>
            <w:vAlign w:val="center"/>
            <w:hideMark/>
          </w:tcPr>
          <w:p w14:paraId="54B3391D" w14:textId="1E60F0C9"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7AA2E7B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218 348 739</w:t>
            </w:r>
          </w:p>
        </w:tc>
        <w:tc>
          <w:tcPr>
            <w:tcW w:w="297" w:type="pct"/>
            <w:shd w:val="clear" w:color="auto" w:fill="auto"/>
            <w:vAlign w:val="center"/>
            <w:hideMark/>
          </w:tcPr>
          <w:p w14:paraId="56A17EE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13 937 153</w:t>
            </w:r>
          </w:p>
        </w:tc>
        <w:tc>
          <w:tcPr>
            <w:tcW w:w="256" w:type="pct"/>
            <w:shd w:val="clear" w:color="auto" w:fill="auto"/>
            <w:vAlign w:val="center"/>
            <w:hideMark/>
          </w:tcPr>
          <w:p w14:paraId="0C8E28C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44BF315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5BC78FC" w14:textId="77777777" w:rsidTr="00AF1A88">
        <w:trPr>
          <w:trHeight w:val="319"/>
        </w:trPr>
        <w:tc>
          <w:tcPr>
            <w:tcW w:w="451" w:type="pct"/>
            <w:shd w:val="clear" w:color="auto" w:fill="auto"/>
            <w:vAlign w:val="center"/>
            <w:hideMark/>
          </w:tcPr>
          <w:p w14:paraId="18A2479E"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7.2</w:t>
            </w:r>
          </w:p>
        </w:tc>
        <w:tc>
          <w:tcPr>
            <w:tcW w:w="236" w:type="pct"/>
            <w:shd w:val="clear" w:color="auto" w:fill="auto"/>
            <w:vAlign w:val="center"/>
            <w:hideMark/>
          </w:tcPr>
          <w:p w14:paraId="24A238C4"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7d</w:t>
            </w:r>
          </w:p>
        </w:tc>
        <w:tc>
          <w:tcPr>
            <w:tcW w:w="173" w:type="pct"/>
            <w:vMerge/>
            <w:vAlign w:val="center"/>
            <w:hideMark/>
          </w:tcPr>
          <w:p w14:paraId="7E686BCD"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6FC84F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135 000 000</w:t>
            </w:r>
          </w:p>
        </w:tc>
        <w:tc>
          <w:tcPr>
            <w:tcW w:w="185" w:type="pct"/>
            <w:shd w:val="clear" w:color="000000" w:fill="808080"/>
            <w:hideMark/>
          </w:tcPr>
          <w:p w14:paraId="2084F9EE" w14:textId="531C0F46"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auto" w:fill="auto"/>
            <w:vAlign w:val="center"/>
            <w:hideMark/>
          </w:tcPr>
          <w:p w14:paraId="2874D3E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135 000 000</w:t>
            </w:r>
          </w:p>
        </w:tc>
        <w:tc>
          <w:tcPr>
            <w:tcW w:w="294" w:type="pct"/>
            <w:shd w:val="clear" w:color="000000" w:fill="808080"/>
            <w:vAlign w:val="center"/>
            <w:hideMark/>
          </w:tcPr>
          <w:p w14:paraId="24F2712E" w14:textId="15DED4AD" w:rsidR="003917FA" w:rsidRPr="00170093" w:rsidRDefault="007C7B43"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3917FA" w:rsidRPr="00170093">
              <w:rPr>
                <w:rFonts w:ascii="Arial" w:eastAsia="Times New Roman" w:hAnsi="Arial" w:cs="Arial"/>
                <w:color w:val="7F7F7F" w:themeColor="text1" w:themeTint="80"/>
                <w:sz w:val="8"/>
                <w:szCs w:val="8"/>
                <w:lang w:eastAsia="pl-PL"/>
              </w:rPr>
              <w:t> </w:t>
            </w:r>
          </w:p>
        </w:tc>
        <w:tc>
          <w:tcPr>
            <w:tcW w:w="246" w:type="pct"/>
            <w:shd w:val="clear" w:color="auto" w:fill="auto"/>
            <w:vAlign w:val="center"/>
            <w:hideMark/>
          </w:tcPr>
          <w:p w14:paraId="03ECBBE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33 750 000</w:t>
            </w:r>
          </w:p>
        </w:tc>
        <w:tc>
          <w:tcPr>
            <w:tcW w:w="236" w:type="pct"/>
            <w:shd w:val="clear" w:color="auto" w:fill="auto"/>
            <w:vAlign w:val="center"/>
            <w:hideMark/>
          </w:tcPr>
          <w:p w14:paraId="2BF0ECE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78" w:type="pct"/>
            <w:shd w:val="clear" w:color="auto" w:fill="auto"/>
            <w:vAlign w:val="center"/>
            <w:hideMark/>
          </w:tcPr>
          <w:p w14:paraId="54BE046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18BCE2F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215C63B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7069531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3A598B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33 750 000</w:t>
            </w:r>
          </w:p>
        </w:tc>
        <w:tc>
          <w:tcPr>
            <w:tcW w:w="214" w:type="pct"/>
            <w:shd w:val="clear" w:color="auto" w:fill="auto"/>
            <w:vAlign w:val="center"/>
            <w:hideMark/>
          </w:tcPr>
          <w:p w14:paraId="52E1360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168 750 000</w:t>
            </w:r>
          </w:p>
        </w:tc>
        <w:tc>
          <w:tcPr>
            <w:tcW w:w="238" w:type="pct"/>
            <w:shd w:val="clear" w:color="000000" w:fill="808080"/>
            <w:vAlign w:val="center"/>
            <w:hideMark/>
          </w:tcPr>
          <w:p w14:paraId="24E3245B" w14:textId="22D7CED8" w:rsidR="003917FA" w:rsidRPr="00170093" w:rsidRDefault="007C7B4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38F6812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126 900 000</w:t>
            </w:r>
          </w:p>
        </w:tc>
        <w:tc>
          <w:tcPr>
            <w:tcW w:w="297" w:type="pct"/>
            <w:shd w:val="clear" w:color="auto" w:fill="auto"/>
            <w:vAlign w:val="center"/>
            <w:hideMark/>
          </w:tcPr>
          <w:p w14:paraId="63C5F46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8 100 000</w:t>
            </w:r>
          </w:p>
        </w:tc>
        <w:tc>
          <w:tcPr>
            <w:tcW w:w="256" w:type="pct"/>
            <w:shd w:val="clear" w:color="auto" w:fill="auto"/>
            <w:vAlign w:val="center"/>
            <w:hideMark/>
          </w:tcPr>
          <w:p w14:paraId="3C3D426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6,00</w:t>
            </w:r>
          </w:p>
        </w:tc>
        <w:tc>
          <w:tcPr>
            <w:tcW w:w="156" w:type="pct"/>
            <w:shd w:val="clear" w:color="auto" w:fill="auto"/>
            <w:vAlign w:val="center"/>
            <w:hideMark/>
          </w:tcPr>
          <w:p w14:paraId="1529F58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6DA47F68" w14:textId="77777777" w:rsidTr="00AF1A88">
        <w:trPr>
          <w:trHeight w:val="319"/>
        </w:trPr>
        <w:tc>
          <w:tcPr>
            <w:tcW w:w="451" w:type="pct"/>
            <w:shd w:val="clear" w:color="auto" w:fill="auto"/>
            <w:vAlign w:val="center"/>
            <w:hideMark/>
          </w:tcPr>
          <w:p w14:paraId="2A7A1F95"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VIII</w:t>
            </w:r>
          </w:p>
        </w:tc>
        <w:tc>
          <w:tcPr>
            <w:tcW w:w="236" w:type="pct"/>
            <w:shd w:val="clear" w:color="auto" w:fill="auto"/>
            <w:vAlign w:val="center"/>
            <w:hideMark/>
          </w:tcPr>
          <w:p w14:paraId="2A1A6E46" w14:textId="256CD357"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5305306C"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91F738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137 885 055</w:t>
            </w:r>
          </w:p>
        </w:tc>
        <w:tc>
          <w:tcPr>
            <w:tcW w:w="185" w:type="pct"/>
            <w:shd w:val="clear" w:color="000000" w:fill="808080"/>
            <w:hideMark/>
          </w:tcPr>
          <w:p w14:paraId="169FE926" w14:textId="7682CBB0"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0FC007E3" w14:textId="12CD2849" w:rsidR="003917FA" w:rsidRPr="00170093" w:rsidRDefault="003917FA" w:rsidP="003917FA">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54FB41F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137 885 055</w:t>
            </w:r>
          </w:p>
        </w:tc>
        <w:tc>
          <w:tcPr>
            <w:tcW w:w="246" w:type="pct"/>
            <w:shd w:val="clear" w:color="auto" w:fill="auto"/>
            <w:vAlign w:val="center"/>
            <w:hideMark/>
          </w:tcPr>
          <w:p w14:paraId="461E8AE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34 471 264</w:t>
            </w:r>
          </w:p>
        </w:tc>
        <w:tc>
          <w:tcPr>
            <w:tcW w:w="236" w:type="pct"/>
            <w:shd w:val="clear" w:color="auto" w:fill="auto"/>
            <w:vAlign w:val="center"/>
            <w:hideMark/>
          </w:tcPr>
          <w:p w14:paraId="1CC3A88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30 840 053</w:t>
            </w:r>
          </w:p>
        </w:tc>
        <w:tc>
          <w:tcPr>
            <w:tcW w:w="278" w:type="pct"/>
            <w:shd w:val="clear" w:color="auto" w:fill="auto"/>
            <w:vAlign w:val="center"/>
            <w:hideMark/>
          </w:tcPr>
          <w:p w14:paraId="1924BFA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1 172 224</w:t>
            </w:r>
          </w:p>
        </w:tc>
        <w:tc>
          <w:tcPr>
            <w:tcW w:w="267" w:type="pct"/>
            <w:shd w:val="clear" w:color="auto" w:fill="auto"/>
            <w:vAlign w:val="center"/>
            <w:hideMark/>
          </w:tcPr>
          <w:p w14:paraId="31D9FCA8"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81 206</w:t>
            </w:r>
          </w:p>
        </w:tc>
        <w:tc>
          <w:tcPr>
            <w:tcW w:w="236" w:type="pct"/>
            <w:shd w:val="clear" w:color="auto" w:fill="auto"/>
            <w:vAlign w:val="center"/>
            <w:hideMark/>
          </w:tcPr>
          <w:p w14:paraId="12BE845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3 565 335</w:t>
            </w:r>
          </w:p>
        </w:tc>
        <w:tc>
          <w:tcPr>
            <w:tcW w:w="213" w:type="pct"/>
            <w:shd w:val="clear" w:color="auto" w:fill="auto"/>
            <w:vAlign w:val="center"/>
            <w:hideMark/>
          </w:tcPr>
          <w:p w14:paraId="31E79FC6"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26 102 494</w:t>
            </w:r>
          </w:p>
        </w:tc>
        <w:tc>
          <w:tcPr>
            <w:tcW w:w="205" w:type="pct"/>
            <w:shd w:val="clear" w:color="auto" w:fill="auto"/>
            <w:vAlign w:val="center"/>
            <w:hideMark/>
          </w:tcPr>
          <w:p w14:paraId="1DE9422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3 631 211</w:t>
            </w:r>
          </w:p>
        </w:tc>
        <w:tc>
          <w:tcPr>
            <w:tcW w:w="214" w:type="pct"/>
            <w:shd w:val="clear" w:color="auto" w:fill="auto"/>
            <w:vAlign w:val="center"/>
            <w:hideMark/>
          </w:tcPr>
          <w:p w14:paraId="189C8A9F"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172 356 319</w:t>
            </w:r>
          </w:p>
        </w:tc>
        <w:tc>
          <w:tcPr>
            <w:tcW w:w="238" w:type="pct"/>
            <w:shd w:val="clear" w:color="auto" w:fill="auto"/>
            <w:vAlign w:val="center"/>
            <w:hideMark/>
          </w:tcPr>
          <w:p w14:paraId="487EBA2C"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w:t>
            </w:r>
          </w:p>
        </w:tc>
        <w:tc>
          <w:tcPr>
            <w:tcW w:w="301" w:type="pct"/>
            <w:shd w:val="clear" w:color="auto" w:fill="auto"/>
            <w:vAlign w:val="center"/>
            <w:hideMark/>
          </w:tcPr>
          <w:p w14:paraId="40B8FD9B"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128 333 009</w:t>
            </w:r>
          </w:p>
        </w:tc>
        <w:tc>
          <w:tcPr>
            <w:tcW w:w="297" w:type="pct"/>
            <w:shd w:val="clear" w:color="auto" w:fill="auto"/>
            <w:vAlign w:val="center"/>
            <w:hideMark/>
          </w:tcPr>
          <w:p w14:paraId="13E5F21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9 552 046</w:t>
            </w:r>
          </w:p>
        </w:tc>
        <w:tc>
          <w:tcPr>
            <w:tcW w:w="256" w:type="pct"/>
            <w:shd w:val="clear" w:color="auto" w:fill="auto"/>
            <w:vAlign w:val="center"/>
            <w:hideMark/>
          </w:tcPr>
          <w:p w14:paraId="7783FF9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6,93</w:t>
            </w:r>
          </w:p>
        </w:tc>
        <w:tc>
          <w:tcPr>
            <w:tcW w:w="156" w:type="pct"/>
            <w:shd w:val="clear" w:color="auto" w:fill="auto"/>
            <w:vAlign w:val="center"/>
            <w:hideMark/>
          </w:tcPr>
          <w:p w14:paraId="1DF225E5"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6BDE85C6" w14:textId="77777777" w:rsidTr="00AF1A88">
        <w:trPr>
          <w:trHeight w:val="319"/>
        </w:trPr>
        <w:tc>
          <w:tcPr>
            <w:tcW w:w="451" w:type="pct"/>
            <w:shd w:val="clear" w:color="auto" w:fill="auto"/>
            <w:vAlign w:val="center"/>
            <w:hideMark/>
          </w:tcPr>
          <w:p w14:paraId="5AB8A1FB"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8.1</w:t>
            </w:r>
          </w:p>
        </w:tc>
        <w:tc>
          <w:tcPr>
            <w:tcW w:w="236" w:type="pct"/>
            <w:shd w:val="clear" w:color="auto" w:fill="auto"/>
            <w:vAlign w:val="center"/>
            <w:hideMark/>
          </w:tcPr>
          <w:p w14:paraId="782AF4EB"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8i</w:t>
            </w:r>
          </w:p>
        </w:tc>
        <w:tc>
          <w:tcPr>
            <w:tcW w:w="173" w:type="pct"/>
            <w:vMerge/>
            <w:vAlign w:val="center"/>
            <w:hideMark/>
          </w:tcPr>
          <w:p w14:paraId="2302DA4D"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F7D8A6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104 409 977</w:t>
            </w:r>
          </w:p>
        </w:tc>
        <w:tc>
          <w:tcPr>
            <w:tcW w:w="185" w:type="pct"/>
            <w:shd w:val="clear" w:color="000000" w:fill="808080"/>
            <w:hideMark/>
          </w:tcPr>
          <w:p w14:paraId="4E3431E4" w14:textId="638F2A0C"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436ADDCE" w14:textId="064CEAAD"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75CC09D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104 409 977</w:t>
            </w:r>
          </w:p>
        </w:tc>
        <w:tc>
          <w:tcPr>
            <w:tcW w:w="246" w:type="pct"/>
            <w:shd w:val="clear" w:color="auto" w:fill="auto"/>
            <w:vAlign w:val="center"/>
            <w:hideMark/>
          </w:tcPr>
          <w:p w14:paraId="2FA26D6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26 102 494</w:t>
            </w:r>
          </w:p>
        </w:tc>
        <w:tc>
          <w:tcPr>
            <w:tcW w:w="236" w:type="pct"/>
            <w:shd w:val="clear" w:color="auto" w:fill="auto"/>
            <w:vAlign w:val="center"/>
            <w:hideMark/>
          </w:tcPr>
          <w:p w14:paraId="054CACD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26 102 494</w:t>
            </w:r>
          </w:p>
        </w:tc>
        <w:tc>
          <w:tcPr>
            <w:tcW w:w="278" w:type="pct"/>
            <w:shd w:val="clear" w:color="auto" w:fill="auto"/>
            <w:vAlign w:val="center"/>
            <w:hideMark/>
          </w:tcPr>
          <w:p w14:paraId="699071F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6570650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23E15B2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17736A5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26 102 494</w:t>
            </w:r>
          </w:p>
        </w:tc>
        <w:tc>
          <w:tcPr>
            <w:tcW w:w="205" w:type="pct"/>
            <w:shd w:val="clear" w:color="auto" w:fill="auto"/>
            <w:vAlign w:val="center"/>
            <w:hideMark/>
          </w:tcPr>
          <w:p w14:paraId="41C3971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0789625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130 512 471</w:t>
            </w:r>
          </w:p>
        </w:tc>
        <w:tc>
          <w:tcPr>
            <w:tcW w:w="238" w:type="pct"/>
            <w:shd w:val="clear" w:color="000000" w:fill="808080"/>
            <w:vAlign w:val="center"/>
            <w:hideMark/>
          </w:tcPr>
          <w:p w14:paraId="3C8E9AE4" w14:textId="010099FC" w:rsidR="003917FA" w:rsidRPr="00170093" w:rsidRDefault="003917FA"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 </w:t>
            </w:r>
            <w:r w:rsidR="00D25433" w:rsidRPr="00170093">
              <w:rPr>
                <w:rFonts w:ascii="Arial" w:eastAsia="Times New Roman" w:hAnsi="Arial" w:cs="Arial"/>
                <w:color w:val="808080" w:themeColor="background1" w:themeShade="80"/>
                <w:sz w:val="8"/>
                <w:szCs w:val="8"/>
                <w:lang w:eastAsia="pl-PL"/>
              </w:rPr>
              <w:t>Pusta komórka</w:t>
            </w:r>
          </w:p>
        </w:tc>
        <w:tc>
          <w:tcPr>
            <w:tcW w:w="301" w:type="pct"/>
            <w:shd w:val="clear" w:color="auto" w:fill="auto"/>
            <w:vAlign w:val="center"/>
            <w:hideMark/>
          </w:tcPr>
          <w:p w14:paraId="45D8FD4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97 176 931</w:t>
            </w:r>
          </w:p>
        </w:tc>
        <w:tc>
          <w:tcPr>
            <w:tcW w:w="297" w:type="pct"/>
            <w:shd w:val="clear" w:color="auto" w:fill="auto"/>
            <w:vAlign w:val="center"/>
            <w:hideMark/>
          </w:tcPr>
          <w:p w14:paraId="3078C46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7 233 046</w:t>
            </w:r>
          </w:p>
        </w:tc>
        <w:tc>
          <w:tcPr>
            <w:tcW w:w="256" w:type="pct"/>
            <w:shd w:val="clear" w:color="auto" w:fill="auto"/>
            <w:vAlign w:val="center"/>
            <w:hideMark/>
          </w:tcPr>
          <w:p w14:paraId="2413DE8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294C36C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D69CA14" w14:textId="77777777" w:rsidTr="00AF1A88">
        <w:trPr>
          <w:trHeight w:val="319"/>
        </w:trPr>
        <w:tc>
          <w:tcPr>
            <w:tcW w:w="451" w:type="pct"/>
            <w:shd w:val="clear" w:color="auto" w:fill="auto"/>
            <w:vAlign w:val="center"/>
            <w:hideMark/>
          </w:tcPr>
          <w:p w14:paraId="52BEE514"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8.2</w:t>
            </w:r>
          </w:p>
        </w:tc>
        <w:tc>
          <w:tcPr>
            <w:tcW w:w="236" w:type="pct"/>
            <w:shd w:val="clear" w:color="auto" w:fill="auto"/>
            <w:vAlign w:val="center"/>
            <w:hideMark/>
          </w:tcPr>
          <w:p w14:paraId="00671CB1"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8i</w:t>
            </w:r>
          </w:p>
        </w:tc>
        <w:tc>
          <w:tcPr>
            <w:tcW w:w="173" w:type="pct"/>
            <w:vMerge/>
            <w:vAlign w:val="center"/>
            <w:hideMark/>
          </w:tcPr>
          <w:p w14:paraId="0EC45F69"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E8CFFF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6 251 859</w:t>
            </w:r>
          </w:p>
        </w:tc>
        <w:tc>
          <w:tcPr>
            <w:tcW w:w="185" w:type="pct"/>
            <w:shd w:val="clear" w:color="000000" w:fill="808080"/>
            <w:hideMark/>
          </w:tcPr>
          <w:p w14:paraId="224446C8" w14:textId="4FD399EE"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305C3E79" w14:textId="03C52A50"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5DD57D4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6 251 859</w:t>
            </w:r>
          </w:p>
        </w:tc>
        <w:tc>
          <w:tcPr>
            <w:tcW w:w="246" w:type="pct"/>
            <w:shd w:val="clear" w:color="auto" w:fill="auto"/>
            <w:vAlign w:val="center"/>
            <w:hideMark/>
          </w:tcPr>
          <w:p w14:paraId="6234C88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1 562 965</w:t>
            </w:r>
          </w:p>
        </w:tc>
        <w:tc>
          <w:tcPr>
            <w:tcW w:w="236" w:type="pct"/>
            <w:shd w:val="clear" w:color="auto" w:fill="auto"/>
            <w:vAlign w:val="center"/>
            <w:hideMark/>
          </w:tcPr>
          <w:p w14:paraId="1DFE409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1 543 428</w:t>
            </w:r>
          </w:p>
        </w:tc>
        <w:tc>
          <w:tcPr>
            <w:tcW w:w="278" w:type="pct"/>
            <w:shd w:val="clear" w:color="auto" w:fill="auto"/>
            <w:vAlign w:val="center"/>
            <w:hideMark/>
          </w:tcPr>
          <w:p w14:paraId="3E01586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1 172 224</w:t>
            </w:r>
          </w:p>
        </w:tc>
        <w:tc>
          <w:tcPr>
            <w:tcW w:w="267" w:type="pct"/>
            <w:shd w:val="clear" w:color="auto" w:fill="auto"/>
            <w:vAlign w:val="center"/>
            <w:hideMark/>
          </w:tcPr>
          <w:p w14:paraId="54A9E01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81 206</w:t>
            </w:r>
          </w:p>
        </w:tc>
        <w:tc>
          <w:tcPr>
            <w:tcW w:w="236" w:type="pct"/>
            <w:shd w:val="clear" w:color="auto" w:fill="auto"/>
            <w:vAlign w:val="center"/>
            <w:hideMark/>
          </w:tcPr>
          <w:p w14:paraId="1407407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371 204</w:t>
            </w:r>
          </w:p>
        </w:tc>
        <w:tc>
          <w:tcPr>
            <w:tcW w:w="213" w:type="pct"/>
            <w:shd w:val="clear" w:color="auto" w:fill="auto"/>
            <w:vAlign w:val="center"/>
            <w:hideMark/>
          </w:tcPr>
          <w:p w14:paraId="75416BE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9D53F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19 537</w:t>
            </w:r>
          </w:p>
        </w:tc>
        <w:tc>
          <w:tcPr>
            <w:tcW w:w="214" w:type="pct"/>
            <w:shd w:val="clear" w:color="auto" w:fill="auto"/>
            <w:vAlign w:val="center"/>
            <w:hideMark/>
          </w:tcPr>
          <w:p w14:paraId="34FBA9D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7 814 824</w:t>
            </w:r>
          </w:p>
        </w:tc>
        <w:tc>
          <w:tcPr>
            <w:tcW w:w="238" w:type="pct"/>
            <w:shd w:val="clear" w:color="000000" w:fill="808080"/>
            <w:vAlign w:val="center"/>
            <w:hideMark/>
          </w:tcPr>
          <w:p w14:paraId="35AFE8C3" w14:textId="29F40DB6" w:rsidR="003917FA" w:rsidRPr="00170093" w:rsidRDefault="00D2543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38814F2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5 818 759</w:t>
            </w:r>
          </w:p>
        </w:tc>
        <w:tc>
          <w:tcPr>
            <w:tcW w:w="297" w:type="pct"/>
            <w:shd w:val="clear" w:color="auto" w:fill="auto"/>
            <w:vAlign w:val="center"/>
            <w:hideMark/>
          </w:tcPr>
          <w:p w14:paraId="53C5EAC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433 100</w:t>
            </w:r>
          </w:p>
        </w:tc>
        <w:tc>
          <w:tcPr>
            <w:tcW w:w="256" w:type="pct"/>
            <w:shd w:val="clear" w:color="auto" w:fill="auto"/>
            <w:vAlign w:val="center"/>
            <w:hideMark/>
          </w:tcPr>
          <w:p w14:paraId="6ACD825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690DB1C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56846A6F" w14:textId="77777777" w:rsidTr="00AF1A88">
        <w:trPr>
          <w:trHeight w:val="319"/>
        </w:trPr>
        <w:tc>
          <w:tcPr>
            <w:tcW w:w="451" w:type="pct"/>
            <w:shd w:val="clear" w:color="auto" w:fill="auto"/>
            <w:vAlign w:val="center"/>
            <w:hideMark/>
          </w:tcPr>
          <w:p w14:paraId="6E7A303D"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8.3</w:t>
            </w:r>
          </w:p>
        </w:tc>
        <w:tc>
          <w:tcPr>
            <w:tcW w:w="236" w:type="pct"/>
            <w:shd w:val="clear" w:color="auto" w:fill="auto"/>
            <w:vAlign w:val="center"/>
            <w:hideMark/>
          </w:tcPr>
          <w:p w14:paraId="60997F3B"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8iv</w:t>
            </w:r>
          </w:p>
        </w:tc>
        <w:tc>
          <w:tcPr>
            <w:tcW w:w="173" w:type="pct"/>
            <w:vMerge/>
            <w:vAlign w:val="center"/>
            <w:hideMark/>
          </w:tcPr>
          <w:p w14:paraId="7BB2EA00"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9C7ED9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27 223 219</w:t>
            </w:r>
          </w:p>
        </w:tc>
        <w:tc>
          <w:tcPr>
            <w:tcW w:w="185" w:type="pct"/>
            <w:shd w:val="clear" w:color="000000" w:fill="808080"/>
            <w:hideMark/>
          </w:tcPr>
          <w:p w14:paraId="25F2DA21" w14:textId="3DF4F34A"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70A6EBC4" w14:textId="79262882"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4EAFBEDB"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27 223 219</w:t>
            </w:r>
          </w:p>
        </w:tc>
        <w:tc>
          <w:tcPr>
            <w:tcW w:w="246" w:type="pct"/>
            <w:shd w:val="clear" w:color="auto" w:fill="auto"/>
            <w:vAlign w:val="center"/>
            <w:hideMark/>
          </w:tcPr>
          <w:p w14:paraId="4739AC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6 805 805</w:t>
            </w:r>
          </w:p>
        </w:tc>
        <w:tc>
          <w:tcPr>
            <w:tcW w:w="236" w:type="pct"/>
            <w:shd w:val="clear" w:color="auto" w:fill="auto"/>
            <w:vAlign w:val="center"/>
            <w:hideMark/>
          </w:tcPr>
          <w:p w14:paraId="0AA52FC0"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3 194 131</w:t>
            </w:r>
          </w:p>
        </w:tc>
        <w:tc>
          <w:tcPr>
            <w:tcW w:w="278" w:type="pct"/>
            <w:shd w:val="clear" w:color="auto" w:fill="auto"/>
            <w:vAlign w:val="center"/>
            <w:hideMark/>
          </w:tcPr>
          <w:p w14:paraId="7E257EBC"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7F7BF60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519A043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3 194 131</w:t>
            </w:r>
          </w:p>
        </w:tc>
        <w:tc>
          <w:tcPr>
            <w:tcW w:w="213" w:type="pct"/>
            <w:shd w:val="clear" w:color="auto" w:fill="auto"/>
            <w:vAlign w:val="center"/>
            <w:hideMark/>
          </w:tcPr>
          <w:p w14:paraId="1CA1A40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001F654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3 611 674</w:t>
            </w:r>
          </w:p>
        </w:tc>
        <w:tc>
          <w:tcPr>
            <w:tcW w:w="214" w:type="pct"/>
            <w:shd w:val="clear" w:color="auto" w:fill="auto"/>
            <w:vAlign w:val="center"/>
            <w:hideMark/>
          </w:tcPr>
          <w:p w14:paraId="4F7D5DD6"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34 029 024</w:t>
            </w:r>
          </w:p>
        </w:tc>
        <w:tc>
          <w:tcPr>
            <w:tcW w:w="238" w:type="pct"/>
            <w:shd w:val="clear" w:color="000000" w:fill="808080"/>
            <w:vAlign w:val="center"/>
            <w:hideMark/>
          </w:tcPr>
          <w:p w14:paraId="1785BD0D" w14:textId="3CCA24BB" w:rsidR="003917FA" w:rsidRPr="00170093" w:rsidRDefault="00D2543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00B2699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25 337 319</w:t>
            </w:r>
          </w:p>
        </w:tc>
        <w:tc>
          <w:tcPr>
            <w:tcW w:w="297" w:type="pct"/>
            <w:shd w:val="clear" w:color="auto" w:fill="auto"/>
            <w:vAlign w:val="center"/>
            <w:hideMark/>
          </w:tcPr>
          <w:p w14:paraId="5788FBA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1 885 900</w:t>
            </w:r>
          </w:p>
        </w:tc>
        <w:tc>
          <w:tcPr>
            <w:tcW w:w="256" w:type="pct"/>
            <w:shd w:val="clear" w:color="auto" w:fill="auto"/>
            <w:vAlign w:val="center"/>
            <w:hideMark/>
          </w:tcPr>
          <w:p w14:paraId="3D2BFC6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5B7FF26F"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113B13DD" w14:textId="77777777" w:rsidTr="00AF1A88">
        <w:trPr>
          <w:trHeight w:val="319"/>
        </w:trPr>
        <w:tc>
          <w:tcPr>
            <w:tcW w:w="451" w:type="pct"/>
            <w:shd w:val="clear" w:color="auto" w:fill="auto"/>
            <w:vAlign w:val="center"/>
            <w:hideMark/>
          </w:tcPr>
          <w:p w14:paraId="30F4038F"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8.3.1</w:t>
            </w:r>
          </w:p>
        </w:tc>
        <w:tc>
          <w:tcPr>
            <w:tcW w:w="236" w:type="pct"/>
            <w:shd w:val="clear" w:color="auto" w:fill="auto"/>
            <w:vAlign w:val="center"/>
            <w:hideMark/>
          </w:tcPr>
          <w:p w14:paraId="1C39599F"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8iv</w:t>
            </w:r>
          </w:p>
        </w:tc>
        <w:tc>
          <w:tcPr>
            <w:tcW w:w="173" w:type="pct"/>
            <w:vMerge/>
            <w:vAlign w:val="center"/>
            <w:hideMark/>
          </w:tcPr>
          <w:p w14:paraId="5F2FE5FA"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4B96910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14 446 697</w:t>
            </w:r>
          </w:p>
        </w:tc>
        <w:tc>
          <w:tcPr>
            <w:tcW w:w="185" w:type="pct"/>
            <w:shd w:val="clear" w:color="000000" w:fill="808080"/>
            <w:hideMark/>
          </w:tcPr>
          <w:p w14:paraId="6A46478D" w14:textId="47ED0022"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2533EB27" w14:textId="6A2AEA65"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53D1057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14 446 697</w:t>
            </w:r>
          </w:p>
        </w:tc>
        <w:tc>
          <w:tcPr>
            <w:tcW w:w="246" w:type="pct"/>
            <w:shd w:val="clear" w:color="auto" w:fill="auto"/>
            <w:vAlign w:val="center"/>
            <w:hideMark/>
          </w:tcPr>
          <w:p w14:paraId="14CB9F51"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3 611 674</w:t>
            </w:r>
          </w:p>
        </w:tc>
        <w:tc>
          <w:tcPr>
            <w:tcW w:w="236" w:type="pct"/>
            <w:shd w:val="clear" w:color="auto" w:fill="auto"/>
            <w:vAlign w:val="center"/>
            <w:hideMark/>
          </w:tcPr>
          <w:p w14:paraId="62ABAE4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78" w:type="pct"/>
            <w:shd w:val="clear" w:color="auto" w:fill="auto"/>
            <w:vAlign w:val="center"/>
            <w:hideMark/>
          </w:tcPr>
          <w:p w14:paraId="6F49E16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0059708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023DEC58"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1CA0998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582EA2AD"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3 611 674</w:t>
            </w:r>
          </w:p>
        </w:tc>
        <w:tc>
          <w:tcPr>
            <w:tcW w:w="214" w:type="pct"/>
            <w:shd w:val="clear" w:color="auto" w:fill="auto"/>
            <w:vAlign w:val="center"/>
            <w:hideMark/>
          </w:tcPr>
          <w:p w14:paraId="1023AE3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18 058 371</w:t>
            </w:r>
          </w:p>
        </w:tc>
        <w:tc>
          <w:tcPr>
            <w:tcW w:w="238" w:type="pct"/>
            <w:shd w:val="clear" w:color="000000" w:fill="808080"/>
            <w:vAlign w:val="center"/>
            <w:hideMark/>
          </w:tcPr>
          <w:p w14:paraId="43DF2A3B" w14:textId="65EB3FBE" w:rsidR="003917FA" w:rsidRPr="00170093" w:rsidRDefault="00D2543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6363E06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13 445 896</w:t>
            </w:r>
          </w:p>
        </w:tc>
        <w:tc>
          <w:tcPr>
            <w:tcW w:w="297" w:type="pct"/>
            <w:shd w:val="clear" w:color="auto" w:fill="auto"/>
            <w:vAlign w:val="center"/>
            <w:hideMark/>
          </w:tcPr>
          <w:p w14:paraId="09A436B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1 000 801</w:t>
            </w:r>
          </w:p>
        </w:tc>
        <w:tc>
          <w:tcPr>
            <w:tcW w:w="256" w:type="pct"/>
            <w:shd w:val="clear" w:color="auto" w:fill="auto"/>
            <w:vAlign w:val="center"/>
            <w:hideMark/>
          </w:tcPr>
          <w:p w14:paraId="7BD3006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68C2B8D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1D9826C" w14:textId="77777777" w:rsidTr="00AF1A88">
        <w:trPr>
          <w:trHeight w:val="319"/>
        </w:trPr>
        <w:tc>
          <w:tcPr>
            <w:tcW w:w="451" w:type="pct"/>
            <w:shd w:val="clear" w:color="auto" w:fill="auto"/>
            <w:vAlign w:val="center"/>
            <w:hideMark/>
          </w:tcPr>
          <w:p w14:paraId="2275B863" w14:textId="77777777" w:rsidR="003917FA" w:rsidRPr="007F6F42" w:rsidRDefault="003917FA" w:rsidP="003917FA">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8.3.2</w:t>
            </w:r>
          </w:p>
        </w:tc>
        <w:tc>
          <w:tcPr>
            <w:tcW w:w="236" w:type="pct"/>
            <w:shd w:val="clear" w:color="auto" w:fill="auto"/>
            <w:vAlign w:val="center"/>
            <w:hideMark/>
          </w:tcPr>
          <w:p w14:paraId="192F8329" w14:textId="77777777" w:rsidR="003917FA" w:rsidRPr="007F6F42" w:rsidRDefault="003917FA" w:rsidP="003917FA">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8iv</w:t>
            </w:r>
          </w:p>
        </w:tc>
        <w:tc>
          <w:tcPr>
            <w:tcW w:w="173" w:type="pct"/>
            <w:vMerge/>
            <w:vAlign w:val="center"/>
            <w:hideMark/>
          </w:tcPr>
          <w:p w14:paraId="4EC78387"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70D9E6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12 776 522</w:t>
            </w:r>
          </w:p>
        </w:tc>
        <w:tc>
          <w:tcPr>
            <w:tcW w:w="185" w:type="pct"/>
            <w:shd w:val="clear" w:color="000000" w:fill="808080"/>
            <w:hideMark/>
          </w:tcPr>
          <w:p w14:paraId="4082660D" w14:textId="0B6F20ED"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53" w:type="pct"/>
            <w:shd w:val="clear" w:color="000000" w:fill="808080"/>
            <w:hideMark/>
          </w:tcPr>
          <w:p w14:paraId="6591E6FF" w14:textId="414EDDB8" w:rsidR="003917FA" w:rsidRPr="00170093" w:rsidRDefault="003917FA" w:rsidP="003917FA">
            <w:pPr>
              <w:spacing w:after="0" w:line="240" w:lineRule="auto"/>
              <w:jc w:val="right"/>
              <w:rPr>
                <w:rFonts w:ascii="Arial" w:eastAsia="Times New Roman" w:hAnsi="Arial" w:cs="Arial"/>
                <w:color w:val="7F7F7F" w:themeColor="text1" w:themeTint="80"/>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noWrap/>
            <w:vAlign w:val="center"/>
            <w:hideMark/>
          </w:tcPr>
          <w:p w14:paraId="2957C28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12 776 522</w:t>
            </w:r>
          </w:p>
        </w:tc>
        <w:tc>
          <w:tcPr>
            <w:tcW w:w="246" w:type="pct"/>
            <w:shd w:val="clear" w:color="auto" w:fill="auto"/>
            <w:vAlign w:val="center"/>
            <w:hideMark/>
          </w:tcPr>
          <w:p w14:paraId="26CE21C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3 194 131</w:t>
            </w:r>
          </w:p>
        </w:tc>
        <w:tc>
          <w:tcPr>
            <w:tcW w:w="236" w:type="pct"/>
            <w:shd w:val="clear" w:color="auto" w:fill="auto"/>
            <w:vAlign w:val="center"/>
            <w:hideMark/>
          </w:tcPr>
          <w:p w14:paraId="4CF3021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3 194 131</w:t>
            </w:r>
          </w:p>
        </w:tc>
        <w:tc>
          <w:tcPr>
            <w:tcW w:w="278" w:type="pct"/>
            <w:shd w:val="clear" w:color="auto" w:fill="auto"/>
            <w:vAlign w:val="center"/>
            <w:hideMark/>
          </w:tcPr>
          <w:p w14:paraId="21A3558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12146ECA"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34EAF9F3"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3 194 131</w:t>
            </w:r>
          </w:p>
        </w:tc>
        <w:tc>
          <w:tcPr>
            <w:tcW w:w="213" w:type="pct"/>
            <w:shd w:val="clear" w:color="auto" w:fill="auto"/>
            <w:vAlign w:val="center"/>
            <w:hideMark/>
          </w:tcPr>
          <w:p w14:paraId="3583AC7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77BBB6E"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00D223E9"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15 970 653</w:t>
            </w:r>
          </w:p>
        </w:tc>
        <w:tc>
          <w:tcPr>
            <w:tcW w:w="238" w:type="pct"/>
            <w:shd w:val="clear" w:color="000000" w:fill="808080"/>
            <w:vAlign w:val="center"/>
            <w:hideMark/>
          </w:tcPr>
          <w:p w14:paraId="18B856EC" w14:textId="423993CB" w:rsidR="003917FA" w:rsidRPr="00170093" w:rsidRDefault="00D25433" w:rsidP="003917FA">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3917FA"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72EB54D4"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11 891 423</w:t>
            </w:r>
          </w:p>
        </w:tc>
        <w:tc>
          <w:tcPr>
            <w:tcW w:w="297" w:type="pct"/>
            <w:shd w:val="clear" w:color="auto" w:fill="auto"/>
            <w:vAlign w:val="center"/>
            <w:hideMark/>
          </w:tcPr>
          <w:p w14:paraId="49223E17"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885 099</w:t>
            </w:r>
          </w:p>
        </w:tc>
        <w:tc>
          <w:tcPr>
            <w:tcW w:w="256" w:type="pct"/>
            <w:shd w:val="clear" w:color="auto" w:fill="auto"/>
            <w:vAlign w:val="center"/>
            <w:hideMark/>
          </w:tcPr>
          <w:p w14:paraId="41B4DE55"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52C244E2" w14:textId="77777777" w:rsidR="003917FA" w:rsidRPr="007F6F42" w:rsidRDefault="003917FA" w:rsidP="003917FA">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11E7B456" w14:textId="77777777" w:rsidTr="00AF1A88">
        <w:trPr>
          <w:trHeight w:val="319"/>
        </w:trPr>
        <w:tc>
          <w:tcPr>
            <w:tcW w:w="451" w:type="pct"/>
            <w:shd w:val="clear" w:color="auto" w:fill="auto"/>
            <w:vAlign w:val="center"/>
            <w:hideMark/>
          </w:tcPr>
          <w:p w14:paraId="106D276E" w14:textId="77777777" w:rsidR="003917FA" w:rsidRPr="007F6F42" w:rsidRDefault="003917FA" w:rsidP="003917FA">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IX</w:t>
            </w:r>
          </w:p>
        </w:tc>
        <w:tc>
          <w:tcPr>
            <w:tcW w:w="236" w:type="pct"/>
            <w:shd w:val="clear" w:color="auto" w:fill="auto"/>
            <w:vAlign w:val="center"/>
            <w:hideMark/>
          </w:tcPr>
          <w:p w14:paraId="468E514C" w14:textId="75140B06" w:rsidR="003917FA" w:rsidRPr="007F6F42" w:rsidRDefault="003917FA" w:rsidP="003917FA">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 </w:t>
            </w:r>
          </w:p>
        </w:tc>
        <w:tc>
          <w:tcPr>
            <w:tcW w:w="173" w:type="pct"/>
            <w:vMerge/>
            <w:vAlign w:val="center"/>
            <w:hideMark/>
          </w:tcPr>
          <w:p w14:paraId="5CD1B323" w14:textId="77777777" w:rsidR="003917FA" w:rsidRPr="007F6F42" w:rsidRDefault="003917FA" w:rsidP="003917FA">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3D24072"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172 375 061</w:t>
            </w:r>
          </w:p>
        </w:tc>
        <w:tc>
          <w:tcPr>
            <w:tcW w:w="185" w:type="pct"/>
            <w:shd w:val="clear" w:color="000000" w:fill="808080"/>
            <w:vAlign w:val="center"/>
            <w:hideMark/>
          </w:tcPr>
          <w:p w14:paraId="63FF437B" w14:textId="11E36438" w:rsidR="003917FA" w:rsidRPr="00170093" w:rsidRDefault="007C7B43" w:rsidP="003917FA">
            <w:pPr>
              <w:spacing w:after="0" w:line="240" w:lineRule="auto"/>
              <w:jc w:val="right"/>
              <w:rPr>
                <w:rFonts w:ascii="Arial" w:eastAsia="Times New Roman" w:hAnsi="Arial" w:cs="Arial"/>
                <w:b/>
                <w:bCs/>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3917FA" w:rsidRPr="00170093">
              <w:rPr>
                <w:rFonts w:ascii="Arial" w:eastAsia="Times New Roman" w:hAnsi="Arial" w:cs="Arial"/>
                <w:b/>
                <w:bCs/>
                <w:color w:val="7F7F7F" w:themeColor="text1" w:themeTint="80"/>
                <w:sz w:val="8"/>
                <w:szCs w:val="8"/>
                <w:lang w:eastAsia="pl-PL"/>
              </w:rPr>
              <w:t> </w:t>
            </w:r>
          </w:p>
        </w:tc>
        <w:tc>
          <w:tcPr>
            <w:tcW w:w="253" w:type="pct"/>
            <w:shd w:val="clear" w:color="000000" w:fill="808080"/>
            <w:hideMark/>
          </w:tcPr>
          <w:p w14:paraId="52CCBF71" w14:textId="099CA979" w:rsidR="003917FA" w:rsidRPr="00170093" w:rsidRDefault="003917FA" w:rsidP="003917FA">
            <w:pPr>
              <w:spacing w:after="0" w:line="240" w:lineRule="auto"/>
              <w:jc w:val="right"/>
              <w:rPr>
                <w:rFonts w:ascii="Arial" w:eastAsia="Times New Roman" w:hAnsi="Arial" w:cs="Arial"/>
                <w:b/>
                <w:bCs/>
                <w:sz w:val="8"/>
                <w:szCs w:val="8"/>
                <w:lang w:eastAsia="pl-PL"/>
              </w:rPr>
            </w:pPr>
            <w:r w:rsidRPr="00170093">
              <w:rPr>
                <w:rFonts w:ascii="Arial" w:hAnsi="Arial" w:cs="Arial"/>
                <w:color w:val="7F7F7F" w:themeColor="text1" w:themeTint="80"/>
                <w:sz w:val="8"/>
                <w:szCs w:val="8"/>
              </w:rPr>
              <w:t>Pusta komórka</w:t>
            </w:r>
          </w:p>
        </w:tc>
        <w:tc>
          <w:tcPr>
            <w:tcW w:w="294" w:type="pct"/>
            <w:shd w:val="clear" w:color="auto" w:fill="auto"/>
            <w:vAlign w:val="center"/>
            <w:hideMark/>
          </w:tcPr>
          <w:p w14:paraId="13D9324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172 375 061</w:t>
            </w:r>
          </w:p>
        </w:tc>
        <w:tc>
          <w:tcPr>
            <w:tcW w:w="246" w:type="pct"/>
            <w:shd w:val="clear" w:color="auto" w:fill="auto"/>
            <w:vAlign w:val="center"/>
            <w:hideMark/>
          </w:tcPr>
          <w:p w14:paraId="0E69F08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43 093 765</w:t>
            </w:r>
          </w:p>
        </w:tc>
        <w:tc>
          <w:tcPr>
            <w:tcW w:w="236" w:type="pct"/>
            <w:shd w:val="clear" w:color="auto" w:fill="auto"/>
            <w:vAlign w:val="center"/>
            <w:hideMark/>
          </w:tcPr>
          <w:p w14:paraId="113C7F99"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32 888 255</w:t>
            </w:r>
          </w:p>
        </w:tc>
        <w:tc>
          <w:tcPr>
            <w:tcW w:w="278" w:type="pct"/>
            <w:shd w:val="clear" w:color="auto" w:fill="auto"/>
            <w:vAlign w:val="center"/>
            <w:hideMark/>
          </w:tcPr>
          <w:p w14:paraId="58F7D84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23 508 390</w:t>
            </w:r>
          </w:p>
        </w:tc>
        <w:tc>
          <w:tcPr>
            <w:tcW w:w="267" w:type="pct"/>
            <w:shd w:val="clear" w:color="auto" w:fill="auto"/>
            <w:vAlign w:val="center"/>
            <w:hideMark/>
          </w:tcPr>
          <w:p w14:paraId="37316234"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1 628 553</w:t>
            </w:r>
          </w:p>
        </w:tc>
        <w:tc>
          <w:tcPr>
            <w:tcW w:w="236" w:type="pct"/>
            <w:shd w:val="clear" w:color="auto" w:fill="auto"/>
            <w:vAlign w:val="center"/>
            <w:hideMark/>
          </w:tcPr>
          <w:p w14:paraId="7C913E20"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9 379 865</w:t>
            </w:r>
          </w:p>
        </w:tc>
        <w:tc>
          <w:tcPr>
            <w:tcW w:w="213" w:type="pct"/>
            <w:shd w:val="clear" w:color="auto" w:fill="auto"/>
            <w:vAlign w:val="center"/>
            <w:hideMark/>
          </w:tcPr>
          <w:p w14:paraId="6B095EA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61808DB9"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10 205 510</w:t>
            </w:r>
          </w:p>
        </w:tc>
        <w:tc>
          <w:tcPr>
            <w:tcW w:w="214" w:type="pct"/>
            <w:shd w:val="clear" w:color="auto" w:fill="auto"/>
            <w:vAlign w:val="center"/>
            <w:hideMark/>
          </w:tcPr>
          <w:p w14:paraId="1BC9CB73"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215 468 826</w:t>
            </w:r>
          </w:p>
        </w:tc>
        <w:tc>
          <w:tcPr>
            <w:tcW w:w="238" w:type="pct"/>
            <w:shd w:val="clear" w:color="auto" w:fill="auto"/>
            <w:vAlign w:val="center"/>
            <w:hideMark/>
          </w:tcPr>
          <w:p w14:paraId="278EBB11"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w:t>
            </w:r>
          </w:p>
        </w:tc>
        <w:tc>
          <w:tcPr>
            <w:tcW w:w="301" w:type="pct"/>
            <w:shd w:val="clear" w:color="auto" w:fill="auto"/>
            <w:vAlign w:val="center"/>
            <w:hideMark/>
          </w:tcPr>
          <w:p w14:paraId="29AB4F2C"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160 433 704</w:t>
            </w:r>
          </w:p>
        </w:tc>
        <w:tc>
          <w:tcPr>
            <w:tcW w:w="297" w:type="pct"/>
            <w:shd w:val="clear" w:color="auto" w:fill="auto"/>
            <w:vAlign w:val="center"/>
            <w:hideMark/>
          </w:tcPr>
          <w:p w14:paraId="2C091637"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11 941 356</w:t>
            </w:r>
          </w:p>
        </w:tc>
        <w:tc>
          <w:tcPr>
            <w:tcW w:w="256" w:type="pct"/>
            <w:shd w:val="clear" w:color="auto" w:fill="auto"/>
            <w:vAlign w:val="center"/>
            <w:hideMark/>
          </w:tcPr>
          <w:p w14:paraId="73A5FD8A"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6,93</w:t>
            </w:r>
          </w:p>
        </w:tc>
        <w:tc>
          <w:tcPr>
            <w:tcW w:w="156" w:type="pct"/>
            <w:shd w:val="clear" w:color="auto" w:fill="auto"/>
            <w:vAlign w:val="center"/>
            <w:hideMark/>
          </w:tcPr>
          <w:p w14:paraId="41FC94DD" w14:textId="77777777" w:rsidR="003917FA" w:rsidRPr="007F6F42" w:rsidRDefault="003917FA" w:rsidP="003917FA">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21CFB97A" w14:textId="77777777" w:rsidTr="00AF1A88">
        <w:trPr>
          <w:trHeight w:val="319"/>
        </w:trPr>
        <w:tc>
          <w:tcPr>
            <w:tcW w:w="451" w:type="pct"/>
            <w:shd w:val="clear" w:color="auto" w:fill="auto"/>
            <w:vAlign w:val="center"/>
            <w:hideMark/>
          </w:tcPr>
          <w:p w14:paraId="00FDF6C0"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9.1</w:t>
            </w:r>
          </w:p>
        </w:tc>
        <w:tc>
          <w:tcPr>
            <w:tcW w:w="236" w:type="pct"/>
            <w:shd w:val="clear" w:color="auto" w:fill="auto"/>
            <w:vAlign w:val="center"/>
            <w:hideMark/>
          </w:tcPr>
          <w:p w14:paraId="29EFDD5F"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9i</w:t>
            </w:r>
          </w:p>
        </w:tc>
        <w:tc>
          <w:tcPr>
            <w:tcW w:w="173" w:type="pct"/>
            <w:vMerge/>
            <w:vAlign w:val="center"/>
            <w:hideMark/>
          </w:tcPr>
          <w:p w14:paraId="720C5323"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DDE51F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84 233 041</w:t>
            </w:r>
          </w:p>
        </w:tc>
        <w:tc>
          <w:tcPr>
            <w:tcW w:w="185" w:type="pct"/>
            <w:shd w:val="clear" w:color="000000" w:fill="808080"/>
            <w:vAlign w:val="center"/>
            <w:hideMark/>
          </w:tcPr>
          <w:p w14:paraId="34FAAC9F" w14:textId="60F8492F"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0FBD2555" w14:textId="3FF1CCA3"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664DF1F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84 233 041</w:t>
            </w:r>
          </w:p>
        </w:tc>
        <w:tc>
          <w:tcPr>
            <w:tcW w:w="246" w:type="pct"/>
            <w:shd w:val="clear" w:color="auto" w:fill="auto"/>
            <w:vAlign w:val="center"/>
            <w:hideMark/>
          </w:tcPr>
          <w:p w14:paraId="5749550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21 058 260</w:t>
            </w:r>
          </w:p>
        </w:tc>
        <w:tc>
          <w:tcPr>
            <w:tcW w:w="236" w:type="pct"/>
            <w:shd w:val="clear" w:color="auto" w:fill="auto"/>
            <w:vAlign w:val="center"/>
            <w:hideMark/>
          </w:tcPr>
          <w:p w14:paraId="334F800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15 808 501</w:t>
            </w:r>
          </w:p>
        </w:tc>
        <w:tc>
          <w:tcPr>
            <w:tcW w:w="278" w:type="pct"/>
            <w:shd w:val="clear" w:color="auto" w:fill="auto"/>
            <w:vAlign w:val="center"/>
            <w:hideMark/>
          </w:tcPr>
          <w:p w14:paraId="0BF0476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8 851 103</w:t>
            </w:r>
          </w:p>
        </w:tc>
        <w:tc>
          <w:tcPr>
            <w:tcW w:w="267" w:type="pct"/>
            <w:shd w:val="clear" w:color="auto" w:fill="auto"/>
            <w:vAlign w:val="center"/>
            <w:hideMark/>
          </w:tcPr>
          <w:p w14:paraId="1BEFAAE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613 164</w:t>
            </w:r>
          </w:p>
        </w:tc>
        <w:tc>
          <w:tcPr>
            <w:tcW w:w="236" w:type="pct"/>
            <w:shd w:val="clear" w:color="auto" w:fill="auto"/>
            <w:vAlign w:val="center"/>
            <w:hideMark/>
          </w:tcPr>
          <w:p w14:paraId="547C6F7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6 957 398</w:t>
            </w:r>
          </w:p>
        </w:tc>
        <w:tc>
          <w:tcPr>
            <w:tcW w:w="213" w:type="pct"/>
            <w:shd w:val="clear" w:color="auto" w:fill="auto"/>
            <w:vAlign w:val="center"/>
            <w:hideMark/>
          </w:tcPr>
          <w:p w14:paraId="44CD9C6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EF6B3C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5 249 759</w:t>
            </w:r>
          </w:p>
        </w:tc>
        <w:tc>
          <w:tcPr>
            <w:tcW w:w="214" w:type="pct"/>
            <w:shd w:val="clear" w:color="auto" w:fill="auto"/>
            <w:vAlign w:val="center"/>
            <w:hideMark/>
          </w:tcPr>
          <w:p w14:paraId="795C8DC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105 291 301</w:t>
            </w:r>
          </w:p>
        </w:tc>
        <w:tc>
          <w:tcPr>
            <w:tcW w:w="238" w:type="pct"/>
            <w:shd w:val="clear" w:color="000000" w:fill="808080"/>
            <w:vAlign w:val="center"/>
            <w:hideMark/>
          </w:tcPr>
          <w:p w14:paraId="6EB7B7A6" w14:textId="1F60BAB1" w:rsidR="00E34BD9" w:rsidRPr="00170093" w:rsidRDefault="00E34BD9"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 </w:t>
            </w:r>
            <w:r w:rsidR="00D25433" w:rsidRPr="00170093">
              <w:rPr>
                <w:rFonts w:ascii="Arial" w:eastAsia="Times New Roman" w:hAnsi="Arial" w:cs="Arial"/>
                <w:color w:val="808080" w:themeColor="background1" w:themeShade="80"/>
                <w:sz w:val="8"/>
                <w:szCs w:val="8"/>
                <w:lang w:eastAsia="pl-PL"/>
              </w:rPr>
              <w:t>Pusta komórka</w:t>
            </w:r>
          </w:p>
        </w:tc>
        <w:tc>
          <w:tcPr>
            <w:tcW w:w="301" w:type="pct"/>
            <w:shd w:val="clear" w:color="auto" w:fill="auto"/>
            <w:vAlign w:val="center"/>
            <w:hideMark/>
          </w:tcPr>
          <w:p w14:paraId="190D498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78 397 759</w:t>
            </w:r>
          </w:p>
        </w:tc>
        <w:tc>
          <w:tcPr>
            <w:tcW w:w="297" w:type="pct"/>
            <w:shd w:val="clear" w:color="auto" w:fill="auto"/>
            <w:vAlign w:val="center"/>
            <w:hideMark/>
          </w:tcPr>
          <w:p w14:paraId="2DCA7B0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5 835 281</w:t>
            </w:r>
          </w:p>
        </w:tc>
        <w:tc>
          <w:tcPr>
            <w:tcW w:w="256" w:type="pct"/>
            <w:shd w:val="clear" w:color="auto" w:fill="auto"/>
            <w:vAlign w:val="center"/>
            <w:hideMark/>
          </w:tcPr>
          <w:p w14:paraId="4BDDFA0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1DCECE5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07D0EE4" w14:textId="77777777" w:rsidTr="00AF1A88">
        <w:trPr>
          <w:trHeight w:val="319"/>
        </w:trPr>
        <w:tc>
          <w:tcPr>
            <w:tcW w:w="451" w:type="pct"/>
            <w:shd w:val="clear" w:color="auto" w:fill="auto"/>
            <w:vAlign w:val="center"/>
            <w:hideMark/>
          </w:tcPr>
          <w:p w14:paraId="390B422E"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9.2</w:t>
            </w:r>
          </w:p>
        </w:tc>
        <w:tc>
          <w:tcPr>
            <w:tcW w:w="236" w:type="pct"/>
            <w:shd w:val="clear" w:color="auto" w:fill="auto"/>
            <w:vAlign w:val="center"/>
            <w:hideMark/>
          </w:tcPr>
          <w:p w14:paraId="7FF6B5C6"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9iv</w:t>
            </w:r>
          </w:p>
        </w:tc>
        <w:tc>
          <w:tcPr>
            <w:tcW w:w="173" w:type="pct"/>
            <w:vMerge/>
            <w:vAlign w:val="center"/>
            <w:hideMark/>
          </w:tcPr>
          <w:p w14:paraId="36A86FAE"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76D13EB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79 577 765</w:t>
            </w:r>
          </w:p>
        </w:tc>
        <w:tc>
          <w:tcPr>
            <w:tcW w:w="185" w:type="pct"/>
            <w:shd w:val="clear" w:color="000000" w:fill="808080"/>
            <w:vAlign w:val="center"/>
            <w:hideMark/>
          </w:tcPr>
          <w:p w14:paraId="545F46B9" w14:textId="6BF34D27"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6628FE0C" w14:textId="5C42B6B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4DA7003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79 577 765</w:t>
            </w:r>
          </w:p>
        </w:tc>
        <w:tc>
          <w:tcPr>
            <w:tcW w:w="246" w:type="pct"/>
            <w:shd w:val="clear" w:color="auto" w:fill="auto"/>
            <w:vAlign w:val="center"/>
            <w:hideMark/>
          </w:tcPr>
          <w:p w14:paraId="1ABFAFA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19 894 441</w:t>
            </w:r>
          </w:p>
        </w:tc>
        <w:tc>
          <w:tcPr>
            <w:tcW w:w="236" w:type="pct"/>
            <w:shd w:val="clear" w:color="auto" w:fill="auto"/>
            <w:vAlign w:val="center"/>
            <w:hideMark/>
          </w:tcPr>
          <w:p w14:paraId="46C318B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15 123 440</w:t>
            </w:r>
          </w:p>
        </w:tc>
        <w:tc>
          <w:tcPr>
            <w:tcW w:w="278" w:type="pct"/>
            <w:shd w:val="clear" w:color="auto" w:fill="auto"/>
            <w:vAlign w:val="center"/>
            <w:hideMark/>
          </w:tcPr>
          <w:p w14:paraId="459856B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13 055 903</w:t>
            </w:r>
          </w:p>
        </w:tc>
        <w:tc>
          <w:tcPr>
            <w:tcW w:w="267" w:type="pct"/>
            <w:shd w:val="clear" w:color="auto" w:fill="auto"/>
            <w:vAlign w:val="center"/>
            <w:hideMark/>
          </w:tcPr>
          <w:p w14:paraId="004448D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904 453</w:t>
            </w:r>
          </w:p>
        </w:tc>
        <w:tc>
          <w:tcPr>
            <w:tcW w:w="236" w:type="pct"/>
            <w:shd w:val="clear" w:color="auto" w:fill="auto"/>
            <w:vAlign w:val="center"/>
            <w:hideMark/>
          </w:tcPr>
          <w:p w14:paraId="56ABDC3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2 067 537</w:t>
            </w:r>
          </w:p>
        </w:tc>
        <w:tc>
          <w:tcPr>
            <w:tcW w:w="213" w:type="pct"/>
            <w:shd w:val="clear" w:color="auto" w:fill="auto"/>
            <w:vAlign w:val="center"/>
            <w:hideMark/>
          </w:tcPr>
          <w:p w14:paraId="1A2CF27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95EB37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4 771 001</w:t>
            </w:r>
          </w:p>
        </w:tc>
        <w:tc>
          <w:tcPr>
            <w:tcW w:w="214" w:type="pct"/>
            <w:shd w:val="clear" w:color="auto" w:fill="auto"/>
            <w:vAlign w:val="center"/>
            <w:hideMark/>
          </w:tcPr>
          <w:p w14:paraId="5116EBB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99 472 206</w:t>
            </w:r>
          </w:p>
        </w:tc>
        <w:tc>
          <w:tcPr>
            <w:tcW w:w="238" w:type="pct"/>
            <w:shd w:val="clear" w:color="000000" w:fill="808080"/>
            <w:vAlign w:val="center"/>
            <w:hideMark/>
          </w:tcPr>
          <w:p w14:paraId="775C9F84" w14:textId="47D9AD0D"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3760905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74 064 982</w:t>
            </w:r>
          </w:p>
        </w:tc>
        <w:tc>
          <w:tcPr>
            <w:tcW w:w="297" w:type="pct"/>
            <w:shd w:val="clear" w:color="auto" w:fill="auto"/>
            <w:vAlign w:val="center"/>
            <w:hideMark/>
          </w:tcPr>
          <w:p w14:paraId="0E8DA64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5 512 783</w:t>
            </w:r>
          </w:p>
        </w:tc>
        <w:tc>
          <w:tcPr>
            <w:tcW w:w="256" w:type="pct"/>
            <w:shd w:val="clear" w:color="auto" w:fill="auto"/>
            <w:vAlign w:val="center"/>
            <w:hideMark/>
          </w:tcPr>
          <w:p w14:paraId="6B30E1B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4D50D15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3A6A0A7" w14:textId="77777777" w:rsidTr="00AF1A88">
        <w:trPr>
          <w:trHeight w:val="319"/>
        </w:trPr>
        <w:tc>
          <w:tcPr>
            <w:tcW w:w="451" w:type="pct"/>
            <w:shd w:val="clear" w:color="auto" w:fill="auto"/>
            <w:vAlign w:val="center"/>
            <w:hideMark/>
          </w:tcPr>
          <w:p w14:paraId="48B11173"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9.2.1</w:t>
            </w:r>
          </w:p>
        </w:tc>
        <w:tc>
          <w:tcPr>
            <w:tcW w:w="236" w:type="pct"/>
            <w:shd w:val="clear" w:color="auto" w:fill="auto"/>
            <w:vAlign w:val="center"/>
            <w:hideMark/>
          </w:tcPr>
          <w:p w14:paraId="4BF753B3"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9iv</w:t>
            </w:r>
          </w:p>
        </w:tc>
        <w:tc>
          <w:tcPr>
            <w:tcW w:w="173" w:type="pct"/>
            <w:vMerge/>
            <w:vAlign w:val="center"/>
            <w:hideMark/>
          </w:tcPr>
          <w:p w14:paraId="6A52DB95"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7BED001"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25 650 299</w:t>
            </w:r>
          </w:p>
        </w:tc>
        <w:tc>
          <w:tcPr>
            <w:tcW w:w="185" w:type="pct"/>
            <w:shd w:val="clear" w:color="000000" w:fill="808080"/>
            <w:vAlign w:val="center"/>
            <w:hideMark/>
          </w:tcPr>
          <w:p w14:paraId="3E3E66EB" w14:textId="492EA8B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7AFF13D1" w14:textId="7C605138"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26A83FF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25 650 299</w:t>
            </w:r>
          </w:p>
        </w:tc>
        <w:tc>
          <w:tcPr>
            <w:tcW w:w="246" w:type="pct"/>
            <w:shd w:val="clear" w:color="auto" w:fill="auto"/>
            <w:vAlign w:val="center"/>
            <w:hideMark/>
          </w:tcPr>
          <w:p w14:paraId="1FAA0D0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6 412 575</w:t>
            </w:r>
          </w:p>
        </w:tc>
        <w:tc>
          <w:tcPr>
            <w:tcW w:w="236" w:type="pct"/>
            <w:shd w:val="clear" w:color="auto" w:fill="auto"/>
            <w:vAlign w:val="center"/>
            <w:hideMark/>
          </w:tcPr>
          <w:p w14:paraId="59C3289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4 877 222</w:t>
            </w:r>
          </w:p>
        </w:tc>
        <w:tc>
          <w:tcPr>
            <w:tcW w:w="278" w:type="pct"/>
            <w:shd w:val="clear" w:color="auto" w:fill="auto"/>
            <w:vAlign w:val="center"/>
            <w:hideMark/>
          </w:tcPr>
          <w:p w14:paraId="2EF8777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4 292 690</w:t>
            </w:r>
          </w:p>
        </w:tc>
        <w:tc>
          <w:tcPr>
            <w:tcW w:w="267" w:type="pct"/>
            <w:shd w:val="clear" w:color="auto" w:fill="auto"/>
            <w:vAlign w:val="center"/>
            <w:hideMark/>
          </w:tcPr>
          <w:p w14:paraId="0D0C68A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297 378</w:t>
            </w:r>
          </w:p>
        </w:tc>
        <w:tc>
          <w:tcPr>
            <w:tcW w:w="236" w:type="pct"/>
            <w:shd w:val="clear" w:color="auto" w:fill="auto"/>
            <w:vAlign w:val="center"/>
            <w:hideMark/>
          </w:tcPr>
          <w:p w14:paraId="30168BC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584 532</w:t>
            </w:r>
          </w:p>
        </w:tc>
        <w:tc>
          <w:tcPr>
            <w:tcW w:w="213" w:type="pct"/>
            <w:shd w:val="clear" w:color="auto" w:fill="auto"/>
            <w:vAlign w:val="center"/>
            <w:hideMark/>
          </w:tcPr>
          <w:p w14:paraId="6BFD405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D9A046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1 535 353</w:t>
            </w:r>
          </w:p>
        </w:tc>
        <w:tc>
          <w:tcPr>
            <w:tcW w:w="214" w:type="pct"/>
            <w:shd w:val="clear" w:color="auto" w:fill="auto"/>
            <w:vAlign w:val="center"/>
            <w:hideMark/>
          </w:tcPr>
          <w:p w14:paraId="48A893B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32 062 874</w:t>
            </w:r>
          </w:p>
        </w:tc>
        <w:tc>
          <w:tcPr>
            <w:tcW w:w="238" w:type="pct"/>
            <w:shd w:val="clear" w:color="000000" w:fill="808080"/>
            <w:vAlign w:val="center"/>
            <w:hideMark/>
          </w:tcPr>
          <w:p w14:paraId="06372C99" w14:textId="4D39708D"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0DB692A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23 873 364</w:t>
            </w:r>
          </w:p>
        </w:tc>
        <w:tc>
          <w:tcPr>
            <w:tcW w:w="297" w:type="pct"/>
            <w:shd w:val="clear" w:color="auto" w:fill="auto"/>
            <w:vAlign w:val="center"/>
            <w:hideMark/>
          </w:tcPr>
          <w:p w14:paraId="30248C1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1 776 935</w:t>
            </w:r>
          </w:p>
        </w:tc>
        <w:tc>
          <w:tcPr>
            <w:tcW w:w="256" w:type="pct"/>
            <w:shd w:val="clear" w:color="auto" w:fill="auto"/>
            <w:vAlign w:val="center"/>
            <w:hideMark/>
          </w:tcPr>
          <w:p w14:paraId="051F71D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225F78B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2B71BBE5" w14:textId="77777777" w:rsidTr="00AF1A88">
        <w:trPr>
          <w:trHeight w:val="319"/>
        </w:trPr>
        <w:tc>
          <w:tcPr>
            <w:tcW w:w="451" w:type="pct"/>
            <w:shd w:val="clear" w:color="auto" w:fill="auto"/>
            <w:vAlign w:val="center"/>
            <w:hideMark/>
          </w:tcPr>
          <w:p w14:paraId="6A6E0BE5"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Poddziałanie nr 9.2.2</w:t>
            </w:r>
          </w:p>
        </w:tc>
        <w:tc>
          <w:tcPr>
            <w:tcW w:w="236" w:type="pct"/>
            <w:shd w:val="clear" w:color="auto" w:fill="auto"/>
            <w:vAlign w:val="center"/>
            <w:hideMark/>
          </w:tcPr>
          <w:p w14:paraId="1ACB393E"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9iv</w:t>
            </w:r>
          </w:p>
        </w:tc>
        <w:tc>
          <w:tcPr>
            <w:tcW w:w="173" w:type="pct"/>
            <w:vMerge/>
            <w:vAlign w:val="center"/>
            <w:hideMark/>
          </w:tcPr>
          <w:p w14:paraId="015FCC54"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32E6CF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53 927 466</w:t>
            </w:r>
          </w:p>
        </w:tc>
        <w:tc>
          <w:tcPr>
            <w:tcW w:w="185" w:type="pct"/>
            <w:shd w:val="clear" w:color="000000" w:fill="808080"/>
            <w:vAlign w:val="center"/>
            <w:hideMark/>
          </w:tcPr>
          <w:p w14:paraId="3716E6EC" w14:textId="05F608DB"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000000" w:fill="808080"/>
            <w:vAlign w:val="center"/>
            <w:hideMark/>
          </w:tcPr>
          <w:p w14:paraId="04A5AA9A" w14:textId="03BAA9B0"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94" w:type="pct"/>
            <w:shd w:val="clear" w:color="auto" w:fill="auto"/>
            <w:vAlign w:val="center"/>
            <w:hideMark/>
          </w:tcPr>
          <w:p w14:paraId="628E98A1"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53 927 466</w:t>
            </w:r>
          </w:p>
        </w:tc>
        <w:tc>
          <w:tcPr>
            <w:tcW w:w="246" w:type="pct"/>
            <w:shd w:val="clear" w:color="auto" w:fill="auto"/>
            <w:vAlign w:val="center"/>
            <w:hideMark/>
          </w:tcPr>
          <w:p w14:paraId="13824BA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13 481 866</w:t>
            </w:r>
          </w:p>
        </w:tc>
        <w:tc>
          <w:tcPr>
            <w:tcW w:w="236" w:type="pct"/>
            <w:shd w:val="clear" w:color="auto" w:fill="auto"/>
            <w:vAlign w:val="center"/>
            <w:hideMark/>
          </w:tcPr>
          <w:p w14:paraId="089D267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10 246 218</w:t>
            </w:r>
          </w:p>
        </w:tc>
        <w:tc>
          <w:tcPr>
            <w:tcW w:w="278" w:type="pct"/>
            <w:shd w:val="clear" w:color="auto" w:fill="auto"/>
            <w:vAlign w:val="center"/>
            <w:hideMark/>
          </w:tcPr>
          <w:p w14:paraId="0FD9E3E0"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8 763 213</w:t>
            </w:r>
          </w:p>
        </w:tc>
        <w:tc>
          <w:tcPr>
            <w:tcW w:w="267" w:type="pct"/>
            <w:shd w:val="clear" w:color="auto" w:fill="auto"/>
            <w:vAlign w:val="center"/>
            <w:hideMark/>
          </w:tcPr>
          <w:p w14:paraId="3507BBC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607 075</w:t>
            </w:r>
          </w:p>
        </w:tc>
        <w:tc>
          <w:tcPr>
            <w:tcW w:w="236" w:type="pct"/>
            <w:shd w:val="clear" w:color="auto" w:fill="auto"/>
            <w:vAlign w:val="center"/>
            <w:hideMark/>
          </w:tcPr>
          <w:p w14:paraId="04BB8C00"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1 483 005</w:t>
            </w:r>
          </w:p>
        </w:tc>
        <w:tc>
          <w:tcPr>
            <w:tcW w:w="213" w:type="pct"/>
            <w:shd w:val="clear" w:color="auto" w:fill="auto"/>
            <w:vAlign w:val="center"/>
            <w:hideMark/>
          </w:tcPr>
          <w:p w14:paraId="29F69326"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7377E6A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3 235 648</w:t>
            </w:r>
          </w:p>
        </w:tc>
        <w:tc>
          <w:tcPr>
            <w:tcW w:w="214" w:type="pct"/>
            <w:shd w:val="clear" w:color="auto" w:fill="auto"/>
            <w:vAlign w:val="center"/>
            <w:hideMark/>
          </w:tcPr>
          <w:p w14:paraId="59D88A4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67 409 332</w:t>
            </w:r>
          </w:p>
        </w:tc>
        <w:tc>
          <w:tcPr>
            <w:tcW w:w="238" w:type="pct"/>
            <w:shd w:val="clear" w:color="000000" w:fill="808080"/>
            <w:vAlign w:val="center"/>
            <w:hideMark/>
          </w:tcPr>
          <w:p w14:paraId="633EB311" w14:textId="25D7FB9E" w:rsidR="00E34BD9" w:rsidRPr="00170093" w:rsidRDefault="00D25433" w:rsidP="005E179D">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Pusta komórka</w:t>
            </w:r>
            <w:r w:rsidR="00E34BD9" w:rsidRPr="00170093">
              <w:rPr>
                <w:rFonts w:ascii="Arial" w:eastAsia="Times New Roman" w:hAnsi="Arial" w:cs="Arial"/>
                <w:b/>
                <w:bCs/>
                <w:color w:val="808080" w:themeColor="background1" w:themeShade="80"/>
                <w:sz w:val="8"/>
                <w:szCs w:val="8"/>
                <w:lang w:eastAsia="pl-PL"/>
              </w:rPr>
              <w:t> </w:t>
            </w:r>
          </w:p>
        </w:tc>
        <w:tc>
          <w:tcPr>
            <w:tcW w:w="301" w:type="pct"/>
            <w:shd w:val="clear" w:color="auto" w:fill="auto"/>
            <w:vAlign w:val="center"/>
            <w:hideMark/>
          </w:tcPr>
          <w:p w14:paraId="7768801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50 191 618</w:t>
            </w:r>
          </w:p>
        </w:tc>
        <w:tc>
          <w:tcPr>
            <w:tcW w:w="297" w:type="pct"/>
            <w:shd w:val="clear" w:color="auto" w:fill="auto"/>
            <w:vAlign w:val="center"/>
            <w:hideMark/>
          </w:tcPr>
          <w:p w14:paraId="7F08032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3 735 848</w:t>
            </w:r>
          </w:p>
        </w:tc>
        <w:tc>
          <w:tcPr>
            <w:tcW w:w="256" w:type="pct"/>
            <w:shd w:val="clear" w:color="auto" w:fill="auto"/>
            <w:vAlign w:val="center"/>
            <w:hideMark/>
          </w:tcPr>
          <w:p w14:paraId="716D933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6,93</w:t>
            </w:r>
          </w:p>
        </w:tc>
        <w:tc>
          <w:tcPr>
            <w:tcW w:w="156" w:type="pct"/>
            <w:shd w:val="clear" w:color="auto" w:fill="auto"/>
            <w:vAlign w:val="center"/>
            <w:hideMark/>
          </w:tcPr>
          <w:p w14:paraId="13B5405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21493974" w14:textId="77777777" w:rsidTr="00AF1A88">
        <w:trPr>
          <w:trHeight w:val="319"/>
        </w:trPr>
        <w:tc>
          <w:tcPr>
            <w:tcW w:w="451" w:type="pct"/>
            <w:shd w:val="clear" w:color="auto" w:fill="auto"/>
            <w:vAlign w:val="center"/>
            <w:hideMark/>
          </w:tcPr>
          <w:p w14:paraId="454210D0"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Działanie nr 9.3</w:t>
            </w:r>
          </w:p>
        </w:tc>
        <w:tc>
          <w:tcPr>
            <w:tcW w:w="236" w:type="pct"/>
            <w:shd w:val="clear" w:color="auto" w:fill="auto"/>
            <w:vAlign w:val="center"/>
            <w:hideMark/>
          </w:tcPr>
          <w:p w14:paraId="128BE67D" w14:textId="77777777" w:rsidR="00E34BD9" w:rsidRPr="007F6F42" w:rsidRDefault="00E34BD9" w:rsidP="005E179D">
            <w:pPr>
              <w:spacing w:after="0" w:line="240" w:lineRule="auto"/>
              <w:jc w:val="center"/>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9v</w:t>
            </w:r>
          </w:p>
        </w:tc>
        <w:tc>
          <w:tcPr>
            <w:tcW w:w="173" w:type="pct"/>
            <w:vMerge/>
            <w:vAlign w:val="center"/>
            <w:hideMark/>
          </w:tcPr>
          <w:p w14:paraId="1C16049B"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3BB74D2"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8 564 255</w:t>
            </w:r>
          </w:p>
        </w:tc>
        <w:tc>
          <w:tcPr>
            <w:tcW w:w="185" w:type="pct"/>
            <w:shd w:val="clear" w:color="000000" w:fill="808080"/>
            <w:vAlign w:val="center"/>
            <w:hideMark/>
          </w:tcPr>
          <w:p w14:paraId="197D4CD8" w14:textId="0759DF50"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000000" w:fill="808080"/>
            <w:vAlign w:val="center"/>
            <w:hideMark/>
          </w:tcPr>
          <w:p w14:paraId="76F9C8EA" w14:textId="7D24FCEF"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94" w:type="pct"/>
            <w:shd w:val="clear" w:color="auto" w:fill="auto"/>
            <w:vAlign w:val="center"/>
            <w:hideMark/>
          </w:tcPr>
          <w:p w14:paraId="679DC00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8 564 255</w:t>
            </w:r>
          </w:p>
        </w:tc>
        <w:tc>
          <w:tcPr>
            <w:tcW w:w="246" w:type="pct"/>
            <w:shd w:val="clear" w:color="auto" w:fill="auto"/>
            <w:vAlign w:val="center"/>
            <w:hideMark/>
          </w:tcPr>
          <w:p w14:paraId="29DCB2AC"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2 141 064</w:t>
            </w:r>
          </w:p>
        </w:tc>
        <w:tc>
          <w:tcPr>
            <w:tcW w:w="236" w:type="pct"/>
            <w:shd w:val="clear" w:color="auto" w:fill="auto"/>
            <w:vAlign w:val="center"/>
            <w:hideMark/>
          </w:tcPr>
          <w:p w14:paraId="12BF3A11"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1 956 314</w:t>
            </w:r>
          </w:p>
        </w:tc>
        <w:tc>
          <w:tcPr>
            <w:tcW w:w="278" w:type="pct"/>
            <w:shd w:val="clear" w:color="auto" w:fill="auto"/>
            <w:vAlign w:val="center"/>
            <w:hideMark/>
          </w:tcPr>
          <w:p w14:paraId="4D235FE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1 601 384</w:t>
            </w:r>
          </w:p>
        </w:tc>
        <w:tc>
          <w:tcPr>
            <w:tcW w:w="267" w:type="pct"/>
            <w:shd w:val="clear" w:color="auto" w:fill="auto"/>
            <w:vAlign w:val="center"/>
            <w:hideMark/>
          </w:tcPr>
          <w:p w14:paraId="61226CC4"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110 936</w:t>
            </w:r>
          </w:p>
        </w:tc>
        <w:tc>
          <w:tcPr>
            <w:tcW w:w="236" w:type="pct"/>
            <w:shd w:val="clear" w:color="auto" w:fill="auto"/>
            <w:vAlign w:val="center"/>
            <w:hideMark/>
          </w:tcPr>
          <w:p w14:paraId="00B38B3A"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354 930</w:t>
            </w:r>
          </w:p>
        </w:tc>
        <w:tc>
          <w:tcPr>
            <w:tcW w:w="213" w:type="pct"/>
            <w:shd w:val="clear" w:color="auto" w:fill="auto"/>
            <w:vAlign w:val="center"/>
            <w:hideMark/>
          </w:tcPr>
          <w:p w14:paraId="02F0D264"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6BC4012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184 750</w:t>
            </w:r>
          </w:p>
        </w:tc>
        <w:tc>
          <w:tcPr>
            <w:tcW w:w="214" w:type="pct"/>
            <w:shd w:val="clear" w:color="auto" w:fill="auto"/>
            <w:vAlign w:val="center"/>
            <w:hideMark/>
          </w:tcPr>
          <w:p w14:paraId="596CE455"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10 705 319</w:t>
            </w:r>
          </w:p>
        </w:tc>
        <w:tc>
          <w:tcPr>
            <w:tcW w:w="238" w:type="pct"/>
            <w:shd w:val="clear" w:color="000000" w:fill="808080"/>
            <w:vAlign w:val="center"/>
            <w:hideMark/>
          </w:tcPr>
          <w:p w14:paraId="41807429" w14:textId="00F80BB1" w:rsidR="00E34BD9" w:rsidRPr="00170093" w:rsidRDefault="00D25433" w:rsidP="005E179D">
            <w:pPr>
              <w:spacing w:after="0" w:line="240" w:lineRule="auto"/>
              <w:jc w:val="right"/>
              <w:rPr>
                <w:rFonts w:ascii="Arial" w:eastAsia="Times New Roman" w:hAnsi="Arial" w:cs="Arial"/>
                <w:b/>
                <w:bCs/>
                <w:color w:val="808080" w:themeColor="background1" w:themeShade="80"/>
                <w:sz w:val="8"/>
                <w:szCs w:val="8"/>
                <w:lang w:eastAsia="pl-PL"/>
              </w:rPr>
            </w:pPr>
            <w:r w:rsidRPr="00170093">
              <w:rPr>
                <w:rFonts w:ascii="Arial" w:eastAsia="Times New Roman" w:hAnsi="Arial" w:cs="Arial"/>
                <w:b/>
                <w:bCs/>
                <w:color w:val="808080" w:themeColor="background1" w:themeShade="80"/>
                <w:sz w:val="8"/>
                <w:szCs w:val="8"/>
                <w:lang w:eastAsia="pl-PL"/>
              </w:rPr>
              <w:t>Pusta komórka</w:t>
            </w:r>
            <w:r w:rsidR="00E34BD9" w:rsidRPr="00170093">
              <w:rPr>
                <w:rFonts w:ascii="Arial" w:eastAsia="Times New Roman" w:hAnsi="Arial" w:cs="Arial"/>
                <w:b/>
                <w:bCs/>
                <w:color w:val="808080" w:themeColor="background1" w:themeShade="80"/>
                <w:sz w:val="8"/>
                <w:szCs w:val="8"/>
                <w:lang w:eastAsia="pl-PL"/>
              </w:rPr>
              <w:t> </w:t>
            </w:r>
          </w:p>
        </w:tc>
        <w:tc>
          <w:tcPr>
            <w:tcW w:w="301" w:type="pct"/>
            <w:shd w:val="clear" w:color="auto" w:fill="auto"/>
            <w:vAlign w:val="center"/>
            <w:hideMark/>
          </w:tcPr>
          <w:p w14:paraId="77F5163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7 970 963</w:t>
            </w:r>
          </w:p>
        </w:tc>
        <w:tc>
          <w:tcPr>
            <w:tcW w:w="297" w:type="pct"/>
            <w:shd w:val="clear" w:color="auto" w:fill="auto"/>
            <w:vAlign w:val="center"/>
            <w:hideMark/>
          </w:tcPr>
          <w:p w14:paraId="10624D92"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593 292</w:t>
            </w:r>
          </w:p>
        </w:tc>
        <w:tc>
          <w:tcPr>
            <w:tcW w:w="256" w:type="pct"/>
            <w:shd w:val="clear" w:color="auto" w:fill="auto"/>
            <w:vAlign w:val="center"/>
            <w:hideMark/>
          </w:tcPr>
          <w:p w14:paraId="26468AD2"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6,93</w:t>
            </w:r>
          </w:p>
        </w:tc>
        <w:tc>
          <w:tcPr>
            <w:tcW w:w="156" w:type="pct"/>
            <w:shd w:val="clear" w:color="auto" w:fill="auto"/>
            <w:vAlign w:val="center"/>
            <w:hideMark/>
          </w:tcPr>
          <w:p w14:paraId="7B485747"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2E7B4963" w14:textId="77777777" w:rsidTr="00AF1A88">
        <w:trPr>
          <w:trHeight w:val="319"/>
        </w:trPr>
        <w:tc>
          <w:tcPr>
            <w:tcW w:w="451" w:type="pct"/>
            <w:shd w:val="clear" w:color="auto" w:fill="auto"/>
            <w:vAlign w:val="center"/>
            <w:hideMark/>
          </w:tcPr>
          <w:p w14:paraId="112DD7F5"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X</w:t>
            </w:r>
          </w:p>
        </w:tc>
        <w:tc>
          <w:tcPr>
            <w:tcW w:w="236" w:type="pct"/>
            <w:shd w:val="clear" w:color="auto" w:fill="auto"/>
            <w:vAlign w:val="center"/>
            <w:hideMark/>
          </w:tcPr>
          <w:p w14:paraId="26C28A0D" w14:textId="05F0C515" w:rsidR="00E34BD9" w:rsidRPr="007F6F42" w:rsidRDefault="003917FA" w:rsidP="005E179D">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w:t>
            </w:r>
            <w:r w:rsidR="00E34BD9" w:rsidRPr="00170093">
              <w:rPr>
                <w:rFonts w:ascii="Arial" w:eastAsia="Times New Roman" w:hAnsi="Arial" w:cs="Arial"/>
                <w:b/>
                <w:bCs/>
                <w:color w:val="FFFFFF" w:themeColor="background1"/>
                <w:sz w:val="12"/>
                <w:szCs w:val="12"/>
                <w:lang w:eastAsia="pl-PL"/>
              </w:rPr>
              <w:t> </w:t>
            </w:r>
          </w:p>
        </w:tc>
        <w:tc>
          <w:tcPr>
            <w:tcW w:w="173" w:type="pct"/>
            <w:vMerge/>
            <w:vAlign w:val="center"/>
            <w:hideMark/>
          </w:tcPr>
          <w:p w14:paraId="1036E978"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25A764C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161 901 986</w:t>
            </w:r>
          </w:p>
        </w:tc>
        <w:tc>
          <w:tcPr>
            <w:tcW w:w="185" w:type="pct"/>
            <w:shd w:val="clear" w:color="000000" w:fill="808080"/>
            <w:vAlign w:val="center"/>
            <w:hideMark/>
          </w:tcPr>
          <w:p w14:paraId="21D20B60" w14:textId="48D79DC0"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000000" w:fill="808080"/>
            <w:vAlign w:val="center"/>
            <w:hideMark/>
          </w:tcPr>
          <w:p w14:paraId="120B16A1" w14:textId="26433BB0"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94" w:type="pct"/>
            <w:shd w:val="clear" w:color="auto" w:fill="auto"/>
            <w:vAlign w:val="center"/>
            <w:hideMark/>
          </w:tcPr>
          <w:p w14:paraId="4E6FCD2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161 901 986</w:t>
            </w:r>
          </w:p>
        </w:tc>
        <w:tc>
          <w:tcPr>
            <w:tcW w:w="246" w:type="pct"/>
            <w:shd w:val="clear" w:color="auto" w:fill="auto"/>
            <w:vAlign w:val="center"/>
            <w:hideMark/>
          </w:tcPr>
          <w:p w14:paraId="321ECAA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40 475 496</w:t>
            </w:r>
          </w:p>
        </w:tc>
        <w:tc>
          <w:tcPr>
            <w:tcW w:w="236" w:type="pct"/>
            <w:shd w:val="clear" w:color="auto" w:fill="auto"/>
            <w:vAlign w:val="center"/>
            <w:hideMark/>
          </w:tcPr>
          <w:p w14:paraId="625249CE"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34 574 471</w:t>
            </w:r>
          </w:p>
        </w:tc>
        <w:tc>
          <w:tcPr>
            <w:tcW w:w="278" w:type="pct"/>
            <w:shd w:val="clear" w:color="auto" w:fill="auto"/>
            <w:vAlign w:val="center"/>
            <w:hideMark/>
          </w:tcPr>
          <w:p w14:paraId="09E6407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22 262 490</w:t>
            </w:r>
          </w:p>
        </w:tc>
        <w:tc>
          <w:tcPr>
            <w:tcW w:w="267" w:type="pct"/>
            <w:shd w:val="clear" w:color="auto" w:fill="auto"/>
            <w:vAlign w:val="center"/>
            <w:hideMark/>
          </w:tcPr>
          <w:p w14:paraId="614342BC"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1 542 244</w:t>
            </w:r>
          </w:p>
        </w:tc>
        <w:tc>
          <w:tcPr>
            <w:tcW w:w="236" w:type="pct"/>
            <w:shd w:val="clear" w:color="auto" w:fill="auto"/>
            <w:vAlign w:val="center"/>
            <w:hideMark/>
          </w:tcPr>
          <w:p w14:paraId="6C6400A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12 311 981</w:t>
            </w:r>
          </w:p>
        </w:tc>
        <w:tc>
          <w:tcPr>
            <w:tcW w:w="213" w:type="pct"/>
            <w:shd w:val="clear" w:color="auto" w:fill="auto"/>
            <w:vAlign w:val="center"/>
            <w:hideMark/>
          </w:tcPr>
          <w:p w14:paraId="537A2F7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117C64A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5 901 025</w:t>
            </w:r>
          </w:p>
        </w:tc>
        <w:tc>
          <w:tcPr>
            <w:tcW w:w="214" w:type="pct"/>
            <w:shd w:val="clear" w:color="auto" w:fill="auto"/>
            <w:vAlign w:val="center"/>
            <w:hideMark/>
          </w:tcPr>
          <w:p w14:paraId="6C2EA592"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202 377 482</w:t>
            </w:r>
          </w:p>
        </w:tc>
        <w:tc>
          <w:tcPr>
            <w:tcW w:w="238" w:type="pct"/>
            <w:shd w:val="clear" w:color="auto" w:fill="auto"/>
            <w:vAlign w:val="center"/>
            <w:hideMark/>
          </w:tcPr>
          <w:p w14:paraId="5492CDBF"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w:t>
            </w:r>
          </w:p>
        </w:tc>
        <w:tc>
          <w:tcPr>
            <w:tcW w:w="301" w:type="pct"/>
            <w:shd w:val="clear" w:color="auto" w:fill="auto"/>
            <w:vAlign w:val="center"/>
            <w:hideMark/>
          </w:tcPr>
          <w:p w14:paraId="1EEBEE0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150 686 158</w:t>
            </w:r>
          </w:p>
        </w:tc>
        <w:tc>
          <w:tcPr>
            <w:tcW w:w="297" w:type="pct"/>
            <w:shd w:val="clear" w:color="auto" w:fill="auto"/>
            <w:vAlign w:val="center"/>
            <w:hideMark/>
          </w:tcPr>
          <w:p w14:paraId="5C1773FC"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11 215 829</w:t>
            </w:r>
          </w:p>
        </w:tc>
        <w:tc>
          <w:tcPr>
            <w:tcW w:w="256" w:type="pct"/>
            <w:shd w:val="clear" w:color="auto" w:fill="auto"/>
            <w:vAlign w:val="center"/>
            <w:hideMark/>
          </w:tcPr>
          <w:p w14:paraId="0AC9648A"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6,93</w:t>
            </w:r>
          </w:p>
        </w:tc>
        <w:tc>
          <w:tcPr>
            <w:tcW w:w="156" w:type="pct"/>
            <w:shd w:val="clear" w:color="auto" w:fill="auto"/>
            <w:vAlign w:val="center"/>
            <w:hideMark/>
          </w:tcPr>
          <w:p w14:paraId="6B22BB60"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42C1E356" w14:textId="77777777" w:rsidTr="00AF1A88">
        <w:trPr>
          <w:trHeight w:val="319"/>
        </w:trPr>
        <w:tc>
          <w:tcPr>
            <w:tcW w:w="451" w:type="pct"/>
            <w:shd w:val="clear" w:color="auto" w:fill="auto"/>
            <w:vAlign w:val="center"/>
            <w:hideMark/>
          </w:tcPr>
          <w:p w14:paraId="4ABB2A04"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10.1</w:t>
            </w:r>
          </w:p>
        </w:tc>
        <w:tc>
          <w:tcPr>
            <w:tcW w:w="236" w:type="pct"/>
            <w:shd w:val="clear" w:color="auto" w:fill="auto"/>
            <w:vAlign w:val="center"/>
            <w:hideMark/>
          </w:tcPr>
          <w:p w14:paraId="0947A72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w:t>
            </w:r>
          </w:p>
        </w:tc>
        <w:tc>
          <w:tcPr>
            <w:tcW w:w="173" w:type="pct"/>
            <w:vMerge/>
            <w:vAlign w:val="center"/>
            <w:hideMark/>
          </w:tcPr>
          <w:p w14:paraId="1CE3885D"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5FF3166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78 706 309</w:t>
            </w:r>
          </w:p>
        </w:tc>
        <w:tc>
          <w:tcPr>
            <w:tcW w:w="185" w:type="pct"/>
            <w:shd w:val="clear" w:color="000000" w:fill="808080"/>
            <w:vAlign w:val="center"/>
            <w:hideMark/>
          </w:tcPr>
          <w:p w14:paraId="0BB027BF" w14:textId="6AC116FA" w:rsidR="00E34BD9" w:rsidRPr="00170093" w:rsidRDefault="00E34BD9"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 </w:t>
            </w:r>
            <w:r w:rsidR="007C7B43" w:rsidRPr="00170093">
              <w:rPr>
                <w:rFonts w:ascii="Arial" w:eastAsia="Times New Roman" w:hAnsi="Arial" w:cs="Arial"/>
                <w:color w:val="7F7F7F" w:themeColor="text1" w:themeTint="80"/>
                <w:sz w:val="8"/>
                <w:szCs w:val="8"/>
                <w:lang w:eastAsia="pl-PL"/>
              </w:rPr>
              <w:t>Pusta komórka</w:t>
            </w:r>
          </w:p>
        </w:tc>
        <w:tc>
          <w:tcPr>
            <w:tcW w:w="253" w:type="pct"/>
            <w:shd w:val="clear" w:color="000000" w:fill="808080"/>
            <w:vAlign w:val="center"/>
            <w:hideMark/>
          </w:tcPr>
          <w:p w14:paraId="7FF17D2F" w14:textId="2D389B5D"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6E5C7A1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78 706 309</w:t>
            </w:r>
          </w:p>
        </w:tc>
        <w:tc>
          <w:tcPr>
            <w:tcW w:w="246" w:type="pct"/>
            <w:shd w:val="clear" w:color="auto" w:fill="auto"/>
            <w:vAlign w:val="center"/>
            <w:hideMark/>
          </w:tcPr>
          <w:p w14:paraId="6CC5CF7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19 676 577</w:t>
            </w:r>
          </w:p>
        </w:tc>
        <w:tc>
          <w:tcPr>
            <w:tcW w:w="236" w:type="pct"/>
            <w:shd w:val="clear" w:color="auto" w:fill="auto"/>
            <w:vAlign w:val="center"/>
            <w:hideMark/>
          </w:tcPr>
          <w:p w14:paraId="7BB4670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18 201 026</w:t>
            </w:r>
          </w:p>
        </w:tc>
        <w:tc>
          <w:tcPr>
            <w:tcW w:w="278" w:type="pct"/>
            <w:shd w:val="clear" w:color="auto" w:fill="auto"/>
            <w:vAlign w:val="center"/>
            <w:hideMark/>
          </w:tcPr>
          <w:p w14:paraId="52E1B2A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11 863 030</w:t>
            </w:r>
          </w:p>
        </w:tc>
        <w:tc>
          <w:tcPr>
            <w:tcW w:w="267" w:type="pct"/>
            <w:shd w:val="clear" w:color="auto" w:fill="auto"/>
            <w:vAlign w:val="center"/>
            <w:hideMark/>
          </w:tcPr>
          <w:p w14:paraId="378F067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821 817</w:t>
            </w:r>
          </w:p>
        </w:tc>
        <w:tc>
          <w:tcPr>
            <w:tcW w:w="236" w:type="pct"/>
            <w:shd w:val="clear" w:color="auto" w:fill="auto"/>
            <w:vAlign w:val="center"/>
            <w:hideMark/>
          </w:tcPr>
          <w:p w14:paraId="04F892C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6 337 996</w:t>
            </w:r>
          </w:p>
        </w:tc>
        <w:tc>
          <w:tcPr>
            <w:tcW w:w="213" w:type="pct"/>
            <w:shd w:val="clear" w:color="auto" w:fill="auto"/>
            <w:vAlign w:val="center"/>
            <w:hideMark/>
          </w:tcPr>
          <w:p w14:paraId="4F23739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E167AD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1 475 551</w:t>
            </w:r>
          </w:p>
        </w:tc>
        <w:tc>
          <w:tcPr>
            <w:tcW w:w="214" w:type="pct"/>
            <w:shd w:val="clear" w:color="auto" w:fill="auto"/>
            <w:vAlign w:val="center"/>
            <w:hideMark/>
          </w:tcPr>
          <w:p w14:paraId="5F7458A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98 382 886</w:t>
            </w:r>
          </w:p>
        </w:tc>
        <w:tc>
          <w:tcPr>
            <w:tcW w:w="238" w:type="pct"/>
            <w:shd w:val="clear" w:color="000000" w:fill="808080"/>
            <w:vAlign w:val="center"/>
            <w:hideMark/>
          </w:tcPr>
          <w:p w14:paraId="0D7A2636" w14:textId="6FDCD006"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2189EC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73 253 897</w:t>
            </w:r>
          </w:p>
        </w:tc>
        <w:tc>
          <w:tcPr>
            <w:tcW w:w="297" w:type="pct"/>
            <w:shd w:val="clear" w:color="auto" w:fill="auto"/>
            <w:vAlign w:val="center"/>
            <w:hideMark/>
          </w:tcPr>
          <w:p w14:paraId="2590759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5 452 413</w:t>
            </w:r>
          </w:p>
        </w:tc>
        <w:tc>
          <w:tcPr>
            <w:tcW w:w="256" w:type="pct"/>
            <w:shd w:val="clear" w:color="auto" w:fill="auto"/>
            <w:vAlign w:val="center"/>
            <w:hideMark/>
          </w:tcPr>
          <w:p w14:paraId="31FAE86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01B2C87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B4B6F96" w14:textId="77777777" w:rsidTr="00AF1A88">
        <w:trPr>
          <w:trHeight w:val="319"/>
        </w:trPr>
        <w:tc>
          <w:tcPr>
            <w:tcW w:w="451" w:type="pct"/>
            <w:shd w:val="clear" w:color="auto" w:fill="auto"/>
            <w:vAlign w:val="center"/>
            <w:hideMark/>
          </w:tcPr>
          <w:p w14:paraId="233B2D1E"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10.1.1</w:t>
            </w:r>
          </w:p>
        </w:tc>
        <w:tc>
          <w:tcPr>
            <w:tcW w:w="236" w:type="pct"/>
            <w:shd w:val="clear" w:color="auto" w:fill="auto"/>
            <w:vAlign w:val="center"/>
            <w:hideMark/>
          </w:tcPr>
          <w:p w14:paraId="303E9E55"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w:t>
            </w:r>
          </w:p>
        </w:tc>
        <w:tc>
          <w:tcPr>
            <w:tcW w:w="173" w:type="pct"/>
            <w:vMerge/>
            <w:vAlign w:val="center"/>
            <w:hideMark/>
          </w:tcPr>
          <w:p w14:paraId="6D4CF2D3"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C0C819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50 846 410</w:t>
            </w:r>
          </w:p>
        </w:tc>
        <w:tc>
          <w:tcPr>
            <w:tcW w:w="185" w:type="pct"/>
            <w:shd w:val="clear" w:color="000000" w:fill="808080"/>
            <w:vAlign w:val="center"/>
            <w:hideMark/>
          </w:tcPr>
          <w:p w14:paraId="46D437ED" w14:textId="14FE07C8"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5672502B" w14:textId="081D5C49"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7A7A6FF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50 846 410</w:t>
            </w:r>
          </w:p>
        </w:tc>
        <w:tc>
          <w:tcPr>
            <w:tcW w:w="246" w:type="pct"/>
            <w:shd w:val="clear" w:color="auto" w:fill="auto"/>
            <w:vAlign w:val="center"/>
            <w:hideMark/>
          </w:tcPr>
          <w:p w14:paraId="46272C1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12 711 602</w:t>
            </w:r>
          </w:p>
        </w:tc>
        <w:tc>
          <w:tcPr>
            <w:tcW w:w="236" w:type="pct"/>
            <w:shd w:val="clear" w:color="auto" w:fill="auto"/>
            <w:vAlign w:val="center"/>
            <w:hideMark/>
          </w:tcPr>
          <w:p w14:paraId="67D3D09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12 393 812</w:t>
            </w:r>
          </w:p>
        </w:tc>
        <w:tc>
          <w:tcPr>
            <w:tcW w:w="278" w:type="pct"/>
            <w:shd w:val="clear" w:color="auto" w:fill="auto"/>
            <w:vAlign w:val="center"/>
            <w:hideMark/>
          </w:tcPr>
          <w:p w14:paraId="43F50C7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9 533 701</w:t>
            </w:r>
          </w:p>
        </w:tc>
        <w:tc>
          <w:tcPr>
            <w:tcW w:w="267" w:type="pct"/>
            <w:shd w:val="clear" w:color="auto" w:fill="auto"/>
            <w:vAlign w:val="center"/>
            <w:hideMark/>
          </w:tcPr>
          <w:p w14:paraId="2AEBF72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660 451</w:t>
            </w:r>
          </w:p>
        </w:tc>
        <w:tc>
          <w:tcPr>
            <w:tcW w:w="236" w:type="pct"/>
            <w:shd w:val="clear" w:color="auto" w:fill="auto"/>
            <w:vAlign w:val="center"/>
            <w:hideMark/>
          </w:tcPr>
          <w:p w14:paraId="3974E59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2 860 111</w:t>
            </w:r>
          </w:p>
        </w:tc>
        <w:tc>
          <w:tcPr>
            <w:tcW w:w="213" w:type="pct"/>
            <w:shd w:val="clear" w:color="auto" w:fill="auto"/>
            <w:vAlign w:val="center"/>
            <w:hideMark/>
          </w:tcPr>
          <w:p w14:paraId="5499811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FFA2D0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317 790</w:t>
            </w:r>
          </w:p>
        </w:tc>
        <w:tc>
          <w:tcPr>
            <w:tcW w:w="214" w:type="pct"/>
            <w:shd w:val="clear" w:color="auto" w:fill="auto"/>
            <w:vAlign w:val="center"/>
            <w:hideMark/>
          </w:tcPr>
          <w:p w14:paraId="5B9DCE3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63 558 012</w:t>
            </w:r>
          </w:p>
        </w:tc>
        <w:tc>
          <w:tcPr>
            <w:tcW w:w="238" w:type="pct"/>
            <w:shd w:val="clear" w:color="000000" w:fill="808080"/>
            <w:vAlign w:val="center"/>
            <w:hideMark/>
          </w:tcPr>
          <w:p w14:paraId="4FFDE78E" w14:textId="5B2DA54D"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5AA913E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47 324 003</w:t>
            </w:r>
          </w:p>
        </w:tc>
        <w:tc>
          <w:tcPr>
            <w:tcW w:w="297" w:type="pct"/>
            <w:shd w:val="clear" w:color="auto" w:fill="auto"/>
            <w:vAlign w:val="center"/>
            <w:hideMark/>
          </w:tcPr>
          <w:p w14:paraId="236DF65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3 522 407</w:t>
            </w:r>
          </w:p>
        </w:tc>
        <w:tc>
          <w:tcPr>
            <w:tcW w:w="256" w:type="pct"/>
            <w:shd w:val="clear" w:color="auto" w:fill="auto"/>
            <w:vAlign w:val="center"/>
            <w:hideMark/>
          </w:tcPr>
          <w:p w14:paraId="4C90248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50D5F601"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1A8459D" w14:textId="77777777" w:rsidTr="00AF1A88">
        <w:trPr>
          <w:trHeight w:val="319"/>
        </w:trPr>
        <w:tc>
          <w:tcPr>
            <w:tcW w:w="451" w:type="pct"/>
            <w:shd w:val="clear" w:color="auto" w:fill="auto"/>
            <w:vAlign w:val="center"/>
            <w:hideMark/>
          </w:tcPr>
          <w:p w14:paraId="5804A48F"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10.1.2</w:t>
            </w:r>
          </w:p>
        </w:tc>
        <w:tc>
          <w:tcPr>
            <w:tcW w:w="236" w:type="pct"/>
            <w:shd w:val="clear" w:color="auto" w:fill="auto"/>
            <w:vAlign w:val="center"/>
            <w:hideMark/>
          </w:tcPr>
          <w:p w14:paraId="4529DE56"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w:t>
            </w:r>
          </w:p>
        </w:tc>
        <w:tc>
          <w:tcPr>
            <w:tcW w:w="173" w:type="pct"/>
            <w:vMerge/>
            <w:vAlign w:val="center"/>
            <w:hideMark/>
          </w:tcPr>
          <w:p w14:paraId="724361A8"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1E0650C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8 423 086</w:t>
            </w:r>
          </w:p>
        </w:tc>
        <w:tc>
          <w:tcPr>
            <w:tcW w:w="185" w:type="pct"/>
            <w:shd w:val="clear" w:color="000000" w:fill="808080"/>
            <w:vAlign w:val="center"/>
            <w:hideMark/>
          </w:tcPr>
          <w:p w14:paraId="7354FD83" w14:textId="6B04983B"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1E8E7F08" w14:textId="73F3903D"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5BAC13D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8 423 086</w:t>
            </w:r>
          </w:p>
        </w:tc>
        <w:tc>
          <w:tcPr>
            <w:tcW w:w="246" w:type="pct"/>
            <w:shd w:val="clear" w:color="auto" w:fill="auto"/>
            <w:vAlign w:val="center"/>
            <w:hideMark/>
          </w:tcPr>
          <w:p w14:paraId="7383342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2 105 772</w:t>
            </w:r>
          </w:p>
        </w:tc>
        <w:tc>
          <w:tcPr>
            <w:tcW w:w="236" w:type="pct"/>
            <w:shd w:val="clear" w:color="auto" w:fill="auto"/>
            <w:vAlign w:val="center"/>
            <w:hideMark/>
          </w:tcPr>
          <w:p w14:paraId="0B752D8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2 105 772</w:t>
            </w:r>
          </w:p>
        </w:tc>
        <w:tc>
          <w:tcPr>
            <w:tcW w:w="278" w:type="pct"/>
            <w:shd w:val="clear" w:color="auto" w:fill="auto"/>
            <w:vAlign w:val="center"/>
            <w:hideMark/>
          </w:tcPr>
          <w:p w14:paraId="295FD6F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1 579 329</w:t>
            </w:r>
          </w:p>
        </w:tc>
        <w:tc>
          <w:tcPr>
            <w:tcW w:w="267" w:type="pct"/>
            <w:shd w:val="clear" w:color="auto" w:fill="auto"/>
            <w:vAlign w:val="center"/>
            <w:hideMark/>
          </w:tcPr>
          <w:p w14:paraId="5CC70D3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109 409</w:t>
            </w:r>
          </w:p>
        </w:tc>
        <w:tc>
          <w:tcPr>
            <w:tcW w:w="236" w:type="pct"/>
            <w:shd w:val="clear" w:color="auto" w:fill="auto"/>
            <w:vAlign w:val="center"/>
            <w:hideMark/>
          </w:tcPr>
          <w:p w14:paraId="5B539D8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526 443</w:t>
            </w:r>
          </w:p>
        </w:tc>
        <w:tc>
          <w:tcPr>
            <w:tcW w:w="213" w:type="pct"/>
            <w:shd w:val="clear" w:color="auto" w:fill="auto"/>
            <w:vAlign w:val="center"/>
            <w:hideMark/>
          </w:tcPr>
          <w:p w14:paraId="31CEF8A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6C25990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796D49A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10 528 858</w:t>
            </w:r>
          </w:p>
        </w:tc>
        <w:tc>
          <w:tcPr>
            <w:tcW w:w="238" w:type="pct"/>
            <w:shd w:val="clear" w:color="000000" w:fill="808080"/>
            <w:vAlign w:val="center"/>
            <w:hideMark/>
          </w:tcPr>
          <w:p w14:paraId="70AFAC3D" w14:textId="26D35F87"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1E6F83E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7 839 575</w:t>
            </w:r>
          </w:p>
        </w:tc>
        <w:tc>
          <w:tcPr>
            <w:tcW w:w="297" w:type="pct"/>
            <w:shd w:val="clear" w:color="auto" w:fill="auto"/>
            <w:vAlign w:val="center"/>
            <w:hideMark/>
          </w:tcPr>
          <w:p w14:paraId="372392A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583 512</w:t>
            </w:r>
          </w:p>
        </w:tc>
        <w:tc>
          <w:tcPr>
            <w:tcW w:w="256" w:type="pct"/>
            <w:shd w:val="clear" w:color="auto" w:fill="auto"/>
            <w:vAlign w:val="center"/>
            <w:hideMark/>
          </w:tcPr>
          <w:p w14:paraId="6ABED04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354A624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3749C880" w14:textId="77777777" w:rsidTr="00AF1A88">
        <w:trPr>
          <w:trHeight w:val="319"/>
        </w:trPr>
        <w:tc>
          <w:tcPr>
            <w:tcW w:w="451" w:type="pct"/>
            <w:shd w:val="clear" w:color="auto" w:fill="auto"/>
            <w:vAlign w:val="center"/>
            <w:hideMark/>
          </w:tcPr>
          <w:p w14:paraId="2F833E06"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10.1.3</w:t>
            </w:r>
          </w:p>
        </w:tc>
        <w:tc>
          <w:tcPr>
            <w:tcW w:w="236" w:type="pct"/>
            <w:shd w:val="clear" w:color="auto" w:fill="auto"/>
            <w:vAlign w:val="center"/>
            <w:hideMark/>
          </w:tcPr>
          <w:p w14:paraId="58EF498A"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w:t>
            </w:r>
          </w:p>
        </w:tc>
        <w:tc>
          <w:tcPr>
            <w:tcW w:w="173" w:type="pct"/>
            <w:vMerge/>
            <w:vAlign w:val="center"/>
            <w:hideMark/>
          </w:tcPr>
          <w:p w14:paraId="6EE524E9"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7C5E4D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4 000 000</w:t>
            </w:r>
          </w:p>
        </w:tc>
        <w:tc>
          <w:tcPr>
            <w:tcW w:w="185" w:type="pct"/>
            <w:shd w:val="clear" w:color="000000" w:fill="808080"/>
            <w:vAlign w:val="center"/>
            <w:hideMark/>
          </w:tcPr>
          <w:p w14:paraId="2DE92962" w14:textId="07E46A1A"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64E55231" w14:textId="6C450FB8"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4C8F077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4 000 000</w:t>
            </w:r>
          </w:p>
        </w:tc>
        <w:tc>
          <w:tcPr>
            <w:tcW w:w="246" w:type="pct"/>
            <w:shd w:val="clear" w:color="auto" w:fill="auto"/>
            <w:vAlign w:val="center"/>
            <w:hideMark/>
          </w:tcPr>
          <w:p w14:paraId="261EBFD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1 000 000</w:t>
            </w:r>
          </w:p>
        </w:tc>
        <w:tc>
          <w:tcPr>
            <w:tcW w:w="236" w:type="pct"/>
            <w:shd w:val="clear" w:color="auto" w:fill="auto"/>
            <w:vAlign w:val="center"/>
            <w:hideMark/>
          </w:tcPr>
          <w:p w14:paraId="04B18F5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1 000 000</w:t>
            </w:r>
          </w:p>
        </w:tc>
        <w:tc>
          <w:tcPr>
            <w:tcW w:w="278" w:type="pct"/>
            <w:shd w:val="clear" w:color="auto" w:fill="auto"/>
            <w:vAlign w:val="center"/>
            <w:hideMark/>
          </w:tcPr>
          <w:p w14:paraId="2AD5C5D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750 000</w:t>
            </w:r>
          </w:p>
        </w:tc>
        <w:tc>
          <w:tcPr>
            <w:tcW w:w="267" w:type="pct"/>
            <w:shd w:val="clear" w:color="auto" w:fill="auto"/>
            <w:vAlign w:val="center"/>
            <w:hideMark/>
          </w:tcPr>
          <w:p w14:paraId="6613A7E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51 957</w:t>
            </w:r>
          </w:p>
        </w:tc>
        <w:tc>
          <w:tcPr>
            <w:tcW w:w="236" w:type="pct"/>
            <w:shd w:val="clear" w:color="auto" w:fill="auto"/>
            <w:vAlign w:val="center"/>
            <w:hideMark/>
          </w:tcPr>
          <w:p w14:paraId="1B1CA70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250 000</w:t>
            </w:r>
          </w:p>
        </w:tc>
        <w:tc>
          <w:tcPr>
            <w:tcW w:w="213" w:type="pct"/>
            <w:shd w:val="clear" w:color="auto" w:fill="auto"/>
            <w:vAlign w:val="center"/>
            <w:hideMark/>
          </w:tcPr>
          <w:p w14:paraId="354173A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2AFF27B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19A33AA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5 000 000</w:t>
            </w:r>
          </w:p>
        </w:tc>
        <w:tc>
          <w:tcPr>
            <w:tcW w:w="238" w:type="pct"/>
            <w:shd w:val="clear" w:color="000000" w:fill="808080"/>
            <w:vAlign w:val="center"/>
            <w:hideMark/>
          </w:tcPr>
          <w:p w14:paraId="260CC6DF" w14:textId="1831FCB7"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53361C1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3 722 898</w:t>
            </w:r>
          </w:p>
        </w:tc>
        <w:tc>
          <w:tcPr>
            <w:tcW w:w="297" w:type="pct"/>
            <w:shd w:val="clear" w:color="auto" w:fill="auto"/>
            <w:vAlign w:val="center"/>
            <w:hideMark/>
          </w:tcPr>
          <w:p w14:paraId="5DDFCE2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277 102</w:t>
            </w:r>
          </w:p>
        </w:tc>
        <w:tc>
          <w:tcPr>
            <w:tcW w:w="256" w:type="pct"/>
            <w:shd w:val="clear" w:color="auto" w:fill="auto"/>
            <w:vAlign w:val="center"/>
            <w:hideMark/>
          </w:tcPr>
          <w:p w14:paraId="6DF5AD4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05054C3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46EBA4C5" w14:textId="77777777" w:rsidTr="00AF1A88">
        <w:trPr>
          <w:trHeight w:val="319"/>
        </w:trPr>
        <w:tc>
          <w:tcPr>
            <w:tcW w:w="451" w:type="pct"/>
            <w:shd w:val="clear" w:color="auto" w:fill="auto"/>
            <w:vAlign w:val="center"/>
            <w:hideMark/>
          </w:tcPr>
          <w:p w14:paraId="249DAD45"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10.1.4</w:t>
            </w:r>
          </w:p>
        </w:tc>
        <w:tc>
          <w:tcPr>
            <w:tcW w:w="236" w:type="pct"/>
            <w:shd w:val="clear" w:color="auto" w:fill="auto"/>
            <w:vAlign w:val="center"/>
            <w:hideMark/>
          </w:tcPr>
          <w:p w14:paraId="500CF094"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w:t>
            </w:r>
          </w:p>
        </w:tc>
        <w:tc>
          <w:tcPr>
            <w:tcW w:w="173" w:type="pct"/>
            <w:vMerge/>
            <w:vAlign w:val="center"/>
            <w:hideMark/>
          </w:tcPr>
          <w:p w14:paraId="1B7646AB"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2381CCF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15 436 813</w:t>
            </w:r>
          </w:p>
        </w:tc>
        <w:tc>
          <w:tcPr>
            <w:tcW w:w="185" w:type="pct"/>
            <w:shd w:val="clear" w:color="000000" w:fill="808080"/>
            <w:vAlign w:val="center"/>
            <w:hideMark/>
          </w:tcPr>
          <w:p w14:paraId="45A1C899" w14:textId="5D4369F4"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6A996262" w14:textId="2AC86D4A"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19602A6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15 436 813</w:t>
            </w:r>
          </w:p>
        </w:tc>
        <w:tc>
          <w:tcPr>
            <w:tcW w:w="246" w:type="pct"/>
            <w:shd w:val="clear" w:color="auto" w:fill="auto"/>
            <w:vAlign w:val="center"/>
            <w:hideMark/>
          </w:tcPr>
          <w:p w14:paraId="1947CBB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3 859 203</w:t>
            </w:r>
          </w:p>
        </w:tc>
        <w:tc>
          <w:tcPr>
            <w:tcW w:w="236" w:type="pct"/>
            <w:shd w:val="clear" w:color="auto" w:fill="auto"/>
            <w:vAlign w:val="center"/>
            <w:hideMark/>
          </w:tcPr>
          <w:p w14:paraId="725E456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2 701 442</w:t>
            </w:r>
          </w:p>
        </w:tc>
        <w:tc>
          <w:tcPr>
            <w:tcW w:w="278" w:type="pct"/>
            <w:shd w:val="clear" w:color="auto" w:fill="auto"/>
            <w:vAlign w:val="center"/>
            <w:hideMark/>
          </w:tcPr>
          <w:p w14:paraId="259A57A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2D21F25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0A5AEEC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2 701 442</w:t>
            </w:r>
          </w:p>
        </w:tc>
        <w:tc>
          <w:tcPr>
            <w:tcW w:w="213" w:type="pct"/>
            <w:shd w:val="clear" w:color="auto" w:fill="auto"/>
            <w:vAlign w:val="center"/>
            <w:hideMark/>
          </w:tcPr>
          <w:p w14:paraId="5D87868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334116B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1 157 761</w:t>
            </w:r>
          </w:p>
        </w:tc>
        <w:tc>
          <w:tcPr>
            <w:tcW w:w="214" w:type="pct"/>
            <w:shd w:val="clear" w:color="auto" w:fill="auto"/>
            <w:vAlign w:val="center"/>
            <w:hideMark/>
          </w:tcPr>
          <w:p w14:paraId="6311B90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19 296 016</w:t>
            </w:r>
          </w:p>
        </w:tc>
        <w:tc>
          <w:tcPr>
            <w:tcW w:w="238" w:type="pct"/>
            <w:shd w:val="clear" w:color="000000" w:fill="808080"/>
            <w:vAlign w:val="center"/>
            <w:hideMark/>
          </w:tcPr>
          <w:p w14:paraId="39F545F9" w14:textId="6D9F6444"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118A2CE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14 367 421</w:t>
            </w:r>
          </w:p>
        </w:tc>
        <w:tc>
          <w:tcPr>
            <w:tcW w:w="297" w:type="pct"/>
            <w:shd w:val="clear" w:color="auto" w:fill="auto"/>
            <w:vAlign w:val="center"/>
            <w:hideMark/>
          </w:tcPr>
          <w:p w14:paraId="7CE9BD1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1 069 392</w:t>
            </w:r>
          </w:p>
        </w:tc>
        <w:tc>
          <w:tcPr>
            <w:tcW w:w="256" w:type="pct"/>
            <w:shd w:val="clear" w:color="auto" w:fill="auto"/>
            <w:vAlign w:val="center"/>
            <w:hideMark/>
          </w:tcPr>
          <w:p w14:paraId="2E08CC8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229B9D3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28E20F30" w14:textId="77777777" w:rsidTr="00AF1A88">
        <w:trPr>
          <w:trHeight w:val="319"/>
        </w:trPr>
        <w:tc>
          <w:tcPr>
            <w:tcW w:w="451" w:type="pct"/>
            <w:shd w:val="clear" w:color="auto" w:fill="auto"/>
            <w:vAlign w:val="center"/>
            <w:hideMark/>
          </w:tcPr>
          <w:p w14:paraId="591CE638"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10.2</w:t>
            </w:r>
          </w:p>
        </w:tc>
        <w:tc>
          <w:tcPr>
            <w:tcW w:w="236" w:type="pct"/>
            <w:shd w:val="clear" w:color="auto" w:fill="auto"/>
            <w:vAlign w:val="center"/>
            <w:hideMark/>
          </w:tcPr>
          <w:p w14:paraId="44B8C537"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10iii</w:t>
            </w:r>
          </w:p>
        </w:tc>
        <w:tc>
          <w:tcPr>
            <w:tcW w:w="173" w:type="pct"/>
            <w:vMerge/>
            <w:vAlign w:val="center"/>
            <w:hideMark/>
          </w:tcPr>
          <w:p w14:paraId="7F72A4C5"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6C2818F1"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19 538 189</w:t>
            </w:r>
          </w:p>
        </w:tc>
        <w:tc>
          <w:tcPr>
            <w:tcW w:w="185" w:type="pct"/>
            <w:shd w:val="clear" w:color="000000" w:fill="808080"/>
            <w:vAlign w:val="center"/>
            <w:hideMark/>
          </w:tcPr>
          <w:p w14:paraId="5951CDA9" w14:textId="40A1AF6B"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324BACD4" w14:textId="465F8A64"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1C32121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19 538 189</w:t>
            </w:r>
          </w:p>
        </w:tc>
        <w:tc>
          <w:tcPr>
            <w:tcW w:w="246" w:type="pct"/>
            <w:shd w:val="clear" w:color="auto" w:fill="auto"/>
            <w:vAlign w:val="center"/>
            <w:hideMark/>
          </w:tcPr>
          <w:p w14:paraId="47ECC45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4 884 547</w:t>
            </w:r>
          </w:p>
        </w:tc>
        <w:tc>
          <w:tcPr>
            <w:tcW w:w="236" w:type="pct"/>
            <w:shd w:val="clear" w:color="auto" w:fill="auto"/>
            <w:vAlign w:val="center"/>
            <w:hideMark/>
          </w:tcPr>
          <w:p w14:paraId="6135EC9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2 442 274</w:t>
            </w:r>
          </w:p>
        </w:tc>
        <w:tc>
          <w:tcPr>
            <w:tcW w:w="278" w:type="pct"/>
            <w:shd w:val="clear" w:color="auto" w:fill="auto"/>
            <w:vAlign w:val="center"/>
            <w:hideMark/>
          </w:tcPr>
          <w:p w14:paraId="6CC3322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2 442 274</w:t>
            </w:r>
          </w:p>
        </w:tc>
        <w:tc>
          <w:tcPr>
            <w:tcW w:w="267" w:type="pct"/>
            <w:shd w:val="clear" w:color="auto" w:fill="auto"/>
            <w:vAlign w:val="center"/>
            <w:hideMark/>
          </w:tcPr>
          <w:p w14:paraId="1767EA5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169 190</w:t>
            </w:r>
          </w:p>
        </w:tc>
        <w:tc>
          <w:tcPr>
            <w:tcW w:w="236" w:type="pct"/>
            <w:shd w:val="clear" w:color="auto" w:fill="auto"/>
            <w:vAlign w:val="center"/>
            <w:hideMark/>
          </w:tcPr>
          <w:p w14:paraId="089511D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3" w:type="pct"/>
            <w:shd w:val="clear" w:color="auto" w:fill="auto"/>
            <w:vAlign w:val="center"/>
            <w:hideMark/>
          </w:tcPr>
          <w:p w14:paraId="59DA854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2F38C22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2 442 273</w:t>
            </w:r>
          </w:p>
        </w:tc>
        <w:tc>
          <w:tcPr>
            <w:tcW w:w="214" w:type="pct"/>
            <w:shd w:val="clear" w:color="auto" w:fill="auto"/>
            <w:vAlign w:val="center"/>
            <w:hideMark/>
          </w:tcPr>
          <w:p w14:paraId="2F7D0A3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24 422 736</w:t>
            </w:r>
          </w:p>
        </w:tc>
        <w:tc>
          <w:tcPr>
            <w:tcW w:w="238" w:type="pct"/>
            <w:shd w:val="clear" w:color="000000" w:fill="808080"/>
            <w:vAlign w:val="center"/>
            <w:hideMark/>
          </w:tcPr>
          <w:p w14:paraId="6AFDB4B9" w14:textId="7AA08ED2"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20B07C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18 184 673</w:t>
            </w:r>
          </w:p>
        </w:tc>
        <w:tc>
          <w:tcPr>
            <w:tcW w:w="297" w:type="pct"/>
            <w:shd w:val="clear" w:color="auto" w:fill="auto"/>
            <w:vAlign w:val="center"/>
            <w:hideMark/>
          </w:tcPr>
          <w:p w14:paraId="1C355C5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1 353 516</w:t>
            </w:r>
          </w:p>
        </w:tc>
        <w:tc>
          <w:tcPr>
            <w:tcW w:w="256" w:type="pct"/>
            <w:shd w:val="clear" w:color="auto" w:fill="auto"/>
            <w:vAlign w:val="center"/>
            <w:hideMark/>
          </w:tcPr>
          <w:p w14:paraId="46245EA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7C501FD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6ECABA15" w14:textId="77777777" w:rsidTr="00AF1A88">
        <w:trPr>
          <w:trHeight w:val="319"/>
        </w:trPr>
        <w:tc>
          <w:tcPr>
            <w:tcW w:w="451" w:type="pct"/>
            <w:shd w:val="clear" w:color="auto" w:fill="auto"/>
            <w:vAlign w:val="center"/>
            <w:hideMark/>
          </w:tcPr>
          <w:p w14:paraId="036D71FE"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10.3</w:t>
            </w:r>
          </w:p>
        </w:tc>
        <w:tc>
          <w:tcPr>
            <w:tcW w:w="236" w:type="pct"/>
            <w:shd w:val="clear" w:color="auto" w:fill="auto"/>
            <w:vAlign w:val="center"/>
            <w:hideMark/>
          </w:tcPr>
          <w:p w14:paraId="18BAD0AD"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10iv</w:t>
            </w:r>
          </w:p>
        </w:tc>
        <w:tc>
          <w:tcPr>
            <w:tcW w:w="173" w:type="pct"/>
            <w:vMerge/>
            <w:vAlign w:val="center"/>
            <w:hideMark/>
          </w:tcPr>
          <w:p w14:paraId="51E4478D"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D99C9B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63 657 488</w:t>
            </w:r>
          </w:p>
        </w:tc>
        <w:tc>
          <w:tcPr>
            <w:tcW w:w="185" w:type="pct"/>
            <w:shd w:val="clear" w:color="000000" w:fill="808080"/>
            <w:vAlign w:val="center"/>
            <w:hideMark/>
          </w:tcPr>
          <w:p w14:paraId="4FDCFF26" w14:textId="17EAE1CD"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6C352414" w14:textId="7733F1D4"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4DB5F3D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63 657 488</w:t>
            </w:r>
          </w:p>
        </w:tc>
        <w:tc>
          <w:tcPr>
            <w:tcW w:w="246" w:type="pct"/>
            <w:shd w:val="clear" w:color="auto" w:fill="auto"/>
            <w:vAlign w:val="center"/>
            <w:hideMark/>
          </w:tcPr>
          <w:p w14:paraId="5858AAE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15 914 372</w:t>
            </w:r>
          </w:p>
        </w:tc>
        <w:tc>
          <w:tcPr>
            <w:tcW w:w="236" w:type="pct"/>
            <w:shd w:val="clear" w:color="auto" w:fill="auto"/>
            <w:vAlign w:val="center"/>
            <w:hideMark/>
          </w:tcPr>
          <w:p w14:paraId="5CA1C01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13 931 171</w:t>
            </w:r>
          </w:p>
        </w:tc>
        <w:tc>
          <w:tcPr>
            <w:tcW w:w="278" w:type="pct"/>
            <w:shd w:val="clear" w:color="auto" w:fill="auto"/>
            <w:vAlign w:val="center"/>
            <w:hideMark/>
          </w:tcPr>
          <w:p w14:paraId="4453914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7 957 186</w:t>
            </w:r>
          </w:p>
        </w:tc>
        <w:tc>
          <w:tcPr>
            <w:tcW w:w="267" w:type="pct"/>
            <w:shd w:val="clear" w:color="auto" w:fill="auto"/>
            <w:vAlign w:val="center"/>
            <w:hideMark/>
          </w:tcPr>
          <w:p w14:paraId="54F8C62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551 237</w:t>
            </w:r>
          </w:p>
        </w:tc>
        <w:tc>
          <w:tcPr>
            <w:tcW w:w="236" w:type="pct"/>
            <w:shd w:val="clear" w:color="auto" w:fill="auto"/>
            <w:vAlign w:val="center"/>
            <w:hideMark/>
          </w:tcPr>
          <w:p w14:paraId="66D6A7F3" w14:textId="049F9780" w:rsidR="00E34BD9" w:rsidRPr="007F6F42" w:rsidRDefault="00E34BD9" w:rsidP="003E06D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5 973 </w:t>
            </w:r>
            <w:r w:rsidR="003E06D9">
              <w:rPr>
                <w:rFonts w:ascii="Arial" w:eastAsia="Times New Roman" w:hAnsi="Arial" w:cs="Arial"/>
                <w:sz w:val="12"/>
                <w:szCs w:val="12"/>
                <w:lang w:eastAsia="pl-PL"/>
              </w:rPr>
              <w:t>044</w:t>
            </w:r>
          </w:p>
        </w:tc>
        <w:tc>
          <w:tcPr>
            <w:tcW w:w="213" w:type="pct"/>
            <w:shd w:val="clear" w:color="auto" w:fill="auto"/>
            <w:vAlign w:val="center"/>
            <w:hideMark/>
          </w:tcPr>
          <w:p w14:paraId="53F5F0B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1D1F80DB" w14:textId="7A1270FD" w:rsidR="00E34BD9" w:rsidRPr="007F6F42" w:rsidRDefault="00E34BD9" w:rsidP="003E06D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1 983 </w:t>
            </w:r>
            <w:r w:rsidR="003E06D9">
              <w:rPr>
                <w:rFonts w:ascii="Arial" w:eastAsia="Times New Roman" w:hAnsi="Arial" w:cs="Arial"/>
                <w:sz w:val="12"/>
                <w:szCs w:val="12"/>
                <w:lang w:eastAsia="pl-PL"/>
              </w:rPr>
              <w:t>142</w:t>
            </w:r>
          </w:p>
        </w:tc>
        <w:tc>
          <w:tcPr>
            <w:tcW w:w="214" w:type="pct"/>
            <w:shd w:val="clear" w:color="auto" w:fill="auto"/>
            <w:vAlign w:val="center"/>
            <w:hideMark/>
          </w:tcPr>
          <w:p w14:paraId="5C9F212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79 571 860</w:t>
            </w:r>
          </w:p>
        </w:tc>
        <w:tc>
          <w:tcPr>
            <w:tcW w:w="238" w:type="pct"/>
            <w:shd w:val="clear" w:color="000000" w:fill="808080"/>
            <w:vAlign w:val="center"/>
            <w:hideMark/>
          </w:tcPr>
          <w:p w14:paraId="5FC6EB71" w14:textId="43D8DFCE"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6D4342F0" w14:textId="6AC6EE61" w:rsidR="00E34BD9" w:rsidRPr="007F6F42" w:rsidRDefault="00E34BD9" w:rsidP="00E25D7B">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59 247 5</w:t>
            </w:r>
            <w:r w:rsidR="00B6135A">
              <w:rPr>
                <w:rFonts w:ascii="Arial" w:eastAsia="Times New Roman" w:hAnsi="Arial" w:cs="Arial"/>
                <w:sz w:val="12"/>
                <w:szCs w:val="12"/>
                <w:lang w:eastAsia="pl-PL"/>
              </w:rPr>
              <w:t>8</w:t>
            </w:r>
            <w:r w:rsidR="00E25D7B">
              <w:rPr>
                <w:rFonts w:ascii="Arial" w:eastAsia="Times New Roman" w:hAnsi="Arial" w:cs="Arial"/>
                <w:sz w:val="12"/>
                <w:szCs w:val="12"/>
                <w:lang w:eastAsia="pl-PL"/>
              </w:rPr>
              <w:t>8</w:t>
            </w:r>
          </w:p>
        </w:tc>
        <w:tc>
          <w:tcPr>
            <w:tcW w:w="297" w:type="pct"/>
            <w:shd w:val="clear" w:color="auto" w:fill="auto"/>
            <w:vAlign w:val="center"/>
            <w:hideMark/>
          </w:tcPr>
          <w:p w14:paraId="486BD8D0" w14:textId="6CB3F94B" w:rsidR="00E34BD9" w:rsidRPr="007F6F42" w:rsidRDefault="00E34BD9" w:rsidP="00E25D7B">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w:t>
            </w:r>
            <w:r w:rsidR="003E06D9">
              <w:rPr>
                <w:rFonts w:ascii="Arial" w:eastAsia="Times New Roman" w:hAnsi="Arial" w:cs="Arial"/>
                <w:sz w:val="12"/>
                <w:szCs w:val="12"/>
                <w:lang w:eastAsia="pl-PL"/>
              </w:rPr>
              <w:t> </w:t>
            </w:r>
            <w:r w:rsidRPr="007F6F42">
              <w:rPr>
                <w:rFonts w:ascii="Arial" w:eastAsia="Times New Roman" w:hAnsi="Arial" w:cs="Arial"/>
                <w:sz w:val="12"/>
                <w:szCs w:val="12"/>
                <w:lang w:eastAsia="pl-PL"/>
              </w:rPr>
              <w:t>409</w:t>
            </w:r>
            <w:r w:rsidR="003E06D9">
              <w:rPr>
                <w:rFonts w:ascii="Arial" w:eastAsia="Times New Roman" w:hAnsi="Arial" w:cs="Arial"/>
                <w:sz w:val="12"/>
                <w:szCs w:val="12"/>
                <w:lang w:eastAsia="pl-PL"/>
              </w:rPr>
              <w:t xml:space="preserve"> </w:t>
            </w:r>
            <w:r w:rsidR="00E25D7B">
              <w:rPr>
                <w:rFonts w:ascii="Arial" w:eastAsia="Times New Roman" w:hAnsi="Arial" w:cs="Arial"/>
                <w:sz w:val="12"/>
                <w:szCs w:val="12"/>
                <w:lang w:eastAsia="pl-PL"/>
              </w:rPr>
              <w:t>900</w:t>
            </w:r>
          </w:p>
        </w:tc>
        <w:tc>
          <w:tcPr>
            <w:tcW w:w="256" w:type="pct"/>
            <w:shd w:val="clear" w:color="auto" w:fill="auto"/>
            <w:vAlign w:val="center"/>
            <w:hideMark/>
          </w:tcPr>
          <w:p w14:paraId="6C69857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27331C2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12770827" w14:textId="77777777" w:rsidTr="00AF1A88">
        <w:trPr>
          <w:trHeight w:val="319"/>
        </w:trPr>
        <w:tc>
          <w:tcPr>
            <w:tcW w:w="451" w:type="pct"/>
            <w:shd w:val="clear" w:color="auto" w:fill="auto"/>
            <w:vAlign w:val="center"/>
            <w:hideMark/>
          </w:tcPr>
          <w:p w14:paraId="7251BC40"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10.3.1</w:t>
            </w:r>
          </w:p>
        </w:tc>
        <w:tc>
          <w:tcPr>
            <w:tcW w:w="236" w:type="pct"/>
            <w:shd w:val="clear" w:color="auto" w:fill="auto"/>
            <w:vAlign w:val="center"/>
            <w:hideMark/>
          </w:tcPr>
          <w:p w14:paraId="44AFD092"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10iv</w:t>
            </w:r>
          </w:p>
        </w:tc>
        <w:tc>
          <w:tcPr>
            <w:tcW w:w="173" w:type="pct"/>
            <w:vMerge/>
            <w:vAlign w:val="center"/>
            <w:hideMark/>
          </w:tcPr>
          <w:p w14:paraId="27E14B7B"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9196A61" w14:textId="2A368717" w:rsidR="00E34BD9" w:rsidRPr="007F6F42" w:rsidRDefault="00E34BD9" w:rsidP="00FA1F67">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46 35</w:t>
            </w:r>
            <w:r w:rsidR="00FA1F67" w:rsidRPr="007F6F42">
              <w:rPr>
                <w:rFonts w:ascii="Arial" w:eastAsia="Times New Roman" w:hAnsi="Arial" w:cs="Arial"/>
                <w:sz w:val="12"/>
                <w:szCs w:val="12"/>
                <w:lang w:eastAsia="pl-PL"/>
              </w:rPr>
              <w:t>5</w:t>
            </w:r>
            <w:r w:rsidR="00200BA8" w:rsidRPr="007F6F42">
              <w:rPr>
                <w:rFonts w:ascii="Arial" w:eastAsia="Times New Roman" w:hAnsi="Arial" w:cs="Arial"/>
                <w:sz w:val="12"/>
                <w:szCs w:val="12"/>
                <w:lang w:eastAsia="pl-PL"/>
              </w:rPr>
              <w:t xml:space="preserve"> </w:t>
            </w:r>
            <w:r w:rsidRPr="007F6F42">
              <w:rPr>
                <w:rFonts w:ascii="Arial" w:eastAsia="Times New Roman" w:hAnsi="Arial" w:cs="Arial"/>
                <w:sz w:val="12"/>
                <w:szCs w:val="12"/>
                <w:lang w:eastAsia="pl-PL"/>
              </w:rPr>
              <w:t>488</w:t>
            </w:r>
          </w:p>
        </w:tc>
        <w:tc>
          <w:tcPr>
            <w:tcW w:w="185" w:type="pct"/>
            <w:shd w:val="clear" w:color="000000" w:fill="808080"/>
            <w:vAlign w:val="center"/>
            <w:hideMark/>
          </w:tcPr>
          <w:p w14:paraId="2F12C3A9" w14:textId="0E8A790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7DE8FB9D" w14:textId="49B60A56"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6E09B257" w14:textId="08E954F3"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46 35</w:t>
            </w:r>
            <w:r w:rsidR="008F16F9" w:rsidRPr="007F6F42">
              <w:rPr>
                <w:rFonts w:ascii="Arial" w:eastAsia="Times New Roman" w:hAnsi="Arial" w:cs="Arial"/>
                <w:sz w:val="12"/>
                <w:szCs w:val="12"/>
                <w:lang w:eastAsia="pl-PL"/>
              </w:rPr>
              <w:t>5</w:t>
            </w:r>
            <w:r w:rsidRPr="007F6F42">
              <w:rPr>
                <w:rFonts w:ascii="Arial" w:eastAsia="Times New Roman" w:hAnsi="Arial" w:cs="Arial"/>
                <w:sz w:val="12"/>
                <w:szCs w:val="12"/>
                <w:lang w:eastAsia="pl-PL"/>
              </w:rPr>
              <w:t xml:space="preserve"> 488</w:t>
            </w:r>
          </w:p>
        </w:tc>
        <w:tc>
          <w:tcPr>
            <w:tcW w:w="246" w:type="pct"/>
            <w:shd w:val="clear" w:color="auto" w:fill="auto"/>
            <w:vAlign w:val="center"/>
            <w:hideMark/>
          </w:tcPr>
          <w:p w14:paraId="050B9AA3" w14:textId="3677846A"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11 58</w:t>
            </w:r>
            <w:r w:rsidR="008F16F9" w:rsidRPr="007F6F42">
              <w:rPr>
                <w:rFonts w:ascii="Arial" w:eastAsia="Times New Roman" w:hAnsi="Arial" w:cs="Arial"/>
                <w:sz w:val="12"/>
                <w:szCs w:val="12"/>
                <w:lang w:eastAsia="pl-PL"/>
              </w:rPr>
              <w:t>8</w:t>
            </w:r>
            <w:r w:rsidRPr="007F6F42">
              <w:rPr>
                <w:rFonts w:ascii="Arial" w:eastAsia="Times New Roman" w:hAnsi="Arial" w:cs="Arial"/>
                <w:sz w:val="12"/>
                <w:szCs w:val="12"/>
                <w:lang w:eastAsia="pl-PL"/>
              </w:rPr>
              <w:t xml:space="preserve"> </w:t>
            </w:r>
            <w:r w:rsidR="008F16F9" w:rsidRPr="007F6F42">
              <w:rPr>
                <w:rFonts w:ascii="Arial" w:eastAsia="Times New Roman" w:hAnsi="Arial" w:cs="Arial"/>
                <w:sz w:val="12"/>
                <w:szCs w:val="12"/>
                <w:lang w:eastAsia="pl-PL"/>
              </w:rPr>
              <w:t>8</w:t>
            </w:r>
            <w:r w:rsidRPr="007F6F42">
              <w:rPr>
                <w:rFonts w:ascii="Arial" w:eastAsia="Times New Roman" w:hAnsi="Arial" w:cs="Arial"/>
                <w:sz w:val="12"/>
                <w:szCs w:val="12"/>
                <w:lang w:eastAsia="pl-PL"/>
              </w:rPr>
              <w:t>72</w:t>
            </w:r>
          </w:p>
        </w:tc>
        <w:tc>
          <w:tcPr>
            <w:tcW w:w="236" w:type="pct"/>
            <w:shd w:val="clear" w:color="auto" w:fill="auto"/>
            <w:vAlign w:val="center"/>
            <w:hideMark/>
          </w:tcPr>
          <w:p w14:paraId="29380967" w14:textId="221F9992"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10 458 </w:t>
            </w:r>
            <w:r w:rsidR="008F16F9" w:rsidRPr="007F6F42">
              <w:rPr>
                <w:rFonts w:ascii="Arial" w:eastAsia="Times New Roman" w:hAnsi="Arial" w:cs="Arial"/>
                <w:sz w:val="12"/>
                <w:szCs w:val="12"/>
                <w:lang w:eastAsia="pl-PL"/>
              </w:rPr>
              <w:t>549</w:t>
            </w:r>
          </w:p>
        </w:tc>
        <w:tc>
          <w:tcPr>
            <w:tcW w:w="278" w:type="pct"/>
            <w:shd w:val="clear" w:color="auto" w:fill="auto"/>
            <w:vAlign w:val="center"/>
            <w:hideMark/>
          </w:tcPr>
          <w:p w14:paraId="65CD720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5 937 462</w:t>
            </w:r>
          </w:p>
        </w:tc>
        <w:tc>
          <w:tcPr>
            <w:tcW w:w="267" w:type="pct"/>
            <w:shd w:val="clear" w:color="auto" w:fill="auto"/>
            <w:vAlign w:val="center"/>
            <w:hideMark/>
          </w:tcPr>
          <w:p w14:paraId="159B9C6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411 320</w:t>
            </w:r>
          </w:p>
        </w:tc>
        <w:tc>
          <w:tcPr>
            <w:tcW w:w="236" w:type="pct"/>
            <w:shd w:val="clear" w:color="auto" w:fill="auto"/>
            <w:vAlign w:val="center"/>
            <w:hideMark/>
          </w:tcPr>
          <w:p w14:paraId="0DCC07EB" w14:textId="31533F52"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4 521 </w:t>
            </w:r>
            <w:r w:rsidR="008F16F9" w:rsidRPr="007F6F42">
              <w:rPr>
                <w:rFonts w:ascii="Arial" w:eastAsia="Times New Roman" w:hAnsi="Arial" w:cs="Arial"/>
                <w:sz w:val="12"/>
                <w:szCs w:val="12"/>
                <w:lang w:eastAsia="pl-PL"/>
              </w:rPr>
              <w:t>087</w:t>
            </w:r>
          </w:p>
        </w:tc>
        <w:tc>
          <w:tcPr>
            <w:tcW w:w="213" w:type="pct"/>
            <w:shd w:val="clear" w:color="auto" w:fill="auto"/>
            <w:vAlign w:val="center"/>
            <w:hideMark/>
          </w:tcPr>
          <w:p w14:paraId="6758767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7C4D678" w14:textId="61B0F8FD"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1 130 </w:t>
            </w:r>
            <w:r w:rsidR="008F16F9" w:rsidRPr="007F6F42">
              <w:rPr>
                <w:rFonts w:ascii="Arial" w:eastAsia="Times New Roman" w:hAnsi="Arial" w:cs="Arial"/>
                <w:sz w:val="12"/>
                <w:szCs w:val="12"/>
                <w:lang w:eastAsia="pl-PL"/>
              </w:rPr>
              <w:t>323</w:t>
            </w:r>
          </w:p>
        </w:tc>
        <w:tc>
          <w:tcPr>
            <w:tcW w:w="214" w:type="pct"/>
            <w:shd w:val="clear" w:color="auto" w:fill="auto"/>
            <w:vAlign w:val="center"/>
            <w:hideMark/>
          </w:tcPr>
          <w:p w14:paraId="65649860" w14:textId="6CC7562E"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57</w:t>
            </w:r>
            <w:r w:rsidR="008F16F9" w:rsidRPr="007F6F42">
              <w:rPr>
                <w:rFonts w:ascii="Arial" w:eastAsia="Times New Roman" w:hAnsi="Arial" w:cs="Arial"/>
                <w:sz w:val="12"/>
                <w:szCs w:val="12"/>
                <w:lang w:eastAsia="pl-PL"/>
              </w:rPr>
              <w:t> </w:t>
            </w:r>
            <w:r w:rsidRPr="007F6F42">
              <w:rPr>
                <w:rFonts w:ascii="Arial" w:eastAsia="Times New Roman" w:hAnsi="Arial" w:cs="Arial"/>
                <w:sz w:val="12"/>
                <w:szCs w:val="12"/>
                <w:lang w:eastAsia="pl-PL"/>
              </w:rPr>
              <w:t>94</w:t>
            </w:r>
            <w:r w:rsidR="008F16F9" w:rsidRPr="007F6F42">
              <w:rPr>
                <w:rFonts w:ascii="Arial" w:eastAsia="Times New Roman" w:hAnsi="Arial" w:cs="Arial"/>
                <w:sz w:val="12"/>
                <w:szCs w:val="12"/>
                <w:lang w:eastAsia="pl-PL"/>
              </w:rPr>
              <w:t>4 360</w:t>
            </w:r>
          </w:p>
        </w:tc>
        <w:tc>
          <w:tcPr>
            <w:tcW w:w="238" w:type="pct"/>
            <w:shd w:val="clear" w:color="000000" w:fill="808080"/>
            <w:vAlign w:val="center"/>
            <w:hideMark/>
          </w:tcPr>
          <w:p w14:paraId="5F369275" w14:textId="1A42E737"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4B9D8ECF" w14:textId="4F6FAE67" w:rsidR="00E34BD9" w:rsidRPr="007F6F42" w:rsidRDefault="00E34BD9" w:rsidP="00E25D7B">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43</w:t>
            </w:r>
            <w:r w:rsidR="008F16F9" w:rsidRPr="007F6F42">
              <w:rPr>
                <w:rFonts w:ascii="Arial" w:eastAsia="Times New Roman" w:hAnsi="Arial" w:cs="Arial"/>
                <w:sz w:val="12"/>
                <w:szCs w:val="12"/>
                <w:lang w:eastAsia="pl-PL"/>
              </w:rPr>
              <w:t> </w:t>
            </w:r>
            <w:r w:rsidRPr="007F6F42">
              <w:rPr>
                <w:rFonts w:ascii="Arial" w:eastAsia="Times New Roman" w:hAnsi="Arial" w:cs="Arial"/>
                <w:sz w:val="12"/>
                <w:szCs w:val="12"/>
                <w:lang w:eastAsia="pl-PL"/>
              </w:rPr>
              <w:t>14</w:t>
            </w:r>
            <w:r w:rsidR="008F16F9" w:rsidRPr="007F6F42">
              <w:rPr>
                <w:rFonts w:ascii="Arial" w:eastAsia="Times New Roman" w:hAnsi="Arial" w:cs="Arial"/>
                <w:sz w:val="12"/>
                <w:szCs w:val="12"/>
                <w:lang w:eastAsia="pl-PL"/>
              </w:rPr>
              <w:t>4 19</w:t>
            </w:r>
            <w:r w:rsidR="00E25D7B">
              <w:rPr>
                <w:rFonts w:ascii="Arial" w:eastAsia="Times New Roman" w:hAnsi="Arial" w:cs="Arial"/>
                <w:sz w:val="12"/>
                <w:szCs w:val="12"/>
                <w:lang w:eastAsia="pl-PL"/>
              </w:rPr>
              <w:t>1</w:t>
            </w:r>
          </w:p>
        </w:tc>
        <w:tc>
          <w:tcPr>
            <w:tcW w:w="297" w:type="pct"/>
            <w:shd w:val="clear" w:color="auto" w:fill="auto"/>
            <w:vAlign w:val="center"/>
            <w:hideMark/>
          </w:tcPr>
          <w:p w14:paraId="767C8226" w14:textId="0A827E83" w:rsidR="008F16F9" w:rsidRPr="007F6F42" w:rsidRDefault="00E34BD9" w:rsidP="00E25D7B">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3 211 </w:t>
            </w:r>
            <w:r w:rsidR="008F16F9" w:rsidRPr="007F6F42">
              <w:rPr>
                <w:rFonts w:ascii="Arial" w:eastAsia="Times New Roman" w:hAnsi="Arial" w:cs="Arial"/>
                <w:sz w:val="12"/>
                <w:szCs w:val="12"/>
                <w:lang w:eastAsia="pl-PL"/>
              </w:rPr>
              <w:t>29</w:t>
            </w:r>
            <w:r w:rsidR="00E25D7B">
              <w:rPr>
                <w:rFonts w:ascii="Arial" w:eastAsia="Times New Roman" w:hAnsi="Arial" w:cs="Arial"/>
                <w:sz w:val="12"/>
                <w:szCs w:val="12"/>
                <w:lang w:eastAsia="pl-PL"/>
              </w:rPr>
              <w:t>7</w:t>
            </w:r>
          </w:p>
        </w:tc>
        <w:tc>
          <w:tcPr>
            <w:tcW w:w="256" w:type="pct"/>
            <w:shd w:val="clear" w:color="auto" w:fill="auto"/>
            <w:vAlign w:val="center"/>
            <w:hideMark/>
          </w:tcPr>
          <w:p w14:paraId="2199DBA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268D36A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09404AC" w14:textId="77777777" w:rsidTr="00AF1A88">
        <w:trPr>
          <w:trHeight w:val="319"/>
        </w:trPr>
        <w:tc>
          <w:tcPr>
            <w:tcW w:w="451" w:type="pct"/>
            <w:shd w:val="clear" w:color="auto" w:fill="auto"/>
            <w:vAlign w:val="center"/>
            <w:hideMark/>
          </w:tcPr>
          <w:p w14:paraId="7B808553"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10.3.2</w:t>
            </w:r>
          </w:p>
        </w:tc>
        <w:tc>
          <w:tcPr>
            <w:tcW w:w="236" w:type="pct"/>
            <w:shd w:val="clear" w:color="auto" w:fill="auto"/>
            <w:vAlign w:val="center"/>
            <w:hideMark/>
          </w:tcPr>
          <w:p w14:paraId="0C87B419"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10iv</w:t>
            </w:r>
          </w:p>
        </w:tc>
        <w:tc>
          <w:tcPr>
            <w:tcW w:w="173" w:type="pct"/>
            <w:vMerge/>
            <w:vAlign w:val="center"/>
            <w:hideMark/>
          </w:tcPr>
          <w:p w14:paraId="4D14C8C5"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3167156B" w14:textId="41751804" w:rsidR="00E34BD9" w:rsidRPr="007F6F42" w:rsidRDefault="00E34BD9" w:rsidP="00FA1F67">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w:t>
            </w:r>
            <w:r w:rsidR="00FA1F67" w:rsidRPr="007F6F42">
              <w:rPr>
                <w:rFonts w:ascii="Arial" w:eastAsia="Times New Roman" w:hAnsi="Arial" w:cs="Arial"/>
                <w:sz w:val="12"/>
                <w:szCs w:val="12"/>
                <w:lang w:eastAsia="pl-PL"/>
              </w:rPr>
              <w:t> </w:t>
            </w:r>
            <w:r w:rsidRPr="007F6F42">
              <w:rPr>
                <w:rFonts w:ascii="Arial" w:eastAsia="Times New Roman" w:hAnsi="Arial" w:cs="Arial"/>
                <w:sz w:val="12"/>
                <w:szCs w:val="12"/>
                <w:lang w:eastAsia="pl-PL"/>
              </w:rPr>
              <w:t>00</w:t>
            </w:r>
            <w:r w:rsidR="00FA1F67" w:rsidRPr="007F6F42">
              <w:rPr>
                <w:rFonts w:ascii="Arial" w:eastAsia="Times New Roman" w:hAnsi="Arial" w:cs="Arial"/>
                <w:sz w:val="12"/>
                <w:szCs w:val="12"/>
                <w:lang w:eastAsia="pl-PL"/>
              </w:rPr>
              <w:t>2</w:t>
            </w:r>
            <w:r w:rsidRPr="007F6F42">
              <w:rPr>
                <w:rFonts w:ascii="Arial" w:eastAsia="Times New Roman" w:hAnsi="Arial" w:cs="Arial"/>
                <w:sz w:val="12"/>
                <w:szCs w:val="12"/>
                <w:lang w:eastAsia="pl-PL"/>
              </w:rPr>
              <w:t xml:space="preserve"> 000</w:t>
            </w:r>
          </w:p>
        </w:tc>
        <w:tc>
          <w:tcPr>
            <w:tcW w:w="185" w:type="pct"/>
            <w:shd w:val="clear" w:color="000000" w:fill="808080"/>
            <w:vAlign w:val="center"/>
            <w:hideMark/>
          </w:tcPr>
          <w:p w14:paraId="5AAD7A45" w14:textId="02BF2BC8"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4C387F15" w14:textId="09557D69"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2E70368D" w14:textId="44271736"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2 00</w:t>
            </w:r>
            <w:r w:rsidR="008F16F9" w:rsidRPr="007F6F42">
              <w:rPr>
                <w:rFonts w:ascii="Arial" w:eastAsia="Times New Roman" w:hAnsi="Arial" w:cs="Arial"/>
                <w:sz w:val="12"/>
                <w:szCs w:val="12"/>
                <w:lang w:eastAsia="pl-PL"/>
              </w:rPr>
              <w:t>2</w:t>
            </w:r>
            <w:r w:rsidRPr="007F6F42">
              <w:rPr>
                <w:rFonts w:ascii="Arial" w:eastAsia="Times New Roman" w:hAnsi="Arial" w:cs="Arial"/>
                <w:sz w:val="12"/>
                <w:szCs w:val="12"/>
                <w:lang w:eastAsia="pl-PL"/>
              </w:rPr>
              <w:t xml:space="preserve"> 000</w:t>
            </w:r>
          </w:p>
        </w:tc>
        <w:tc>
          <w:tcPr>
            <w:tcW w:w="246" w:type="pct"/>
            <w:shd w:val="clear" w:color="auto" w:fill="auto"/>
            <w:vAlign w:val="center"/>
            <w:hideMark/>
          </w:tcPr>
          <w:p w14:paraId="21E9849C" w14:textId="2AB25094"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500 </w:t>
            </w:r>
            <w:r w:rsidR="008F16F9" w:rsidRPr="007F6F42">
              <w:rPr>
                <w:rFonts w:ascii="Arial" w:eastAsia="Times New Roman" w:hAnsi="Arial" w:cs="Arial"/>
                <w:sz w:val="12"/>
                <w:szCs w:val="12"/>
                <w:lang w:eastAsia="pl-PL"/>
              </w:rPr>
              <w:t>5</w:t>
            </w:r>
            <w:r w:rsidRPr="007F6F42">
              <w:rPr>
                <w:rFonts w:ascii="Arial" w:eastAsia="Times New Roman" w:hAnsi="Arial" w:cs="Arial"/>
                <w:sz w:val="12"/>
                <w:szCs w:val="12"/>
                <w:lang w:eastAsia="pl-PL"/>
              </w:rPr>
              <w:t>00</w:t>
            </w:r>
          </w:p>
        </w:tc>
        <w:tc>
          <w:tcPr>
            <w:tcW w:w="236" w:type="pct"/>
            <w:shd w:val="clear" w:color="auto" w:fill="auto"/>
            <w:vAlign w:val="center"/>
            <w:hideMark/>
          </w:tcPr>
          <w:p w14:paraId="16910FCB" w14:textId="15CA0F11"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500 </w:t>
            </w:r>
            <w:r w:rsidR="008F16F9" w:rsidRPr="007F6F42">
              <w:rPr>
                <w:rFonts w:ascii="Arial" w:eastAsia="Times New Roman" w:hAnsi="Arial" w:cs="Arial"/>
                <w:sz w:val="12"/>
                <w:szCs w:val="12"/>
                <w:lang w:eastAsia="pl-PL"/>
              </w:rPr>
              <w:t>5</w:t>
            </w:r>
            <w:r w:rsidRPr="007F6F42">
              <w:rPr>
                <w:rFonts w:ascii="Arial" w:eastAsia="Times New Roman" w:hAnsi="Arial" w:cs="Arial"/>
                <w:sz w:val="12"/>
                <w:szCs w:val="12"/>
                <w:lang w:eastAsia="pl-PL"/>
              </w:rPr>
              <w:t>00</w:t>
            </w:r>
          </w:p>
        </w:tc>
        <w:tc>
          <w:tcPr>
            <w:tcW w:w="278" w:type="pct"/>
            <w:shd w:val="clear" w:color="auto" w:fill="auto"/>
            <w:vAlign w:val="center"/>
            <w:hideMark/>
          </w:tcPr>
          <w:p w14:paraId="56179E4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233 494</w:t>
            </w:r>
          </w:p>
        </w:tc>
        <w:tc>
          <w:tcPr>
            <w:tcW w:w="267" w:type="pct"/>
            <w:shd w:val="clear" w:color="auto" w:fill="auto"/>
            <w:vAlign w:val="center"/>
            <w:hideMark/>
          </w:tcPr>
          <w:p w14:paraId="6320318E"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16 175</w:t>
            </w:r>
          </w:p>
        </w:tc>
        <w:tc>
          <w:tcPr>
            <w:tcW w:w="236" w:type="pct"/>
            <w:shd w:val="clear" w:color="auto" w:fill="auto"/>
            <w:vAlign w:val="center"/>
            <w:hideMark/>
          </w:tcPr>
          <w:p w14:paraId="651A0906" w14:textId="03B0B5BA"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26</w:t>
            </w:r>
            <w:r w:rsidR="008F16F9" w:rsidRPr="007F6F42">
              <w:rPr>
                <w:rFonts w:ascii="Arial" w:eastAsia="Times New Roman" w:hAnsi="Arial" w:cs="Arial"/>
                <w:sz w:val="12"/>
                <w:szCs w:val="12"/>
                <w:lang w:eastAsia="pl-PL"/>
              </w:rPr>
              <w:t>7 006</w:t>
            </w:r>
          </w:p>
        </w:tc>
        <w:tc>
          <w:tcPr>
            <w:tcW w:w="213" w:type="pct"/>
            <w:shd w:val="clear" w:color="auto" w:fill="auto"/>
            <w:vAlign w:val="center"/>
            <w:hideMark/>
          </w:tcPr>
          <w:p w14:paraId="32D90F5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C2F10A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449E43B6" w14:textId="66561283"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2 50</w:t>
            </w:r>
            <w:r w:rsidR="008F16F9" w:rsidRPr="007F6F42">
              <w:rPr>
                <w:rFonts w:ascii="Arial" w:eastAsia="Times New Roman" w:hAnsi="Arial" w:cs="Arial"/>
                <w:sz w:val="12"/>
                <w:szCs w:val="12"/>
                <w:lang w:eastAsia="pl-PL"/>
              </w:rPr>
              <w:t>2 500</w:t>
            </w:r>
          </w:p>
        </w:tc>
        <w:tc>
          <w:tcPr>
            <w:tcW w:w="238" w:type="pct"/>
            <w:shd w:val="clear" w:color="000000" w:fill="808080"/>
            <w:vAlign w:val="center"/>
            <w:hideMark/>
          </w:tcPr>
          <w:p w14:paraId="069878AF" w14:textId="2F2DB47F"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225A83B4" w14:textId="1B99D82B"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w:t>
            </w:r>
            <w:r w:rsidR="008F16F9" w:rsidRPr="007F6F42">
              <w:rPr>
                <w:rFonts w:ascii="Arial" w:eastAsia="Times New Roman" w:hAnsi="Arial" w:cs="Arial"/>
                <w:sz w:val="12"/>
                <w:szCs w:val="12"/>
                <w:lang w:eastAsia="pl-PL"/>
              </w:rPr>
              <w:t> </w:t>
            </w:r>
            <w:r w:rsidRPr="007F6F42">
              <w:rPr>
                <w:rFonts w:ascii="Arial" w:eastAsia="Times New Roman" w:hAnsi="Arial" w:cs="Arial"/>
                <w:sz w:val="12"/>
                <w:szCs w:val="12"/>
                <w:lang w:eastAsia="pl-PL"/>
              </w:rPr>
              <w:t>86</w:t>
            </w:r>
            <w:r w:rsidR="008F16F9" w:rsidRPr="007F6F42">
              <w:rPr>
                <w:rFonts w:ascii="Arial" w:eastAsia="Times New Roman" w:hAnsi="Arial" w:cs="Arial"/>
                <w:sz w:val="12"/>
                <w:szCs w:val="12"/>
                <w:lang w:eastAsia="pl-PL"/>
              </w:rPr>
              <w:t>3 311</w:t>
            </w:r>
          </w:p>
        </w:tc>
        <w:tc>
          <w:tcPr>
            <w:tcW w:w="297" w:type="pct"/>
            <w:shd w:val="clear" w:color="auto" w:fill="auto"/>
            <w:vAlign w:val="center"/>
            <w:hideMark/>
          </w:tcPr>
          <w:p w14:paraId="057B57BA" w14:textId="7806B4C5" w:rsidR="00E34BD9" w:rsidRPr="007F6F42" w:rsidRDefault="00E34BD9" w:rsidP="008F16F9">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xml:space="preserve">138 </w:t>
            </w:r>
            <w:r w:rsidR="008F16F9" w:rsidRPr="007F6F42">
              <w:rPr>
                <w:rFonts w:ascii="Arial" w:eastAsia="Times New Roman" w:hAnsi="Arial" w:cs="Arial"/>
                <w:sz w:val="12"/>
                <w:szCs w:val="12"/>
                <w:lang w:eastAsia="pl-PL"/>
              </w:rPr>
              <w:t>689</w:t>
            </w:r>
          </w:p>
        </w:tc>
        <w:tc>
          <w:tcPr>
            <w:tcW w:w="256" w:type="pct"/>
            <w:shd w:val="clear" w:color="auto" w:fill="auto"/>
            <w:vAlign w:val="center"/>
            <w:hideMark/>
          </w:tcPr>
          <w:p w14:paraId="67E12B0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443D593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10096730" w14:textId="77777777" w:rsidTr="00AF1A88">
        <w:trPr>
          <w:trHeight w:val="319"/>
        </w:trPr>
        <w:tc>
          <w:tcPr>
            <w:tcW w:w="451" w:type="pct"/>
            <w:shd w:val="clear" w:color="auto" w:fill="auto"/>
            <w:vAlign w:val="center"/>
            <w:hideMark/>
          </w:tcPr>
          <w:p w14:paraId="4983F9B9"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10.3.3</w:t>
            </w:r>
          </w:p>
        </w:tc>
        <w:tc>
          <w:tcPr>
            <w:tcW w:w="236" w:type="pct"/>
            <w:shd w:val="clear" w:color="auto" w:fill="auto"/>
            <w:vAlign w:val="center"/>
            <w:hideMark/>
          </w:tcPr>
          <w:p w14:paraId="671013BC"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10iv</w:t>
            </w:r>
          </w:p>
        </w:tc>
        <w:tc>
          <w:tcPr>
            <w:tcW w:w="173" w:type="pct"/>
            <w:vMerge/>
            <w:vAlign w:val="center"/>
            <w:hideMark/>
          </w:tcPr>
          <w:p w14:paraId="6ED1FD51"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8F00D7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2 500 000</w:t>
            </w:r>
          </w:p>
        </w:tc>
        <w:tc>
          <w:tcPr>
            <w:tcW w:w="185" w:type="pct"/>
            <w:shd w:val="clear" w:color="000000" w:fill="808080"/>
            <w:vAlign w:val="center"/>
            <w:hideMark/>
          </w:tcPr>
          <w:p w14:paraId="7C40ECE2" w14:textId="3E5B476D"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61CCA0D2" w14:textId="14EFE060"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024288E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2 500 000</w:t>
            </w:r>
          </w:p>
        </w:tc>
        <w:tc>
          <w:tcPr>
            <w:tcW w:w="246" w:type="pct"/>
            <w:shd w:val="clear" w:color="auto" w:fill="auto"/>
            <w:vAlign w:val="center"/>
            <w:hideMark/>
          </w:tcPr>
          <w:p w14:paraId="4D8B065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625 000</w:t>
            </w:r>
          </w:p>
        </w:tc>
        <w:tc>
          <w:tcPr>
            <w:tcW w:w="236" w:type="pct"/>
            <w:shd w:val="clear" w:color="auto" w:fill="auto"/>
            <w:vAlign w:val="center"/>
            <w:hideMark/>
          </w:tcPr>
          <w:p w14:paraId="697F448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625 000</w:t>
            </w:r>
          </w:p>
        </w:tc>
        <w:tc>
          <w:tcPr>
            <w:tcW w:w="278" w:type="pct"/>
            <w:shd w:val="clear" w:color="auto" w:fill="auto"/>
            <w:vAlign w:val="center"/>
            <w:hideMark/>
          </w:tcPr>
          <w:p w14:paraId="527592E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291 868</w:t>
            </w:r>
          </w:p>
        </w:tc>
        <w:tc>
          <w:tcPr>
            <w:tcW w:w="267" w:type="pct"/>
            <w:shd w:val="clear" w:color="auto" w:fill="auto"/>
            <w:vAlign w:val="center"/>
            <w:hideMark/>
          </w:tcPr>
          <w:p w14:paraId="0390FB1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20 219</w:t>
            </w:r>
          </w:p>
        </w:tc>
        <w:tc>
          <w:tcPr>
            <w:tcW w:w="236" w:type="pct"/>
            <w:shd w:val="clear" w:color="auto" w:fill="auto"/>
            <w:vAlign w:val="center"/>
            <w:hideMark/>
          </w:tcPr>
          <w:p w14:paraId="6BFE498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333 132</w:t>
            </w:r>
          </w:p>
        </w:tc>
        <w:tc>
          <w:tcPr>
            <w:tcW w:w="213" w:type="pct"/>
            <w:shd w:val="clear" w:color="auto" w:fill="auto"/>
            <w:vAlign w:val="center"/>
            <w:hideMark/>
          </w:tcPr>
          <w:p w14:paraId="15585AA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799B580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578C81F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3 125 000</w:t>
            </w:r>
          </w:p>
        </w:tc>
        <w:tc>
          <w:tcPr>
            <w:tcW w:w="238" w:type="pct"/>
            <w:shd w:val="clear" w:color="000000" w:fill="808080"/>
            <w:vAlign w:val="center"/>
            <w:hideMark/>
          </w:tcPr>
          <w:p w14:paraId="4463E6E2" w14:textId="76F4D39F"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479D3E5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2 326 811</w:t>
            </w:r>
          </w:p>
        </w:tc>
        <w:tc>
          <w:tcPr>
            <w:tcW w:w="297" w:type="pct"/>
            <w:shd w:val="clear" w:color="auto" w:fill="auto"/>
            <w:vAlign w:val="center"/>
            <w:hideMark/>
          </w:tcPr>
          <w:p w14:paraId="766EAD4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173 189</w:t>
            </w:r>
          </w:p>
        </w:tc>
        <w:tc>
          <w:tcPr>
            <w:tcW w:w="256" w:type="pct"/>
            <w:shd w:val="clear" w:color="auto" w:fill="auto"/>
            <w:vAlign w:val="center"/>
            <w:hideMark/>
          </w:tcPr>
          <w:p w14:paraId="0EFA9D2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3F6B3CD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ACF1FFB" w14:textId="77777777" w:rsidTr="00AF1A88">
        <w:trPr>
          <w:trHeight w:val="319"/>
        </w:trPr>
        <w:tc>
          <w:tcPr>
            <w:tcW w:w="451" w:type="pct"/>
            <w:shd w:val="clear" w:color="auto" w:fill="auto"/>
            <w:vAlign w:val="center"/>
            <w:hideMark/>
          </w:tcPr>
          <w:p w14:paraId="53C84B91"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Poddziałanie nr 10.3.4</w:t>
            </w:r>
          </w:p>
        </w:tc>
        <w:tc>
          <w:tcPr>
            <w:tcW w:w="236" w:type="pct"/>
            <w:shd w:val="clear" w:color="auto" w:fill="auto"/>
            <w:vAlign w:val="center"/>
            <w:hideMark/>
          </w:tcPr>
          <w:p w14:paraId="4607DD2E"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10iv</w:t>
            </w:r>
          </w:p>
        </w:tc>
        <w:tc>
          <w:tcPr>
            <w:tcW w:w="173" w:type="pct"/>
            <w:vMerge/>
            <w:vAlign w:val="center"/>
            <w:hideMark/>
          </w:tcPr>
          <w:p w14:paraId="36BD0FF1" w14:textId="77777777" w:rsidR="00E34BD9" w:rsidRPr="007F6F42" w:rsidRDefault="00E34BD9" w:rsidP="005E179D">
            <w:pPr>
              <w:spacing w:after="0" w:line="240" w:lineRule="auto"/>
              <w:rPr>
                <w:rFonts w:ascii="Arial" w:eastAsia="Times New Roman" w:hAnsi="Arial" w:cs="Arial"/>
                <w:b/>
                <w:bCs/>
                <w:sz w:val="12"/>
                <w:szCs w:val="12"/>
                <w:lang w:eastAsia="pl-PL"/>
              </w:rPr>
            </w:pPr>
          </w:p>
        </w:tc>
        <w:tc>
          <w:tcPr>
            <w:tcW w:w="267" w:type="pct"/>
            <w:shd w:val="clear" w:color="auto" w:fill="auto"/>
            <w:vAlign w:val="center"/>
            <w:hideMark/>
          </w:tcPr>
          <w:p w14:paraId="0E196F6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12 800 000</w:t>
            </w:r>
          </w:p>
        </w:tc>
        <w:tc>
          <w:tcPr>
            <w:tcW w:w="185" w:type="pct"/>
            <w:shd w:val="clear" w:color="000000" w:fill="808080"/>
            <w:vAlign w:val="center"/>
            <w:hideMark/>
          </w:tcPr>
          <w:p w14:paraId="00D3E757" w14:textId="77E5479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5C5EA010" w14:textId="3A56D68F"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352F6D2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12 800 000</w:t>
            </w:r>
          </w:p>
        </w:tc>
        <w:tc>
          <w:tcPr>
            <w:tcW w:w="246" w:type="pct"/>
            <w:shd w:val="clear" w:color="auto" w:fill="auto"/>
            <w:vAlign w:val="center"/>
            <w:hideMark/>
          </w:tcPr>
          <w:p w14:paraId="777ACF8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3 200 000</w:t>
            </w:r>
          </w:p>
        </w:tc>
        <w:tc>
          <w:tcPr>
            <w:tcW w:w="236" w:type="pct"/>
            <w:shd w:val="clear" w:color="auto" w:fill="auto"/>
            <w:vAlign w:val="center"/>
            <w:hideMark/>
          </w:tcPr>
          <w:p w14:paraId="3D78328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2 347 181</w:t>
            </w:r>
          </w:p>
        </w:tc>
        <w:tc>
          <w:tcPr>
            <w:tcW w:w="278" w:type="pct"/>
            <w:shd w:val="clear" w:color="auto" w:fill="auto"/>
            <w:vAlign w:val="center"/>
            <w:hideMark/>
          </w:tcPr>
          <w:p w14:paraId="47373FC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1 494 362</w:t>
            </w:r>
          </w:p>
        </w:tc>
        <w:tc>
          <w:tcPr>
            <w:tcW w:w="267" w:type="pct"/>
            <w:shd w:val="clear" w:color="auto" w:fill="auto"/>
            <w:vAlign w:val="center"/>
            <w:hideMark/>
          </w:tcPr>
          <w:p w14:paraId="2D96B43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103 523</w:t>
            </w:r>
          </w:p>
        </w:tc>
        <w:tc>
          <w:tcPr>
            <w:tcW w:w="236" w:type="pct"/>
            <w:shd w:val="clear" w:color="auto" w:fill="auto"/>
            <w:vAlign w:val="center"/>
            <w:hideMark/>
          </w:tcPr>
          <w:p w14:paraId="098CBD0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852 819</w:t>
            </w:r>
          </w:p>
        </w:tc>
        <w:tc>
          <w:tcPr>
            <w:tcW w:w="213" w:type="pct"/>
            <w:shd w:val="clear" w:color="auto" w:fill="auto"/>
            <w:vAlign w:val="center"/>
            <w:hideMark/>
          </w:tcPr>
          <w:p w14:paraId="773BC87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4B85ABA2"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852 819</w:t>
            </w:r>
          </w:p>
        </w:tc>
        <w:tc>
          <w:tcPr>
            <w:tcW w:w="214" w:type="pct"/>
            <w:shd w:val="clear" w:color="auto" w:fill="auto"/>
            <w:vAlign w:val="center"/>
            <w:hideMark/>
          </w:tcPr>
          <w:p w14:paraId="6216472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16 000 000</w:t>
            </w:r>
          </w:p>
        </w:tc>
        <w:tc>
          <w:tcPr>
            <w:tcW w:w="238" w:type="pct"/>
            <w:shd w:val="clear" w:color="000000" w:fill="808080"/>
            <w:vAlign w:val="center"/>
            <w:hideMark/>
          </w:tcPr>
          <w:p w14:paraId="0BB5AE0B" w14:textId="0BB803A9" w:rsidR="00E34BD9" w:rsidRPr="00170093" w:rsidRDefault="00D25433" w:rsidP="005E179D">
            <w:pPr>
              <w:spacing w:after="0" w:line="240" w:lineRule="auto"/>
              <w:jc w:val="right"/>
              <w:rPr>
                <w:rFonts w:ascii="Arial" w:eastAsia="Times New Roman" w:hAnsi="Arial" w:cs="Arial"/>
                <w:color w:val="808080" w:themeColor="background1" w:themeShade="80"/>
                <w:sz w:val="8"/>
                <w:szCs w:val="8"/>
                <w:lang w:eastAsia="pl-PL"/>
              </w:rPr>
            </w:pPr>
            <w:r w:rsidRPr="00170093">
              <w:rPr>
                <w:rFonts w:ascii="Arial" w:eastAsia="Times New Roman" w:hAnsi="Arial" w:cs="Arial"/>
                <w:color w:val="808080" w:themeColor="background1" w:themeShade="80"/>
                <w:sz w:val="8"/>
                <w:szCs w:val="8"/>
                <w:lang w:eastAsia="pl-PL"/>
              </w:rPr>
              <w:t>Pusta komórka</w:t>
            </w:r>
            <w:r w:rsidR="00E34BD9" w:rsidRPr="00170093">
              <w:rPr>
                <w:rFonts w:ascii="Arial" w:eastAsia="Times New Roman" w:hAnsi="Arial" w:cs="Arial"/>
                <w:color w:val="808080" w:themeColor="background1" w:themeShade="80"/>
                <w:sz w:val="8"/>
                <w:szCs w:val="8"/>
                <w:lang w:eastAsia="pl-PL"/>
              </w:rPr>
              <w:t> </w:t>
            </w:r>
          </w:p>
        </w:tc>
        <w:tc>
          <w:tcPr>
            <w:tcW w:w="301" w:type="pct"/>
            <w:shd w:val="clear" w:color="auto" w:fill="auto"/>
            <w:vAlign w:val="center"/>
            <w:hideMark/>
          </w:tcPr>
          <w:p w14:paraId="53E298E9"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11 913 275</w:t>
            </w:r>
          </w:p>
        </w:tc>
        <w:tc>
          <w:tcPr>
            <w:tcW w:w="297" w:type="pct"/>
            <w:shd w:val="clear" w:color="auto" w:fill="auto"/>
            <w:vAlign w:val="center"/>
            <w:hideMark/>
          </w:tcPr>
          <w:p w14:paraId="3711165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886 725</w:t>
            </w:r>
          </w:p>
        </w:tc>
        <w:tc>
          <w:tcPr>
            <w:tcW w:w="256" w:type="pct"/>
            <w:shd w:val="clear" w:color="auto" w:fill="auto"/>
            <w:vAlign w:val="center"/>
            <w:hideMark/>
          </w:tcPr>
          <w:p w14:paraId="2592A61A"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6,93</w:t>
            </w:r>
          </w:p>
        </w:tc>
        <w:tc>
          <w:tcPr>
            <w:tcW w:w="156" w:type="pct"/>
            <w:shd w:val="clear" w:color="auto" w:fill="auto"/>
            <w:vAlign w:val="center"/>
            <w:hideMark/>
          </w:tcPr>
          <w:p w14:paraId="05FB0A84"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r w:rsidR="007C7B43" w:rsidRPr="007F6F42" w14:paraId="072A636E" w14:textId="77777777" w:rsidTr="00AF1A88">
        <w:trPr>
          <w:trHeight w:val="319"/>
        </w:trPr>
        <w:tc>
          <w:tcPr>
            <w:tcW w:w="451" w:type="pct"/>
            <w:shd w:val="clear" w:color="auto" w:fill="auto"/>
            <w:vAlign w:val="center"/>
            <w:hideMark/>
          </w:tcPr>
          <w:p w14:paraId="470A923C" w14:textId="77777777" w:rsidR="00E34BD9" w:rsidRPr="007F6F42" w:rsidRDefault="00E34BD9" w:rsidP="005E179D">
            <w:pPr>
              <w:spacing w:after="0" w:line="240" w:lineRule="auto"/>
              <w:jc w:val="both"/>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Oś priorytetowa XI</w:t>
            </w:r>
          </w:p>
        </w:tc>
        <w:tc>
          <w:tcPr>
            <w:tcW w:w="236" w:type="pct"/>
            <w:shd w:val="clear" w:color="auto" w:fill="auto"/>
            <w:vAlign w:val="center"/>
            <w:hideMark/>
          </w:tcPr>
          <w:p w14:paraId="7B98EE85" w14:textId="0A155820" w:rsidR="00E34BD9" w:rsidRPr="007F6F42" w:rsidRDefault="003917FA" w:rsidP="005E179D">
            <w:pPr>
              <w:spacing w:after="0" w:line="240" w:lineRule="auto"/>
              <w:jc w:val="center"/>
              <w:rPr>
                <w:rFonts w:ascii="Arial" w:eastAsia="Times New Roman" w:hAnsi="Arial" w:cs="Arial"/>
                <w:b/>
                <w:bCs/>
                <w:sz w:val="12"/>
                <w:szCs w:val="12"/>
                <w:lang w:eastAsia="pl-PL"/>
              </w:rPr>
            </w:pPr>
            <w:r w:rsidRPr="00170093">
              <w:rPr>
                <w:rFonts w:ascii="Arial" w:eastAsia="Times New Roman" w:hAnsi="Arial" w:cs="Arial"/>
                <w:b/>
                <w:bCs/>
                <w:color w:val="FFFFFF" w:themeColor="background1"/>
                <w:sz w:val="12"/>
                <w:szCs w:val="12"/>
                <w:lang w:eastAsia="pl-PL"/>
              </w:rPr>
              <w:t>Pusta komórka</w:t>
            </w:r>
            <w:r w:rsidR="00E34BD9" w:rsidRPr="00170093">
              <w:rPr>
                <w:rFonts w:ascii="Arial" w:eastAsia="Times New Roman" w:hAnsi="Arial" w:cs="Arial"/>
                <w:b/>
                <w:bCs/>
                <w:color w:val="FFFFFF" w:themeColor="background1"/>
                <w:sz w:val="12"/>
                <w:szCs w:val="12"/>
                <w:lang w:eastAsia="pl-PL"/>
              </w:rPr>
              <w:t> </w:t>
            </w:r>
          </w:p>
        </w:tc>
        <w:tc>
          <w:tcPr>
            <w:tcW w:w="173" w:type="pct"/>
            <w:shd w:val="clear" w:color="auto" w:fill="auto"/>
            <w:vAlign w:val="center"/>
            <w:hideMark/>
          </w:tcPr>
          <w:p w14:paraId="350365A5" w14:textId="058001FB" w:rsidR="00E34BD9" w:rsidRPr="00170093" w:rsidRDefault="003917FA" w:rsidP="005E179D">
            <w:pPr>
              <w:spacing w:after="0" w:line="240" w:lineRule="auto"/>
              <w:jc w:val="right"/>
              <w:rPr>
                <w:rFonts w:ascii="Arial" w:eastAsia="Times New Roman" w:hAnsi="Arial" w:cs="Arial"/>
                <w:b/>
                <w:bCs/>
                <w:sz w:val="8"/>
                <w:szCs w:val="8"/>
                <w:lang w:eastAsia="pl-PL"/>
              </w:rPr>
            </w:pPr>
            <w:r w:rsidRPr="00170093">
              <w:rPr>
                <w:rFonts w:ascii="Arial" w:eastAsia="Times New Roman" w:hAnsi="Arial" w:cs="Arial"/>
                <w:b/>
                <w:bCs/>
                <w:color w:val="FFFFFF" w:themeColor="background1"/>
                <w:sz w:val="8"/>
                <w:szCs w:val="8"/>
                <w:lang w:eastAsia="pl-PL"/>
              </w:rPr>
              <w:t>Pusta komórka</w:t>
            </w:r>
            <w:r w:rsidR="00E34BD9" w:rsidRPr="00170093">
              <w:rPr>
                <w:rFonts w:ascii="Arial" w:eastAsia="Times New Roman" w:hAnsi="Arial" w:cs="Arial"/>
                <w:b/>
                <w:bCs/>
                <w:color w:val="FFFFFF" w:themeColor="background1"/>
                <w:sz w:val="8"/>
                <w:szCs w:val="8"/>
                <w:lang w:eastAsia="pl-PL"/>
              </w:rPr>
              <w:t> </w:t>
            </w:r>
          </w:p>
        </w:tc>
        <w:tc>
          <w:tcPr>
            <w:tcW w:w="267" w:type="pct"/>
            <w:shd w:val="clear" w:color="auto" w:fill="auto"/>
            <w:vAlign w:val="center"/>
            <w:hideMark/>
          </w:tcPr>
          <w:p w14:paraId="5E5F3232"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72 991 719</w:t>
            </w:r>
          </w:p>
        </w:tc>
        <w:tc>
          <w:tcPr>
            <w:tcW w:w="185" w:type="pct"/>
            <w:shd w:val="clear" w:color="000000" w:fill="808080"/>
            <w:vAlign w:val="center"/>
            <w:hideMark/>
          </w:tcPr>
          <w:p w14:paraId="05159E68" w14:textId="3D9A6C16"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53" w:type="pct"/>
            <w:shd w:val="clear" w:color="000000" w:fill="808080"/>
            <w:vAlign w:val="center"/>
            <w:hideMark/>
          </w:tcPr>
          <w:p w14:paraId="296AA106" w14:textId="4243ED1F" w:rsidR="00E34BD9" w:rsidRPr="00170093" w:rsidRDefault="007C7B43" w:rsidP="005E179D">
            <w:pPr>
              <w:spacing w:after="0" w:line="240" w:lineRule="auto"/>
              <w:jc w:val="right"/>
              <w:rPr>
                <w:rFonts w:ascii="Arial" w:eastAsia="Times New Roman" w:hAnsi="Arial" w:cs="Arial"/>
                <w:b/>
                <w:bCs/>
                <w:color w:val="7F7F7F" w:themeColor="text1" w:themeTint="80"/>
                <w:sz w:val="8"/>
                <w:szCs w:val="8"/>
                <w:lang w:eastAsia="pl-PL"/>
              </w:rPr>
            </w:pPr>
            <w:r w:rsidRPr="00170093">
              <w:rPr>
                <w:rFonts w:ascii="Arial" w:eastAsia="Times New Roman" w:hAnsi="Arial" w:cs="Arial"/>
                <w:b/>
                <w:bCs/>
                <w:color w:val="7F7F7F" w:themeColor="text1" w:themeTint="80"/>
                <w:sz w:val="8"/>
                <w:szCs w:val="8"/>
                <w:lang w:eastAsia="pl-PL"/>
              </w:rPr>
              <w:t>Pusta komórka</w:t>
            </w:r>
            <w:r w:rsidR="00E34BD9" w:rsidRPr="00170093">
              <w:rPr>
                <w:rFonts w:ascii="Arial" w:eastAsia="Times New Roman" w:hAnsi="Arial" w:cs="Arial"/>
                <w:b/>
                <w:bCs/>
                <w:color w:val="7F7F7F" w:themeColor="text1" w:themeTint="80"/>
                <w:sz w:val="8"/>
                <w:szCs w:val="8"/>
                <w:lang w:eastAsia="pl-PL"/>
              </w:rPr>
              <w:t> </w:t>
            </w:r>
          </w:p>
        </w:tc>
        <w:tc>
          <w:tcPr>
            <w:tcW w:w="294" w:type="pct"/>
            <w:shd w:val="clear" w:color="auto" w:fill="auto"/>
            <w:vAlign w:val="center"/>
            <w:hideMark/>
          </w:tcPr>
          <w:p w14:paraId="7AB0213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72 991 719</w:t>
            </w:r>
          </w:p>
        </w:tc>
        <w:tc>
          <w:tcPr>
            <w:tcW w:w="246" w:type="pct"/>
            <w:shd w:val="clear" w:color="auto" w:fill="auto"/>
            <w:vAlign w:val="center"/>
            <w:hideMark/>
          </w:tcPr>
          <w:p w14:paraId="51F74A7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18 247 930</w:t>
            </w:r>
          </w:p>
        </w:tc>
        <w:tc>
          <w:tcPr>
            <w:tcW w:w="236" w:type="pct"/>
            <w:shd w:val="clear" w:color="auto" w:fill="auto"/>
            <w:vAlign w:val="center"/>
            <w:hideMark/>
          </w:tcPr>
          <w:p w14:paraId="16F0B171"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18 247 930</w:t>
            </w:r>
          </w:p>
        </w:tc>
        <w:tc>
          <w:tcPr>
            <w:tcW w:w="278" w:type="pct"/>
            <w:shd w:val="clear" w:color="auto" w:fill="auto"/>
            <w:vAlign w:val="center"/>
            <w:hideMark/>
          </w:tcPr>
          <w:p w14:paraId="2AD3F95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67" w:type="pct"/>
            <w:shd w:val="clear" w:color="auto" w:fill="auto"/>
            <w:vAlign w:val="center"/>
            <w:hideMark/>
          </w:tcPr>
          <w:p w14:paraId="21116EC6"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36" w:type="pct"/>
            <w:shd w:val="clear" w:color="auto" w:fill="auto"/>
            <w:vAlign w:val="center"/>
            <w:hideMark/>
          </w:tcPr>
          <w:p w14:paraId="34D3788C"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18 247 930</w:t>
            </w:r>
          </w:p>
        </w:tc>
        <w:tc>
          <w:tcPr>
            <w:tcW w:w="213" w:type="pct"/>
            <w:shd w:val="clear" w:color="auto" w:fill="auto"/>
            <w:vAlign w:val="center"/>
            <w:hideMark/>
          </w:tcPr>
          <w:p w14:paraId="2FC46BCD"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05" w:type="pct"/>
            <w:shd w:val="clear" w:color="auto" w:fill="auto"/>
            <w:vAlign w:val="center"/>
            <w:hideMark/>
          </w:tcPr>
          <w:p w14:paraId="1D686241"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14" w:type="pct"/>
            <w:shd w:val="clear" w:color="auto" w:fill="auto"/>
            <w:vAlign w:val="center"/>
            <w:hideMark/>
          </w:tcPr>
          <w:p w14:paraId="488E15B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91 239 649</w:t>
            </w:r>
          </w:p>
        </w:tc>
        <w:tc>
          <w:tcPr>
            <w:tcW w:w="238" w:type="pct"/>
            <w:shd w:val="clear" w:color="auto" w:fill="auto"/>
            <w:vAlign w:val="center"/>
            <w:hideMark/>
          </w:tcPr>
          <w:p w14:paraId="0DE470AB"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10</w:t>
            </w:r>
          </w:p>
        </w:tc>
        <w:tc>
          <w:tcPr>
            <w:tcW w:w="301" w:type="pct"/>
            <w:shd w:val="clear" w:color="auto" w:fill="auto"/>
            <w:vAlign w:val="center"/>
            <w:hideMark/>
          </w:tcPr>
          <w:p w14:paraId="0FC2F969"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72 991 719</w:t>
            </w:r>
          </w:p>
        </w:tc>
        <w:tc>
          <w:tcPr>
            <w:tcW w:w="297" w:type="pct"/>
            <w:shd w:val="clear" w:color="auto" w:fill="auto"/>
            <w:vAlign w:val="center"/>
            <w:hideMark/>
          </w:tcPr>
          <w:p w14:paraId="45E6E7D8"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w:t>
            </w:r>
          </w:p>
        </w:tc>
        <w:tc>
          <w:tcPr>
            <w:tcW w:w="256" w:type="pct"/>
            <w:shd w:val="clear" w:color="auto" w:fill="auto"/>
            <w:vAlign w:val="center"/>
            <w:hideMark/>
          </w:tcPr>
          <w:p w14:paraId="465913DF"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0,00</w:t>
            </w:r>
          </w:p>
        </w:tc>
        <w:tc>
          <w:tcPr>
            <w:tcW w:w="156" w:type="pct"/>
            <w:shd w:val="clear" w:color="auto" w:fill="auto"/>
            <w:vAlign w:val="center"/>
            <w:hideMark/>
          </w:tcPr>
          <w:p w14:paraId="625C3A03" w14:textId="77777777" w:rsidR="00E34BD9" w:rsidRPr="007F6F42" w:rsidRDefault="00E34BD9" w:rsidP="005E179D">
            <w:pPr>
              <w:spacing w:after="0" w:line="240" w:lineRule="auto"/>
              <w:jc w:val="right"/>
              <w:rPr>
                <w:rFonts w:ascii="Arial" w:eastAsia="Times New Roman" w:hAnsi="Arial" w:cs="Arial"/>
                <w:b/>
                <w:bCs/>
                <w:sz w:val="12"/>
                <w:szCs w:val="12"/>
                <w:lang w:eastAsia="pl-PL"/>
              </w:rPr>
            </w:pPr>
            <w:r w:rsidRPr="007F6F42">
              <w:rPr>
                <w:rFonts w:ascii="Arial" w:eastAsia="Times New Roman" w:hAnsi="Arial" w:cs="Arial"/>
                <w:b/>
                <w:bCs/>
                <w:sz w:val="12"/>
                <w:szCs w:val="12"/>
                <w:lang w:eastAsia="pl-PL"/>
              </w:rPr>
              <w:t> </w:t>
            </w:r>
          </w:p>
        </w:tc>
      </w:tr>
      <w:tr w:rsidR="007C7B43" w:rsidRPr="007F6F42" w14:paraId="0117C689" w14:textId="77777777" w:rsidTr="00AF1A88">
        <w:trPr>
          <w:trHeight w:val="319"/>
        </w:trPr>
        <w:tc>
          <w:tcPr>
            <w:tcW w:w="451" w:type="pct"/>
            <w:shd w:val="clear" w:color="auto" w:fill="auto"/>
            <w:vAlign w:val="center"/>
            <w:hideMark/>
          </w:tcPr>
          <w:p w14:paraId="00351A61" w14:textId="77777777" w:rsidR="00E34BD9" w:rsidRPr="007F6F42" w:rsidRDefault="00E34BD9" w:rsidP="005E179D">
            <w:pPr>
              <w:spacing w:after="0" w:line="240" w:lineRule="auto"/>
              <w:jc w:val="both"/>
              <w:rPr>
                <w:rFonts w:ascii="Arial" w:eastAsia="Times New Roman" w:hAnsi="Arial" w:cs="Arial"/>
                <w:sz w:val="12"/>
                <w:szCs w:val="12"/>
                <w:lang w:eastAsia="pl-PL"/>
              </w:rPr>
            </w:pPr>
            <w:r w:rsidRPr="007F6F42">
              <w:rPr>
                <w:rFonts w:ascii="Arial" w:eastAsia="Times New Roman" w:hAnsi="Arial" w:cs="Arial"/>
                <w:sz w:val="12"/>
                <w:szCs w:val="12"/>
                <w:lang w:eastAsia="pl-PL"/>
              </w:rPr>
              <w:t>Działanie nr 11.1</w:t>
            </w:r>
          </w:p>
        </w:tc>
        <w:tc>
          <w:tcPr>
            <w:tcW w:w="236" w:type="pct"/>
            <w:shd w:val="clear" w:color="000000" w:fill="A6A6A6"/>
            <w:vAlign w:val="center"/>
            <w:hideMark/>
          </w:tcPr>
          <w:p w14:paraId="10419D2F" w14:textId="77777777" w:rsidR="00E34BD9" w:rsidRPr="007F6F42" w:rsidRDefault="00E34BD9" w:rsidP="005E179D">
            <w:pPr>
              <w:spacing w:after="0" w:line="240" w:lineRule="auto"/>
              <w:jc w:val="center"/>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c>
          <w:tcPr>
            <w:tcW w:w="173" w:type="pct"/>
            <w:shd w:val="clear" w:color="auto" w:fill="auto"/>
            <w:vAlign w:val="center"/>
            <w:hideMark/>
          </w:tcPr>
          <w:p w14:paraId="4037D26B" w14:textId="1EDFABA1" w:rsidR="00E34BD9" w:rsidRPr="00170093" w:rsidRDefault="003917FA" w:rsidP="005E179D">
            <w:pPr>
              <w:spacing w:after="0" w:line="240" w:lineRule="auto"/>
              <w:jc w:val="right"/>
              <w:rPr>
                <w:rFonts w:ascii="Arial" w:eastAsia="Times New Roman" w:hAnsi="Arial" w:cs="Arial"/>
                <w:sz w:val="8"/>
                <w:szCs w:val="8"/>
                <w:lang w:eastAsia="pl-PL"/>
              </w:rPr>
            </w:pPr>
            <w:r w:rsidRPr="00170093">
              <w:rPr>
                <w:rFonts w:ascii="Arial" w:eastAsia="Times New Roman" w:hAnsi="Arial" w:cs="Arial"/>
                <w:color w:val="FFFFFF" w:themeColor="background1"/>
                <w:sz w:val="8"/>
                <w:szCs w:val="8"/>
                <w:lang w:eastAsia="pl-PL"/>
              </w:rPr>
              <w:t>Pusta komórka</w:t>
            </w:r>
            <w:r w:rsidR="00E34BD9" w:rsidRPr="00170093">
              <w:rPr>
                <w:rFonts w:ascii="Arial" w:eastAsia="Times New Roman" w:hAnsi="Arial" w:cs="Arial"/>
                <w:sz w:val="8"/>
                <w:szCs w:val="8"/>
                <w:lang w:eastAsia="pl-PL"/>
              </w:rPr>
              <w:t> </w:t>
            </w:r>
          </w:p>
        </w:tc>
        <w:tc>
          <w:tcPr>
            <w:tcW w:w="267" w:type="pct"/>
            <w:shd w:val="clear" w:color="auto" w:fill="auto"/>
            <w:vAlign w:val="center"/>
            <w:hideMark/>
          </w:tcPr>
          <w:p w14:paraId="38901983"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72 991 719</w:t>
            </w:r>
          </w:p>
        </w:tc>
        <w:tc>
          <w:tcPr>
            <w:tcW w:w="185" w:type="pct"/>
            <w:shd w:val="clear" w:color="000000" w:fill="808080"/>
            <w:vAlign w:val="center"/>
            <w:hideMark/>
          </w:tcPr>
          <w:p w14:paraId="0B2F7CF3" w14:textId="79C5B7AE"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53" w:type="pct"/>
            <w:shd w:val="clear" w:color="000000" w:fill="808080"/>
            <w:vAlign w:val="center"/>
            <w:hideMark/>
          </w:tcPr>
          <w:p w14:paraId="37D93F42" w14:textId="0E937C19" w:rsidR="00E34BD9" w:rsidRPr="00170093" w:rsidRDefault="007C7B43" w:rsidP="005E179D">
            <w:pPr>
              <w:spacing w:after="0" w:line="240" w:lineRule="auto"/>
              <w:jc w:val="right"/>
              <w:rPr>
                <w:rFonts w:ascii="Arial" w:eastAsia="Times New Roman" w:hAnsi="Arial" w:cs="Arial"/>
                <w:color w:val="7F7F7F" w:themeColor="text1" w:themeTint="80"/>
                <w:sz w:val="8"/>
                <w:szCs w:val="8"/>
                <w:lang w:eastAsia="pl-PL"/>
              </w:rPr>
            </w:pPr>
            <w:r w:rsidRPr="00170093">
              <w:rPr>
                <w:rFonts w:ascii="Arial" w:eastAsia="Times New Roman" w:hAnsi="Arial" w:cs="Arial"/>
                <w:color w:val="7F7F7F" w:themeColor="text1" w:themeTint="80"/>
                <w:sz w:val="8"/>
                <w:szCs w:val="8"/>
                <w:lang w:eastAsia="pl-PL"/>
              </w:rPr>
              <w:t>Pusta komórka</w:t>
            </w:r>
            <w:r w:rsidR="00E34BD9" w:rsidRPr="00170093">
              <w:rPr>
                <w:rFonts w:ascii="Arial" w:eastAsia="Times New Roman" w:hAnsi="Arial" w:cs="Arial"/>
                <w:color w:val="7F7F7F" w:themeColor="text1" w:themeTint="80"/>
                <w:sz w:val="8"/>
                <w:szCs w:val="8"/>
                <w:lang w:eastAsia="pl-PL"/>
              </w:rPr>
              <w:t> </w:t>
            </w:r>
          </w:p>
        </w:tc>
        <w:tc>
          <w:tcPr>
            <w:tcW w:w="294" w:type="pct"/>
            <w:shd w:val="clear" w:color="auto" w:fill="auto"/>
            <w:vAlign w:val="center"/>
            <w:hideMark/>
          </w:tcPr>
          <w:p w14:paraId="245C9DA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72 991 719</w:t>
            </w:r>
          </w:p>
        </w:tc>
        <w:tc>
          <w:tcPr>
            <w:tcW w:w="246" w:type="pct"/>
            <w:shd w:val="clear" w:color="auto" w:fill="auto"/>
            <w:vAlign w:val="center"/>
            <w:hideMark/>
          </w:tcPr>
          <w:p w14:paraId="10198908"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18 247 930</w:t>
            </w:r>
          </w:p>
        </w:tc>
        <w:tc>
          <w:tcPr>
            <w:tcW w:w="236" w:type="pct"/>
            <w:shd w:val="clear" w:color="auto" w:fill="auto"/>
            <w:vAlign w:val="center"/>
            <w:hideMark/>
          </w:tcPr>
          <w:p w14:paraId="3EAABE9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18 247 930</w:t>
            </w:r>
          </w:p>
        </w:tc>
        <w:tc>
          <w:tcPr>
            <w:tcW w:w="278" w:type="pct"/>
            <w:shd w:val="clear" w:color="auto" w:fill="auto"/>
            <w:vAlign w:val="center"/>
            <w:hideMark/>
          </w:tcPr>
          <w:p w14:paraId="375D7F2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67" w:type="pct"/>
            <w:shd w:val="clear" w:color="auto" w:fill="auto"/>
            <w:vAlign w:val="center"/>
            <w:hideMark/>
          </w:tcPr>
          <w:p w14:paraId="18E45AD5"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36" w:type="pct"/>
            <w:shd w:val="clear" w:color="auto" w:fill="auto"/>
            <w:vAlign w:val="center"/>
            <w:hideMark/>
          </w:tcPr>
          <w:p w14:paraId="0B7D586D"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18 247 930</w:t>
            </w:r>
          </w:p>
        </w:tc>
        <w:tc>
          <w:tcPr>
            <w:tcW w:w="213" w:type="pct"/>
            <w:shd w:val="clear" w:color="auto" w:fill="auto"/>
            <w:vAlign w:val="center"/>
            <w:hideMark/>
          </w:tcPr>
          <w:p w14:paraId="62B6062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05" w:type="pct"/>
            <w:shd w:val="clear" w:color="auto" w:fill="auto"/>
            <w:vAlign w:val="center"/>
            <w:hideMark/>
          </w:tcPr>
          <w:p w14:paraId="7C177EC7"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14" w:type="pct"/>
            <w:shd w:val="clear" w:color="auto" w:fill="auto"/>
            <w:vAlign w:val="center"/>
            <w:hideMark/>
          </w:tcPr>
          <w:p w14:paraId="2C678C5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91 239 649</w:t>
            </w:r>
          </w:p>
        </w:tc>
        <w:tc>
          <w:tcPr>
            <w:tcW w:w="238" w:type="pct"/>
            <w:shd w:val="clear" w:color="auto" w:fill="auto"/>
            <w:vAlign w:val="center"/>
            <w:hideMark/>
          </w:tcPr>
          <w:p w14:paraId="1B8066D6"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10</w:t>
            </w:r>
          </w:p>
        </w:tc>
        <w:tc>
          <w:tcPr>
            <w:tcW w:w="301" w:type="pct"/>
            <w:shd w:val="clear" w:color="auto" w:fill="auto"/>
            <w:vAlign w:val="center"/>
            <w:hideMark/>
          </w:tcPr>
          <w:p w14:paraId="27F5E92C"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72 991 719</w:t>
            </w:r>
          </w:p>
        </w:tc>
        <w:tc>
          <w:tcPr>
            <w:tcW w:w="297" w:type="pct"/>
            <w:shd w:val="clear" w:color="auto" w:fill="auto"/>
            <w:vAlign w:val="center"/>
            <w:hideMark/>
          </w:tcPr>
          <w:p w14:paraId="1FFF1720"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w:t>
            </w:r>
          </w:p>
        </w:tc>
        <w:tc>
          <w:tcPr>
            <w:tcW w:w="256" w:type="pct"/>
            <w:shd w:val="clear" w:color="auto" w:fill="auto"/>
            <w:vAlign w:val="center"/>
            <w:hideMark/>
          </w:tcPr>
          <w:p w14:paraId="1826EDCF"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0,00</w:t>
            </w:r>
          </w:p>
        </w:tc>
        <w:tc>
          <w:tcPr>
            <w:tcW w:w="156" w:type="pct"/>
            <w:shd w:val="clear" w:color="auto" w:fill="auto"/>
            <w:vAlign w:val="center"/>
            <w:hideMark/>
          </w:tcPr>
          <w:p w14:paraId="287DE71B" w14:textId="77777777" w:rsidR="00E34BD9" w:rsidRPr="007F6F42" w:rsidRDefault="00E34BD9" w:rsidP="005E179D">
            <w:pPr>
              <w:spacing w:after="0" w:line="240" w:lineRule="auto"/>
              <w:jc w:val="right"/>
              <w:rPr>
                <w:rFonts w:ascii="Arial" w:eastAsia="Times New Roman" w:hAnsi="Arial" w:cs="Arial"/>
                <w:sz w:val="12"/>
                <w:szCs w:val="12"/>
                <w:lang w:eastAsia="pl-PL"/>
              </w:rPr>
            </w:pPr>
            <w:r w:rsidRPr="007F6F42">
              <w:rPr>
                <w:rFonts w:ascii="Arial" w:eastAsia="Times New Roman" w:hAnsi="Arial" w:cs="Arial"/>
                <w:sz w:val="12"/>
                <w:szCs w:val="12"/>
                <w:lang w:eastAsia="pl-PL"/>
              </w:rPr>
              <w:t> </w:t>
            </w:r>
          </w:p>
        </w:tc>
      </w:tr>
    </w:tbl>
    <w:p w14:paraId="08283370" w14:textId="77777777" w:rsidR="00475B46" w:rsidRPr="007F6F42" w:rsidRDefault="00475B46" w:rsidP="00FA4342">
      <w:pPr>
        <w:rPr>
          <w:rFonts w:ascii="Arial" w:hAnsi="Arial" w:cs="Arial"/>
          <w:lang w:eastAsia="pl-PL"/>
        </w:rPr>
      </w:pPr>
    </w:p>
    <w:p w14:paraId="094A15FA" w14:textId="77777777" w:rsidR="00B0041A" w:rsidRPr="007F6F42" w:rsidRDefault="00B0041A" w:rsidP="00FA4342">
      <w:pPr>
        <w:rPr>
          <w:rFonts w:ascii="Arial" w:hAnsi="Arial" w:cs="Arial"/>
          <w:lang w:eastAsia="pl-PL"/>
        </w:rPr>
        <w:sectPr w:rsidR="00B0041A" w:rsidRPr="007F6F42" w:rsidSect="000B20C1">
          <w:pgSz w:w="16838" w:h="11906" w:orient="landscape" w:code="9"/>
          <w:pgMar w:top="1281" w:right="1418" w:bottom="907" w:left="1418" w:header="907" w:footer="0" w:gutter="0"/>
          <w:cols w:space="708"/>
          <w:docGrid w:linePitch="360"/>
        </w:sectPr>
      </w:pPr>
    </w:p>
    <w:p w14:paraId="7A39BEF8" w14:textId="77777777" w:rsidR="0039038F" w:rsidRPr="007F6F42" w:rsidRDefault="0039038F" w:rsidP="00E4615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481" w:name="_Toc414877848"/>
      <w:bookmarkStart w:id="482" w:name="_Toc433875202"/>
      <w:bookmarkStart w:id="483" w:name="_Toc466964537"/>
      <w:r w:rsidRPr="007F6F42">
        <w:rPr>
          <w:rFonts w:ascii="Arial" w:hAnsi="Arial" w:cs="Arial"/>
          <w:b/>
          <w:bCs/>
          <w:kern w:val="32"/>
          <w:sz w:val="32"/>
          <w:szCs w:val="32"/>
        </w:rPr>
        <w:t>Wymiar terytorialny prowadzonej interwencji</w:t>
      </w:r>
      <w:bookmarkEnd w:id="481"/>
      <w:bookmarkEnd w:id="482"/>
      <w:bookmarkEnd w:id="483"/>
    </w:p>
    <w:p w14:paraId="1460198F" w14:textId="77777777" w:rsidR="00D916D8" w:rsidRPr="007F6F42" w:rsidRDefault="00D916D8" w:rsidP="00D978A1">
      <w:pPr>
        <w:pStyle w:val="SzOOP2"/>
        <w:numPr>
          <w:ilvl w:val="1"/>
          <w:numId w:val="167"/>
        </w:numPr>
        <w:rPr>
          <w:rFonts w:ascii="Arial" w:hAnsi="Arial" w:cs="Arial"/>
        </w:rPr>
      </w:pPr>
      <w:bookmarkStart w:id="484" w:name="_Toc420061729"/>
      <w:bookmarkStart w:id="485" w:name="_Toc433875203"/>
      <w:bookmarkStart w:id="486" w:name="_Toc466964538"/>
      <w:r w:rsidRPr="007F6F42">
        <w:rPr>
          <w:rFonts w:ascii="Arial" w:hAnsi="Arial" w:cs="Arial"/>
        </w:rPr>
        <w:t>Wymiar terytorialny - formy obligatoryjne</w:t>
      </w:r>
      <w:bookmarkEnd w:id="484"/>
      <w:bookmarkEnd w:id="485"/>
      <w:bookmarkEnd w:id="486"/>
    </w:p>
    <w:p w14:paraId="45C13C92" w14:textId="77777777" w:rsidR="00D916D8" w:rsidRPr="007F6F42" w:rsidRDefault="00D916D8" w:rsidP="00D916D8">
      <w:pPr>
        <w:pStyle w:val="Nagwek3"/>
        <w:numPr>
          <w:ilvl w:val="0"/>
          <w:numId w:val="0"/>
        </w:numPr>
        <w:rPr>
          <w:rFonts w:cs="Arial"/>
        </w:rPr>
      </w:pPr>
      <w:bookmarkStart w:id="487" w:name="_Toc420061730"/>
      <w:bookmarkStart w:id="488" w:name="_Toc433875204"/>
      <w:bookmarkStart w:id="489" w:name="_Toc466964539"/>
      <w:r w:rsidRPr="007F6F42">
        <w:rPr>
          <w:rFonts w:cs="Arial"/>
        </w:rPr>
        <w:t>IV.1.1 Planowane wsparcie rewitalizacji w ramach RPO WM 2014-2020</w:t>
      </w:r>
      <w:bookmarkEnd w:id="487"/>
      <w:bookmarkEnd w:id="488"/>
      <w:bookmarkEnd w:id="489"/>
    </w:p>
    <w:p w14:paraId="213D7AAB" w14:textId="77777777" w:rsidR="00D916D8" w:rsidRPr="007F6F42" w:rsidRDefault="00D916D8" w:rsidP="00D916D8">
      <w:pPr>
        <w:pStyle w:val="Nagwek4"/>
        <w:numPr>
          <w:ilvl w:val="0"/>
          <w:numId w:val="0"/>
        </w:numPr>
        <w:rPr>
          <w:rFonts w:ascii="Arial" w:hAnsi="Arial" w:cs="Arial"/>
          <w:sz w:val="24"/>
          <w:szCs w:val="24"/>
        </w:rPr>
      </w:pPr>
      <w:bookmarkStart w:id="490" w:name="_Toc433875205"/>
      <w:r w:rsidRPr="007F6F42">
        <w:rPr>
          <w:rFonts w:ascii="Arial" w:hAnsi="Arial" w:cs="Arial"/>
          <w:sz w:val="24"/>
          <w:szCs w:val="24"/>
        </w:rPr>
        <w:t>IV.1.1.1 Krótki opis zakresu i zasad funkcjonowania instrumentu terytorialnego</w:t>
      </w:r>
      <w:bookmarkEnd w:id="490"/>
    </w:p>
    <w:p w14:paraId="4E97AC7D" w14:textId="5DD2953E" w:rsidR="002B290D" w:rsidRPr="007F6F42" w:rsidRDefault="002B290D" w:rsidP="004F5855">
      <w:pPr>
        <w:keepNext/>
        <w:spacing w:before="80" w:after="80"/>
        <w:rPr>
          <w:rFonts w:ascii="Arial" w:hAnsi="Arial" w:cs="Arial"/>
        </w:rPr>
      </w:pPr>
      <w:r w:rsidRPr="007F6F42">
        <w:rPr>
          <w:rFonts w:ascii="Arial" w:hAnsi="Arial"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2BC1245C" w14:textId="0C1783F5" w:rsidR="002B290D" w:rsidRPr="007F6F42" w:rsidRDefault="002B290D" w:rsidP="004F5855">
      <w:pPr>
        <w:keepNext/>
        <w:spacing w:before="80" w:after="80"/>
        <w:rPr>
          <w:rFonts w:ascii="Arial" w:hAnsi="Arial" w:cs="Arial"/>
        </w:rPr>
      </w:pPr>
      <w:r w:rsidRPr="007F6F42">
        <w:rPr>
          <w:rFonts w:ascii="Arial" w:hAnsi="Arial" w:cs="Arial"/>
        </w:rPr>
        <w:t xml:space="preserve">W ramach Programu zaplanowano zintegrowane planowanie i zarządzanie procesami rewitalizacji </w:t>
      </w:r>
      <w:r w:rsidRPr="007F6F42">
        <w:rPr>
          <w:rFonts w:ascii="Arial" w:hAnsi="Arial" w:cs="Arial"/>
        </w:rPr>
        <w:br/>
        <w:t xml:space="preserve">z zakresu materialno-przestrzennego, społeczno-socjalnego oraz rozwoju gospodarczego, </w:t>
      </w:r>
      <w:r w:rsidR="006002E9">
        <w:rPr>
          <w:rFonts w:ascii="Arial" w:hAnsi="Arial" w:cs="Arial"/>
        </w:rPr>
        <w:br/>
      </w:r>
      <w:r w:rsidRPr="007F6F42">
        <w:rPr>
          <w:rFonts w:ascii="Arial" w:hAnsi="Arial" w:cs="Arial"/>
        </w:rPr>
        <w:t xml:space="preserve">w ramach działań współfinansowanych z EFRR i EFS. Działania te muszą zostać skoncentrowane w zdegradowanych obszarach miejskich, lub w poprzemysłowych, powojskowych, pokolejowych </w:t>
      </w:r>
      <w:r w:rsidR="006002E9">
        <w:rPr>
          <w:rFonts w:ascii="Arial" w:hAnsi="Arial" w:cs="Arial"/>
        </w:rPr>
        <w:br/>
      </w:r>
      <w:r w:rsidRPr="007F6F42">
        <w:rPr>
          <w:rFonts w:ascii="Arial" w:hAnsi="Arial" w:cs="Arial"/>
        </w:rPr>
        <w:t>i popegeerowskich obszarach wiejskich, wskazanych w programach rewitalizacji.</w:t>
      </w:r>
    </w:p>
    <w:p w14:paraId="2B9C94F2" w14:textId="6C70F585" w:rsidR="002B290D" w:rsidRPr="007F6F42" w:rsidRDefault="002B290D" w:rsidP="004F5855">
      <w:pPr>
        <w:spacing w:before="80" w:after="80"/>
        <w:rPr>
          <w:rFonts w:ascii="Arial" w:hAnsi="Arial" w:cs="Arial"/>
        </w:rPr>
      </w:pPr>
      <w:r w:rsidRPr="007F6F42">
        <w:rPr>
          <w:rFonts w:ascii="Arial" w:hAnsi="Arial" w:cs="Arial"/>
        </w:rPr>
        <w:t>Zasadą ogólną działań rewitalizacyjnych zaplanowanych w Programie będzie włączenie społeczne. W 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eksurbanizacji poprzez podnoszenie atrakcyjności stref rozwojowych w miastach i pozwolą na odnowienie lub wzmocnienie atutów rozwojowych obszarów wiejskich. Rezultatem prowadzonych działań będzie zmiana wizerunku obszaru poddanego rewitalizacji, a co się z tym wiąże zwiększone zainteresowanie inwestorów tym obszarem, przy zminimalizowanym stopniu zagrożenia gentryfikacją.</w:t>
      </w:r>
    </w:p>
    <w:p w14:paraId="310AD23F" w14:textId="77777777" w:rsidR="00D916D8" w:rsidRPr="007F6F42" w:rsidRDefault="00D916D8" w:rsidP="00D916D8">
      <w:pPr>
        <w:pStyle w:val="Nagwek4"/>
        <w:numPr>
          <w:ilvl w:val="0"/>
          <w:numId w:val="0"/>
        </w:numPr>
        <w:rPr>
          <w:rFonts w:ascii="Arial" w:hAnsi="Arial" w:cs="Arial"/>
          <w:sz w:val="24"/>
          <w:szCs w:val="24"/>
        </w:rPr>
      </w:pPr>
      <w:bookmarkStart w:id="491" w:name="_Toc433875206"/>
      <w:r w:rsidRPr="007F6F42">
        <w:rPr>
          <w:rFonts w:ascii="Arial" w:eastAsia="Calibri" w:hAnsi="Arial" w:cs="Arial"/>
          <w:sz w:val="24"/>
        </w:rPr>
        <w:t>IV.1.1.2</w:t>
      </w:r>
      <w:r w:rsidRPr="007F6F42">
        <w:rPr>
          <w:rFonts w:ascii="Arial" w:hAnsi="Arial" w:cs="Arial"/>
          <w:sz w:val="24"/>
          <w:szCs w:val="24"/>
        </w:rPr>
        <w:t xml:space="preserve"> Indykatywna alokacja UE planowana na projekty rewitalizacyjne</w:t>
      </w:r>
      <w:bookmarkEnd w:id="49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ndykatywna alokacja UE planowana na projekty rewitalizacyjne"/>
        <w:tblDescription w:val="Tabela zawiera: oś priorytetową, działanie/poddziałanie, nazwę funduszu, indykatywną alokację UE (eur) oraz metodę preferencji dla poszczególnych działań."/>
      </w:tblPr>
      <w:tblGrid>
        <w:gridCol w:w="1354"/>
        <w:gridCol w:w="2089"/>
        <w:gridCol w:w="1012"/>
        <w:gridCol w:w="1372"/>
        <w:gridCol w:w="3744"/>
      </w:tblGrid>
      <w:tr w:rsidR="00C375CB" w:rsidRPr="007F6F42" w14:paraId="53526E28" w14:textId="77777777" w:rsidTr="004F5855">
        <w:trPr>
          <w:tblHeader/>
        </w:trPr>
        <w:tc>
          <w:tcPr>
            <w:tcW w:w="707" w:type="pct"/>
            <w:shd w:val="clear" w:color="auto" w:fill="FFFFCC"/>
            <w:vAlign w:val="center"/>
          </w:tcPr>
          <w:p w14:paraId="0730758F"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Oś priorytetowa</w:t>
            </w:r>
          </w:p>
        </w:tc>
        <w:tc>
          <w:tcPr>
            <w:tcW w:w="1091" w:type="pct"/>
            <w:shd w:val="clear" w:color="auto" w:fill="FFFFCC"/>
            <w:vAlign w:val="center"/>
          </w:tcPr>
          <w:p w14:paraId="691AAB0A"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Działanie/</w:t>
            </w:r>
            <w:r w:rsidRPr="00EC6E89">
              <w:rPr>
                <w:rFonts w:ascii="Arial" w:hAnsi="Arial" w:cs="Arial"/>
                <w:iCs/>
                <w:color w:val="000000"/>
                <w:spacing w:val="4"/>
                <w:sz w:val="20"/>
                <w:szCs w:val="20"/>
              </w:rPr>
              <w:br/>
              <w:t>poddziałanie</w:t>
            </w:r>
          </w:p>
        </w:tc>
        <w:tc>
          <w:tcPr>
            <w:tcW w:w="529" w:type="pct"/>
            <w:shd w:val="clear" w:color="auto" w:fill="FFFFCC"/>
            <w:vAlign w:val="center"/>
          </w:tcPr>
          <w:p w14:paraId="3F209266"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Fundusz</w:t>
            </w:r>
          </w:p>
        </w:tc>
        <w:tc>
          <w:tcPr>
            <w:tcW w:w="717" w:type="pct"/>
            <w:shd w:val="clear" w:color="auto" w:fill="FFFFCC"/>
            <w:vAlign w:val="center"/>
          </w:tcPr>
          <w:p w14:paraId="29B6970D" w14:textId="3451F0E3"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Indykatywna alokacja UE</w:t>
            </w:r>
            <w:r w:rsidR="00CE7BEC" w:rsidRPr="00EC6E89">
              <w:rPr>
                <w:rFonts w:ascii="Arial" w:hAnsi="Arial" w:cs="Arial"/>
                <w:iCs/>
                <w:color w:val="000000"/>
                <w:spacing w:val="4"/>
                <w:sz w:val="20"/>
                <w:szCs w:val="20"/>
              </w:rPr>
              <w:br/>
            </w:r>
            <w:r w:rsidRPr="00EC6E89">
              <w:rPr>
                <w:rFonts w:ascii="Arial" w:hAnsi="Arial" w:cs="Arial"/>
                <w:iCs/>
                <w:color w:val="000000"/>
                <w:spacing w:val="4"/>
                <w:sz w:val="20"/>
                <w:szCs w:val="20"/>
              </w:rPr>
              <w:t>(EUR)</w:t>
            </w:r>
          </w:p>
        </w:tc>
        <w:tc>
          <w:tcPr>
            <w:tcW w:w="1956" w:type="pct"/>
            <w:shd w:val="clear" w:color="auto" w:fill="FFFFCC"/>
            <w:vAlign w:val="center"/>
          </w:tcPr>
          <w:p w14:paraId="5CCD841F"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Metoda preferencji</w:t>
            </w:r>
            <w:r w:rsidR="00D03634" w:rsidRPr="00EC6E89">
              <w:rPr>
                <w:rStyle w:val="Odwoanieprzypisudolnego"/>
                <w:rFonts w:cs="Arial"/>
                <w:iCs/>
                <w:color w:val="000000"/>
                <w:spacing w:val="4"/>
                <w:sz w:val="20"/>
                <w:szCs w:val="20"/>
              </w:rPr>
              <w:footnoteReference w:id="149"/>
            </w:r>
          </w:p>
        </w:tc>
      </w:tr>
      <w:tr w:rsidR="00C375CB" w:rsidRPr="007F6F42" w14:paraId="158DDB98" w14:textId="77777777" w:rsidTr="004F5855">
        <w:tc>
          <w:tcPr>
            <w:tcW w:w="707" w:type="pct"/>
            <w:vAlign w:val="center"/>
          </w:tcPr>
          <w:p w14:paraId="1C58C6A8"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III</w:t>
            </w:r>
          </w:p>
        </w:tc>
        <w:tc>
          <w:tcPr>
            <w:tcW w:w="1091" w:type="pct"/>
            <w:vAlign w:val="center"/>
          </w:tcPr>
          <w:p w14:paraId="14C9D182"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color w:val="000000"/>
                <w:sz w:val="20"/>
                <w:szCs w:val="20"/>
                <w:lang w:eastAsia="pl-PL"/>
              </w:rPr>
              <w:t>3.1 Poprawa rozwoju</w:t>
            </w:r>
            <w:r w:rsidR="003C54A7" w:rsidRPr="00EC6E89">
              <w:rPr>
                <w:rFonts w:ascii="Arial" w:eastAsia="Times New Roman" w:hAnsi="Arial" w:cs="Arial"/>
                <w:color w:val="000000"/>
                <w:sz w:val="20"/>
                <w:szCs w:val="20"/>
                <w:lang w:eastAsia="pl-PL"/>
              </w:rPr>
              <w:t xml:space="preserve"> </w:t>
            </w:r>
            <w:r w:rsidRPr="00EC6E89">
              <w:rPr>
                <w:rFonts w:ascii="Arial" w:eastAsia="Times New Roman" w:hAnsi="Arial" w:cs="Arial"/>
                <w:color w:val="000000"/>
                <w:sz w:val="20"/>
                <w:szCs w:val="20"/>
                <w:lang w:eastAsia="pl-PL"/>
              </w:rPr>
              <w:t>MŚP na Mazowszu</w:t>
            </w:r>
          </w:p>
        </w:tc>
        <w:tc>
          <w:tcPr>
            <w:tcW w:w="529" w:type="pct"/>
            <w:vAlign w:val="center"/>
          </w:tcPr>
          <w:p w14:paraId="1D771DBA"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7DBC3691" w14:textId="77777777" w:rsidR="00C375CB" w:rsidRPr="00EC6E89" w:rsidRDefault="00BB4D42"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7 208 391</w:t>
            </w:r>
          </w:p>
        </w:tc>
        <w:tc>
          <w:tcPr>
            <w:tcW w:w="1956" w:type="pct"/>
            <w:vAlign w:val="center"/>
          </w:tcPr>
          <w:p w14:paraId="38865C40" w14:textId="77777777" w:rsidR="00C375CB" w:rsidRPr="00EC6E89" w:rsidRDefault="007E5208">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Konkursy dotyczące projektów rewitalizacyjnych realizowanych na obszarach (terytoriach) objętych programami rewitalizacji</w:t>
            </w:r>
            <w:r w:rsidR="00D03634" w:rsidRPr="00EC6E89">
              <w:rPr>
                <w:rFonts w:ascii="Arial" w:hAnsi="Arial" w:cs="Arial"/>
                <w:iCs/>
                <w:color w:val="000000"/>
                <w:spacing w:val="4"/>
                <w:sz w:val="20"/>
                <w:szCs w:val="20"/>
              </w:rPr>
              <w:t>.</w:t>
            </w:r>
          </w:p>
        </w:tc>
      </w:tr>
      <w:tr w:rsidR="00C375CB" w:rsidRPr="007F6F42" w14:paraId="20F09C9C" w14:textId="77777777" w:rsidTr="004F5855">
        <w:tc>
          <w:tcPr>
            <w:tcW w:w="707" w:type="pct"/>
            <w:vMerge w:val="restart"/>
            <w:vAlign w:val="center"/>
          </w:tcPr>
          <w:p w14:paraId="7E2E0F9C"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IV</w:t>
            </w:r>
          </w:p>
        </w:tc>
        <w:tc>
          <w:tcPr>
            <w:tcW w:w="1091" w:type="pct"/>
            <w:vAlign w:val="center"/>
          </w:tcPr>
          <w:p w14:paraId="4819D91E"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color w:val="000000"/>
                <w:sz w:val="20"/>
                <w:szCs w:val="20"/>
                <w:lang w:eastAsia="pl-PL"/>
              </w:rPr>
              <w:t>4.2 Efektywność energetyczna</w:t>
            </w:r>
          </w:p>
        </w:tc>
        <w:tc>
          <w:tcPr>
            <w:tcW w:w="529" w:type="pct"/>
            <w:vAlign w:val="center"/>
          </w:tcPr>
          <w:p w14:paraId="22AB4112"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1EEC1BF8" w14:textId="77777777"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19 655 380</w:t>
            </w:r>
          </w:p>
        </w:tc>
        <w:tc>
          <w:tcPr>
            <w:tcW w:w="1956" w:type="pct"/>
            <w:vAlign w:val="center"/>
          </w:tcPr>
          <w:p w14:paraId="62F9B70F" w14:textId="029BC0F9" w:rsidR="00C375CB" w:rsidRPr="00EC6E89" w:rsidRDefault="00F3722F">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r w:rsidRPr="00EC6E89" w:rsidDel="00F3722F">
              <w:rPr>
                <w:rFonts w:ascii="Arial" w:hAnsi="Arial" w:cs="Arial"/>
                <w:iCs/>
                <w:color w:val="000000"/>
                <w:spacing w:val="4"/>
                <w:sz w:val="20"/>
                <w:szCs w:val="20"/>
              </w:rPr>
              <w:t xml:space="preserve"> </w:t>
            </w:r>
          </w:p>
        </w:tc>
      </w:tr>
      <w:tr w:rsidR="00C375CB" w:rsidRPr="007F6F42" w14:paraId="563B27F1" w14:textId="77777777" w:rsidTr="004F5855">
        <w:tc>
          <w:tcPr>
            <w:tcW w:w="707" w:type="pct"/>
            <w:vMerge/>
            <w:vAlign w:val="center"/>
          </w:tcPr>
          <w:p w14:paraId="49B4BE33"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35F186D7"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4.3 Jakość powietrza</w:t>
            </w:r>
          </w:p>
        </w:tc>
        <w:tc>
          <w:tcPr>
            <w:tcW w:w="529" w:type="pct"/>
            <w:vAlign w:val="center"/>
          </w:tcPr>
          <w:p w14:paraId="0DCEB78E"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4E648712"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52 007</w:t>
            </w:r>
            <w:r w:rsidR="00A57026" w:rsidRPr="00EC6E89">
              <w:rPr>
                <w:rFonts w:ascii="Arial" w:hAnsi="Arial" w:cs="Arial"/>
                <w:iCs/>
                <w:color w:val="000000"/>
                <w:spacing w:val="4"/>
                <w:sz w:val="20"/>
                <w:szCs w:val="20"/>
              </w:rPr>
              <w:t> </w:t>
            </w:r>
            <w:r w:rsidRPr="00EC6E89">
              <w:rPr>
                <w:rFonts w:ascii="Arial" w:hAnsi="Arial" w:cs="Arial"/>
                <w:iCs/>
                <w:color w:val="000000"/>
                <w:spacing w:val="4"/>
                <w:sz w:val="20"/>
                <w:szCs w:val="20"/>
              </w:rPr>
              <w:t>593</w:t>
            </w:r>
          </w:p>
        </w:tc>
        <w:tc>
          <w:tcPr>
            <w:tcW w:w="1956" w:type="pct"/>
            <w:vAlign w:val="center"/>
          </w:tcPr>
          <w:p w14:paraId="3C3EF49E" w14:textId="28C43C95" w:rsidR="00C375CB" w:rsidRPr="00EC6E89" w:rsidRDefault="00A57026">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375CB" w:rsidRPr="007F6F42" w14:paraId="5AF9C717" w14:textId="77777777" w:rsidTr="004F5855">
        <w:tc>
          <w:tcPr>
            <w:tcW w:w="707" w:type="pct"/>
            <w:vAlign w:val="center"/>
          </w:tcPr>
          <w:p w14:paraId="367825FD"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V</w:t>
            </w:r>
          </w:p>
        </w:tc>
        <w:tc>
          <w:tcPr>
            <w:tcW w:w="1091" w:type="pct"/>
            <w:vAlign w:val="center"/>
          </w:tcPr>
          <w:p w14:paraId="3A5621CB" w14:textId="77777777"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5.3 Dziedzictwo kultury</w:t>
            </w:r>
          </w:p>
        </w:tc>
        <w:tc>
          <w:tcPr>
            <w:tcW w:w="529" w:type="pct"/>
            <w:vAlign w:val="center"/>
          </w:tcPr>
          <w:p w14:paraId="155B3C25"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681F1149" w14:textId="77777777"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8 929 585</w:t>
            </w:r>
          </w:p>
        </w:tc>
        <w:tc>
          <w:tcPr>
            <w:tcW w:w="1956" w:type="pct"/>
            <w:vAlign w:val="center"/>
          </w:tcPr>
          <w:p w14:paraId="0AE7000E" w14:textId="364D5776" w:rsidR="00C375CB" w:rsidRPr="00EC6E89" w:rsidRDefault="00AD1296">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375CB" w:rsidRPr="007F6F42" w14:paraId="72523708" w14:textId="77777777" w:rsidTr="004F5855">
        <w:tc>
          <w:tcPr>
            <w:tcW w:w="707" w:type="pct"/>
            <w:vMerge w:val="restart"/>
            <w:vAlign w:val="center"/>
          </w:tcPr>
          <w:p w14:paraId="3B57AB6D" w14:textId="77777777" w:rsidR="00C375CB" w:rsidRPr="00EC6E89" w:rsidRDefault="00C375CB"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VI</w:t>
            </w:r>
          </w:p>
        </w:tc>
        <w:tc>
          <w:tcPr>
            <w:tcW w:w="1091" w:type="pct"/>
            <w:vAlign w:val="center"/>
          </w:tcPr>
          <w:p w14:paraId="2D5847EB" w14:textId="502108BB" w:rsidR="00C375CB" w:rsidRPr="00EC6E89" w:rsidRDefault="00C375CB"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6.1 </w:t>
            </w:r>
            <w:r w:rsidR="009B18D8" w:rsidRPr="00EC6E89">
              <w:rPr>
                <w:rFonts w:ascii="Arial" w:hAnsi="Arial" w:cs="Arial"/>
                <w:iCs/>
                <w:color w:val="000000"/>
                <w:spacing w:val="4"/>
                <w:sz w:val="20"/>
                <w:szCs w:val="20"/>
              </w:rPr>
              <w:t>I</w:t>
            </w:r>
            <w:r w:rsidR="00D700E8" w:rsidRPr="00EC6E89">
              <w:rPr>
                <w:rFonts w:ascii="Arial" w:hAnsi="Arial" w:cs="Arial"/>
                <w:iCs/>
                <w:color w:val="000000"/>
                <w:spacing w:val="4"/>
                <w:sz w:val="20"/>
                <w:szCs w:val="20"/>
              </w:rPr>
              <w:t>nfrastruktura ochrony zdrowia</w:t>
            </w:r>
          </w:p>
        </w:tc>
        <w:tc>
          <w:tcPr>
            <w:tcW w:w="529" w:type="pct"/>
            <w:vAlign w:val="center"/>
          </w:tcPr>
          <w:p w14:paraId="2ECBDB9D" w14:textId="77777777" w:rsidR="00C375CB" w:rsidRPr="00EC6E89" w:rsidRDefault="00C375CB"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5DB4D652" w14:textId="77777777" w:rsidR="00C375CB" w:rsidRPr="00EC6E89" w:rsidRDefault="00C375CB"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5 568 405</w:t>
            </w:r>
          </w:p>
        </w:tc>
        <w:tc>
          <w:tcPr>
            <w:tcW w:w="1956" w:type="pct"/>
            <w:vAlign w:val="center"/>
          </w:tcPr>
          <w:p w14:paraId="7D8F0225" w14:textId="77777777" w:rsidR="00C375CB" w:rsidRPr="00EC6E89" w:rsidRDefault="0067799E">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w:t>
            </w:r>
            <w:r w:rsidR="003C54A7" w:rsidRPr="00EC6E89">
              <w:rPr>
                <w:rFonts w:ascii="Arial" w:hAnsi="Arial" w:cs="Arial"/>
                <w:iCs/>
                <w:color w:val="000000"/>
                <w:spacing w:val="4"/>
                <w:sz w:val="20"/>
                <w:szCs w:val="20"/>
              </w:rPr>
              <w:t xml:space="preserve"> </w:t>
            </w:r>
            <w:r w:rsidRPr="00EC6E89">
              <w:rPr>
                <w:rFonts w:ascii="Arial" w:hAnsi="Arial" w:cs="Arial"/>
                <w:iCs/>
                <w:color w:val="000000"/>
                <w:spacing w:val="4"/>
                <w:sz w:val="20"/>
                <w:szCs w:val="20"/>
              </w:rPr>
              <w:t>poprzez premiowanie projektów rewitalizacyjnych realizowanych na obszarach (terytoriach) objętych programami rewitalizacji</w:t>
            </w:r>
          </w:p>
        </w:tc>
      </w:tr>
      <w:tr w:rsidR="00C375CB" w:rsidRPr="007F6F42" w14:paraId="1F003E8F" w14:textId="77777777" w:rsidTr="004F5855">
        <w:tc>
          <w:tcPr>
            <w:tcW w:w="707" w:type="pct"/>
            <w:vMerge/>
            <w:vAlign w:val="center"/>
          </w:tcPr>
          <w:p w14:paraId="571615D5"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055063D3"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6.2 Rewitalizacja obszarów zmarginalizowanych</w:t>
            </w:r>
          </w:p>
        </w:tc>
        <w:tc>
          <w:tcPr>
            <w:tcW w:w="529" w:type="pct"/>
            <w:vAlign w:val="center"/>
          </w:tcPr>
          <w:p w14:paraId="78124827"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EFRR</w:t>
            </w:r>
          </w:p>
        </w:tc>
        <w:tc>
          <w:tcPr>
            <w:tcW w:w="717" w:type="pct"/>
            <w:vAlign w:val="center"/>
          </w:tcPr>
          <w:p w14:paraId="7066EA57"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60 727 896</w:t>
            </w:r>
          </w:p>
        </w:tc>
        <w:tc>
          <w:tcPr>
            <w:tcW w:w="1956" w:type="pct"/>
            <w:vAlign w:val="center"/>
          </w:tcPr>
          <w:p w14:paraId="3738F448" w14:textId="77777777" w:rsidR="00C375CB" w:rsidRPr="00EC6E89" w:rsidRDefault="00C375CB">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Konkursy dotyczące projektów</w:t>
            </w:r>
            <w:r w:rsidR="003733CB" w:rsidRPr="00EC6E89">
              <w:rPr>
                <w:rFonts w:ascii="Arial" w:hAnsi="Arial" w:cs="Arial"/>
                <w:sz w:val="20"/>
                <w:szCs w:val="20"/>
              </w:rPr>
              <w:t xml:space="preserve"> </w:t>
            </w:r>
            <w:r w:rsidR="003733CB" w:rsidRPr="00EC6E89">
              <w:rPr>
                <w:rFonts w:ascii="Arial" w:hAnsi="Arial" w:cs="Arial"/>
                <w:iCs/>
                <w:color w:val="000000"/>
                <w:spacing w:val="4"/>
                <w:sz w:val="20"/>
                <w:szCs w:val="20"/>
              </w:rPr>
              <w:t>rewitalizacyjnych</w:t>
            </w:r>
            <w:r w:rsidRPr="00EC6E89">
              <w:rPr>
                <w:rFonts w:ascii="Arial" w:hAnsi="Arial" w:cs="Arial"/>
                <w:iCs/>
                <w:color w:val="000000"/>
                <w:spacing w:val="4"/>
                <w:sz w:val="20"/>
                <w:szCs w:val="20"/>
              </w:rPr>
              <w:t xml:space="preserve"> realizowanych na obszarach (terytoriach) objętych</w:t>
            </w:r>
            <w:r w:rsidRPr="00EC6E89">
              <w:rPr>
                <w:rFonts w:ascii="Arial" w:hAnsi="Arial" w:cs="Arial"/>
                <w:color w:val="000000"/>
                <w:sz w:val="20"/>
                <w:szCs w:val="20"/>
              </w:rPr>
              <w:t xml:space="preserve"> </w:t>
            </w:r>
            <w:r w:rsidRPr="00EC6E89">
              <w:rPr>
                <w:rFonts w:ascii="Arial" w:hAnsi="Arial" w:cs="Arial"/>
                <w:iCs/>
                <w:color w:val="000000"/>
                <w:spacing w:val="4"/>
                <w:sz w:val="20"/>
                <w:szCs w:val="20"/>
              </w:rPr>
              <w:t>programami rewitalizacji</w:t>
            </w:r>
          </w:p>
        </w:tc>
      </w:tr>
      <w:tr w:rsidR="00C67913" w:rsidRPr="007F6F42" w14:paraId="749DACAF" w14:textId="77777777" w:rsidTr="004F5855">
        <w:tc>
          <w:tcPr>
            <w:tcW w:w="707" w:type="pct"/>
            <w:vMerge w:val="restart"/>
            <w:vAlign w:val="center"/>
          </w:tcPr>
          <w:p w14:paraId="676CA39A" w14:textId="77777777" w:rsidR="00C67913" w:rsidRPr="00EC6E89" w:rsidRDefault="00C67913"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VIII</w:t>
            </w:r>
          </w:p>
        </w:tc>
        <w:tc>
          <w:tcPr>
            <w:tcW w:w="1091" w:type="pct"/>
            <w:vAlign w:val="center"/>
          </w:tcPr>
          <w:p w14:paraId="4DCD38DD" w14:textId="77777777" w:rsidR="00C67913" w:rsidRPr="00EC6E89" w:rsidRDefault="00C67913"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 xml:space="preserve">8.2 </w:t>
            </w:r>
            <w:r w:rsidRPr="00EC6E89">
              <w:rPr>
                <w:rFonts w:ascii="Arial" w:eastAsia="Times New Roman" w:hAnsi="Arial" w:cs="Arial"/>
                <w:color w:val="000000"/>
                <w:sz w:val="20"/>
                <w:szCs w:val="20"/>
                <w:lang w:eastAsia="pl-PL"/>
              </w:rPr>
              <w:t>Aktywizacja zawodowa osób poszukujących pracy biernych zawodowo</w:t>
            </w:r>
          </w:p>
        </w:tc>
        <w:tc>
          <w:tcPr>
            <w:tcW w:w="529" w:type="pct"/>
            <w:vAlign w:val="center"/>
          </w:tcPr>
          <w:p w14:paraId="550B6208" w14:textId="77777777" w:rsidR="00C67913" w:rsidRPr="00EC6E89" w:rsidRDefault="00C67913"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vAlign w:val="center"/>
          </w:tcPr>
          <w:p w14:paraId="30BCAE64" w14:textId="77777777" w:rsidR="00C67913" w:rsidRPr="00EC6E89" w:rsidRDefault="00C67913" w:rsidP="00B91529">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nd</w:t>
            </w:r>
          </w:p>
        </w:tc>
        <w:tc>
          <w:tcPr>
            <w:tcW w:w="1956" w:type="pct"/>
            <w:vAlign w:val="center"/>
          </w:tcPr>
          <w:p w14:paraId="517AF1DE"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1D0D08AA" w14:textId="77777777" w:rsidTr="004F5855">
        <w:tc>
          <w:tcPr>
            <w:tcW w:w="707" w:type="pct"/>
            <w:vMerge/>
            <w:vAlign w:val="center"/>
          </w:tcPr>
          <w:p w14:paraId="5FF6AA03"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14E5196C"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 xml:space="preserve">8.3 </w:t>
            </w:r>
            <w:r w:rsidRPr="00EC6E89">
              <w:rPr>
                <w:rFonts w:ascii="Arial" w:eastAsia="Times New Roman" w:hAnsi="Arial" w:cs="Arial"/>
                <w:color w:val="000000"/>
                <w:sz w:val="20"/>
                <w:szCs w:val="20"/>
                <w:lang w:eastAsia="pl-PL"/>
              </w:rPr>
              <w:t>Ułatwianie powrotu do aktywności zawodowej osób sprawujących opiekę nad dziećmi do lat 3</w:t>
            </w:r>
          </w:p>
        </w:tc>
        <w:tc>
          <w:tcPr>
            <w:tcW w:w="529" w:type="pct"/>
            <w:vAlign w:val="center"/>
          </w:tcPr>
          <w:p w14:paraId="340D0007"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vAlign w:val="center"/>
          </w:tcPr>
          <w:p w14:paraId="71C6E46E"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nd</w:t>
            </w:r>
          </w:p>
        </w:tc>
        <w:tc>
          <w:tcPr>
            <w:tcW w:w="1956" w:type="pct"/>
            <w:vAlign w:val="center"/>
          </w:tcPr>
          <w:p w14:paraId="763652A2"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138D4439" w14:textId="77777777" w:rsidTr="004F5855">
        <w:tc>
          <w:tcPr>
            <w:tcW w:w="707" w:type="pct"/>
            <w:vMerge w:val="restart"/>
            <w:vAlign w:val="center"/>
          </w:tcPr>
          <w:p w14:paraId="18122652" w14:textId="77777777" w:rsidR="00C67913" w:rsidRPr="00EC6E89" w:rsidRDefault="00C67913"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IX</w:t>
            </w:r>
          </w:p>
        </w:tc>
        <w:tc>
          <w:tcPr>
            <w:tcW w:w="1091" w:type="pct"/>
            <w:vAlign w:val="center"/>
          </w:tcPr>
          <w:p w14:paraId="0B54D2FC" w14:textId="77777777" w:rsidR="00C67913" w:rsidRPr="00EC6E89" w:rsidRDefault="00C67913" w:rsidP="00CE20F2">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9.1 </w:t>
            </w:r>
            <w:r w:rsidRPr="00EC6E89">
              <w:rPr>
                <w:rFonts w:ascii="Arial" w:eastAsia="Times New Roman" w:hAnsi="Arial" w:cs="Arial"/>
                <w:color w:val="000000"/>
                <w:sz w:val="20"/>
                <w:szCs w:val="20"/>
                <w:lang w:eastAsia="pl-PL"/>
              </w:rPr>
              <w:t>Aktywizacja społeczno-zawodowa osób wykluczonych i przeciwdziałanie wykluczeniu społecznemu</w:t>
            </w:r>
          </w:p>
        </w:tc>
        <w:tc>
          <w:tcPr>
            <w:tcW w:w="529" w:type="pct"/>
            <w:vAlign w:val="center"/>
          </w:tcPr>
          <w:p w14:paraId="502ED40E" w14:textId="77777777" w:rsidR="00C67913" w:rsidRPr="00EC6E89" w:rsidRDefault="00C67913"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EFS</w:t>
            </w:r>
          </w:p>
        </w:tc>
        <w:tc>
          <w:tcPr>
            <w:tcW w:w="717" w:type="pct"/>
            <w:shd w:val="clear" w:color="auto" w:fill="auto"/>
            <w:vAlign w:val="center"/>
          </w:tcPr>
          <w:p w14:paraId="2F89F401" w14:textId="77777777" w:rsidR="00C67913" w:rsidRPr="00EC6E89" w:rsidRDefault="00C67913" w:rsidP="00B91529">
            <w:pPr>
              <w:spacing w:line="240" w:lineRule="auto"/>
              <w:rPr>
                <w:rFonts w:ascii="Arial" w:hAnsi="Arial" w:cs="Arial"/>
                <w:color w:val="000000"/>
                <w:sz w:val="20"/>
                <w:szCs w:val="20"/>
              </w:rPr>
            </w:pPr>
            <w:r w:rsidRPr="00EC6E89">
              <w:rPr>
                <w:rFonts w:ascii="Arial" w:hAnsi="Arial" w:cs="Arial"/>
                <w:color w:val="000000"/>
                <w:sz w:val="20"/>
                <w:szCs w:val="20"/>
              </w:rPr>
              <w:t>12 000 000</w:t>
            </w:r>
          </w:p>
        </w:tc>
        <w:tc>
          <w:tcPr>
            <w:tcW w:w="1956" w:type="pct"/>
            <w:tcBorders>
              <w:top w:val="nil"/>
              <w:left w:val="nil"/>
              <w:bottom w:val="single" w:sz="8" w:space="0" w:color="660066"/>
              <w:right w:val="single" w:sz="8" w:space="0" w:color="660066"/>
            </w:tcBorders>
            <w:vAlign w:val="center"/>
          </w:tcPr>
          <w:p w14:paraId="5A6298D0"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color w:val="000000"/>
                <w:spacing w:val="4"/>
                <w:sz w:val="20"/>
                <w:szCs w:val="20"/>
              </w:rPr>
              <w:t>Preferencje w dostępie do środków poprzez premiowanie w trakcie wyboru do dofinansowania projektów</w:t>
            </w:r>
            <w:r w:rsidRPr="00EC6E89">
              <w:rPr>
                <w:rFonts w:ascii="Arial" w:hAnsi="Arial" w:cs="Arial"/>
                <w:sz w:val="20"/>
                <w:szCs w:val="20"/>
              </w:rPr>
              <w:t xml:space="preserve"> </w:t>
            </w:r>
            <w:r w:rsidRPr="00EC6E89">
              <w:rPr>
                <w:rFonts w:ascii="Arial" w:hAnsi="Arial" w:cs="Arial"/>
                <w:color w:val="000000"/>
                <w:spacing w:val="4"/>
                <w:sz w:val="20"/>
                <w:szCs w:val="20"/>
              </w:rPr>
              <w:t>rewitalizacyjnych, w których w</w:t>
            </w:r>
            <w:r w:rsidRPr="00EC6E89">
              <w:rPr>
                <w:rFonts w:ascii="Arial" w:hAnsi="Arial" w:cs="Arial"/>
                <w:color w:val="000000"/>
                <w:sz w:val="20"/>
                <w:szCs w:val="20"/>
              </w:rPr>
              <w:t>sparcie osób lub rodzin zagrożonych ubóstwem lub wykluczeniem społecznym odbywa się na obszarach (terytoriach) objętych programami rewitalizacji</w:t>
            </w:r>
          </w:p>
        </w:tc>
      </w:tr>
      <w:tr w:rsidR="00C67913" w:rsidRPr="007F6F42" w14:paraId="7FAB6F3F" w14:textId="77777777" w:rsidTr="004F5855">
        <w:tc>
          <w:tcPr>
            <w:tcW w:w="707" w:type="pct"/>
            <w:vMerge/>
            <w:vAlign w:val="center"/>
          </w:tcPr>
          <w:p w14:paraId="2D7EFE53"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7BEF71CB"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9.2 </w:t>
            </w:r>
            <w:r w:rsidRPr="00EC6E89">
              <w:rPr>
                <w:rFonts w:ascii="Arial" w:eastAsia="Times New Roman" w:hAnsi="Arial" w:cs="Arial"/>
                <w:color w:val="000000"/>
                <w:sz w:val="20"/>
                <w:szCs w:val="20"/>
                <w:lang w:eastAsia="pl-PL"/>
              </w:rPr>
              <w:t>Usługi społeczne i usługi opieki zdrowotnej</w:t>
            </w:r>
          </w:p>
        </w:tc>
        <w:tc>
          <w:tcPr>
            <w:tcW w:w="529" w:type="pct"/>
            <w:vAlign w:val="center"/>
          </w:tcPr>
          <w:p w14:paraId="2BED6911"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EFS</w:t>
            </w:r>
          </w:p>
        </w:tc>
        <w:tc>
          <w:tcPr>
            <w:tcW w:w="717" w:type="pct"/>
            <w:shd w:val="clear" w:color="auto" w:fill="auto"/>
            <w:vAlign w:val="center"/>
          </w:tcPr>
          <w:p w14:paraId="4DE46F71"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8 000 000</w:t>
            </w:r>
          </w:p>
        </w:tc>
        <w:tc>
          <w:tcPr>
            <w:tcW w:w="1956" w:type="pct"/>
            <w:tcBorders>
              <w:top w:val="nil"/>
              <w:left w:val="nil"/>
              <w:bottom w:val="single" w:sz="8" w:space="0" w:color="660066"/>
              <w:right w:val="single" w:sz="8" w:space="0" w:color="660066"/>
            </w:tcBorders>
            <w:vAlign w:val="center"/>
          </w:tcPr>
          <w:p w14:paraId="4F9419B7"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color w:val="000000"/>
                <w:spacing w:val="4"/>
                <w:sz w:val="20"/>
                <w:szCs w:val="20"/>
              </w:rPr>
              <w:t>Preferencje w dostępie do środków poprzez premiowanie w trakcie wyboru do dofinansowania projektów</w:t>
            </w:r>
            <w:r w:rsidRPr="00EC6E89">
              <w:rPr>
                <w:rFonts w:ascii="Arial" w:hAnsi="Arial" w:cs="Arial"/>
                <w:sz w:val="20"/>
                <w:szCs w:val="20"/>
              </w:rPr>
              <w:t xml:space="preserve"> </w:t>
            </w:r>
            <w:r w:rsidRPr="00EC6E89">
              <w:rPr>
                <w:rFonts w:ascii="Arial" w:hAnsi="Arial" w:cs="Arial"/>
                <w:color w:val="000000"/>
                <w:spacing w:val="4"/>
                <w:sz w:val="20"/>
                <w:szCs w:val="20"/>
              </w:rPr>
              <w:t>rewitalizacyjnych, w których w</w:t>
            </w:r>
            <w:r w:rsidRPr="00EC6E89">
              <w:rPr>
                <w:rFonts w:ascii="Arial" w:hAnsi="Arial" w:cs="Arial"/>
                <w:color w:val="000000"/>
                <w:sz w:val="20"/>
                <w:szCs w:val="20"/>
              </w:rPr>
              <w:t>sparcie osób lub rodzin zagrożonych ubóstwem lub wykluczeniem społecznym odbywa się</w:t>
            </w:r>
            <w:r w:rsidRPr="00EC6E89">
              <w:rPr>
                <w:rFonts w:ascii="Arial" w:hAnsi="Arial" w:cs="Arial"/>
                <w:sz w:val="20"/>
                <w:szCs w:val="20"/>
              </w:rPr>
              <w:t xml:space="preserve"> </w:t>
            </w:r>
            <w:r w:rsidRPr="00EC6E89">
              <w:rPr>
                <w:rFonts w:ascii="Arial" w:hAnsi="Arial" w:cs="Arial"/>
                <w:color w:val="000000"/>
                <w:sz w:val="20"/>
                <w:szCs w:val="20"/>
              </w:rPr>
              <w:t>na obszarach (terytoriach) objętych programami rewitalizacji</w:t>
            </w:r>
          </w:p>
        </w:tc>
      </w:tr>
      <w:tr w:rsidR="00C67913" w:rsidRPr="007F6F42" w14:paraId="0E378C9F" w14:textId="77777777" w:rsidTr="004F5855">
        <w:tc>
          <w:tcPr>
            <w:tcW w:w="707" w:type="pct"/>
            <w:vMerge/>
            <w:vAlign w:val="center"/>
          </w:tcPr>
          <w:p w14:paraId="6ED7C80F"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6722D12C"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 xml:space="preserve">9.3 </w:t>
            </w:r>
            <w:r w:rsidRPr="00EC6E89">
              <w:rPr>
                <w:rFonts w:ascii="Arial" w:eastAsia="Times New Roman" w:hAnsi="Arial" w:cs="Arial"/>
                <w:color w:val="000000"/>
                <w:sz w:val="20"/>
                <w:szCs w:val="20"/>
                <w:lang w:eastAsia="pl-PL"/>
              </w:rPr>
              <w:t>Rozwój ekonomii społecznej</w:t>
            </w:r>
          </w:p>
        </w:tc>
        <w:tc>
          <w:tcPr>
            <w:tcW w:w="529" w:type="pct"/>
            <w:vAlign w:val="center"/>
          </w:tcPr>
          <w:p w14:paraId="3DBF6A37"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EFS</w:t>
            </w:r>
          </w:p>
        </w:tc>
        <w:tc>
          <w:tcPr>
            <w:tcW w:w="717" w:type="pct"/>
            <w:shd w:val="clear" w:color="auto" w:fill="auto"/>
            <w:vAlign w:val="center"/>
          </w:tcPr>
          <w:p w14:paraId="735A82AA"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3 500 000</w:t>
            </w:r>
          </w:p>
        </w:tc>
        <w:tc>
          <w:tcPr>
            <w:tcW w:w="1956" w:type="pct"/>
            <w:tcBorders>
              <w:top w:val="nil"/>
              <w:left w:val="nil"/>
              <w:bottom w:val="single" w:sz="4" w:space="0" w:color="auto"/>
              <w:right w:val="single" w:sz="8" w:space="0" w:color="660066"/>
            </w:tcBorders>
            <w:vAlign w:val="center"/>
          </w:tcPr>
          <w:p w14:paraId="7253A6EB"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color w:val="000000"/>
                <w:spacing w:val="4"/>
                <w:sz w:val="20"/>
                <w:szCs w:val="20"/>
              </w:rPr>
              <w:t>Preferencje w dostępie do środków poprzez premiowanie w trakcie wyboru do dofinansowania projektów</w:t>
            </w:r>
            <w:r w:rsidRPr="00EC6E89">
              <w:rPr>
                <w:rFonts w:ascii="Arial" w:hAnsi="Arial" w:cs="Arial"/>
                <w:sz w:val="20"/>
                <w:szCs w:val="20"/>
              </w:rPr>
              <w:t xml:space="preserve"> </w:t>
            </w:r>
            <w:r w:rsidRPr="00EC6E89">
              <w:rPr>
                <w:rFonts w:ascii="Arial" w:hAnsi="Arial" w:cs="Arial"/>
                <w:color w:val="000000"/>
                <w:spacing w:val="4"/>
                <w:sz w:val="20"/>
                <w:szCs w:val="20"/>
              </w:rPr>
              <w:t>rewitalizacyjnych, w których w</w:t>
            </w:r>
            <w:r w:rsidRPr="00EC6E89">
              <w:rPr>
                <w:rFonts w:ascii="Arial" w:hAnsi="Arial" w:cs="Arial"/>
                <w:color w:val="000000"/>
                <w:sz w:val="20"/>
                <w:szCs w:val="20"/>
              </w:rPr>
              <w:t>sparcie osób lub rodzin zagrożonych ubóstwem lub wykluczeniem społecznym odbywa się na obszarach (terytoriach) objętych programami rewitalizacji.</w:t>
            </w:r>
          </w:p>
        </w:tc>
      </w:tr>
      <w:tr w:rsidR="00C67913" w:rsidRPr="007F6F42" w14:paraId="329CCD53" w14:textId="77777777" w:rsidTr="004F5855">
        <w:tc>
          <w:tcPr>
            <w:tcW w:w="707" w:type="pct"/>
            <w:vMerge w:val="restart"/>
            <w:vAlign w:val="center"/>
          </w:tcPr>
          <w:p w14:paraId="041A5DFF" w14:textId="77777777" w:rsidR="00C67913" w:rsidRPr="00EC6E89" w:rsidRDefault="00C67913" w:rsidP="00EA6C2A">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color w:val="000000"/>
                <w:spacing w:val="4"/>
                <w:sz w:val="20"/>
                <w:szCs w:val="20"/>
              </w:rPr>
              <w:t>X</w:t>
            </w:r>
          </w:p>
        </w:tc>
        <w:tc>
          <w:tcPr>
            <w:tcW w:w="1091" w:type="pct"/>
            <w:vAlign w:val="center"/>
          </w:tcPr>
          <w:p w14:paraId="0294B5E4" w14:textId="77777777" w:rsidR="00C67913" w:rsidRPr="00EC6E89" w:rsidRDefault="00C67913" w:rsidP="00CE20F2">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sz w:val="20"/>
                <w:szCs w:val="20"/>
                <w:lang w:eastAsia="pl-PL"/>
              </w:rPr>
              <w:t>10.1 Edukacja ogólna i przedszkolna</w:t>
            </w:r>
          </w:p>
        </w:tc>
        <w:tc>
          <w:tcPr>
            <w:tcW w:w="529" w:type="pct"/>
            <w:vAlign w:val="center"/>
          </w:tcPr>
          <w:p w14:paraId="1E128C6D" w14:textId="77777777" w:rsidR="00C67913" w:rsidRPr="00EC6E89" w:rsidRDefault="00C67913" w:rsidP="00FB2BF1">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shd w:val="clear" w:color="auto" w:fill="auto"/>
            <w:vAlign w:val="center"/>
          </w:tcPr>
          <w:p w14:paraId="48A1E59A" w14:textId="77777777" w:rsidR="00C67913" w:rsidRPr="00EC6E89" w:rsidRDefault="00C67913" w:rsidP="00B91529">
            <w:pPr>
              <w:rPr>
                <w:rFonts w:ascii="Arial" w:hAnsi="Arial" w:cs="Arial"/>
                <w:color w:val="000000"/>
                <w:sz w:val="20"/>
                <w:szCs w:val="20"/>
              </w:rPr>
            </w:pPr>
            <w:r w:rsidRPr="00EC6E89">
              <w:rPr>
                <w:rFonts w:ascii="Arial" w:hAnsi="Arial" w:cs="Arial"/>
                <w:color w:val="000000"/>
                <w:sz w:val="20"/>
                <w:szCs w:val="20"/>
              </w:rPr>
              <w:t>nd</w:t>
            </w:r>
          </w:p>
        </w:tc>
        <w:tc>
          <w:tcPr>
            <w:tcW w:w="1956" w:type="pct"/>
            <w:tcBorders>
              <w:top w:val="single" w:sz="4" w:space="0" w:color="auto"/>
              <w:left w:val="nil"/>
              <w:bottom w:val="single" w:sz="4" w:space="0" w:color="auto"/>
              <w:right w:val="single" w:sz="8" w:space="0" w:color="660066"/>
            </w:tcBorders>
            <w:vAlign w:val="center"/>
          </w:tcPr>
          <w:p w14:paraId="05F211AD"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54186539" w14:textId="77777777" w:rsidTr="004F5855">
        <w:tc>
          <w:tcPr>
            <w:tcW w:w="707" w:type="pct"/>
            <w:vMerge/>
            <w:vAlign w:val="center"/>
          </w:tcPr>
          <w:p w14:paraId="447DBAD3"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26750A0B"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sz w:val="20"/>
                <w:szCs w:val="20"/>
                <w:lang w:eastAsia="pl-PL"/>
              </w:rPr>
              <w:t>10.2 Kompetencje kluczowe osób dorosłych</w:t>
            </w:r>
          </w:p>
        </w:tc>
        <w:tc>
          <w:tcPr>
            <w:tcW w:w="529" w:type="pct"/>
            <w:vAlign w:val="center"/>
          </w:tcPr>
          <w:p w14:paraId="730F1638"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shd w:val="clear" w:color="auto" w:fill="auto"/>
            <w:vAlign w:val="center"/>
          </w:tcPr>
          <w:p w14:paraId="24D45476"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nd</w:t>
            </w:r>
          </w:p>
        </w:tc>
        <w:tc>
          <w:tcPr>
            <w:tcW w:w="1956" w:type="pct"/>
            <w:tcBorders>
              <w:top w:val="single" w:sz="4" w:space="0" w:color="auto"/>
              <w:left w:val="nil"/>
              <w:bottom w:val="single" w:sz="4" w:space="0" w:color="auto"/>
              <w:right w:val="single" w:sz="8" w:space="0" w:color="660066"/>
            </w:tcBorders>
            <w:vAlign w:val="center"/>
          </w:tcPr>
          <w:p w14:paraId="00B8FEEC"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r w:rsidR="00C67913" w:rsidRPr="007F6F42" w14:paraId="61D8F927" w14:textId="77777777" w:rsidTr="004F5855">
        <w:tc>
          <w:tcPr>
            <w:tcW w:w="707" w:type="pct"/>
            <w:vMerge/>
            <w:vAlign w:val="center"/>
          </w:tcPr>
          <w:p w14:paraId="46F00C1B"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p>
        </w:tc>
        <w:tc>
          <w:tcPr>
            <w:tcW w:w="1091" w:type="pct"/>
            <w:vAlign w:val="center"/>
          </w:tcPr>
          <w:p w14:paraId="020D494B"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eastAsia="Times New Roman" w:hAnsi="Arial" w:cs="Arial"/>
                <w:sz w:val="20"/>
                <w:szCs w:val="20"/>
                <w:lang w:eastAsia="pl-PL"/>
              </w:rPr>
              <w:t>10.3 Doskonalenie zawodowe</w:t>
            </w:r>
          </w:p>
        </w:tc>
        <w:tc>
          <w:tcPr>
            <w:tcW w:w="529" w:type="pct"/>
            <w:vAlign w:val="center"/>
          </w:tcPr>
          <w:p w14:paraId="52C181C9" w14:textId="77777777" w:rsidR="00C67913" w:rsidRPr="00EC6E89" w:rsidRDefault="00C67913">
            <w:pPr>
              <w:autoSpaceDE w:val="0"/>
              <w:autoSpaceDN w:val="0"/>
              <w:adjustRightInd w:val="0"/>
              <w:spacing w:line="240" w:lineRule="auto"/>
              <w:rPr>
                <w:rFonts w:ascii="Arial" w:hAnsi="Arial" w:cs="Arial"/>
                <w:iCs/>
                <w:color w:val="000000"/>
                <w:spacing w:val="4"/>
                <w:sz w:val="20"/>
                <w:szCs w:val="20"/>
              </w:rPr>
            </w:pPr>
            <w:r w:rsidRPr="00EC6E89">
              <w:rPr>
                <w:rFonts w:ascii="Arial" w:hAnsi="Arial" w:cs="Arial"/>
                <w:iCs/>
                <w:spacing w:val="4"/>
                <w:sz w:val="20"/>
                <w:szCs w:val="20"/>
              </w:rPr>
              <w:t>EFS</w:t>
            </w:r>
          </w:p>
        </w:tc>
        <w:tc>
          <w:tcPr>
            <w:tcW w:w="717" w:type="pct"/>
            <w:shd w:val="clear" w:color="auto" w:fill="auto"/>
            <w:vAlign w:val="center"/>
          </w:tcPr>
          <w:p w14:paraId="649CD70F" w14:textId="77777777" w:rsidR="00C67913" w:rsidRPr="00EC6E89" w:rsidRDefault="00C67913">
            <w:pPr>
              <w:rPr>
                <w:rFonts w:ascii="Arial" w:hAnsi="Arial" w:cs="Arial"/>
                <w:color w:val="000000"/>
                <w:sz w:val="20"/>
                <w:szCs w:val="20"/>
              </w:rPr>
            </w:pPr>
            <w:r w:rsidRPr="00EC6E89">
              <w:rPr>
                <w:rFonts w:ascii="Arial" w:hAnsi="Arial" w:cs="Arial"/>
                <w:color w:val="000000"/>
                <w:sz w:val="20"/>
                <w:szCs w:val="20"/>
              </w:rPr>
              <w:t>nd</w:t>
            </w:r>
          </w:p>
        </w:tc>
        <w:tc>
          <w:tcPr>
            <w:tcW w:w="1956" w:type="pct"/>
            <w:tcBorders>
              <w:top w:val="single" w:sz="4" w:space="0" w:color="auto"/>
              <w:left w:val="nil"/>
              <w:bottom w:val="single" w:sz="8" w:space="0" w:color="660066"/>
              <w:right w:val="single" w:sz="8" w:space="0" w:color="660066"/>
            </w:tcBorders>
            <w:vAlign w:val="center"/>
          </w:tcPr>
          <w:p w14:paraId="6FF33F86" w14:textId="77777777" w:rsidR="00C67913" w:rsidRPr="00EC6E89" w:rsidRDefault="00C67913">
            <w:pPr>
              <w:autoSpaceDE w:val="0"/>
              <w:autoSpaceDN w:val="0"/>
              <w:spacing w:line="240" w:lineRule="auto"/>
              <w:rPr>
                <w:rFonts w:ascii="Arial" w:hAnsi="Arial" w:cs="Arial"/>
                <w:color w:val="000000"/>
                <w:spacing w:val="4"/>
                <w:sz w:val="20"/>
                <w:szCs w:val="20"/>
              </w:rPr>
            </w:pPr>
            <w:r w:rsidRPr="00EC6E89">
              <w:rPr>
                <w:rFonts w:ascii="Arial" w:hAnsi="Arial" w:cs="Arial"/>
                <w:iCs/>
                <w:color w:val="000000"/>
                <w:spacing w:val="4"/>
                <w:sz w:val="20"/>
                <w:szCs w:val="20"/>
              </w:rPr>
              <w:t>Preferencje w dostępie do środków poprzez premiowanie projektów rewitalizacyjnych realizowanych na obszarach (terytoriach) objętych programami rewitalizacji</w:t>
            </w:r>
          </w:p>
        </w:tc>
      </w:tr>
    </w:tbl>
    <w:p w14:paraId="5BDB4893" w14:textId="1434035A" w:rsidR="00D916D8" w:rsidRPr="007F6F42" w:rsidRDefault="00D916D8" w:rsidP="00D94660">
      <w:pPr>
        <w:pStyle w:val="Nagwek3"/>
        <w:numPr>
          <w:ilvl w:val="0"/>
          <w:numId w:val="0"/>
        </w:numPr>
        <w:spacing w:before="480"/>
        <w:rPr>
          <w:rFonts w:cs="Arial"/>
        </w:rPr>
      </w:pPr>
      <w:bookmarkStart w:id="492" w:name="_Toc420061731"/>
      <w:bookmarkStart w:id="493" w:name="_Toc433875207"/>
      <w:bookmarkStart w:id="494" w:name="_Toc466964540"/>
      <w:r w:rsidRPr="007F6F42">
        <w:rPr>
          <w:rFonts w:cs="Arial"/>
        </w:rPr>
        <w:t>IV.1.2 Wsparcie przedsięwzięć z zakresu zrównoważonego rozwoju obszarów funkcjonalnych miast wojewódzkich w ramach ZIT</w:t>
      </w:r>
      <w:bookmarkEnd w:id="492"/>
      <w:bookmarkEnd w:id="493"/>
      <w:bookmarkEnd w:id="494"/>
    </w:p>
    <w:p w14:paraId="067C0F77" w14:textId="77777777" w:rsidR="00D916D8" w:rsidRPr="007F6F42" w:rsidRDefault="00D916D8" w:rsidP="009502E7">
      <w:pPr>
        <w:pStyle w:val="Nagwek4"/>
        <w:numPr>
          <w:ilvl w:val="0"/>
          <w:numId w:val="0"/>
        </w:numPr>
        <w:spacing w:after="240"/>
        <w:rPr>
          <w:rFonts w:ascii="Arial" w:hAnsi="Arial" w:cs="Arial"/>
          <w:sz w:val="24"/>
          <w:szCs w:val="24"/>
        </w:rPr>
      </w:pPr>
      <w:bookmarkStart w:id="495" w:name="_Toc433875208"/>
      <w:r w:rsidRPr="007F6F42">
        <w:rPr>
          <w:rFonts w:ascii="Arial" w:hAnsi="Arial" w:cs="Arial"/>
          <w:sz w:val="24"/>
          <w:szCs w:val="24"/>
        </w:rPr>
        <w:t>IV.1.2.1 Krótki opis zakresu i zasad funkcjonowania instrumentu terytorialnego</w:t>
      </w:r>
      <w:bookmarkEnd w:id="495"/>
    </w:p>
    <w:p w14:paraId="6069F676" w14:textId="7050B7B9" w:rsidR="004E77BB" w:rsidRPr="007F6F42" w:rsidRDefault="004E77BB" w:rsidP="004F5855">
      <w:pPr>
        <w:spacing w:before="80" w:after="80"/>
        <w:rPr>
          <w:rFonts w:ascii="Arial" w:hAnsi="Arial" w:cs="Arial"/>
        </w:rPr>
      </w:pPr>
      <w:r w:rsidRPr="007F6F42">
        <w:rPr>
          <w:rFonts w:ascii="Arial" w:hAnsi="Arial" w:cs="Arial"/>
        </w:rPr>
        <w:t>Politykę terytorialną RPO WM 2014-2020 oparto na realizacji Zintegrowanych Inwestycji Terytorialnych dla m.st. Warszawy i jej obszaru funkcjonalnego.</w:t>
      </w:r>
    </w:p>
    <w:p w14:paraId="5C20E97A" w14:textId="77777777" w:rsidR="004E77BB" w:rsidRPr="007F6F42" w:rsidRDefault="004E77BB" w:rsidP="004F5855">
      <w:pPr>
        <w:spacing w:before="80" w:after="80"/>
        <w:rPr>
          <w:rFonts w:ascii="Arial" w:hAnsi="Arial" w:cs="Arial"/>
        </w:rPr>
      </w:pPr>
      <w:r w:rsidRPr="007F6F42">
        <w:rPr>
          <w:rFonts w:ascii="Arial" w:hAnsi="Arial" w:cs="Arial"/>
        </w:rPr>
        <w:t xml:space="preserve">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w:t>
      </w:r>
    </w:p>
    <w:p w14:paraId="75A9DAA3" w14:textId="77777777" w:rsidR="004E77BB" w:rsidRPr="007F6F42" w:rsidRDefault="004E77BB" w:rsidP="004F5855">
      <w:pPr>
        <w:spacing w:before="80" w:after="80"/>
        <w:rPr>
          <w:rFonts w:ascii="Arial" w:hAnsi="Arial" w:cs="Arial"/>
        </w:rPr>
      </w:pPr>
      <w:r w:rsidRPr="007F6F42">
        <w:rPr>
          <w:rFonts w:ascii="Arial" w:hAnsi="Arial" w:cs="Arial"/>
        </w:rPr>
        <w:t>Funkcję IP ZIT w systemie wdrażania RPO WM 2014 - 2020 na zasadach określonych w ustawie z dnia 11 lipca 2014 r. o zasadach realizacji programów w zakresie polityki spójności finansowanych w perspektywie finansowej 2014-2020 (Dz. U. 2016 poz. 217) pełni m.st. Warszawa działające na podstawie „Porozumienia gmin Warszawskiego Obszaru Funkcjonalnego o współpracy w zakresie realizacji Zintegrowanych Inwestycji Terytorialnych w perspektywie finansowej UE 2014-2020 z dnia 21 lutego 2014 r. z późn. zm.</w:t>
      </w:r>
    </w:p>
    <w:p w14:paraId="10359FF2" w14:textId="77777777" w:rsidR="004E77BB" w:rsidRPr="007F6F42" w:rsidRDefault="004E77BB" w:rsidP="004F5855">
      <w:pPr>
        <w:spacing w:before="80" w:after="80"/>
        <w:rPr>
          <w:rFonts w:ascii="Arial" w:hAnsi="Arial" w:cs="Arial"/>
        </w:rPr>
      </w:pPr>
      <w:r w:rsidRPr="007F6F42">
        <w:rPr>
          <w:rFonts w:ascii="Arial" w:hAnsi="Arial"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 ramach instrumentu zintegrowane inwestycje terytorialne regionalnego programu operacyjnego województwa mazowieckiego na lata 2014-2020”.</w:t>
      </w:r>
    </w:p>
    <w:p w14:paraId="7445BCC9" w14:textId="77777777" w:rsidR="004E77BB" w:rsidRPr="007F6F42" w:rsidRDefault="004E77BB" w:rsidP="004F5855">
      <w:pPr>
        <w:spacing w:before="80" w:after="80"/>
        <w:rPr>
          <w:rFonts w:ascii="Arial" w:hAnsi="Arial" w:cs="Arial"/>
        </w:rPr>
      </w:pPr>
      <w:r w:rsidRPr="007F6F42">
        <w:rPr>
          <w:rFonts w:ascii="Arial" w:hAnsi="Arial" w:cs="Arial"/>
        </w:rPr>
        <w:t xml:space="preserve">Dokumentem warunkującym realizację ZIT WOF, jest Strategia ZIT WOF 2014-2020+. Dokument ten zawiera m.in. spójny zestaw powiązanych ze sobą działań, a także zasady wyboru projektów dla ZIT, stanowiące podstawę do opracowania szczegółowych kryteriów wyboru projektów ustanawianych przez KM RPO WM 2014-2020. </w:t>
      </w:r>
    </w:p>
    <w:p w14:paraId="32685BDD" w14:textId="1E42E1A9" w:rsidR="004E77BB" w:rsidRPr="007F6F42" w:rsidRDefault="004E77BB" w:rsidP="004F5855">
      <w:pPr>
        <w:spacing w:before="80" w:after="80"/>
        <w:rPr>
          <w:rFonts w:ascii="Arial" w:hAnsi="Arial" w:cs="Arial"/>
        </w:rPr>
      </w:pPr>
      <w:r w:rsidRPr="007F6F42">
        <w:rPr>
          <w:rFonts w:ascii="Arial" w:hAnsi="Arial" w:cs="Arial"/>
        </w:rPr>
        <w:t>Celem głównym Strategii ZIT WOF jest: Rozwój i wykorzystanie potencjałów WOF ZIT poprzez integrację obszaru i budowanie jego przewag konkurencyjnych zgodnie z artykułem 7 rozporządzenia EFRR.</w:t>
      </w:r>
    </w:p>
    <w:p w14:paraId="6898F60A" w14:textId="77777777" w:rsidR="004E77BB" w:rsidRPr="007F6F42" w:rsidRDefault="004E77BB" w:rsidP="004F5855">
      <w:pPr>
        <w:spacing w:before="80" w:after="80"/>
        <w:rPr>
          <w:rFonts w:ascii="Arial" w:hAnsi="Arial" w:cs="Arial"/>
        </w:rPr>
      </w:pPr>
      <w:r w:rsidRPr="007F6F42">
        <w:rPr>
          <w:rFonts w:ascii="Arial" w:hAnsi="Arial" w:cs="Arial"/>
        </w:rPr>
        <w:t>Na finansowanie ZIT zostanie wydzielona kwota w wysokości min. 165,8 mln euro (7,94% środków RPO WM 2014-2020). W SZOOP wydzielone zostały w odrębne Poddziałania dedykowane mechanizmowi ZIT WOF w osiach priorytetowych zgodnie z tabelą IV.1.2.2 Alokacja UE przeznaczona na ZIT wojewódzki.</w:t>
      </w:r>
    </w:p>
    <w:p w14:paraId="4F23C5C8" w14:textId="77777777" w:rsidR="004E77BB" w:rsidRPr="007F6F42" w:rsidRDefault="004E77BB" w:rsidP="004F5855">
      <w:pPr>
        <w:spacing w:before="80" w:after="80"/>
        <w:rPr>
          <w:rFonts w:ascii="Arial" w:hAnsi="Arial" w:cs="Arial"/>
        </w:rPr>
      </w:pPr>
      <w:r w:rsidRPr="007F6F42">
        <w:rPr>
          <w:rFonts w:ascii="Arial" w:hAnsi="Arial" w:cs="Arial"/>
        </w:rPr>
        <w:t>Projekty w ramach ZIT mogą być realizowane w formule konkursowej i pozakonkursowej.</w:t>
      </w:r>
    </w:p>
    <w:p w14:paraId="2A6775EE" w14:textId="77777777" w:rsidR="00D916D8" w:rsidRPr="007F6F42" w:rsidRDefault="00D916D8" w:rsidP="009502E7">
      <w:pPr>
        <w:pStyle w:val="Nagwek4"/>
        <w:numPr>
          <w:ilvl w:val="0"/>
          <w:numId w:val="0"/>
        </w:numPr>
        <w:spacing w:after="240"/>
        <w:rPr>
          <w:rFonts w:ascii="Arial" w:hAnsi="Arial" w:cs="Arial"/>
          <w:sz w:val="24"/>
          <w:szCs w:val="24"/>
        </w:rPr>
      </w:pPr>
      <w:bookmarkStart w:id="496" w:name="_Toc433875209"/>
      <w:r w:rsidRPr="007F6F42">
        <w:rPr>
          <w:rFonts w:ascii="Arial" w:hAnsi="Arial" w:cs="Arial"/>
          <w:sz w:val="24"/>
          <w:szCs w:val="24"/>
        </w:rPr>
        <w:t>IV.1.2.</w:t>
      </w:r>
      <w:r w:rsidRPr="007F6F42">
        <w:rPr>
          <w:rFonts w:ascii="Arial" w:hAnsi="Arial" w:cs="Arial"/>
          <w:sz w:val="24"/>
        </w:rPr>
        <w:t xml:space="preserve">2 </w:t>
      </w:r>
      <w:r w:rsidRPr="007F6F42">
        <w:rPr>
          <w:rFonts w:ascii="Arial" w:hAnsi="Arial" w:cs="Arial"/>
          <w:sz w:val="24"/>
          <w:szCs w:val="24"/>
        </w:rPr>
        <w:t xml:space="preserve">Alokacja UE przeznaczona na ZIT </w:t>
      </w:r>
      <w:r w:rsidR="00DA61F9" w:rsidRPr="007F6F42">
        <w:rPr>
          <w:rFonts w:ascii="Arial" w:hAnsi="Arial" w:cs="Arial"/>
          <w:sz w:val="24"/>
          <w:szCs w:val="24"/>
        </w:rPr>
        <w:t xml:space="preserve">obszaru funkcjonalnego miasta </w:t>
      </w:r>
      <w:r w:rsidRPr="007F6F42">
        <w:rPr>
          <w:rFonts w:ascii="Arial" w:hAnsi="Arial" w:cs="Arial"/>
          <w:sz w:val="24"/>
          <w:szCs w:val="24"/>
        </w:rPr>
        <w:t>wojewódzki</w:t>
      </w:r>
      <w:r w:rsidR="00DA61F9" w:rsidRPr="007F6F42">
        <w:rPr>
          <w:rFonts w:ascii="Arial" w:hAnsi="Arial" w:cs="Arial"/>
          <w:sz w:val="24"/>
          <w:szCs w:val="24"/>
        </w:rPr>
        <w:t>ego</w:t>
      </w:r>
      <w:bookmarkEnd w:id="496"/>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Alokacja UE przeznaczona na ZIT obszaru funkcjonalnego miasta wojewódzkiego"/>
        <w:tblDescription w:val="Tabela zawiera: oś priorytetową, poddziałanie, fundusz, alokację UE przeznaczoną na ZIT (eur), finansowanie ogółem (eur). "/>
      </w:tblPr>
      <w:tblGrid>
        <w:gridCol w:w="1486"/>
        <w:gridCol w:w="3187"/>
        <w:gridCol w:w="1133"/>
        <w:gridCol w:w="1987"/>
        <w:gridCol w:w="1778"/>
      </w:tblGrid>
      <w:tr w:rsidR="00D916D8" w:rsidRPr="007F6F42" w14:paraId="73AFB2FB" w14:textId="77777777" w:rsidTr="004F5855">
        <w:tc>
          <w:tcPr>
            <w:tcW w:w="776" w:type="pct"/>
            <w:shd w:val="clear" w:color="auto" w:fill="FFFFCC"/>
            <w:vAlign w:val="center"/>
          </w:tcPr>
          <w:p w14:paraId="5E23F0FE"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Oś priorytetowa</w:t>
            </w:r>
          </w:p>
        </w:tc>
        <w:tc>
          <w:tcPr>
            <w:tcW w:w="1665" w:type="pct"/>
            <w:shd w:val="clear" w:color="auto" w:fill="FFFFCC"/>
            <w:vAlign w:val="center"/>
          </w:tcPr>
          <w:p w14:paraId="23E12FB2"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Poddziałanie</w:t>
            </w:r>
          </w:p>
        </w:tc>
        <w:tc>
          <w:tcPr>
            <w:tcW w:w="592" w:type="pct"/>
            <w:shd w:val="clear" w:color="auto" w:fill="FFFFCC"/>
            <w:vAlign w:val="center"/>
          </w:tcPr>
          <w:p w14:paraId="10EF76F7"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Fundusz</w:t>
            </w:r>
          </w:p>
        </w:tc>
        <w:tc>
          <w:tcPr>
            <w:tcW w:w="1038" w:type="pct"/>
            <w:shd w:val="clear" w:color="auto" w:fill="FFFFCC"/>
            <w:vAlign w:val="center"/>
          </w:tcPr>
          <w:p w14:paraId="4DB39727" w14:textId="77777777" w:rsidR="00D916D8" w:rsidRPr="00266FC2" w:rsidRDefault="00D916D8" w:rsidP="00220591">
            <w:pPr>
              <w:autoSpaceDE w:val="0"/>
              <w:autoSpaceDN w:val="0"/>
              <w:adjustRightInd w:val="0"/>
              <w:spacing w:line="240" w:lineRule="auto"/>
              <w:rPr>
                <w:rFonts w:ascii="Arial" w:hAnsi="Arial" w:cs="Arial"/>
                <w:iCs/>
                <w:spacing w:val="4"/>
                <w:sz w:val="20"/>
                <w:szCs w:val="20"/>
              </w:rPr>
            </w:pPr>
            <w:r w:rsidRPr="00266FC2">
              <w:rPr>
                <w:rFonts w:ascii="Arial" w:hAnsi="Arial" w:cs="Arial"/>
                <w:iCs/>
                <w:spacing w:val="4"/>
                <w:sz w:val="20"/>
                <w:szCs w:val="20"/>
              </w:rPr>
              <w:t xml:space="preserve">Alokacja UE przeznaczona </w:t>
            </w:r>
            <w:r w:rsidRPr="00266FC2">
              <w:rPr>
                <w:rFonts w:ascii="Arial" w:hAnsi="Arial" w:cs="Arial"/>
                <w:iCs/>
                <w:spacing w:val="4"/>
                <w:sz w:val="20"/>
                <w:szCs w:val="20"/>
              </w:rPr>
              <w:br/>
              <w:t xml:space="preserve">na ZIT </w:t>
            </w:r>
            <w:r w:rsidRPr="00266FC2">
              <w:rPr>
                <w:rFonts w:ascii="Arial" w:hAnsi="Arial" w:cs="Arial"/>
                <w:iCs/>
                <w:spacing w:val="4"/>
                <w:sz w:val="20"/>
                <w:szCs w:val="20"/>
              </w:rPr>
              <w:br/>
              <w:t>(EUR)</w:t>
            </w:r>
          </w:p>
        </w:tc>
        <w:tc>
          <w:tcPr>
            <w:tcW w:w="929" w:type="pct"/>
            <w:shd w:val="clear" w:color="auto" w:fill="FFFFCC"/>
            <w:vAlign w:val="center"/>
          </w:tcPr>
          <w:p w14:paraId="7BAE95A4" w14:textId="1E58D6FC"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Finansowanie ogółem</w:t>
            </w:r>
            <w:r w:rsidR="00F517F6" w:rsidRPr="007F6F42">
              <w:rPr>
                <w:rFonts w:ascii="Arial" w:hAnsi="Arial" w:cs="Arial"/>
                <w:iCs/>
                <w:spacing w:val="4"/>
                <w:sz w:val="20"/>
                <w:szCs w:val="20"/>
              </w:rPr>
              <w:br/>
            </w:r>
            <w:r w:rsidRPr="007F6F42">
              <w:rPr>
                <w:rFonts w:ascii="Arial" w:hAnsi="Arial" w:cs="Arial"/>
                <w:iCs/>
                <w:spacing w:val="4"/>
                <w:sz w:val="20"/>
                <w:szCs w:val="20"/>
              </w:rPr>
              <w:t>(EUR)</w:t>
            </w:r>
          </w:p>
        </w:tc>
      </w:tr>
      <w:tr w:rsidR="00D916D8" w:rsidRPr="007F6F42" w14:paraId="4BDB4658" w14:textId="77777777" w:rsidTr="004F5855">
        <w:tc>
          <w:tcPr>
            <w:tcW w:w="776" w:type="pct"/>
            <w:vAlign w:val="center"/>
          </w:tcPr>
          <w:p w14:paraId="36723182"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II</w:t>
            </w:r>
          </w:p>
        </w:tc>
        <w:tc>
          <w:tcPr>
            <w:tcW w:w="1665" w:type="pct"/>
            <w:vAlign w:val="center"/>
          </w:tcPr>
          <w:p w14:paraId="55E21879" w14:textId="77777777" w:rsidR="00D916D8" w:rsidRPr="007F6F42" w:rsidRDefault="00D916D8" w:rsidP="00220591">
            <w:pPr>
              <w:tabs>
                <w:tab w:val="center" w:pos="1269"/>
              </w:tabs>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 xml:space="preserve">2.1.2 </w:t>
            </w:r>
            <w:r w:rsidRPr="007F6F42">
              <w:rPr>
                <w:rFonts w:ascii="Arial" w:hAnsi="Arial" w:cs="Arial"/>
                <w:iCs/>
                <w:spacing w:val="4"/>
                <w:sz w:val="20"/>
                <w:szCs w:val="20"/>
              </w:rPr>
              <w:tab/>
            </w:r>
            <w:r w:rsidRPr="007F6F42">
              <w:rPr>
                <w:rFonts w:ascii="Arial" w:eastAsia="Times New Roman" w:hAnsi="Arial" w:cs="Arial"/>
                <w:color w:val="000000"/>
                <w:sz w:val="20"/>
                <w:szCs w:val="20"/>
                <w:lang w:eastAsia="pl-PL"/>
              </w:rPr>
              <w:t>E -usługi dla Mazowsza w ramach ZIT</w:t>
            </w:r>
          </w:p>
        </w:tc>
        <w:tc>
          <w:tcPr>
            <w:tcW w:w="592" w:type="pct"/>
            <w:vAlign w:val="center"/>
          </w:tcPr>
          <w:p w14:paraId="5DD1C866"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5401E737"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27 891 474</w:t>
            </w:r>
          </w:p>
        </w:tc>
        <w:tc>
          <w:tcPr>
            <w:tcW w:w="929" w:type="pct"/>
            <w:vAlign w:val="center"/>
          </w:tcPr>
          <w:p w14:paraId="681013FA"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34 864 343</w:t>
            </w:r>
          </w:p>
        </w:tc>
      </w:tr>
      <w:tr w:rsidR="00D916D8" w:rsidRPr="007F6F42" w14:paraId="0424E62D" w14:textId="77777777" w:rsidTr="004F5855">
        <w:tc>
          <w:tcPr>
            <w:tcW w:w="776" w:type="pct"/>
            <w:vMerge w:val="restart"/>
            <w:vAlign w:val="center"/>
          </w:tcPr>
          <w:p w14:paraId="362686B8"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III</w:t>
            </w:r>
          </w:p>
        </w:tc>
        <w:tc>
          <w:tcPr>
            <w:tcW w:w="1665" w:type="pct"/>
            <w:vAlign w:val="center"/>
          </w:tcPr>
          <w:p w14:paraId="7F0B1822" w14:textId="77777777" w:rsidR="00D916D8" w:rsidRPr="007F6F42" w:rsidRDefault="00D916D8" w:rsidP="00220591">
            <w:pPr>
              <w:spacing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3.1.1 Rozwój MŚP w ramach ZIT</w:t>
            </w:r>
          </w:p>
        </w:tc>
        <w:tc>
          <w:tcPr>
            <w:tcW w:w="592" w:type="pct"/>
            <w:vAlign w:val="center"/>
          </w:tcPr>
          <w:p w14:paraId="67A9C1A4"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7676A2FE"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11 579 348</w:t>
            </w:r>
          </w:p>
        </w:tc>
        <w:tc>
          <w:tcPr>
            <w:tcW w:w="929" w:type="pct"/>
            <w:vAlign w:val="center"/>
          </w:tcPr>
          <w:p w14:paraId="4057D220"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14 474 185</w:t>
            </w:r>
          </w:p>
        </w:tc>
      </w:tr>
      <w:tr w:rsidR="00D916D8" w:rsidRPr="007F6F42" w14:paraId="34C507DD" w14:textId="77777777" w:rsidTr="004F5855">
        <w:tc>
          <w:tcPr>
            <w:tcW w:w="776" w:type="pct"/>
            <w:vMerge/>
            <w:vAlign w:val="center"/>
          </w:tcPr>
          <w:p w14:paraId="169F09F1" w14:textId="77777777" w:rsidR="00D916D8" w:rsidRPr="007F6F42" w:rsidRDefault="00D916D8">
            <w:pPr>
              <w:autoSpaceDE w:val="0"/>
              <w:autoSpaceDN w:val="0"/>
              <w:adjustRightInd w:val="0"/>
              <w:spacing w:line="240" w:lineRule="auto"/>
              <w:rPr>
                <w:rFonts w:ascii="Arial" w:hAnsi="Arial" w:cs="Arial"/>
                <w:iCs/>
                <w:spacing w:val="4"/>
                <w:sz w:val="20"/>
                <w:szCs w:val="20"/>
              </w:rPr>
            </w:pPr>
          </w:p>
        </w:tc>
        <w:tc>
          <w:tcPr>
            <w:tcW w:w="1665" w:type="pct"/>
            <w:vAlign w:val="center"/>
          </w:tcPr>
          <w:p w14:paraId="6E4D21DD" w14:textId="77777777" w:rsidR="00D916D8" w:rsidRPr="007F6F42" w:rsidRDefault="00D916D8">
            <w:pPr>
              <w:autoSpaceDE w:val="0"/>
              <w:autoSpaceDN w:val="0"/>
              <w:adjustRightInd w:val="0"/>
              <w:spacing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 xml:space="preserve">3.2.1 </w:t>
            </w:r>
            <w:r w:rsidR="006C03C2" w:rsidRPr="007F6F42">
              <w:rPr>
                <w:rFonts w:ascii="Arial" w:eastAsia="Times New Roman" w:hAnsi="Arial" w:cs="Arial"/>
                <w:color w:val="000000"/>
                <w:sz w:val="20"/>
                <w:szCs w:val="20"/>
                <w:lang w:eastAsia="pl-PL"/>
              </w:rPr>
              <w:t>Promocja gospodarcza regionu</w:t>
            </w:r>
            <w:r w:rsidRPr="007F6F42">
              <w:rPr>
                <w:rFonts w:ascii="Arial" w:eastAsia="Times New Roman" w:hAnsi="Arial" w:cs="Arial"/>
                <w:color w:val="000000"/>
                <w:sz w:val="20"/>
                <w:szCs w:val="20"/>
                <w:lang w:eastAsia="pl-PL"/>
              </w:rPr>
              <w:t xml:space="preserve"> w ramach ZIT</w:t>
            </w:r>
          </w:p>
        </w:tc>
        <w:tc>
          <w:tcPr>
            <w:tcW w:w="592" w:type="pct"/>
            <w:vAlign w:val="center"/>
          </w:tcPr>
          <w:p w14:paraId="201907C9" w14:textId="77777777" w:rsidR="00D916D8" w:rsidRPr="007F6F42" w:rsidRDefault="00D916D8">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7B4C5E17" w14:textId="77777777" w:rsidR="00D916D8" w:rsidRPr="00266FC2" w:rsidRDefault="00D916D8">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5 680 606</w:t>
            </w:r>
          </w:p>
        </w:tc>
        <w:tc>
          <w:tcPr>
            <w:tcW w:w="929" w:type="pct"/>
            <w:vAlign w:val="center"/>
          </w:tcPr>
          <w:p w14:paraId="3BC2A1C6" w14:textId="77777777" w:rsidR="00D916D8" w:rsidRPr="007F6F42" w:rsidRDefault="00576366">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7 100 758</w:t>
            </w:r>
          </w:p>
        </w:tc>
      </w:tr>
      <w:tr w:rsidR="00D916D8" w:rsidRPr="007F6F42" w14:paraId="032C6824" w14:textId="77777777" w:rsidTr="004F5855">
        <w:tc>
          <w:tcPr>
            <w:tcW w:w="776" w:type="pct"/>
            <w:vAlign w:val="center"/>
          </w:tcPr>
          <w:p w14:paraId="05CB8873"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IV</w:t>
            </w:r>
          </w:p>
        </w:tc>
        <w:tc>
          <w:tcPr>
            <w:tcW w:w="1665" w:type="pct"/>
            <w:vAlign w:val="center"/>
          </w:tcPr>
          <w:p w14:paraId="6C3E4B1D"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4.3.2 Mobilność miejska w ramach ZIT</w:t>
            </w:r>
          </w:p>
        </w:tc>
        <w:tc>
          <w:tcPr>
            <w:tcW w:w="592" w:type="pct"/>
            <w:vAlign w:val="center"/>
          </w:tcPr>
          <w:p w14:paraId="2CD47F3D"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EFRR</w:t>
            </w:r>
          </w:p>
        </w:tc>
        <w:tc>
          <w:tcPr>
            <w:tcW w:w="1038" w:type="pct"/>
            <w:vAlign w:val="center"/>
          </w:tcPr>
          <w:p w14:paraId="6F22099E"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96 905 583</w:t>
            </w:r>
          </w:p>
        </w:tc>
        <w:tc>
          <w:tcPr>
            <w:tcW w:w="929" w:type="pct"/>
            <w:vAlign w:val="center"/>
          </w:tcPr>
          <w:p w14:paraId="07D7F706"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121 131 979</w:t>
            </w:r>
          </w:p>
        </w:tc>
      </w:tr>
      <w:tr w:rsidR="00D916D8" w:rsidRPr="007F6F42" w14:paraId="3F158D1A" w14:textId="77777777" w:rsidTr="004F5855">
        <w:tc>
          <w:tcPr>
            <w:tcW w:w="776" w:type="pct"/>
            <w:vAlign w:val="center"/>
          </w:tcPr>
          <w:p w14:paraId="59A3E114"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VIII</w:t>
            </w:r>
          </w:p>
        </w:tc>
        <w:tc>
          <w:tcPr>
            <w:tcW w:w="1665" w:type="pct"/>
            <w:vAlign w:val="center"/>
          </w:tcPr>
          <w:p w14:paraId="7EFE985A"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 xml:space="preserve">8.3.2 </w:t>
            </w:r>
            <w:r w:rsidRPr="007F6F42">
              <w:rPr>
                <w:rFonts w:ascii="Arial" w:eastAsia="Times New Roman" w:hAnsi="Arial" w:cs="Arial"/>
                <w:color w:val="000000"/>
                <w:sz w:val="20"/>
                <w:szCs w:val="20"/>
                <w:lang w:eastAsia="pl-PL"/>
              </w:rPr>
              <w:t>Ułatwianie powrotu do aktywności zawodowej</w:t>
            </w:r>
            <w:r w:rsidR="003C54A7" w:rsidRPr="007F6F42">
              <w:rPr>
                <w:rFonts w:ascii="Arial" w:eastAsia="Times New Roman" w:hAnsi="Arial" w:cs="Arial"/>
                <w:color w:val="000000"/>
                <w:sz w:val="20"/>
                <w:szCs w:val="20"/>
                <w:lang w:eastAsia="pl-PL"/>
              </w:rPr>
              <w:t xml:space="preserve"> </w:t>
            </w:r>
            <w:r w:rsidRPr="007F6F42">
              <w:rPr>
                <w:rFonts w:ascii="Arial" w:eastAsia="Times New Roman" w:hAnsi="Arial" w:cs="Arial"/>
                <w:color w:val="000000"/>
                <w:sz w:val="20"/>
                <w:szCs w:val="20"/>
                <w:lang w:eastAsia="pl-PL"/>
              </w:rPr>
              <w:t>w ramach ZIT</w:t>
            </w:r>
          </w:p>
        </w:tc>
        <w:tc>
          <w:tcPr>
            <w:tcW w:w="592" w:type="pct"/>
            <w:vAlign w:val="center"/>
          </w:tcPr>
          <w:p w14:paraId="0827AE9B"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EFS</w:t>
            </w:r>
          </w:p>
        </w:tc>
        <w:tc>
          <w:tcPr>
            <w:tcW w:w="1038" w:type="pct"/>
            <w:vAlign w:val="center"/>
          </w:tcPr>
          <w:p w14:paraId="75623829"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12 776 522</w:t>
            </w:r>
          </w:p>
        </w:tc>
        <w:tc>
          <w:tcPr>
            <w:tcW w:w="929" w:type="pct"/>
            <w:vAlign w:val="center"/>
          </w:tcPr>
          <w:p w14:paraId="54118484"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15 970 653</w:t>
            </w:r>
          </w:p>
        </w:tc>
      </w:tr>
      <w:tr w:rsidR="00D916D8" w:rsidRPr="007F6F42" w14:paraId="2FB3874E" w14:textId="77777777" w:rsidTr="004F5855">
        <w:tc>
          <w:tcPr>
            <w:tcW w:w="776" w:type="pct"/>
            <w:vMerge w:val="restart"/>
            <w:vAlign w:val="center"/>
          </w:tcPr>
          <w:p w14:paraId="38D2ED6C" w14:textId="77777777" w:rsidR="00D916D8" w:rsidRPr="007F6F42" w:rsidRDefault="00D916D8" w:rsidP="00EA6C2A">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X</w:t>
            </w:r>
          </w:p>
        </w:tc>
        <w:tc>
          <w:tcPr>
            <w:tcW w:w="1665" w:type="pct"/>
            <w:vAlign w:val="center"/>
          </w:tcPr>
          <w:p w14:paraId="0EEB0CF2" w14:textId="77777777" w:rsidR="00D916D8" w:rsidRPr="007F6F42" w:rsidRDefault="00D916D8" w:rsidP="00220591">
            <w:pPr>
              <w:spacing w:line="240" w:lineRule="auto"/>
              <w:rPr>
                <w:rFonts w:ascii="Arial" w:hAnsi="Arial" w:cs="Arial"/>
                <w:iCs/>
                <w:spacing w:val="4"/>
                <w:sz w:val="20"/>
                <w:szCs w:val="20"/>
              </w:rPr>
            </w:pPr>
            <w:r w:rsidRPr="007F6F42">
              <w:rPr>
                <w:rFonts w:ascii="Arial" w:hAnsi="Arial" w:cs="Arial"/>
                <w:iCs/>
                <w:spacing w:val="4"/>
                <w:sz w:val="20"/>
                <w:szCs w:val="20"/>
              </w:rPr>
              <w:t xml:space="preserve">10.1.2 </w:t>
            </w:r>
            <w:r w:rsidRPr="007F6F42">
              <w:rPr>
                <w:rFonts w:ascii="Arial" w:eastAsia="Times New Roman" w:hAnsi="Arial" w:cs="Arial"/>
                <w:color w:val="000000"/>
                <w:sz w:val="20"/>
                <w:szCs w:val="20"/>
                <w:lang w:eastAsia="pl-PL"/>
              </w:rPr>
              <w:t>Edukacja ogólna w ramach ZIT</w:t>
            </w:r>
          </w:p>
        </w:tc>
        <w:tc>
          <w:tcPr>
            <w:tcW w:w="592" w:type="pct"/>
            <w:vAlign w:val="center"/>
          </w:tcPr>
          <w:p w14:paraId="6A5C690B" w14:textId="77777777" w:rsidR="00D916D8" w:rsidRPr="007F6F42" w:rsidRDefault="00D916D8"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EFS</w:t>
            </w:r>
          </w:p>
        </w:tc>
        <w:tc>
          <w:tcPr>
            <w:tcW w:w="1038" w:type="pct"/>
            <w:vAlign w:val="center"/>
          </w:tcPr>
          <w:p w14:paraId="7636AF9F" w14:textId="77777777" w:rsidR="00D916D8" w:rsidRPr="00266FC2" w:rsidRDefault="00D916D8" w:rsidP="00220591">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8 423 086</w:t>
            </w:r>
          </w:p>
        </w:tc>
        <w:tc>
          <w:tcPr>
            <w:tcW w:w="929" w:type="pct"/>
            <w:vAlign w:val="center"/>
          </w:tcPr>
          <w:p w14:paraId="2AFC64CB" w14:textId="77777777" w:rsidR="00D916D8" w:rsidRPr="007F6F42" w:rsidRDefault="00576366" w:rsidP="00220591">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10 528 858</w:t>
            </w:r>
          </w:p>
        </w:tc>
      </w:tr>
      <w:tr w:rsidR="00D916D8" w:rsidRPr="007F6F42" w14:paraId="444DC235" w14:textId="77777777" w:rsidTr="004F5855">
        <w:tc>
          <w:tcPr>
            <w:tcW w:w="776" w:type="pct"/>
            <w:vMerge/>
            <w:vAlign w:val="center"/>
          </w:tcPr>
          <w:p w14:paraId="155A80B9" w14:textId="77777777" w:rsidR="00D916D8" w:rsidRPr="007F6F42" w:rsidRDefault="00D916D8">
            <w:pPr>
              <w:autoSpaceDE w:val="0"/>
              <w:autoSpaceDN w:val="0"/>
              <w:adjustRightInd w:val="0"/>
              <w:spacing w:line="240" w:lineRule="auto"/>
              <w:rPr>
                <w:rFonts w:ascii="Arial" w:hAnsi="Arial" w:cs="Arial"/>
                <w:iCs/>
                <w:spacing w:val="4"/>
                <w:sz w:val="20"/>
                <w:szCs w:val="20"/>
              </w:rPr>
            </w:pPr>
          </w:p>
        </w:tc>
        <w:tc>
          <w:tcPr>
            <w:tcW w:w="1665" w:type="pct"/>
            <w:vAlign w:val="center"/>
          </w:tcPr>
          <w:p w14:paraId="4C08F453" w14:textId="77777777" w:rsidR="00D916D8" w:rsidRPr="007F6F42" w:rsidRDefault="00D916D8">
            <w:pPr>
              <w:tabs>
                <w:tab w:val="center" w:pos="1269"/>
              </w:tabs>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 xml:space="preserve">10.3.3 </w:t>
            </w:r>
            <w:r w:rsidRPr="007F6F42">
              <w:rPr>
                <w:rFonts w:ascii="Arial" w:eastAsia="Times New Roman" w:hAnsi="Arial" w:cs="Arial"/>
                <w:color w:val="000000"/>
                <w:sz w:val="20"/>
                <w:szCs w:val="20"/>
                <w:lang w:eastAsia="pl-PL"/>
              </w:rPr>
              <w:t>Doradztwo zawodowe w ramach ZIT</w:t>
            </w:r>
          </w:p>
        </w:tc>
        <w:tc>
          <w:tcPr>
            <w:tcW w:w="592" w:type="pct"/>
            <w:vAlign w:val="center"/>
          </w:tcPr>
          <w:p w14:paraId="0E91FA0F" w14:textId="77777777" w:rsidR="00D916D8" w:rsidRPr="007F6F42" w:rsidRDefault="00D916D8">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EFS</w:t>
            </w:r>
          </w:p>
        </w:tc>
        <w:tc>
          <w:tcPr>
            <w:tcW w:w="1038" w:type="pct"/>
            <w:vAlign w:val="center"/>
          </w:tcPr>
          <w:p w14:paraId="1132C621" w14:textId="77777777" w:rsidR="00D916D8" w:rsidRPr="00266FC2" w:rsidRDefault="00D916D8">
            <w:pPr>
              <w:autoSpaceDE w:val="0"/>
              <w:autoSpaceDN w:val="0"/>
              <w:adjustRightInd w:val="0"/>
              <w:spacing w:line="240" w:lineRule="auto"/>
              <w:ind w:right="195"/>
              <w:rPr>
                <w:rFonts w:ascii="Arial" w:hAnsi="Arial" w:cs="Arial"/>
                <w:iCs/>
                <w:spacing w:val="4"/>
                <w:sz w:val="20"/>
                <w:szCs w:val="20"/>
              </w:rPr>
            </w:pPr>
            <w:r w:rsidRPr="00266FC2">
              <w:rPr>
                <w:rFonts w:ascii="Arial" w:hAnsi="Arial" w:cs="Arial"/>
                <w:iCs/>
                <w:spacing w:val="4"/>
                <w:sz w:val="20"/>
                <w:szCs w:val="20"/>
              </w:rPr>
              <w:t>2 500 000</w:t>
            </w:r>
          </w:p>
        </w:tc>
        <w:tc>
          <w:tcPr>
            <w:tcW w:w="929" w:type="pct"/>
            <w:vAlign w:val="center"/>
          </w:tcPr>
          <w:p w14:paraId="63E787B3" w14:textId="77777777" w:rsidR="00D916D8" w:rsidRPr="007F6F42" w:rsidRDefault="00576366">
            <w:pPr>
              <w:autoSpaceDE w:val="0"/>
              <w:autoSpaceDN w:val="0"/>
              <w:adjustRightInd w:val="0"/>
              <w:spacing w:line="240" w:lineRule="auto"/>
              <w:rPr>
                <w:rFonts w:ascii="Arial" w:hAnsi="Arial" w:cs="Arial"/>
                <w:iCs/>
                <w:spacing w:val="4"/>
                <w:sz w:val="20"/>
                <w:szCs w:val="20"/>
              </w:rPr>
            </w:pPr>
            <w:r w:rsidRPr="007F6F42">
              <w:rPr>
                <w:rFonts w:ascii="Arial" w:hAnsi="Arial" w:cs="Arial"/>
                <w:iCs/>
                <w:spacing w:val="4"/>
                <w:sz w:val="20"/>
                <w:szCs w:val="20"/>
              </w:rPr>
              <w:t>3 125 000</w:t>
            </w:r>
          </w:p>
        </w:tc>
      </w:tr>
    </w:tbl>
    <w:p w14:paraId="76203F78" w14:textId="3CDDCD99" w:rsidR="00D916D8" w:rsidRPr="007F6F42" w:rsidRDefault="00D916D8" w:rsidP="00D94660">
      <w:pPr>
        <w:pStyle w:val="Nagwek3"/>
        <w:numPr>
          <w:ilvl w:val="0"/>
          <w:numId w:val="0"/>
        </w:numPr>
        <w:spacing w:before="480"/>
        <w:rPr>
          <w:rFonts w:cs="Arial"/>
        </w:rPr>
      </w:pPr>
      <w:bookmarkStart w:id="497" w:name="_Toc420061732"/>
      <w:bookmarkStart w:id="498" w:name="_Toc433875210"/>
      <w:bookmarkStart w:id="499" w:name="_Toc466964541"/>
      <w:r w:rsidRPr="007F6F42">
        <w:rPr>
          <w:rFonts w:cs="Arial"/>
        </w:rPr>
        <w:t>IV.1.3 Obszary wiejskie</w:t>
      </w:r>
      <w:bookmarkEnd w:id="497"/>
      <w:bookmarkEnd w:id="498"/>
      <w:bookmarkEnd w:id="499"/>
    </w:p>
    <w:p w14:paraId="4E2FE517" w14:textId="77777777" w:rsidR="00D916D8" w:rsidRPr="007F6F42" w:rsidRDefault="00D916D8" w:rsidP="00D916D8">
      <w:pPr>
        <w:pStyle w:val="Nagwek4"/>
        <w:numPr>
          <w:ilvl w:val="0"/>
          <w:numId w:val="0"/>
        </w:numPr>
        <w:rPr>
          <w:rFonts w:ascii="Arial" w:hAnsi="Arial" w:cs="Arial"/>
          <w:sz w:val="24"/>
        </w:rPr>
      </w:pPr>
      <w:bookmarkStart w:id="500" w:name="_Toc433875211"/>
      <w:r w:rsidRPr="007F6F42">
        <w:rPr>
          <w:rFonts w:ascii="Arial" w:hAnsi="Arial" w:cs="Arial"/>
          <w:sz w:val="24"/>
        </w:rPr>
        <w:t>IV.1.3.1</w:t>
      </w:r>
      <w:r w:rsidRPr="007F6F42">
        <w:rPr>
          <w:rFonts w:ascii="Arial" w:hAnsi="Arial" w:cs="Arial"/>
          <w:sz w:val="24"/>
          <w:szCs w:val="24"/>
        </w:rPr>
        <w:t xml:space="preserve"> Krótki opis zakresu i zasad funkcjonowania instrumentu terytorialnego</w:t>
      </w:r>
      <w:bookmarkEnd w:id="500"/>
    </w:p>
    <w:p w14:paraId="1E747EFF" w14:textId="4AD864E8"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t>Uzupełnieniem podejścia terytorialnego w Programie będą preferencje punktowe w</w:t>
      </w:r>
      <w:r w:rsidR="004E77BB" w:rsidRPr="007F6F42">
        <w:rPr>
          <w:rFonts w:ascii="Arial" w:hAnsi="Arial" w:cs="Arial"/>
          <w:iCs/>
          <w:color w:val="000000"/>
          <w:spacing w:val="4"/>
        </w:rPr>
        <w:t xml:space="preserve"> </w:t>
      </w:r>
      <w:r w:rsidRPr="007F6F42">
        <w:rPr>
          <w:rFonts w:ascii="Arial" w:hAnsi="Arial"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7F6F42">
        <w:rPr>
          <w:rFonts w:ascii="Arial" w:hAnsi="Arial" w:cs="Arial"/>
          <w:color w:val="000000"/>
        </w:rPr>
        <w:t xml:space="preserve"> w ramach których przewidziano </w:t>
      </w:r>
      <w:r w:rsidRPr="007F6F42">
        <w:rPr>
          <w:rFonts w:ascii="Arial" w:hAnsi="Arial" w:cs="Arial"/>
          <w:iCs/>
          <w:color w:val="000000"/>
          <w:spacing w:val="4"/>
        </w:rPr>
        <w:t>preferencje w dostępie do środków</w:t>
      </w:r>
      <w:r w:rsidR="003C54A7" w:rsidRPr="007F6F42">
        <w:rPr>
          <w:rFonts w:ascii="Arial" w:hAnsi="Arial" w:cs="Arial"/>
          <w:iCs/>
          <w:color w:val="000000"/>
          <w:spacing w:val="4"/>
        </w:rPr>
        <w:t xml:space="preserve"> </w:t>
      </w:r>
      <w:r w:rsidRPr="007F6F42">
        <w:rPr>
          <w:rFonts w:ascii="Arial" w:hAnsi="Arial" w:cs="Arial"/>
          <w:iCs/>
          <w:color w:val="000000"/>
          <w:spacing w:val="4"/>
        </w:rPr>
        <w:t xml:space="preserve">poprzez premiowanie w trakcie wyboru </w:t>
      </w:r>
      <w:r w:rsidR="00220591">
        <w:rPr>
          <w:rFonts w:ascii="Arial" w:hAnsi="Arial" w:cs="Arial"/>
          <w:iCs/>
          <w:color w:val="000000"/>
          <w:spacing w:val="4"/>
        </w:rPr>
        <w:br/>
      </w:r>
      <w:r w:rsidRPr="007F6F42">
        <w:rPr>
          <w:rFonts w:ascii="Arial" w:hAnsi="Arial" w:cs="Arial"/>
          <w:iCs/>
          <w:color w:val="000000"/>
          <w:spacing w:val="4"/>
        </w:rPr>
        <w:t xml:space="preserve">do dofinansowania projektów realizowanych na </w:t>
      </w:r>
      <w:r w:rsidR="00C9629F" w:rsidRPr="007F6F42">
        <w:rPr>
          <w:rFonts w:ascii="Arial" w:hAnsi="Arial" w:cs="Arial"/>
          <w:iCs/>
          <w:color w:val="000000"/>
          <w:spacing w:val="4"/>
        </w:rPr>
        <w:t xml:space="preserve">obszarach </w:t>
      </w:r>
      <w:r w:rsidRPr="007F6F42">
        <w:rPr>
          <w:rFonts w:ascii="Arial" w:hAnsi="Arial" w:cs="Arial"/>
          <w:iCs/>
          <w:color w:val="000000"/>
          <w:spacing w:val="4"/>
        </w:rPr>
        <w:t>wiejskich lub których ostatecznymi odbiorcami są podmioty/osoby z obszarów wiejskich. Jako podstawa przyznania preferencji służy analiza potrzeb terytorium, którego dotyczy dany obszar wsparcia</w:t>
      </w:r>
      <w:r w:rsidRPr="007F6F42">
        <w:rPr>
          <w:rFonts w:ascii="Arial" w:hAnsi="Arial" w:cs="Arial"/>
          <w:color w:val="000000"/>
        </w:rPr>
        <w:t xml:space="preserve"> oraz </w:t>
      </w:r>
      <w:r w:rsidRPr="007F6F42">
        <w:rPr>
          <w:rFonts w:ascii="Arial" w:hAnsi="Arial" w:cs="Arial"/>
          <w:iCs/>
          <w:color w:val="000000"/>
          <w:spacing w:val="4"/>
        </w:rPr>
        <w:t>osiągnięcie wyznaczonych w tym zakresie celów.</w:t>
      </w:r>
    </w:p>
    <w:p w14:paraId="7638B5BB" w14:textId="77777777"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t xml:space="preserve">Założeniem interwencji EFRR na </w:t>
      </w:r>
      <w:r w:rsidR="00C9629F" w:rsidRPr="007F6F42">
        <w:rPr>
          <w:rFonts w:ascii="Arial" w:hAnsi="Arial" w:cs="Arial"/>
          <w:iCs/>
          <w:color w:val="000000"/>
          <w:spacing w:val="4"/>
        </w:rPr>
        <w:t xml:space="preserve">obszarach </w:t>
      </w:r>
      <w:r w:rsidRPr="007F6F42">
        <w:rPr>
          <w:rFonts w:ascii="Arial" w:hAnsi="Arial" w:cs="Arial"/>
          <w:iCs/>
          <w:color w:val="000000"/>
          <w:spacing w:val="4"/>
        </w:rPr>
        <w:t>wiejskich jest uzupełnienie infrastruktury służącej ich rozwojowi</w:t>
      </w:r>
      <w:r w:rsidRPr="007F6F42">
        <w:rPr>
          <w:rFonts w:ascii="Arial" w:hAnsi="Arial" w:cs="Arial"/>
          <w:color w:val="000000"/>
        </w:rPr>
        <w:t xml:space="preserve"> oraz </w:t>
      </w:r>
      <w:r w:rsidRPr="007F6F42">
        <w:rPr>
          <w:rFonts w:ascii="Arial" w:hAnsi="Arial" w:cs="Arial"/>
          <w:iCs/>
          <w:color w:val="000000"/>
          <w:spacing w:val="4"/>
        </w:rPr>
        <w:t xml:space="preserve">poprawę dostępu i jakości usług. Założeniem interwencji EFS na </w:t>
      </w:r>
      <w:r w:rsidR="0081442B" w:rsidRPr="007F6F42">
        <w:rPr>
          <w:rFonts w:ascii="Arial" w:hAnsi="Arial" w:cs="Arial"/>
          <w:iCs/>
          <w:color w:val="000000"/>
          <w:spacing w:val="4"/>
        </w:rPr>
        <w:t xml:space="preserve">obszarach </w:t>
      </w:r>
      <w:r w:rsidRPr="007F6F42">
        <w:rPr>
          <w:rFonts w:ascii="Arial" w:hAnsi="Arial" w:cs="Arial"/>
          <w:iCs/>
          <w:color w:val="000000"/>
          <w:spacing w:val="4"/>
        </w:rPr>
        <w:t>wiejskich jest rozwiązywanie konkretnych problemów poszczególnych grup docelowych, a co za tym idzie, kierowanie interwencji bezpośrednio do osób, których one dotyczą.</w:t>
      </w:r>
    </w:p>
    <w:p w14:paraId="78A0B081" w14:textId="6AA3FEEE"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7F6F42">
        <w:rPr>
          <w:rFonts w:ascii="Arial" w:hAnsi="Arial" w:cs="Arial"/>
          <w:iCs/>
          <w:color w:val="000000"/>
          <w:spacing w:val="4"/>
        </w:rPr>
        <w:t xml:space="preserve"> </w:t>
      </w:r>
      <w:r w:rsidRPr="007F6F42">
        <w:rPr>
          <w:rFonts w:ascii="Arial" w:hAnsi="Arial" w:cs="Arial"/>
          <w:iCs/>
          <w:color w:val="000000"/>
          <w:spacing w:val="4"/>
        </w:rPr>
        <w:t xml:space="preserve">poprawą dostępności komunikacyjnych lokalnych </w:t>
      </w:r>
      <w:r w:rsidR="00220591">
        <w:rPr>
          <w:rFonts w:ascii="Arial" w:hAnsi="Arial" w:cs="Arial"/>
          <w:iCs/>
          <w:color w:val="000000"/>
          <w:spacing w:val="4"/>
        </w:rPr>
        <w:br/>
      </w:r>
      <w:r w:rsidRPr="007F6F42">
        <w:rPr>
          <w:rFonts w:ascii="Arial" w:hAnsi="Arial" w:cs="Arial"/>
          <w:iCs/>
          <w:color w:val="000000"/>
          <w:spacing w:val="4"/>
        </w:rPr>
        <w:t>i regionalnych rynków pracy.</w:t>
      </w:r>
    </w:p>
    <w:p w14:paraId="47A04285" w14:textId="77777777" w:rsidR="002D1E38" w:rsidRPr="007F6F42" w:rsidRDefault="002D1E38" w:rsidP="004F5855">
      <w:pPr>
        <w:rPr>
          <w:rFonts w:ascii="Arial" w:hAnsi="Arial" w:cs="Arial"/>
          <w:b/>
          <w:sz w:val="24"/>
          <w:szCs w:val="24"/>
        </w:rPr>
      </w:pPr>
      <w:r w:rsidRPr="007F6F42">
        <w:rPr>
          <w:rFonts w:ascii="Arial" w:hAnsi="Arial" w:cs="Arial"/>
          <w:b/>
          <w:sz w:val="24"/>
          <w:szCs w:val="24"/>
        </w:rPr>
        <w:t>Szczegółowe wyjaśnienie podejścia terytorialnego w wybranych Osiach Priorytetowych</w:t>
      </w:r>
    </w:p>
    <w:p w14:paraId="6A24B351" w14:textId="495290B4" w:rsidR="00F77220" w:rsidRPr="007F6F42" w:rsidRDefault="004B5167" w:rsidP="004F5855">
      <w:pPr>
        <w:spacing w:before="80" w:after="80"/>
        <w:rPr>
          <w:rFonts w:ascii="Arial" w:hAnsi="Arial" w:cs="Arial"/>
          <w:iCs/>
          <w:color w:val="000000"/>
          <w:spacing w:val="4"/>
        </w:rPr>
      </w:pPr>
      <w:r w:rsidRPr="007F6F42">
        <w:rPr>
          <w:rFonts w:ascii="Arial" w:hAnsi="Arial" w:cs="Arial"/>
          <w:iCs/>
          <w:color w:val="000000"/>
          <w:spacing w:val="4"/>
        </w:rPr>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Pr>
          <w:rFonts w:ascii="Arial" w:hAnsi="Arial" w:cs="Arial"/>
          <w:iCs/>
          <w:color w:val="000000"/>
          <w:spacing w:val="4"/>
        </w:rPr>
        <w:br/>
      </w:r>
      <w:r w:rsidRPr="007F6F42">
        <w:rPr>
          <w:rFonts w:ascii="Arial" w:hAnsi="Arial" w:cs="Arial"/>
          <w:iCs/>
          <w:color w:val="000000"/>
          <w:spacing w:val="4"/>
        </w:rPr>
        <w:t>W</w:t>
      </w:r>
      <w:r w:rsidR="000C38A7" w:rsidRPr="007F6F42">
        <w:rPr>
          <w:rFonts w:ascii="Arial" w:hAnsi="Arial" w:cs="Arial"/>
          <w:iCs/>
          <w:color w:val="000000"/>
          <w:spacing w:val="4"/>
        </w:rPr>
        <w:t xml:space="preserve"> </w:t>
      </w:r>
      <w:r w:rsidRPr="007F6F42">
        <w:rPr>
          <w:rFonts w:ascii="Arial" w:hAnsi="Arial" w:cs="Arial"/>
          <w:iCs/>
          <w:color w:val="000000"/>
          <w:spacing w:val="4"/>
        </w:rPr>
        <w:t>przypadku ww. działań założono % udział alokacji środków UE przeznaczonych na obszary wiejskie.</w:t>
      </w:r>
    </w:p>
    <w:p w14:paraId="1D0023D0" w14:textId="7F8637AE" w:rsidR="00D916D8" w:rsidRPr="007F6F42" w:rsidRDefault="002D1E38" w:rsidP="004F5855">
      <w:pPr>
        <w:spacing w:before="80" w:after="80"/>
        <w:rPr>
          <w:rFonts w:ascii="Arial" w:hAnsi="Arial" w:cs="Arial"/>
          <w:iCs/>
          <w:spacing w:val="4"/>
        </w:rPr>
      </w:pPr>
      <w:r w:rsidRPr="007F6F42">
        <w:rPr>
          <w:rFonts w:ascii="Arial" w:hAnsi="Arial" w:cs="Arial"/>
          <w:iCs/>
          <w:color w:val="000000"/>
          <w:spacing w:val="4"/>
        </w:rPr>
        <w:t xml:space="preserve">W VIII Osi Priorytetowej, w przypadku Działania 8.1 </w:t>
      </w:r>
      <w:r w:rsidRPr="007F6F42">
        <w:rPr>
          <w:rFonts w:ascii="Arial" w:hAnsi="Arial" w:cs="Arial"/>
          <w:color w:val="000000"/>
        </w:rPr>
        <w:t>Aktywizacja zawodowa osób bezrobotnych przez PUP</w:t>
      </w:r>
      <w:r w:rsidRPr="007F6F42">
        <w:rPr>
          <w:rFonts w:ascii="Arial" w:hAnsi="Arial" w:cs="Arial"/>
          <w:iCs/>
          <w:color w:val="000000"/>
          <w:spacing w:val="4"/>
        </w:rPr>
        <w:t>, na podstawie statystyk publicznych</w:t>
      </w:r>
      <w:r w:rsidRPr="007F6F42">
        <w:rPr>
          <w:rFonts w:ascii="Arial" w:hAnsi="Arial" w:cs="Arial"/>
          <w:iCs/>
          <w:color w:val="000000"/>
          <w:spacing w:val="4"/>
          <w:sz w:val="16"/>
          <w:vertAlign w:val="superscript"/>
        </w:rPr>
        <w:footnoteReference w:id="150"/>
      </w:r>
      <w:r w:rsidRPr="007F6F42">
        <w:rPr>
          <w:rFonts w:ascii="Arial" w:hAnsi="Arial" w:cs="Arial"/>
          <w:iCs/>
          <w:color w:val="000000"/>
          <w:spacing w:val="4"/>
        </w:rPr>
        <w:t xml:space="preserve"> można dokonać założenia, iż odbiorcami planowanej interwencji w znaczącej większości będą mieszkańcy obszarów wiejskich </w:t>
      </w:r>
      <w:r w:rsidR="00220591">
        <w:rPr>
          <w:rFonts w:ascii="Arial" w:hAnsi="Arial" w:cs="Arial"/>
          <w:iCs/>
          <w:color w:val="000000"/>
          <w:spacing w:val="4"/>
        </w:rPr>
        <w:br/>
      </w:r>
      <w:r w:rsidRPr="007F6F42">
        <w:rPr>
          <w:rFonts w:ascii="Arial" w:hAnsi="Arial" w:cs="Arial"/>
          <w:iCs/>
          <w:color w:val="000000"/>
          <w:spacing w:val="4"/>
        </w:rPr>
        <w:t>i powyższe nie wymaga definiowania dodatkowego skwantyfikowanego kryterium wyboru projektów. Ponadto w przypadku ustanowienia kryterium, które musiałoby być jednakowe dla 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Caption w:val="Liczba bezrobotnych"/>
        <w:tblDescription w:val="Tabela zawiera liczbę bezrobotnych zamieszkałych na wsi (w tym kobiet) oraz odsetek ogółu bezrobotnych zamieszkałych na wsi, dane za lata od 2010 do 2014"/>
      </w:tblPr>
      <w:tblGrid>
        <w:gridCol w:w="2142"/>
        <w:gridCol w:w="2098"/>
        <w:gridCol w:w="2263"/>
        <w:gridCol w:w="3068"/>
      </w:tblGrid>
      <w:tr w:rsidR="00D916D8" w:rsidRPr="007F6F42" w14:paraId="401154A3" w14:textId="77777777" w:rsidTr="004F5855">
        <w:trPr>
          <w:trHeight w:val="672"/>
          <w:tblHeader/>
        </w:trPr>
        <w:tc>
          <w:tcPr>
            <w:tcW w:w="1119" w:type="pct"/>
            <w:shd w:val="clear" w:color="auto" w:fill="FFFFCC"/>
            <w:vAlign w:val="center"/>
            <w:hideMark/>
          </w:tcPr>
          <w:p w14:paraId="296A9FEE"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Lata</w:t>
            </w:r>
          </w:p>
        </w:tc>
        <w:tc>
          <w:tcPr>
            <w:tcW w:w="2278" w:type="pct"/>
            <w:gridSpan w:val="2"/>
            <w:shd w:val="clear" w:color="auto" w:fill="FFFFCC"/>
            <w:vAlign w:val="center"/>
            <w:hideMark/>
          </w:tcPr>
          <w:p w14:paraId="7A863E3B"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Liczba bezrobotnych zamieszkałych na wsi</w:t>
            </w:r>
          </w:p>
        </w:tc>
        <w:tc>
          <w:tcPr>
            <w:tcW w:w="1603" w:type="pct"/>
            <w:shd w:val="clear" w:color="auto" w:fill="FFFFCC"/>
            <w:vAlign w:val="center"/>
            <w:hideMark/>
          </w:tcPr>
          <w:p w14:paraId="0B0E564C" w14:textId="77777777" w:rsidR="00D916D8" w:rsidRPr="007F6F42" w:rsidRDefault="00D916D8" w:rsidP="00FB2BF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Odsetek ogółu bezrobotnych zamieszkałych na wsi</w:t>
            </w:r>
          </w:p>
        </w:tc>
      </w:tr>
      <w:tr w:rsidR="00D916D8" w:rsidRPr="007F6F42" w14:paraId="0EB8BAD4" w14:textId="77777777" w:rsidTr="004F5855">
        <w:trPr>
          <w:trHeight w:val="225"/>
        </w:trPr>
        <w:tc>
          <w:tcPr>
            <w:tcW w:w="1119" w:type="pct"/>
            <w:shd w:val="clear" w:color="auto" w:fill="FFFFCC"/>
            <w:vAlign w:val="center"/>
            <w:hideMark/>
          </w:tcPr>
          <w:p w14:paraId="73E8BF70" w14:textId="7F522836" w:rsidR="00D916D8" w:rsidRPr="004F5855" w:rsidRDefault="00D916D8" w:rsidP="00220591">
            <w:pPr>
              <w:spacing w:after="0" w:line="240" w:lineRule="auto"/>
              <w:rPr>
                <w:rFonts w:ascii="Arial" w:eastAsia="Times New Roman" w:hAnsi="Arial" w:cs="Arial"/>
                <w:b/>
                <w:bCs/>
                <w:color w:val="FFFFCC"/>
                <w:sz w:val="16"/>
                <w:szCs w:val="16"/>
                <w:lang w:eastAsia="pl-PL"/>
              </w:rPr>
            </w:pPr>
            <w:r w:rsidRPr="004F5855">
              <w:rPr>
                <w:rFonts w:ascii="Arial" w:eastAsia="Times New Roman" w:hAnsi="Arial" w:cs="Arial"/>
                <w:b/>
                <w:bCs/>
                <w:color w:val="FFFFCC"/>
                <w:sz w:val="16"/>
                <w:szCs w:val="16"/>
                <w:lang w:eastAsia="pl-PL"/>
              </w:rPr>
              <w:t> </w:t>
            </w:r>
            <w:r w:rsidR="00220591" w:rsidRPr="004F5855">
              <w:rPr>
                <w:rFonts w:ascii="Arial" w:eastAsia="Times New Roman" w:hAnsi="Arial" w:cs="Arial"/>
                <w:b/>
                <w:bCs/>
                <w:color w:val="FFFFCC"/>
                <w:sz w:val="16"/>
                <w:szCs w:val="16"/>
                <w:lang w:eastAsia="pl-PL"/>
              </w:rPr>
              <w:t>Pusta komórka</w:t>
            </w:r>
          </w:p>
        </w:tc>
        <w:tc>
          <w:tcPr>
            <w:tcW w:w="1096" w:type="pct"/>
            <w:shd w:val="clear" w:color="auto" w:fill="FFFFCC"/>
            <w:vAlign w:val="center"/>
            <w:hideMark/>
          </w:tcPr>
          <w:p w14:paraId="43051DCE" w14:textId="4BA9F947" w:rsidR="00D916D8" w:rsidRPr="004F5855" w:rsidRDefault="00220591" w:rsidP="00220591">
            <w:pPr>
              <w:spacing w:after="0" w:line="240" w:lineRule="auto"/>
              <w:rPr>
                <w:rFonts w:ascii="Arial" w:eastAsia="Times New Roman" w:hAnsi="Arial" w:cs="Arial"/>
                <w:b/>
                <w:bCs/>
                <w:color w:val="FFFFCC"/>
                <w:sz w:val="16"/>
                <w:szCs w:val="16"/>
                <w:lang w:eastAsia="pl-PL"/>
              </w:rPr>
            </w:pPr>
            <w:r w:rsidRPr="004F5855">
              <w:rPr>
                <w:rFonts w:ascii="Arial" w:eastAsia="Times New Roman" w:hAnsi="Arial" w:cs="Arial"/>
                <w:b/>
                <w:bCs/>
                <w:color w:val="FFFFCC"/>
                <w:sz w:val="16"/>
                <w:szCs w:val="16"/>
                <w:lang w:eastAsia="pl-PL"/>
              </w:rPr>
              <w:t>Pusta komórka</w:t>
            </w:r>
            <w:r w:rsidR="00D916D8" w:rsidRPr="004F5855">
              <w:rPr>
                <w:rFonts w:ascii="Arial" w:eastAsia="Times New Roman" w:hAnsi="Arial" w:cs="Arial"/>
                <w:b/>
                <w:bCs/>
                <w:color w:val="FFFFCC"/>
                <w:sz w:val="16"/>
                <w:szCs w:val="16"/>
                <w:lang w:eastAsia="pl-PL"/>
              </w:rPr>
              <w:t> </w:t>
            </w:r>
          </w:p>
        </w:tc>
        <w:tc>
          <w:tcPr>
            <w:tcW w:w="1182" w:type="pct"/>
            <w:shd w:val="clear" w:color="auto" w:fill="FFFFCC"/>
            <w:vAlign w:val="center"/>
            <w:hideMark/>
          </w:tcPr>
          <w:p w14:paraId="365533E4"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w tym kobiet</w:t>
            </w:r>
          </w:p>
        </w:tc>
        <w:tc>
          <w:tcPr>
            <w:tcW w:w="1603" w:type="pct"/>
            <w:shd w:val="clear" w:color="auto" w:fill="FFFFCC"/>
            <w:vAlign w:val="center"/>
            <w:hideMark/>
          </w:tcPr>
          <w:p w14:paraId="7DB47350" w14:textId="1D3547F1" w:rsidR="00D916D8" w:rsidRPr="004F5855" w:rsidRDefault="00D916D8" w:rsidP="00220591">
            <w:pPr>
              <w:spacing w:after="0" w:line="240" w:lineRule="auto"/>
              <w:rPr>
                <w:rFonts w:ascii="Arial" w:eastAsia="Times New Roman" w:hAnsi="Arial" w:cs="Arial"/>
                <w:b/>
                <w:bCs/>
                <w:color w:val="FFFFCC"/>
                <w:sz w:val="16"/>
                <w:szCs w:val="16"/>
                <w:lang w:eastAsia="pl-PL"/>
              </w:rPr>
            </w:pPr>
            <w:r w:rsidRPr="004F5855">
              <w:rPr>
                <w:rFonts w:ascii="Arial" w:eastAsia="Times New Roman" w:hAnsi="Arial" w:cs="Arial"/>
                <w:b/>
                <w:bCs/>
                <w:color w:val="000000"/>
                <w:sz w:val="16"/>
                <w:szCs w:val="16"/>
                <w:lang w:eastAsia="pl-PL"/>
              </w:rPr>
              <w:t> </w:t>
            </w:r>
            <w:r w:rsidR="00220591" w:rsidRPr="004F5855">
              <w:rPr>
                <w:rFonts w:ascii="Arial" w:eastAsia="Times New Roman" w:hAnsi="Arial" w:cs="Arial"/>
                <w:b/>
                <w:bCs/>
                <w:color w:val="FFFFCC"/>
                <w:sz w:val="16"/>
                <w:szCs w:val="16"/>
                <w:lang w:eastAsia="pl-PL"/>
              </w:rPr>
              <w:t>Pusta komórka</w:t>
            </w:r>
          </w:p>
        </w:tc>
      </w:tr>
      <w:tr w:rsidR="00D916D8" w:rsidRPr="007F6F42" w14:paraId="3D0F811E" w14:textId="77777777" w:rsidTr="004F5855">
        <w:trPr>
          <w:trHeight w:val="324"/>
        </w:trPr>
        <w:tc>
          <w:tcPr>
            <w:tcW w:w="1119" w:type="pct"/>
            <w:shd w:val="clear" w:color="auto" w:fill="auto"/>
            <w:vAlign w:val="center"/>
            <w:hideMark/>
          </w:tcPr>
          <w:p w14:paraId="5FE406BE"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2010</w:t>
            </w:r>
          </w:p>
        </w:tc>
        <w:tc>
          <w:tcPr>
            <w:tcW w:w="1096" w:type="pct"/>
            <w:shd w:val="clear" w:color="auto" w:fill="auto"/>
            <w:noWrap/>
            <w:vAlign w:val="center"/>
            <w:hideMark/>
          </w:tcPr>
          <w:p w14:paraId="49E39BE9"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105 153</w:t>
            </w:r>
          </w:p>
        </w:tc>
        <w:tc>
          <w:tcPr>
            <w:tcW w:w="1182" w:type="pct"/>
            <w:shd w:val="clear" w:color="auto" w:fill="auto"/>
            <w:vAlign w:val="center"/>
            <w:hideMark/>
          </w:tcPr>
          <w:p w14:paraId="3BE12145"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50 209</w:t>
            </w:r>
          </w:p>
        </w:tc>
        <w:tc>
          <w:tcPr>
            <w:tcW w:w="1603" w:type="pct"/>
            <w:shd w:val="clear" w:color="auto" w:fill="auto"/>
            <w:vAlign w:val="center"/>
            <w:hideMark/>
          </w:tcPr>
          <w:p w14:paraId="46C635EC"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47,0%</w:t>
            </w:r>
          </w:p>
        </w:tc>
      </w:tr>
      <w:tr w:rsidR="00D916D8" w:rsidRPr="007F6F42" w14:paraId="45AE546E" w14:textId="77777777" w:rsidTr="004F5855">
        <w:trPr>
          <w:trHeight w:val="356"/>
        </w:trPr>
        <w:tc>
          <w:tcPr>
            <w:tcW w:w="1119" w:type="pct"/>
            <w:shd w:val="clear" w:color="auto" w:fill="auto"/>
            <w:vAlign w:val="center"/>
            <w:hideMark/>
          </w:tcPr>
          <w:p w14:paraId="16D92255"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2011</w:t>
            </w:r>
          </w:p>
        </w:tc>
        <w:tc>
          <w:tcPr>
            <w:tcW w:w="1096" w:type="pct"/>
            <w:shd w:val="clear" w:color="auto" w:fill="auto"/>
            <w:noWrap/>
            <w:vAlign w:val="center"/>
            <w:hideMark/>
          </w:tcPr>
          <w:p w14:paraId="2306E6D4"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108 992</w:t>
            </w:r>
          </w:p>
        </w:tc>
        <w:tc>
          <w:tcPr>
            <w:tcW w:w="1182" w:type="pct"/>
            <w:shd w:val="clear" w:color="auto" w:fill="auto"/>
            <w:noWrap/>
            <w:vAlign w:val="center"/>
            <w:hideMark/>
          </w:tcPr>
          <w:p w14:paraId="5AD22596"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53 602</w:t>
            </w:r>
          </w:p>
        </w:tc>
        <w:tc>
          <w:tcPr>
            <w:tcW w:w="1603" w:type="pct"/>
            <w:shd w:val="clear" w:color="auto" w:fill="auto"/>
            <w:vAlign w:val="center"/>
            <w:hideMark/>
          </w:tcPr>
          <w:p w14:paraId="4AF8CBC6"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49,2%</w:t>
            </w:r>
          </w:p>
        </w:tc>
      </w:tr>
      <w:tr w:rsidR="00D916D8" w:rsidRPr="007F6F42" w14:paraId="3894EAD5" w14:textId="77777777" w:rsidTr="004F5855">
        <w:trPr>
          <w:trHeight w:val="387"/>
        </w:trPr>
        <w:tc>
          <w:tcPr>
            <w:tcW w:w="1119" w:type="pct"/>
            <w:shd w:val="clear" w:color="auto" w:fill="auto"/>
            <w:vAlign w:val="center"/>
            <w:hideMark/>
          </w:tcPr>
          <w:p w14:paraId="4BE9D035"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2012</w:t>
            </w:r>
          </w:p>
        </w:tc>
        <w:tc>
          <w:tcPr>
            <w:tcW w:w="1096" w:type="pct"/>
            <w:shd w:val="clear" w:color="auto" w:fill="auto"/>
            <w:noWrap/>
            <w:vAlign w:val="center"/>
            <w:hideMark/>
          </w:tcPr>
          <w:p w14:paraId="63E56FB2"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118 669</w:t>
            </w:r>
          </w:p>
        </w:tc>
        <w:tc>
          <w:tcPr>
            <w:tcW w:w="1182" w:type="pct"/>
            <w:shd w:val="clear" w:color="auto" w:fill="auto"/>
            <w:noWrap/>
            <w:vAlign w:val="center"/>
            <w:hideMark/>
          </w:tcPr>
          <w:p w14:paraId="73FAF5D3"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55 651</w:t>
            </w:r>
          </w:p>
        </w:tc>
        <w:tc>
          <w:tcPr>
            <w:tcW w:w="1603" w:type="pct"/>
            <w:shd w:val="clear" w:color="auto" w:fill="auto"/>
            <w:vAlign w:val="center"/>
            <w:hideMark/>
          </w:tcPr>
          <w:p w14:paraId="7DB58AA6"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46,9%</w:t>
            </w:r>
          </w:p>
        </w:tc>
      </w:tr>
      <w:tr w:rsidR="00D916D8" w:rsidRPr="007F6F42" w14:paraId="0BE9004B" w14:textId="77777777" w:rsidTr="004F5855">
        <w:trPr>
          <w:trHeight w:val="419"/>
        </w:trPr>
        <w:tc>
          <w:tcPr>
            <w:tcW w:w="1119" w:type="pct"/>
            <w:shd w:val="clear" w:color="auto" w:fill="auto"/>
            <w:vAlign w:val="center"/>
            <w:hideMark/>
          </w:tcPr>
          <w:p w14:paraId="4401AFD7"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2013</w:t>
            </w:r>
          </w:p>
        </w:tc>
        <w:tc>
          <w:tcPr>
            <w:tcW w:w="1096" w:type="pct"/>
            <w:shd w:val="clear" w:color="auto" w:fill="auto"/>
            <w:vAlign w:val="center"/>
            <w:hideMark/>
          </w:tcPr>
          <w:p w14:paraId="0FC3A95E"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122 458</w:t>
            </w:r>
          </w:p>
        </w:tc>
        <w:tc>
          <w:tcPr>
            <w:tcW w:w="1182" w:type="pct"/>
            <w:shd w:val="clear" w:color="auto" w:fill="auto"/>
            <w:vAlign w:val="center"/>
            <w:hideMark/>
          </w:tcPr>
          <w:p w14:paraId="604541F4"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56 873</w:t>
            </w:r>
          </w:p>
        </w:tc>
        <w:tc>
          <w:tcPr>
            <w:tcW w:w="1603" w:type="pct"/>
            <w:shd w:val="clear" w:color="auto" w:fill="auto"/>
            <w:vAlign w:val="center"/>
            <w:hideMark/>
          </w:tcPr>
          <w:p w14:paraId="5C00206E"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46,4%</w:t>
            </w:r>
          </w:p>
        </w:tc>
      </w:tr>
      <w:tr w:rsidR="00D916D8" w:rsidRPr="007F6F42" w14:paraId="2ECCA6B1" w14:textId="77777777" w:rsidTr="004F5855">
        <w:trPr>
          <w:trHeight w:val="436"/>
        </w:trPr>
        <w:tc>
          <w:tcPr>
            <w:tcW w:w="1119" w:type="pct"/>
            <w:shd w:val="clear" w:color="auto" w:fill="auto"/>
            <w:vAlign w:val="center"/>
            <w:hideMark/>
          </w:tcPr>
          <w:p w14:paraId="04BCF90B" w14:textId="77777777" w:rsidR="00D916D8" w:rsidRPr="007F6F42" w:rsidRDefault="00D916D8" w:rsidP="00220591">
            <w:pPr>
              <w:spacing w:after="0" w:line="240" w:lineRule="auto"/>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2014</w:t>
            </w:r>
          </w:p>
        </w:tc>
        <w:tc>
          <w:tcPr>
            <w:tcW w:w="1096" w:type="pct"/>
            <w:shd w:val="clear" w:color="auto" w:fill="auto"/>
            <w:vAlign w:val="center"/>
            <w:hideMark/>
          </w:tcPr>
          <w:p w14:paraId="60AACC86" w14:textId="77777777" w:rsidR="00D916D8" w:rsidRPr="007F6F42" w:rsidRDefault="00D916D8" w:rsidP="00220591">
            <w:pPr>
              <w:tabs>
                <w:tab w:val="left" w:pos="1168"/>
              </w:tabs>
              <w:spacing w:after="0" w:line="240" w:lineRule="auto"/>
              <w:ind w:right="392"/>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107 807</w:t>
            </w:r>
          </w:p>
        </w:tc>
        <w:tc>
          <w:tcPr>
            <w:tcW w:w="1182" w:type="pct"/>
            <w:shd w:val="clear" w:color="auto" w:fill="auto"/>
            <w:vAlign w:val="center"/>
            <w:hideMark/>
          </w:tcPr>
          <w:p w14:paraId="13750CFF" w14:textId="77777777" w:rsidR="00D916D8" w:rsidRPr="007F6F42" w:rsidRDefault="00D916D8" w:rsidP="00FB2BF1">
            <w:pPr>
              <w:spacing w:after="0" w:line="240" w:lineRule="auto"/>
              <w:ind w:right="535"/>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51 009</w:t>
            </w:r>
          </w:p>
        </w:tc>
        <w:tc>
          <w:tcPr>
            <w:tcW w:w="1603" w:type="pct"/>
            <w:shd w:val="clear" w:color="auto" w:fill="auto"/>
            <w:vAlign w:val="center"/>
            <w:hideMark/>
          </w:tcPr>
          <w:p w14:paraId="0C803DB9" w14:textId="77777777" w:rsidR="00D916D8" w:rsidRPr="007F6F42" w:rsidRDefault="00D916D8" w:rsidP="00B91529">
            <w:pPr>
              <w:spacing w:after="0" w:line="240" w:lineRule="auto"/>
              <w:ind w:right="960"/>
              <w:rPr>
                <w:rFonts w:ascii="Arial" w:eastAsia="Times New Roman" w:hAnsi="Arial" w:cs="Arial"/>
                <w:color w:val="000000"/>
                <w:sz w:val="20"/>
                <w:szCs w:val="20"/>
                <w:lang w:eastAsia="pl-PL"/>
              </w:rPr>
            </w:pPr>
            <w:r w:rsidRPr="007F6F42">
              <w:rPr>
                <w:rFonts w:ascii="Arial" w:eastAsia="Times New Roman" w:hAnsi="Arial" w:cs="Arial"/>
                <w:color w:val="000000"/>
                <w:sz w:val="20"/>
                <w:szCs w:val="20"/>
                <w:lang w:eastAsia="pl-PL"/>
              </w:rPr>
              <w:t>43,2%</w:t>
            </w:r>
          </w:p>
        </w:tc>
      </w:tr>
      <w:tr w:rsidR="00D916D8" w:rsidRPr="007F6F42" w14:paraId="4D513FA6" w14:textId="77777777" w:rsidTr="004F5855">
        <w:trPr>
          <w:trHeight w:val="450"/>
        </w:trPr>
        <w:tc>
          <w:tcPr>
            <w:tcW w:w="1119" w:type="pct"/>
            <w:shd w:val="clear" w:color="auto" w:fill="FFFFCC"/>
            <w:vAlign w:val="center"/>
            <w:hideMark/>
          </w:tcPr>
          <w:p w14:paraId="7C23AEE3" w14:textId="77777777" w:rsidR="00D916D8" w:rsidRPr="007F6F42" w:rsidRDefault="00D916D8" w:rsidP="00220591">
            <w:pPr>
              <w:spacing w:after="0" w:line="240" w:lineRule="auto"/>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średniorocznie dla badanego okresu.</w:t>
            </w:r>
          </w:p>
        </w:tc>
        <w:tc>
          <w:tcPr>
            <w:tcW w:w="1096" w:type="pct"/>
            <w:shd w:val="clear" w:color="auto" w:fill="FFFFCC"/>
            <w:vAlign w:val="center"/>
            <w:hideMark/>
          </w:tcPr>
          <w:p w14:paraId="7FF92B74" w14:textId="77777777" w:rsidR="00D916D8" w:rsidRPr="007F6F42" w:rsidRDefault="00D916D8" w:rsidP="00220591">
            <w:pPr>
              <w:tabs>
                <w:tab w:val="left" w:pos="1168"/>
              </w:tabs>
              <w:spacing w:after="0" w:line="240" w:lineRule="auto"/>
              <w:ind w:right="392"/>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140 770</w:t>
            </w:r>
          </w:p>
        </w:tc>
        <w:tc>
          <w:tcPr>
            <w:tcW w:w="1182" w:type="pct"/>
            <w:shd w:val="clear" w:color="auto" w:fill="FFFFCC"/>
            <w:vAlign w:val="center"/>
            <w:hideMark/>
          </w:tcPr>
          <w:p w14:paraId="1504FE0D" w14:textId="77777777" w:rsidR="00D916D8" w:rsidRPr="007F6F42" w:rsidRDefault="00D916D8" w:rsidP="00FB2BF1">
            <w:pPr>
              <w:spacing w:after="0" w:line="240" w:lineRule="auto"/>
              <w:ind w:right="535"/>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54 084</w:t>
            </w:r>
          </w:p>
        </w:tc>
        <w:tc>
          <w:tcPr>
            <w:tcW w:w="1603" w:type="pct"/>
            <w:shd w:val="clear" w:color="auto" w:fill="FFFFCC"/>
            <w:vAlign w:val="center"/>
            <w:hideMark/>
          </w:tcPr>
          <w:p w14:paraId="7B92E467" w14:textId="77777777" w:rsidR="00D916D8" w:rsidRPr="007F6F42" w:rsidRDefault="00D916D8" w:rsidP="00B91529">
            <w:pPr>
              <w:spacing w:after="0" w:line="240" w:lineRule="auto"/>
              <w:ind w:right="960"/>
              <w:rPr>
                <w:rFonts w:ascii="Arial" w:eastAsia="Times New Roman" w:hAnsi="Arial" w:cs="Arial"/>
                <w:b/>
                <w:bCs/>
                <w:color w:val="000000"/>
                <w:sz w:val="20"/>
                <w:szCs w:val="20"/>
                <w:lang w:eastAsia="pl-PL"/>
              </w:rPr>
            </w:pPr>
            <w:r w:rsidRPr="007F6F42">
              <w:rPr>
                <w:rFonts w:ascii="Arial" w:eastAsia="Times New Roman" w:hAnsi="Arial" w:cs="Arial"/>
                <w:b/>
                <w:bCs/>
                <w:color w:val="000000"/>
                <w:sz w:val="20"/>
                <w:szCs w:val="20"/>
                <w:lang w:eastAsia="pl-PL"/>
              </w:rPr>
              <w:t>46,5%</w:t>
            </w:r>
          </w:p>
        </w:tc>
      </w:tr>
    </w:tbl>
    <w:p w14:paraId="4103A370" w14:textId="03394D76" w:rsidR="00D916D8" w:rsidRPr="007F6F42" w:rsidRDefault="00D916D8" w:rsidP="004F5855">
      <w:pPr>
        <w:spacing w:before="240" w:after="80"/>
        <w:rPr>
          <w:rFonts w:ascii="Arial" w:hAnsi="Arial" w:cs="Arial"/>
          <w:iCs/>
          <w:spacing w:val="4"/>
        </w:rPr>
      </w:pPr>
      <w:r w:rsidRPr="007F6F42">
        <w:rPr>
          <w:rFonts w:ascii="Arial" w:hAnsi="Arial" w:cs="Arial"/>
          <w:iCs/>
          <w:spacing w:val="4"/>
        </w:rPr>
        <w:t>Ponadto z danych na koniec grudnia 2014 r. wynika, że bezrobotni zamieszkali na wsi przeważali w 29 z 42 powiatów, a w 13 powiatach stanowili 70,0% i więcej. Poza miastami na prawach powiatu udział bezrobotnych zamieszkałych na wsi w ogólnej liczbie bezrobotnych kształtował się od 34,7% w powiecie otwockim do 96,8% w powiecie siedleckim.</w:t>
      </w:r>
    </w:p>
    <w:p w14:paraId="43A1DB40" w14:textId="485D6A8E" w:rsidR="00D916D8" w:rsidRPr="007F6F42" w:rsidRDefault="00D916D8" w:rsidP="004F5855">
      <w:pPr>
        <w:spacing w:before="80" w:after="80"/>
        <w:rPr>
          <w:rFonts w:ascii="Arial" w:hAnsi="Arial" w:cs="Arial"/>
          <w:iCs/>
          <w:spacing w:val="4"/>
          <w:sz w:val="20"/>
          <w:szCs w:val="20"/>
        </w:rPr>
      </w:pPr>
      <w:r w:rsidRPr="007F6F42">
        <w:rPr>
          <w:rFonts w:ascii="Arial" w:hAnsi="Arial" w:cs="Arial"/>
          <w:iCs/>
          <w:spacing w:val="4"/>
        </w:rPr>
        <w:t>Z uwagi na fakt, iż planowana kwota alokacji dedykowanej do</w:t>
      </w:r>
      <w:r w:rsidR="000C38A7" w:rsidRPr="007F6F42">
        <w:rPr>
          <w:rFonts w:ascii="Arial" w:hAnsi="Arial" w:cs="Arial"/>
          <w:iCs/>
          <w:spacing w:val="4"/>
        </w:rPr>
        <w:t xml:space="preserve"> obszarów wiejskich w Działaniu </w:t>
      </w:r>
      <w:r w:rsidRPr="007F6F42">
        <w:rPr>
          <w:rFonts w:ascii="Arial" w:hAnsi="Arial" w:cs="Arial"/>
          <w:iCs/>
          <w:spacing w:val="4"/>
        </w:rPr>
        <w:t>8.1 (wynosząca 12 267 040 euro) stanowi ok. 12% alokacji środkó</w:t>
      </w:r>
      <w:r w:rsidR="000C38A7" w:rsidRPr="007F6F42">
        <w:rPr>
          <w:rFonts w:ascii="Arial" w:hAnsi="Arial" w:cs="Arial"/>
          <w:iCs/>
          <w:spacing w:val="4"/>
        </w:rPr>
        <w:t xml:space="preserve">w na przedmiotowe Działanie, IZ </w:t>
      </w:r>
      <w:r w:rsidRPr="007F6F42">
        <w:rPr>
          <w:rFonts w:ascii="Arial" w:hAnsi="Arial" w:cs="Arial"/>
          <w:iCs/>
          <w:spacing w:val="4"/>
        </w:rPr>
        <w:t>będzie na bieżąco monitorować publikowane przez WUP raporty dotyczące rynku pracy na Mazowszu i podejmować środki zaradcze w przypadku zmiany trendu struktury udziału bezrobot</w:t>
      </w:r>
      <w:r w:rsidR="000C38A7" w:rsidRPr="007F6F42">
        <w:rPr>
          <w:rFonts w:ascii="Arial" w:hAnsi="Arial" w:cs="Arial"/>
          <w:iCs/>
          <w:spacing w:val="4"/>
        </w:rPr>
        <w:t xml:space="preserve">nych z </w:t>
      </w:r>
      <w:r w:rsidRPr="007F6F42">
        <w:rPr>
          <w:rFonts w:ascii="Arial" w:hAnsi="Arial" w:cs="Arial"/>
          <w:iCs/>
          <w:spacing w:val="4"/>
        </w:rPr>
        <w:t>obszarów wiejskich.</w:t>
      </w:r>
      <w:r w:rsidRPr="007F6F42">
        <w:rPr>
          <w:rFonts w:ascii="Arial" w:hAnsi="Arial" w:cs="Arial"/>
          <w:iCs/>
          <w:spacing w:val="4"/>
          <w:sz w:val="20"/>
          <w:szCs w:val="20"/>
        </w:rPr>
        <w:t xml:space="preserve"> </w:t>
      </w:r>
    </w:p>
    <w:p w14:paraId="3364FEBE" w14:textId="64E78737" w:rsidR="002D1E38" w:rsidRPr="007F6F42" w:rsidRDefault="002D1E38" w:rsidP="004F5855">
      <w:pPr>
        <w:spacing w:before="80" w:after="80"/>
        <w:rPr>
          <w:rFonts w:ascii="Arial" w:hAnsi="Arial" w:cs="Arial"/>
          <w:iCs/>
          <w:color w:val="000000"/>
          <w:spacing w:val="4"/>
        </w:rPr>
      </w:pPr>
      <w:r w:rsidRPr="007F6F42">
        <w:rPr>
          <w:rFonts w:ascii="Arial" w:hAnsi="Arial" w:cs="Arial"/>
          <w:iCs/>
          <w:color w:val="000000"/>
          <w:spacing w:val="4"/>
        </w:rPr>
        <w:t xml:space="preserve">W IX Osi Priorytetowej nie zastosowano wprawdzie preferencji dla obszarów wiejskich, natomiast jest wyraźna preferencja punktowa (15) dla obszarów (gmin) o najwyższym wskaźniku ubóstwa i wykluczenia społecznego. Statystyki pokazują, że problem ubóstwa </w:t>
      </w:r>
      <w:r w:rsidR="00CE20F2">
        <w:rPr>
          <w:rFonts w:ascii="Arial" w:hAnsi="Arial" w:cs="Arial"/>
          <w:iCs/>
          <w:color w:val="000000"/>
          <w:spacing w:val="4"/>
        </w:rPr>
        <w:br/>
      </w:r>
      <w:r w:rsidRPr="007F6F42">
        <w:rPr>
          <w:rFonts w:ascii="Arial" w:hAnsi="Arial" w:cs="Arial"/>
          <w:iCs/>
          <w:color w:val="000000"/>
          <w:spacing w:val="4"/>
        </w:rPr>
        <w:t xml:space="preserve">i wykluczenia społecznego i największy wskaźnik ubóstwa dotyczą przede wszystkim obszarów wiejskich. Można więc założyć, że preferowanie projektów realizowanych w gminach o najwyższym wskaźniku ubóstwa pozwoli na zrealizowanie założeń RPO dotyczących alokacji dla obszarów wiejskich. Ewentualna zmiana preferencji, tzn. ich rozszerzenie </w:t>
      </w:r>
      <w:r w:rsidR="00CE20F2">
        <w:rPr>
          <w:rFonts w:ascii="Arial" w:hAnsi="Arial" w:cs="Arial"/>
          <w:iCs/>
          <w:color w:val="000000"/>
          <w:spacing w:val="4"/>
        </w:rPr>
        <w:br/>
      </w:r>
      <w:r w:rsidRPr="007F6F42">
        <w:rPr>
          <w:rFonts w:ascii="Arial" w:hAnsi="Arial" w:cs="Arial"/>
          <w:iCs/>
          <w:color w:val="000000"/>
          <w:spacing w:val="4"/>
        </w:rPr>
        <w:t>o preferencje punktowe (lub wydzielenie alokacji) dla obszarów wiejskich można będzie zastosować po ocenie wyników realizacji projektów realizowanych w ramach pierwszych konkursów.</w:t>
      </w:r>
    </w:p>
    <w:p w14:paraId="448D865B" w14:textId="213B45AA" w:rsidR="002D1E38" w:rsidRPr="007F6F42" w:rsidRDefault="002D1E38" w:rsidP="004F5855">
      <w:pPr>
        <w:spacing w:before="80" w:after="80"/>
        <w:rPr>
          <w:rFonts w:ascii="Arial" w:hAnsi="Arial" w:cs="Arial"/>
          <w:iCs/>
          <w:spacing w:val="4"/>
        </w:rPr>
      </w:pPr>
      <w:r w:rsidRPr="007F6F42">
        <w:rPr>
          <w:rFonts w:ascii="Arial" w:hAnsi="Arial" w:cs="Arial"/>
          <w:iCs/>
          <w:color w:val="000000"/>
          <w:spacing w:val="4"/>
        </w:rPr>
        <w:t>W Osi Priorytetowej X, w ramach Po</w:t>
      </w:r>
      <w:r w:rsidR="00853759" w:rsidRPr="007F6F42">
        <w:rPr>
          <w:rFonts w:ascii="Arial" w:hAnsi="Arial" w:cs="Arial"/>
          <w:iCs/>
          <w:color w:val="000000"/>
          <w:spacing w:val="4"/>
        </w:rPr>
        <w:t>d</w:t>
      </w:r>
      <w:r w:rsidRPr="007F6F42">
        <w:rPr>
          <w:rFonts w:ascii="Arial" w:hAnsi="Arial" w:cs="Arial"/>
          <w:iCs/>
          <w:color w:val="000000"/>
          <w:spacing w:val="4"/>
        </w:rPr>
        <w:t xml:space="preserve">działania 10.1.3 w trybie pozakonkursowym przewidziano m.in. </w:t>
      </w:r>
      <w:r w:rsidR="00853759" w:rsidRPr="007F6F42">
        <w:rPr>
          <w:rFonts w:ascii="Arial" w:hAnsi="Arial" w:cs="Arial"/>
          <w:iCs/>
          <w:color w:val="000000"/>
          <w:spacing w:val="4"/>
        </w:rPr>
        <w:t>65</w:t>
      </w:r>
      <w:r w:rsidRPr="007F6F42">
        <w:rPr>
          <w:rFonts w:ascii="Arial" w:hAnsi="Arial" w:cs="Arial"/>
          <w:iCs/>
          <w:color w:val="000000"/>
          <w:spacing w:val="4"/>
        </w:rPr>
        <w:t xml:space="preserve">% stypendiów dla uczniów z obszarów wiejskich. Założenie uzasadnione jest udziałem uczniów z obszarów wiejskich w projekcie </w:t>
      </w:r>
      <w:r w:rsidRPr="007F6F42">
        <w:rPr>
          <w:rFonts w:ascii="Arial" w:hAnsi="Arial" w:cs="Arial"/>
          <w:iCs/>
        </w:rPr>
        <w:t xml:space="preserve">Regionalny program stypendialny </w:t>
      </w:r>
      <w:r w:rsidR="00CE20F2">
        <w:rPr>
          <w:rFonts w:ascii="Arial" w:hAnsi="Arial" w:cs="Arial"/>
          <w:iCs/>
        </w:rPr>
        <w:br/>
      </w:r>
      <w:r w:rsidRPr="007F6F42">
        <w:rPr>
          <w:rFonts w:ascii="Arial" w:hAnsi="Arial" w:cs="Arial"/>
          <w:iCs/>
        </w:rPr>
        <w:t xml:space="preserve">dla uczniów szczególnie uzdolnionych </w:t>
      </w:r>
      <w:r w:rsidRPr="007F6F42">
        <w:rPr>
          <w:rFonts w:ascii="Arial" w:hAnsi="Arial" w:cs="Arial"/>
        </w:rPr>
        <w:t>(9.1.3 PO KL) w latach 2009-2015.</w:t>
      </w:r>
    </w:p>
    <w:p w14:paraId="046827E8" w14:textId="77777777" w:rsidR="00D916D8" w:rsidRPr="007F6F42" w:rsidRDefault="00D916D8" w:rsidP="009502E7">
      <w:pPr>
        <w:pStyle w:val="Nagwek4"/>
        <w:numPr>
          <w:ilvl w:val="0"/>
          <w:numId w:val="0"/>
        </w:numPr>
        <w:spacing w:after="240"/>
        <w:rPr>
          <w:rFonts w:ascii="Arial" w:hAnsi="Arial" w:cs="Arial"/>
          <w:sz w:val="24"/>
          <w:szCs w:val="24"/>
        </w:rPr>
      </w:pPr>
      <w:bookmarkStart w:id="501" w:name="_Toc433875212"/>
      <w:r w:rsidRPr="007F6F42">
        <w:rPr>
          <w:rFonts w:ascii="Arial" w:hAnsi="Arial" w:cs="Arial"/>
          <w:sz w:val="24"/>
          <w:szCs w:val="24"/>
        </w:rPr>
        <w:t>IV.1.3.2</w:t>
      </w:r>
      <w:r w:rsidR="003C54A7" w:rsidRPr="007F6F42">
        <w:rPr>
          <w:rFonts w:ascii="Arial" w:hAnsi="Arial" w:cs="Arial"/>
          <w:sz w:val="24"/>
          <w:szCs w:val="24"/>
        </w:rPr>
        <w:t xml:space="preserve"> </w:t>
      </w:r>
      <w:r w:rsidRPr="007F6F42">
        <w:rPr>
          <w:rFonts w:ascii="Arial" w:hAnsi="Arial" w:cs="Arial"/>
          <w:sz w:val="24"/>
          <w:szCs w:val="24"/>
        </w:rPr>
        <w:t>Indykatywna alokacja UE planowana na projekty realizowane na obszarach wiejskich lub projekty, których ostatecznymi odbiorcami są podmioty/osoby z obszarów wiejskich lub realizowana infrastruktura obejmuje obszary wiejskie</w:t>
      </w:r>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Caption w:val="Indykatywna alokacja UE planowana na projekty realizowane na obszarach wiejskich lub projekty, których ostatecznymi odbiorcami są podmioty/osoby z obszarów wiejskich lub realizowana infrastruktura obejmuje obszary wiejskie"/>
        <w:tblDescription w:val="Tabela zawiera: oś priorytetową, działanie/poddziałanie, fundusz, indykatywną alokację UE (eur) oraz metodę preferencji projektów z obszarów wiejskich."/>
      </w:tblPr>
      <w:tblGrid>
        <w:gridCol w:w="1354"/>
        <w:gridCol w:w="2329"/>
        <w:gridCol w:w="1133"/>
        <w:gridCol w:w="1514"/>
        <w:gridCol w:w="3241"/>
      </w:tblGrid>
      <w:tr w:rsidR="003440B8" w:rsidRPr="007F6F42" w14:paraId="588EF11C" w14:textId="77777777" w:rsidTr="004F5855">
        <w:trPr>
          <w:tblHeader/>
        </w:trPr>
        <w:tc>
          <w:tcPr>
            <w:tcW w:w="707" w:type="pct"/>
            <w:shd w:val="clear" w:color="auto" w:fill="FFFFCC"/>
            <w:vAlign w:val="center"/>
          </w:tcPr>
          <w:p w14:paraId="2ACF9067"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Oś priorytetowa</w:t>
            </w:r>
          </w:p>
        </w:tc>
        <w:tc>
          <w:tcPr>
            <w:tcW w:w="1216" w:type="pct"/>
            <w:shd w:val="clear" w:color="auto" w:fill="FFFFCC"/>
            <w:vAlign w:val="center"/>
          </w:tcPr>
          <w:p w14:paraId="77E37DD5"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Działanie/</w:t>
            </w:r>
            <w:r w:rsidRPr="007F6F42">
              <w:rPr>
                <w:rFonts w:ascii="Arial" w:hAnsi="Arial" w:cs="Arial"/>
                <w:iCs/>
                <w:spacing w:val="4"/>
                <w:sz w:val="20"/>
                <w:szCs w:val="20"/>
              </w:rPr>
              <w:br/>
              <w:t>poddziałanie</w:t>
            </w:r>
          </w:p>
        </w:tc>
        <w:tc>
          <w:tcPr>
            <w:tcW w:w="592" w:type="pct"/>
            <w:shd w:val="clear" w:color="auto" w:fill="FFFFCC"/>
            <w:vAlign w:val="center"/>
          </w:tcPr>
          <w:p w14:paraId="6D5F39FB"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Fundusz</w:t>
            </w:r>
          </w:p>
        </w:tc>
        <w:tc>
          <w:tcPr>
            <w:tcW w:w="791" w:type="pct"/>
            <w:shd w:val="clear" w:color="auto" w:fill="FFFFCC"/>
            <w:vAlign w:val="center"/>
          </w:tcPr>
          <w:p w14:paraId="2FA61FC1" w14:textId="513C4E59" w:rsidR="003440B8" w:rsidRPr="007F6F42" w:rsidRDefault="003440B8" w:rsidP="00FB2BF1">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Indykatywna alokacja </w:t>
            </w:r>
            <w:r w:rsidRPr="007F6F42">
              <w:rPr>
                <w:rFonts w:ascii="Arial" w:hAnsi="Arial" w:cs="Arial"/>
                <w:iCs/>
                <w:spacing w:val="4"/>
                <w:sz w:val="20"/>
                <w:szCs w:val="20"/>
              </w:rPr>
              <w:br/>
              <w:t>UE</w:t>
            </w:r>
            <w:r w:rsidR="00CE7BEC" w:rsidRPr="007F6F42">
              <w:rPr>
                <w:rFonts w:ascii="Arial" w:hAnsi="Arial" w:cs="Arial"/>
                <w:iCs/>
                <w:spacing w:val="4"/>
                <w:sz w:val="20"/>
                <w:szCs w:val="20"/>
              </w:rPr>
              <w:br/>
            </w:r>
            <w:r w:rsidRPr="007F6F42">
              <w:rPr>
                <w:rFonts w:ascii="Arial" w:hAnsi="Arial" w:cs="Arial"/>
                <w:iCs/>
                <w:spacing w:val="4"/>
                <w:sz w:val="20"/>
                <w:szCs w:val="20"/>
              </w:rPr>
              <w:t>(EUR)</w:t>
            </w:r>
          </w:p>
        </w:tc>
        <w:tc>
          <w:tcPr>
            <w:tcW w:w="1693" w:type="pct"/>
            <w:shd w:val="clear" w:color="auto" w:fill="FFFFCC"/>
            <w:vAlign w:val="center"/>
          </w:tcPr>
          <w:p w14:paraId="131CF27A"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Metoda preferencji projektów z obszarów wiejskich</w:t>
            </w:r>
          </w:p>
        </w:tc>
      </w:tr>
      <w:tr w:rsidR="003440B8" w:rsidRPr="007F6F42" w14:paraId="78B6907D" w14:textId="77777777" w:rsidTr="004F5855">
        <w:tc>
          <w:tcPr>
            <w:tcW w:w="707" w:type="pct"/>
            <w:vMerge w:val="restart"/>
            <w:vAlign w:val="center"/>
          </w:tcPr>
          <w:p w14:paraId="7EC4A140"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w:t>
            </w:r>
          </w:p>
        </w:tc>
        <w:tc>
          <w:tcPr>
            <w:tcW w:w="1216" w:type="pct"/>
            <w:vAlign w:val="center"/>
          </w:tcPr>
          <w:p w14:paraId="586B0B89"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1.1 </w:t>
            </w:r>
            <w:r w:rsidRPr="007F6F42">
              <w:rPr>
                <w:rFonts w:ascii="Arial" w:eastAsia="Times New Roman" w:hAnsi="Arial" w:cs="Arial"/>
                <w:color w:val="000000"/>
                <w:sz w:val="20"/>
                <w:szCs w:val="20"/>
                <w:lang w:eastAsia="pl-PL"/>
              </w:rPr>
              <w:t>Działalność badawczo - rozwojowa jednostek naukowych</w:t>
            </w:r>
          </w:p>
        </w:tc>
        <w:tc>
          <w:tcPr>
            <w:tcW w:w="592" w:type="pct"/>
            <w:vAlign w:val="center"/>
          </w:tcPr>
          <w:p w14:paraId="1DA66734"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13D206F7"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18 984 819</w:t>
            </w:r>
          </w:p>
        </w:tc>
        <w:tc>
          <w:tcPr>
            <w:tcW w:w="1693" w:type="pct"/>
            <w:vAlign w:val="center"/>
          </w:tcPr>
          <w:p w14:paraId="7B61F9BC"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39B420E" w14:textId="77777777" w:rsidTr="004F5855">
        <w:tc>
          <w:tcPr>
            <w:tcW w:w="707" w:type="pct"/>
            <w:vMerge/>
            <w:vAlign w:val="center"/>
          </w:tcPr>
          <w:p w14:paraId="0ED1FA88"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2884F54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1.2 </w:t>
            </w:r>
            <w:r w:rsidRPr="007F6F42">
              <w:rPr>
                <w:rFonts w:ascii="Arial" w:eastAsia="Times New Roman" w:hAnsi="Arial" w:cs="Arial"/>
                <w:color w:val="000000"/>
                <w:sz w:val="20"/>
                <w:szCs w:val="20"/>
                <w:lang w:eastAsia="pl-PL"/>
              </w:rPr>
              <w:t>Działalność badawczo - rozwojowa przedsiębiorstw</w:t>
            </w:r>
          </w:p>
        </w:tc>
        <w:tc>
          <w:tcPr>
            <w:tcW w:w="592" w:type="pct"/>
            <w:vAlign w:val="center"/>
          </w:tcPr>
          <w:p w14:paraId="0FC224F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26101954"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16 756 294</w:t>
            </w:r>
          </w:p>
        </w:tc>
        <w:tc>
          <w:tcPr>
            <w:tcW w:w="1693" w:type="pct"/>
            <w:vAlign w:val="center"/>
          </w:tcPr>
          <w:p w14:paraId="52A874F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D0144DD" w14:textId="77777777" w:rsidTr="004F5855">
        <w:tc>
          <w:tcPr>
            <w:tcW w:w="707" w:type="pct"/>
            <w:vAlign w:val="center"/>
          </w:tcPr>
          <w:p w14:paraId="1641DA45"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II</w:t>
            </w:r>
          </w:p>
        </w:tc>
        <w:tc>
          <w:tcPr>
            <w:tcW w:w="1216" w:type="pct"/>
            <w:vAlign w:val="center"/>
          </w:tcPr>
          <w:p w14:paraId="775F51F8"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2.1 </w:t>
            </w:r>
            <w:r w:rsidRPr="007F6F42">
              <w:rPr>
                <w:rFonts w:ascii="Arial" w:eastAsia="Times New Roman" w:hAnsi="Arial" w:cs="Arial"/>
                <w:color w:val="000000"/>
                <w:sz w:val="20"/>
                <w:szCs w:val="20"/>
                <w:lang w:eastAsia="pl-PL"/>
              </w:rPr>
              <w:t>E-usługi</w:t>
            </w:r>
          </w:p>
        </w:tc>
        <w:tc>
          <w:tcPr>
            <w:tcW w:w="592" w:type="pct"/>
            <w:vAlign w:val="center"/>
          </w:tcPr>
          <w:p w14:paraId="1ED88D2F"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74AD01BD" w14:textId="77777777" w:rsidR="003440B8" w:rsidRPr="007F6F42" w:rsidRDefault="003440B8" w:rsidP="00FB2BF1">
            <w:pPr>
              <w:spacing w:line="240" w:lineRule="auto"/>
              <w:ind w:right="177"/>
              <w:rPr>
                <w:rFonts w:ascii="Arial" w:hAnsi="Arial" w:cs="Arial"/>
                <w:iCs/>
                <w:spacing w:val="4"/>
                <w:sz w:val="20"/>
                <w:szCs w:val="20"/>
              </w:rPr>
            </w:pPr>
            <w:r w:rsidRPr="007F6F42">
              <w:rPr>
                <w:rFonts w:ascii="Arial" w:hAnsi="Arial" w:cs="Arial"/>
                <w:iCs/>
                <w:spacing w:val="4"/>
                <w:sz w:val="20"/>
                <w:szCs w:val="20"/>
              </w:rPr>
              <w:t>4 441 878</w:t>
            </w:r>
          </w:p>
        </w:tc>
        <w:tc>
          <w:tcPr>
            <w:tcW w:w="1693" w:type="pct"/>
            <w:vAlign w:val="center"/>
          </w:tcPr>
          <w:p w14:paraId="2C289C4F"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4A3CE0C9" w14:textId="77777777" w:rsidTr="004F5855">
        <w:tc>
          <w:tcPr>
            <w:tcW w:w="707" w:type="pct"/>
            <w:vMerge w:val="restart"/>
            <w:vAlign w:val="center"/>
          </w:tcPr>
          <w:p w14:paraId="24BB94AC"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III</w:t>
            </w:r>
          </w:p>
        </w:tc>
        <w:tc>
          <w:tcPr>
            <w:tcW w:w="1216" w:type="pct"/>
            <w:vAlign w:val="center"/>
          </w:tcPr>
          <w:p w14:paraId="4B4361C7"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3.1 </w:t>
            </w:r>
            <w:r w:rsidRPr="007F6F42">
              <w:rPr>
                <w:rFonts w:ascii="Arial" w:eastAsia="Times New Roman" w:hAnsi="Arial" w:cs="Arial"/>
                <w:color w:val="000000"/>
                <w:sz w:val="20"/>
                <w:szCs w:val="20"/>
                <w:lang w:eastAsia="pl-PL"/>
              </w:rPr>
              <w:t>Poprawa rozwoju  MŚP na Mazowszu</w:t>
            </w:r>
          </w:p>
        </w:tc>
        <w:tc>
          <w:tcPr>
            <w:tcW w:w="592" w:type="pct"/>
            <w:vAlign w:val="center"/>
          </w:tcPr>
          <w:p w14:paraId="730ADA38"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026288C3"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3 875 266</w:t>
            </w:r>
          </w:p>
        </w:tc>
        <w:tc>
          <w:tcPr>
            <w:tcW w:w="1693" w:type="pct"/>
            <w:vAlign w:val="center"/>
          </w:tcPr>
          <w:p w14:paraId="19256268"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02AA50E0" w14:textId="77777777" w:rsidTr="004F5855">
        <w:tc>
          <w:tcPr>
            <w:tcW w:w="707" w:type="pct"/>
            <w:vMerge/>
            <w:vAlign w:val="center"/>
          </w:tcPr>
          <w:p w14:paraId="1C8867EC"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3807879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3.2 </w:t>
            </w:r>
            <w:r w:rsidRPr="007F6F42">
              <w:rPr>
                <w:rFonts w:ascii="Arial" w:eastAsia="Times New Roman" w:hAnsi="Arial" w:cs="Arial"/>
                <w:color w:val="000000"/>
                <w:sz w:val="20"/>
                <w:szCs w:val="20"/>
                <w:lang w:eastAsia="pl-PL"/>
              </w:rPr>
              <w:t>Internacjonalizacja MŚP</w:t>
            </w:r>
          </w:p>
        </w:tc>
        <w:tc>
          <w:tcPr>
            <w:tcW w:w="592" w:type="pct"/>
            <w:vAlign w:val="center"/>
          </w:tcPr>
          <w:p w14:paraId="13E9E1A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0E81D0A8"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1 013 127</w:t>
            </w:r>
          </w:p>
        </w:tc>
        <w:tc>
          <w:tcPr>
            <w:tcW w:w="1693" w:type="pct"/>
            <w:vAlign w:val="center"/>
          </w:tcPr>
          <w:p w14:paraId="252E777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07AD862C" w14:textId="77777777" w:rsidTr="004F5855">
        <w:tc>
          <w:tcPr>
            <w:tcW w:w="707" w:type="pct"/>
            <w:vMerge/>
            <w:vAlign w:val="center"/>
          </w:tcPr>
          <w:p w14:paraId="5AED54C6"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5DDA20FF"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3.3 </w:t>
            </w:r>
            <w:r w:rsidRPr="007F6F42">
              <w:rPr>
                <w:rFonts w:ascii="Arial" w:eastAsia="Times New Roman" w:hAnsi="Arial" w:cs="Arial"/>
                <w:color w:val="000000"/>
                <w:sz w:val="20"/>
                <w:szCs w:val="20"/>
                <w:lang w:eastAsia="pl-PL"/>
              </w:rPr>
              <w:t>Innowacje w MŚP</w:t>
            </w:r>
          </w:p>
        </w:tc>
        <w:tc>
          <w:tcPr>
            <w:tcW w:w="592" w:type="pct"/>
            <w:vAlign w:val="center"/>
          </w:tcPr>
          <w:p w14:paraId="1430CB27"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2EEE5BF4"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19 541 949</w:t>
            </w:r>
          </w:p>
        </w:tc>
        <w:tc>
          <w:tcPr>
            <w:tcW w:w="1693" w:type="pct"/>
            <w:vAlign w:val="center"/>
          </w:tcPr>
          <w:p w14:paraId="094A6FBE"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5959B362" w14:textId="77777777" w:rsidTr="004F5855">
        <w:tc>
          <w:tcPr>
            <w:tcW w:w="707" w:type="pct"/>
            <w:vMerge w:val="restart"/>
            <w:vAlign w:val="center"/>
          </w:tcPr>
          <w:p w14:paraId="2700F7AA"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IV</w:t>
            </w:r>
          </w:p>
        </w:tc>
        <w:tc>
          <w:tcPr>
            <w:tcW w:w="1216" w:type="pct"/>
            <w:vAlign w:val="center"/>
          </w:tcPr>
          <w:p w14:paraId="6B29F8A4"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4.1 </w:t>
            </w:r>
            <w:r w:rsidRPr="007F6F42">
              <w:rPr>
                <w:rFonts w:ascii="Arial" w:eastAsia="Times New Roman" w:hAnsi="Arial" w:cs="Arial"/>
                <w:color w:val="000000"/>
                <w:sz w:val="20"/>
                <w:szCs w:val="20"/>
                <w:lang w:eastAsia="pl-PL"/>
              </w:rPr>
              <w:t>Odnawialne źródła energii</w:t>
            </w:r>
          </w:p>
        </w:tc>
        <w:tc>
          <w:tcPr>
            <w:tcW w:w="592" w:type="pct"/>
            <w:vAlign w:val="center"/>
          </w:tcPr>
          <w:p w14:paraId="44349B25"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3130C61D"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7 157 208</w:t>
            </w:r>
          </w:p>
        </w:tc>
        <w:tc>
          <w:tcPr>
            <w:tcW w:w="1693" w:type="pct"/>
            <w:vAlign w:val="center"/>
          </w:tcPr>
          <w:p w14:paraId="372D210D"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012E8998" w14:textId="77777777" w:rsidTr="004F5855">
        <w:trPr>
          <w:trHeight w:val="1086"/>
        </w:trPr>
        <w:tc>
          <w:tcPr>
            <w:tcW w:w="707" w:type="pct"/>
            <w:vMerge/>
            <w:vAlign w:val="center"/>
          </w:tcPr>
          <w:p w14:paraId="6143914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7828AF4C"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4.2 </w:t>
            </w:r>
            <w:r w:rsidRPr="007F6F42">
              <w:rPr>
                <w:rFonts w:ascii="Arial" w:eastAsia="Times New Roman" w:hAnsi="Arial" w:cs="Arial"/>
                <w:color w:val="000000"/>
                <w:sz w:val="20"/>
                <w:szCs w:val="20"/>
                <w:lang w:eastAsia="pl-PL"/>
              </w:rPr>
              <w:t>Efektywność energetyczna</w:t>
            </w:r>
          </w:p>
        </w:tc>
        <w:tc>
          <w:tcPr>
            <w:tcW w:w="592" w:type="pct"/>
            <w:vAlign w:val="center"/>
          </w:tcPr>
          <w:p w14:paraId="4BD9EF6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02C1C80B"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14 923 136</w:t>
            </w:r>
          </w:p>
        </w:tc>
        <w:tc>
          <w:tcPr>
            <w:tcW w:w="1693" w:type="pct"/>
            <w:vAlign w:val="center"/>
          </w:tcPr>
          <w:p w14:paraId="5F23F30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1991C0C1" w14:textId="77777777" w:rsidTr="004F5855">
        <w:tc>
          <w:tcPr>
            <w:tcW w:w="707" w:type="pct"/>
            <w:vMerge w:val="restart"/>
            <w:vAlign w:val="center"/>
          </w:tcPr>
          <w:p w14:paraId="71614BFB"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V</w:t>
            </w:r>
          </w:p>
        </w:tc>
        <w:tc>
          <w:tcPr>
            <w:tcW w:w="1216" w:type="pct"/>
            <w:vAlign w:val="center"/>
          </w:tcPr>
          <w:p w14:paraId="3CACCC21"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5.1 </w:t>
            </w:r>
            <w:r w:rsidRPr="007F6F42">
              <w:rPr>
                <w:rFonts w:ascii="Arial" w:eastAsia="Times New Roman" w:hAnsi="Arial" w:cs="Arial"/>
                <w:color w:val="000000"/>
                <w:sz w:val="20"/>
                <w:szCs w:val="20"/>
                <w:lang w:eastAsia="pl-PL"/>
              </w:rPr>
              <w:t>Dostosowanie do zmian klimatu</w:t>
            </w:r>
          </w:p>
        </w:tc>
        <w:tc>
          <w:tcPr>
            <w:tcW w:w="592" w:type="pct"/>
            <w:vAlign w:val="center"/>
          </w:tcPr>
          <w:p w14:paraId="4C1FDB3D"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7D2A9769"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7 786 637</w:t>
            </w:r>
          </w:p>
        </w:tc>
        <w:tc>
          <w:tcPr>
            <w:tcW w:w="1693" w:type="pct"/>
            <w:vAlign w:val="center"/>
          </w:tcPr>
          <w:p w14:paraId="65FF98B2"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474AF77A" w14:textId="77777777" w:rsidTr="004F5855">
        <w:tc>
          <w:tcPr>
            <w:tcW w:w="707" w:type="pct"/>
            <w:vMerge/>
            <w:vAlign w:val="center"/>
          </w:tcPr>
          <w:p w14:paraId="079C68A9"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1667C5E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5.2 </w:t>
            </w:r>
            <w:r w:rsidRPr="007F6F42">
              <w:rPr>
                <w:rFonts w:ascii="Arial" w:eastAsia="Times New Roman" w:hAnsi="Arial" w:cs="Arial"/>
                <w:color w:val="000000"/>
                <w:sz w:val="20"/>
                <w:szCs w:val="20"/>
                <w:lang w:eastAsia="pl-PL"/>
              </w:rPr>
              <w:t>Gospodarka odpadami</w:t>
            </w:r>
          </w:p>
        </w:tc>
        <w:tc>
          <w:tcPr>
            <w:tcW w:w="592" w:type="pct"/>
            <w:vAlign w:val="center"/>
          </w:tcPr>
          <w:p w14:paraId="261F223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136FFA16"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8 175 230</w:t>
            </w:r>
          </w:p>
        </w:tc>
        <w:tc>
          <w:tcPr>
            <w:tcW w:w="1693" w:type="pct"/>
            <w:vAlign w:val="center"/>
          </w:tcPr>
          <w:p w14:paraId="49D9E5A0"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73EB1890" w14:textId="77777777" w:rsidTr="004F5855">
        <w:tc>
          <w:tcPr>
            <w:tcW w:w="707" w:type="pct"/>
            <w:vMerge/>
            <w:vAlign w:val="center"/>
          </w:tcPr>
          <w:p w14:paraId="2204E0AF"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302C597D"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5.3 </w:t>
            </w:r>
            <w:r w:rsidRPr="007F6F42">
              <w:rPr>
                <w:rFonts w:ascii="Arial" w:eastAsia="Times New Roman" w:hAnsi="Arial" w:cs="Arial"/>
                <w:color w:val="000000"/>
                <w:sz w:val="20"/>
                <w:szCs w:val="20"/>
                <w:lang w:eastAsia="pl-PL"/>
              </w:rPr>
              <w:t>Dziedzictwo kultury</w:t>
            </w:r>
          </w:p>
        </w:tc>
        <w:tc>
          <w:tcPr>
            <w:tcW w:w="592" w:type="pct"/>
            <w:vAlign w:val="center"/>
          </w:tcPr>
          <w:p w14:paraId="3071E7ED"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1CDB4EEF"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6 217 972</w:t>
            </w:r>
          </w:p>
        </w:tc>
        <w:tc>
          <w:tcPr>
            <w:tcW w:w="1693" w:type="pct"/>
            <w:vAlign w:val="center"/>
          </w:tcPr>
          <w:p w14:paraId="246FE68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1F5F331" w14:textId="77777777" w:rsidTr="004F5855">
        <w:tc>
          <w:tcPr>
            <w:tcW w:w="707" w:type="pct"/>
            <w:vAlign w:val="center"/>
          </w:tcPr>
          <w:p w14:paraId="1D1A3883" w14:textId="77777777" w:rsidR="003440B8" w:rsidRPr="007F6F42" w:rsidRDefault="003440B8" w:rsidP="003C0A0B">
            <w:pPr>
              <w:rPr>
                <w:rFonts w:ascii="Arial" w:hAnsi="Arial" w:cs="Arial"/>
                <w:iCs/>
                <w:spacing w:val="4"/>
                <w:sz w:val="20"/>
                <w:szCs w:val="20"/>
              </w:rPr>
            </w:pPr>
            <w:r w:rsidRPr="007F6F42">
              <w:rPr>
                <w:rFonts w:ascii="Arial" w:hAnsi="Arial" w:cs="Arial"/>
                <w:iCs/>
                <w:spacing w:val="4"/>
                <w:sz w:val="20"/>
                <w:szCs w:val="20"/>
              </w:rPr>
              <w:t>VI</w:t>
            </w:r>
          </w:p>
        </w:tc>
        <w:tc>
          <w:tcPr>
            <w:tcW w:w="1216" w:type="pct"/>
            <w:vAlign w:val="center"/>
          </w:tcPr>
          <w:p w14:paraId="11F6B828"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6.2 </w:t>
            </w:r>
            <w:r w:rsidRPr="007F6F42">
              <w:rPr>
                <w:rFonts w:ascii="Arial" w:eastAsia="Times New Roman" w:hAnsi="Arial" w:cs="Arial"/>
                <w:color w:val="000000"/>
                <w:sz w:val="20"/>
                <w:szCs w:val="20"/>
                <w:lang w:eastAsia="pl-PL"/>
              </w:rPr>
              <w:t>Rewitalizacja obszarów zmarginalizowanych</w:t>
            </w:r>
          </w:p>
        </w:tc>
        <w:tc>
          <w:tcPr>
            <w:tcW w:w="592" w:type="pct"/>
            <w:vAlign w:val="center"/>
          </w:tcPr>
          <w:p w14:paraId="4103A3B5"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43AC340A"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2 963 358</w:t>
            </w:r>
          </w:p>
        </w:tc>
        <w:tc>
          <w:tcPr>
            <w:tcW w:w="1693" w:type="pct"/>
            <w:vAlign w:val="center"/>
          </w:tcPr>
          <w:p w14:paraId="405542F1"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657198CF" w14:textId="77777777" w:rsidTr="004F5855">
        <w:tc>
          <w:tcPr>
            <w:tcW w:w="707" w:type="pct"/>
            <w:vMerge w:val="restart"/>
            <w:vAlign w:val="center"/>
          </w:tcPr>
          <w:p w14:paraId="737F57E5" w14:textId="77777777" w:rsidR="003440B8" w:rsidRPr="007F6F42" w:rsidRDefault="003440B8" w:rsidP="003C0A0B">
            <w:pPr>
              <w:rPr>
                <w:rFonts w:ascii="Arial" w:hAnsi="Arial" w:cs="Arial"/>
                <w:iCs/>
                <w:spacing w:val="4"/>
                <w:sz w:val="20"/>
                <w:szCs w:val="20"/>
              </w:rPr>
            </w:pPr>
            <w:r w:rsidRPr="007F6F42">
              <w:rPr>
                <w:rFonts w:ascii="Arial" w:hAnsi="Arial" w:cs="Arial"/>
                <w:iCs/>
                <w:spacing w:val="4"/>
                <w:sz w:val="20"/>
                <w:szCs w:val="20"/>
              </w:rPr>
              <w:t>VII</w:t>
            </w:r>
          </w:p>
        </w:tc>
        <w:tc>
          <w:tcPr>
            <w:tcW w:w="1216" w:type="pct"/>
            <w:vAlign w:val="center"/>
          </w:tcPr>
          <w:p w14:paraId="775BD5C3"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7.1 </w:t>
            </w:r>
            <w:r w:rsidRPr="007F6F42">
              <w:rPr>
                <w:rFonts w:ascii="Arial" w:eastAsia="Times New Roman" w:hAnsi="Arial" w:cs="Arial"/>
                <w:color w:val="000000"/>
                <w:sz w:val="20"/>
                <w:szCs w:val="20"/>
                <w:lang w:eastAsia="pl-PL"/>
              </w:rPr>
              <w:t>Transport drogowy</w:t>
            </w:r>
          </w:p>
        </w:tc>
        <w:tc>
          <w:tcPr>
            <w:tcW w:w="592" w:type="pct"/>
            <w:vAlign w:val="center"/>
          </w:tcPr>
          <w:p w14:paraId="1924977F"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2BD4AE24"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52 394 257</w:t>
            </w:r>
          </w:p>
        </w:tc>
        <w:tc>
          <w:tcPr>
            <w:tcW w:w="1693" w:type="pct"/>
            <w:vAlign w:val="center"/>
          </w:tcPr>
          <w:p w14:paraId="19296E1A"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1F58D1AF" w14:textId="77777777" w:rsidTr="004F5855">
        <w:tc>
          <w:tcPr>
            <w:tcW w:w="707" w:type="pct"/>
            <w:vMerge/>
            <w:vAlign w:val="center"/>
          </w:tcPr>
          <w:p w14:paraId="52003456"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6CE499BC"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7.2 </w:t>
            </w:r>
            <w:r w:rsidRPr="007F6F42">
              <w:rPr>
                <w:rFonts w:ascii="Arial" w:eastAsia="Times New Roman" w:hAnsi="Arial" w:cs="Arial"/>
                <w:color w:val="000000"/>
                <w:sz w:val="20"/>
                <w:szCs w:val="20"/>
                <w:lang w:eastAsia="pl-PL"/>
              </w:rPr>
              <w:t>Transport kolejowy</w:t>
            </w:r>
          </w:p>
        </w:tc>
        <w:tc>
          <w:tcPr>
            <w:tcW w:w="592" w:type="pct"/>
            <w:vAlign w:val="center"/>
          </w:tcPr>
          <w:p w14:paraId="18EAC0F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EFRR</w:t>
            </w:r>
          </w:p>
        </w:tc>
        <w:tc>
          <w:tcPr>
            <w:tcW w:w="791" w:type="pct"/>
            <w:vAlign w:val="center"/>
          </w:tcPr>
          <w:p w14:paraId="00F9FE15"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30 226 432</w:t>
            </w:r>
          </w:p>
        </w:tc>
        <w:tc>
          <w:tcPr>
            <w:tcW w:w="1693" w:type="pct"/>
            <w:vAlign w:val="center"/>
          </w:tcPr>
          <w:p w14:paraId="1195152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634E220A" w14:textId="77777777" w:rsidTr="004F5855">
        <w:tc>
          <w:tcPr>
            <w:tcW w:w="707" w:type="pct"/>
            <w:vMerge w:val="restart"/>
            <w:vAlign w:val="center"/>
          </w:tcPr>
          <w:p w14:paraId="2D70F01E"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VIII</w:t>
            </w:r>
          </w:p>
        </w:tc>
        <w:tc>
          <w:tcPr>
            <w:tcW w:w="1216" w:type="pct"/>
            <w:vAlign w:val="center"/>
          </w:tcPr>
          <w:p w14:paraId="60B8804E"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8.1 </w:t>
            </w:r>
            <w:r w:rsidRPr="007F6F42">
              <w:rPr>
                <w:rFonts w:ascii="Arial" w:eastAsia="Times New Roman" w:hAnsi="Arial" w:cs="Arial"/>
                <w:color w:val="000000"/>
                <w:sz w:val="20"/>
                <w:szCs w:val="20"/>
                <w:lang w:eastAsia="pl-PL"/>
              </w:rPr>
              <w:t>Aktywizacja zawodowa osób bezrobotnych przez PUP</w:t>
            </w:r>
          </w:p>
        </w:tc>
        <w:tc>
          <w:tcPr>
            <w:tcW w:w="592" w:type="pct"/>
            <w:vAlign w:val="center"/>
          </w:tcPr>
          <w:p w14:paraId="211F2AE2"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43BCE988"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12 267 040</w:t>
            </w:r>
          </w:p>
        </w:tc>
        <w:tc>
          <w:tcPr>
            <w:tcW w:w="1693" w:type="pct"/>
            <w:vAlign w:val="center"/>
          </w:tcPr>
          <w:p w14:paraId="4157E08C"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371D7715" w14:textId="77777777" w:rsidTr="004F5855">
        <w:tc>
          <w:tcPr>
            <w:tcW w:w="707" w:type="pct"/>
            <w:vMerge/>
            <w:vAlign w:val="center"/>
          </w:tcPr>
          <w:p w14:paraId="477CC8E7"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193415A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8.2 </w:t>
            </w:r>
            <w:r w:rsidRPr="007F6F42">
              <w:rPr>
                <w:rFonts w:ascii="Arial" w:eastAsia="Times New Roman" w:hAnsi="Arial" w:cs="Arial"/>
                <w:color w:val="000000"/>
                <w:sz w:val="20"/>
                <w:szCs w:val="20"/>
                <w:lang w:eastAsia="pl-PL"/>
              </w:rPr>
              <w:t>Aktywizacja zawodowa osób poszukujących pracy biernych zawodowo</w:t>
            </w:r>
          </w:p>
        </w:tc>
        <w:tc>
          <w:tcPr>
            <w:tcW w:w="592" w:type="pct"/>
            <w:vAlign w:val="center"/>
          </w:tcPr>
          <w:p w14:paraId="7E2F189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6FCFDEF4"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3 932 958</w:t>
            </w:r>
          </w:p>
        </w:tc>
        <w:tc>
          <w:tcPr>
            <w:tcW w:w="1693" w:type="pct"/>
            <w:vAlign w:val="center"/>
          </w:tcPr>
          <w:p w14:paraId="14A91F2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3AB66F9A" w14:textId="77777777" w:rsidTr="004F5855">
        <w:tc>
          <w:tcPr>
            <w:tcW w:w="707" w:type="pct"/>
            <w:vMerge/>
            <w:vAlign w:val="center"/>
          </w:tcPr>
          <w:p w14:paraId="006E3EE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206F77A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 xml:space="preserve">8.3 </w:t>
            </w:r>
            <w:r w:rsidRPr="007F6F42">
              <w:rPr>
                <w:rFonts w:ascii="Arial" w:eastAsia="Times New Roman" w:hAnsi="Arial" w:cs="Arial"/>
                <w:color w:val="000000"/>
                <w:sz w:val="20"/>
                <w:szCs w:val="20"/>
                <w:lang w:eastAsia="pl-PL"/>
              </w:rPr>
              <w:t>Ułatwianie powrotu do aktywności zawodowej osób sprawujących opiekę nad dziećmi do lat 3</w:t>
            </w:r>
          </w:p>
        </w:tc>
        <w:tc>
          <w:tcPr>
            <w:tcW w:w="592" w:type="pct"/>
            <w:vAlign w:val="center"/>
          </w:tcPr>
          <w:p w14:paraId="6F4D74A4"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0980A76A"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3 985 259</w:t>
            </w:r>
          </w:p>
        </w:tc>
        <w:tc>
          <w:tcPr>
            <w:tcW w:w="1693" w:type="pct"/>
            <w:vAlign w:val="center"/>
          </w:tcPr>
          <w:p w14:paraId="27A331B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04E479C5" w14:textId="77777777" w:rsidTr="004F5855">
        <w:tc>
          <w:tcPr>
            <w:tcW w:w="707" w:type="pct"/>
            <w:vMerge w:val="restart"/>
            <w:vAlign w:val="center"/>
          </w:tcPr>
          <w:p w14:paraId="03E43D0B"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IX</w:t>
            </w:r>
          </w:p>
        </w:tc>
        <w:tc>
          <w:tcPr>
            <w:tcW w:w="1216" w:type="pct"/>
            <w:vAlign w:val="center"/>
          </w:tcPr>
          <w:p w14:paraId="66067728"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9.1 Aktywizacja społeczno-zawodowa osób wykluczonych i przeciwdziałanie wykluczeniu społecznemu</w:t>
            </w:r>
          </w:p>
        </w:tc>
        <w:tc>
          <w:tcPr>
            <w:tcW w:w="592" w:type="pct"/>
            <w:vAlign w:val="center"/>
          </w:tcPr>
          <w:p w14:paraId="21162129"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6902DD63"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12 331 036</w:t>
            </w:r>
          </w:p>
        </w:tc>
        <w:tc>
          <w:tcPr>
            <w:tcW w:w="1693" w:type="pct"/>
            <w:vAlign w:val="center"/>
          </w:tcPr>
          <w:p w14:paraId="2DF40159"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3AB6298A" w14:textId="77777777" w:rsidTr="004F5855">
        <w:tc>
          <w:tcPr>
            <w:tcW w:w="707" w:type="pct"/>
            <w:vMerge/>
            <w:vAlign w:val="center"/>
          </w:tcPr>
          <w:p w14:paraId="4C202427"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0817BEBE"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9.2 Usługi społeczne i usługi opieki zdrowotnej</w:t>
            </w:r>
          </w:p>
        </w:tc>
        <w:tc>
          <w:tcPr>
            <w:tcW w:w="592" w:type="pct"/>
            <w:vAlign w:val="center"/>
          </w:tcPr>
          <w:p w14:paraId="11FD38F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3A7E5F0D"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9 779 162</w:t>
            </w:r>
          </w:p>
        </w:tc>
        <w:tc>
          <w:tcPr>
            <w:tcW w:w="1693" w:type="pct"/>
            <w:vAlign w:val="center"/>
          </w:tcPr>
          <w:p w14:paraId="1D1145F9"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6412AE22" w14:textId="77777777" w:rsidTr="004F5855">
        <w:tc>
          <w:tcPr>
            <w:tcW w:w="707" w:type="pct"/>
            <w:vMerge/>
            <w:vAlign w:val="center"/>
          </w:tcPr>
          <w:p w14:paraId="796462EE"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1B342F76"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color w:val="000000"/>
                <w:sz w:val="20"/>
                <w:szCs w:val="20"/>
                <w:lang w:eastAsia="pl-PL"/>
              </w:rPr>
              <w:t>9.3 Rozwój ekonomii społecznej</w:t>
            </w:r>
          </w:p>
        </w:tc>
        <w:tc>
          <w:tcPr>
            <w:tcW w:w="592" w:type="pct"/>
            <w:vAlign w:val="center"/>
          </w:tcPr>
          <w:p w14:paraId="3C0D8408"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6D8EE94A"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1 253 738</w:t>
            </w:r>
          </w:p>
        </w:tc>
        <w:tc>
          <w:tcPr>
            <w:tcW w:w="1693" w:type="pct"/>
            <w:vAlign w:val="center"/>
          </w:tcPr>
          <w:p w14:paraId="1E98B98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12822DFC" w14:textId="77777777" w:rsidTr="004F5855">
        <w:tc>
          <w:tcPr>
            <w:tcW w:w="707" w:type="pct"/>
            <w:vMerge w:val="restart"/>
            <w:vAlign w:val="center"/>
          </w:tcPr>
          <w:p w14:paraId="3BAF47BC"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X</w:t>
            </w:r>
          </w:p>
        </w:tc>
        <w:tc>
          <w:tcPr>
            <w:tcW w:w="1216" w:type="pct"/>
            <w:vAlign w:val="center"/>
          </w:tcPr>
          <w:p w14:paraId="4E5FDB07"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sz w:val="20"/>
                <w:szCs w:val="20"/>
                <w:lang w:eastAsia="pl-PL"/>
              </w:rPr>
              <w:t>10.1 Edukacja ogólna i przedszkolna</w:t>
            </w:r>
          </w:p>
        </w:tc>
        <w:tc>
          <w:tcPr>
            <w:tcW w:w="592" w:type="pct"/>
            <w:vAlign w:val="center"/>
          </w:tcPr>
          <w:p w14:paraId="4E626C51" w14:textId="77777777" w:rsidR="003440B8" w:rsidRPr="007F6F42" w:rsidRDefault="003440B8" w:rsidP="003C0A0B">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30E231EC" w14:textId="77777777" w:rsidR="003440B8" w:rsidRPr="007F6F42" w:rsidRDefault="003440B8" w:rsidP="00FB2BF1">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10 288 896</w:t>
            </w:r>
          </w:p>
        </w:tc>
        <w:tc>
          <w:tcPr>
            <w:tcW w:w="1693" w:type="pct"/>
            <w:vAlign w:val="center"/>
          </w:tcPr>
          <w:p w14:paraId="70A2040C" w14:textId="77777777" w:rsidR="003440B8" w:rsidRPr="007F6F42" w:rsidRDefault="003440B8" w:rsidP="00B91529">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261C72E9" w14:textId="77777777" w:rsidTr="004F5855">
        <w:tc>
          <w:tcPr>
            <w:tcW w:w="707" w:type="pct"/>
            <w:vMerge/>
            <w:vAlign w:val="center"/>
          </w:tcPr>
          <w:p w14:paraId="272AC622"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2EFFD8ED"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sz w:val="20"/>
                <w:szCs w:val="20"/>
                <w:lang w:eastAsia="pl-PL"/>
              </w:rPr>
              <w:t>10.2 Kompetencje kluczowe osób dorosłych</w:t>
            </w:r>
          </w:p>
        </w:tc>
        <w:tc>
          <w:tcPr>
            <w:tcW w:w="592" w:type="pct"/>
            <w:vAlign w:val="center"/>
          </w:tcPr>
          <w:p w14:paraId="2831B605"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1620A0F4"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2 860 233</w:t>
            </w:r>
          </w:p>
        </w:tc>
        <w:tc>
          <w:tcPr>
            <w:tcW w:w="1693" w:type="pct"/>
            <w:vAlign w:val="center"/>
          </w:tcPr>
          <w:p w14:paraId="7CCB80E3"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r w:rsidR="003440B8" w:rsidRPr="007F6F42" w14:paraId="5FD48E26" w14:textId="77777777" w:rsidTr="004F5855">
        <w:tc>
          <w:tcPr>
            <w:tcW w:w="707" w:type="pct"/>
            <w:vMerge/>
            <w:vAlign w:val="center"/>
          </w:tcPr>
          <w:p w14:paraId="2C712498"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p>
        </w:tc>
        <w:tc>
          <w:tcPr>
            <w:tcW w:w="1216" w:type="pct"/>
            <w:vAlign w:val="center"/>
          </w:tcPr>
          <w:p w14:paraId="0B95ADC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eastAsia="Times New Roman" w:hAnsi="Arial" w:cs="Arial"/>
                <w:sz w:val="20"/>
                <w:szCs w:val="20"/>
                <w:lang w:eastAsia="pl-PL"/>
              </w:rPr>
              <w:t>10.3 Doskonalenie zawodowe</w:t>
            </w:r>
          </w:p>
        </w:tc>
        <w:tc>
          <w:tcPr>
            <w:tcW w:w="592" w:type="pct"/>
            <w:vAlign w:val="center"/>
          </w:tcPr>
          <w:p w14:paraId="0838FEAB"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EFS</w:t>
            </w:r>
          </w:p>
        </w:tc>
        <w:tc>
          <w:tcPr>
            <w:tcW w:w="791" w:type="pct"/>
            <w:vAlign w:val="center"/>
          </w:tcPr>
          <w:p w14:paraId="0D8EA943" w14:textId="77777777" w:rsidR="003440B8" w:rsidRPr="007F6F42" w:rsidRDefault="003440B8">
            <w:pPr>
              <w:autoSpaceDE w:val="0"/>
              <w:autoSpaceDN w:val="0"/>
              <w:adjustRightInd w:val="0"/>
              <w:spacing w:before="60" w:after="60" w:line="240" w:lineRule="auto"/>
              <w:ind w:right="177"/>
              <w:rPr>
                <w:rFonts w:ascii="Arial" w:hAnsi="Arial" w:cs="Arial"/>
                <w:iCs/>
                <w:spacing w:val="4"/>
                <w:sz w:val="20"/>
                <w:szCs w:val="20"/>
              </w:rPr>
            </w:pPr>
            <w:r w:rsidRPr="007F6F42">
              <w:rPr>
                <w:rFonts w:ascii="Arial" w:hAnsi="Arial" w:cs="Arial"/>
                <w:iCs/>
                <w:spacing w:val="4"/>
                <w:sz w:val="20"/>
                <w:szCs w:val="20"/>
              </w:rPr>
              <w:t>8 952 962</w:t>
            </w:r>
          </w:p>
        </w:tc>
        <w:tc>
          <w:tcPr>
            <w:tcW w:w="1693" w:type="pct"/>
            <w:vAlign w:val="center"/>
          </w:tcPr>
          <w:p w14:paraId="3500193A" w14:textId="77777777" w:rsidR="003440B8" w:rsidRPr="007F6F42" w:rsidRDefault="003440B8">
            <w:pPr>
              <w:autoSpaceDE w:val="0"/>
              <w:autoSpaceDN w:val="0"/>
              <w:adjustRightInd w:val="0"/>
              <w:spacing w:before="60" w:after="60" w:line="240" w:lineRule="auto"/>
              <w:rPr>
                <w:rFonts w:ascii="Arial" w:hAnsi="Arial" w:cs="Arial"/>
                <w:iCs/>
                <w:spacing w:val="4"/>
                <w:sz w:val="20"/>
                <w:szCs w:val="20"/>
              </w:rPr>
            </w:pPr>
            <w:r w:rsidRPr="007F6F42">
              <w:rPr>
                <w:rFonts w:ascii="Arial" w:hAnsi="Arial" w:cs="Arial"/>
                <w:iCs/>
                <w:spacing w:val="4"/>
                <w:sz w:val="20"/>
                <w:szCs w:val="20"/>
              </w:rPr>
              <w:t>Preferencje w dostępie do środków  poprzez premiowanie w trakcie wyboru do dofinansowania projektów realizowanych na terenach wiejskich</w:t>
            </w:r>
          </w:p>
        </w:tc>
      </w:tr>
    </w:tbl>
    <w:p w14:paraId="785E3DF7" w14:textId="77777777" w:rsidR="000C36B4" w:rsidRPr="007F6F42" w:rsidRDefault="000C36B4">
      <w:pPr>
        <w:spacing w:after="0" w:line="240" w:lineRule="auto"/>
        <w:rPr>
          <w:rFonts w:ascii="Arial" w:eastAsia="Times New Roman" w:hAnsi="Arial" w:cs="Arial"/>
          <w:b/>
          <w:bCs/>
          <w:sz w:val="26"/>
          <w:szCs w:val="26"/>
        </w:rPr>
      </w:pPr>
      <w:bookmarkStart w:id="502" w:name="_Toc433875213"/>
      <w:r w:rsidRPr="007F6F42">
        <w:rPr>
          <w:rFonts w:ascii="Arial" w:hAnsi="Arial" w:cs="Arial"/>
        </w:rPr>
        <w:br w:type="page"/>
      </w:r>
    </w:p>
    <w:p w14:paraId="527C17BA" w14:textId="53AFEE3D" w:rsidR="00491103" w:rsidRPr="007F6F42" w:rsidRDefault="00491103" w:rsidP="00D978A1">
      <w:pPr>
        <w:pStyle w:val="SzOOP2"/>
        <w:numPr>
          <w:ilvl w:val="1"/>
          <w:numId w:val="167"/>
        </w:numPr>
        <w:rPr>
          <w:rFonts w:ascii="Arial" w:hAnsi="Arial" w:cs="Arial"/>
        </w:rPr>
      </w:pPr>
      <w:bookmarkStart w:id="503" w:name="_Toc466964542"/>
      <w:r w:rsidRPr="007F6F42">
        <w:rPr>
          <w:rFonts w:ascii="Arial" w:hAnsi="Arial" w:cs="Arial"/>
        </w:rPr>
        <w:t>Wymiar terytorialny - formy fakultatywne</w:t>
      </w:r>
      <w:bookmarkEnd w:id="502"/>
      <w:bookmarkEnd w:id="503"/>
    </w:p>
    <w:p w14:paraId="7DA72318" w14:textId="77777777" w:rsidR="000C38A7" w:rsidRPr="007F6F42" w:rsidRDefault="005E586D" w:rsidP="00DC2A47">
      <w:pPr>
        <w:jc w:val="both"/>
        <w:rPr>
          <w:rFonts w:ascii="Arial" w:hAnsi="Arial" w:cs="Arial"/>
        </w:rPr>
      </w:pPr>
      <w:bookmarkStart w:id="504" w:name="_Toc433875214"/>
      <w:bookmarkStart w:id="505" w:name="_Toc466964543"/>
      <w:r w:rsidRPr="007F6F42">
        <w:rPr>
          <w:rStyle w:val="Nagwek3Znak"/>
          <w:rFonts w:eastAsia="Calibri" w:cs="Arial"/>
        </w:rPr>
        <w:t xml:space="preserve">IV.2.1. </w:t>
      </w:r>
      <w:r w:rsidR="00491103" w:rsidRPr="007F6F42">
        <w:rPr>
          <w:rStyle w:val="Nagwek3Znak"/>
          <w:rFonts w:eastAsia="Calibri" w:cs="Arial"/>
        </w:rPr>
        <w:t>RLKS</w:t>
      </w:r>
      <w:bookmarkEnd w:id="504"/>
      <w:bookmarkEnd w:id="505"/>
      <w:r w:rsidR="00491103" w:rsidRPr="007F6F42">
        <w:rPr>
          <w:rFonts w:ascii="Arial" w:hAnsi="Arial" w:cs="Arial"/>
        </w:rPr>
        <w:tab/>
        <w:t xml:space="preserve"> </w:t>
      </w:r>
    </w:p>
    <w:p w14:paraId="0FFA3879" w14:textId="77777777" w:rsidR="00491103" w:rsidRPr="007F6F42" w:rsidRDefault="00F43DE9" w:rsidP="004F5855">
      <w:pPr>
        <w:spacing w:before="80" w:after="80"/>
        <w:rPr>
          <w:rFonts w:ascii="Arial" w:hAnsi="Arial" w:cs="Arial"/>
        </w:rPr>
      </w:pPr>
      <w:r w:rsidRPr="007F6F42">
        <w:rPr>
          <w:rFonts w:ascii="Arial" w:hAnsi="Arial" w:cs="Arial"/>
        </w:rPr>
        <w:t xml:space="preserve">Opis dotyczący RLKS znajduje się w rozdziale </w:t>
      </w:r>
      <w:bookmarkStart w:id="506" w:name="_Toc399157571"/>
      <w:bookmarkStart w:id="507" w:name="_Toc406752822"/>
      <w:r w:rsidRPr="007F6F42">
        <w:rPr>
          <w:rFonts w:ascii="Arial" w:hAnsi="Arial" w:cs="Arial"/>
        </w:rPr>
        <w:t>4.1.</w:t>
      </w:r>
      <w:r w:rsidR="000C38A7" w:rsidRPr="007F6F42">
        <w:rPr>
          <w:rFonts w:ascii="Arial" w:hAnsi="Arial" w:cs="Arial"/>
        </w:rPr>
        <w:t xml:space="preserve"> Rozwój lokalny kierowany przez społeczność</w:t>
      </w:r>
      <w:bookmarkEnd w:id="506"/>
      <w:bookmarkEnd w:id="507"/>
      <w:r w:rsidR="003C54A7" w:rsidRPr="007F6F42">
        <w:rPr>
          <w:rFonts w:ascii="Arial" w:hAnsi="Arial" w:cs="Arial"/>
        </w:rPr>
        <w:t xml:space="preserve"> </w:t>
      </w:r>
      <w:r w:rsidRPr="007F6F42">
        <w:rPr>
          <w:rFonts w:ascii="Arial" w:hAnsi="Arial" w:cs="Arial"/>
        </w:rPr>
        <w:t>Regionalnego Programu Operacyjnego Województwa Mazowieckiego na lata 2014-2020, przy czym należy zauważyć, że w</w:t>
      </w:r>
      <w:r w:rsidRPr="007F6F42">
        <w:rPr>
          <w:rFonts w:ascii="Arial" w:hAnsi="Arial" w:cs="Arial"/>
          <w:color w:val="000000"/>
        </w:rPr>
        <w:t xml:space="preserve"> ramach Programu nie będzie stosowany instrument RLKS w formule bezpośredniej.</w:t>
      </w:r>
    </w:p>
    <w:p w14:paraId="0D552B0A" w14:textId="77777777" w:rsidR="00491103" w:rsidRPr="007F6F42" w:rsidRDefault="005E586D" w:rsidP="00D978A1">
      <w:pPr>
        <w:pStyle w:val="Nagwek3"/>
        <w:numPr>
          <w:ilvl w:val="0"/>
          <w:numId w:val="0"/>
        </w:numPr>
        <w:rPr>
          <w:rFonts w:cs="Arial"/>
        </w:rPr>
      </w:pPr>
      <w:bookmarkStart w:id="508" w:name="_Toc433875215"/>
      <w:bookmarkStart w:id="509" w:name="_Toc466964544"/>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508"/>
      <w:bookmarkEnd w:id="509"/>
    </w:p>
    <w:p w14:paraId="1760D123" w14:textId="77777777" w:rsidR="00491103" w:rsidRPr="007F6F42" w:rsidRDefault="005E586D" w:rsidP="00624828">
      <w:pPr>
        <w:pStyle w:val="Nagwek4"/>
        <w:numPr>
          <w:ilvl w:val="0"/>
          <w:numId w:val="0"/>
        </w:numPr>
        <w:rPr>
          <w:rFonts w:ascii="Arial" w:hAnsi="Arial" w:cs="Arial"/>
          <w:sz w:val="24"/>
          <w:szCs w:val="24"/>
        </w:rPr>
      </w:pPr>
      <w:bookmarkStart w:id="510" w:name="_Toc433875216"/>
      <w:r w:rsidRPr="007F6F42">
        <w:rPr>
          <w:rFonts w:ascii="Arial" w:hAnsi="Arial" w:cs="Arial"/>
          <w:sz w:val="24"/>
          <w:szCs w:val="24"/>
        </w:rPr>
        <w:t>IV.2.2.1.</w:t>
      </w:r>
      <w:r w:rsidR="00491103" w:rsidRPr="007F6F42">
        <w:rPr>
          <w:rFonts w:ascii="Arial" w:hAnsi="Arial" w:cs="Arial"/>
          <w:sz w:val="24"/>
          <w:szCs w:val="24"/>
        </w:rPr>
        <w:t>Krótki opis zakresu i zasad funkcjonowania instrumentu terytorialnego</w:t>
      </w:r>
      <w:bookmarkEnd w:id="510"/>
    </w:p>
    <w:p w14:paraId="7843EF86" w14:textId="77777777" w:rsidR="000C38A7" w:rsidRPr="007F6F42" w:rsidRDefault="000C38A7" w:rsidP="000C38A7">
      <w:pPr>
        <w:rPr>
          <w:rFonts w:ascii="Arial" w:hAnsi="Arial" w:cs="Arial"/>
        </w:rPr>
      </w:pPr>
      <w:r w:rsidRPr="007F6F42">
        <w:rPr>
          <w:rFonts w:ascii="Arial" w:hAnsi="Arial" w:cs="Arial"/>
        </w:rPr>
        <w:t>Nie dotyczy</w:t>
      </w:r>
    </w:p>
    <w:p w14:paraId="6148D047" w14:textId="77777777" w:rsidR="00491103" w:rsidRPr="007F6F42" w:rsidRDefault="005E586D" w:rsidP="005E586D">
      <w:pPr>
        <w:pStyle w:val="Nagwek4"/>
        <w:numPr>
          <w:ilvl w:val="0"/>
          <w:numId w:val="0"/>
        </w:numPr>
        <w:rPr>
          <w:rFonts w:ascii="Arial" w:hAnsi="Arial" w:cs="Arial"/>
          <w:sz w:val="24"/>
          <w:szCs w:val="24"/>
        </w:rPr>
      </w:pPr>
      <w:bookmarkStart w:id="511" w:name="_Toc433875217"/>
      <w:r w:rsidRPr="007F6F42">
        <w:rPr>
          <w:rFonts w:ascii="Arial" w:hAnsi="Arial" w:cs="Arial"/>
          <w:sz w:val="24"/>
          <w:szCs w:val="24"/>
        </w:rPr>
        <w:t>IV.2.2.2</w:t>
      </w:r>
      <w:r w:rsidR="00491103" w:rsidRPr="007F6F42">
        <w:rPr>
          <w:rFonts w:ascii="Arial" w:hAnsi="Arial" w:cs="Arial"/>
          <w:sz w:val="24"/>
          <w:szCs w:val="24"/>
        </w:rPr>
        <w:t xml:space="preserve"> Alokacja i wkład krajowy</w:t>
      </w:r>
      <w:bookmarkEnd w:id="511"/>
      <w:r w:rsidR="00491103" w:rsidRPr="007F6F42">
        <w:rPr>
          <w:rFonts w:ascii="Arial" w:hAnsi="Arial" w:cs="Arial"/>
          <w:sz w:val="24"/>
          <w:szCs w:val="24"/>
        </w:rPr>
        <w:t xml:space="preserve"> </w:t>
      </w:r>
    </w:p>
    <w:p w14:paraId="416B2383" w14:textId="77777777" w:rsidR="000C38A7" w:rsidRPr="007F6F42" w:rsidRDefault="000C38A7" w:rsidP="000C38A7">
      <w:pPr>
        <w:rPr>
          <w:rFonts w:ascii="Arial" w:hAnsi="Arial" w:cs="Arial"/>
        </w:rPr>
      </w:pPr>
      <w:r w:rsidRPr="007F6F42">
        <w:rPr>
          <w:rFonts w:ascii="Arial" w:hAnsi="Arial" w:cs="Arial"/>
        </w:rPr>
        <w:t>Nie dotyczy</w:t>
      </w:r>
    </w:p>
    <w:p w14:paraId="463E2BC3" w14:textId="77777777" w:rsidR="00491103" w:rsidRPr="007F6F42" w:rsidRDefault="005E586D" w:rsidP="005E586D">
      <w:pPr>
        <w:pStyle w:val="Nagwek3"/>
        <w:numPr>
          <w:ilvl w:val="0"/>
          <w:numId w:val="0"/>
        </w:numPr>
        <w:jc w:val="both"/>
        <w:rPr>
          <w:rFonts w:cs="Arial"/>
        </w:rPr>
      </w:pPr>
      <w:bookmarkStart w:id="512" w:name="_Toc433875218"/>
      <w:bookmarkStart w:id="513" w:name="_Toc466964545"/>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512"/>
      <w:bookmarkEnd w:id="513"/>
    </w:p>
    <w:p w14:paraId="5A21A324" w14:textId="77777777" w:rsidR="00491103" w:rsidRPr="007F6F42" w:rsidRDefault="005E586D" w:rsidP="005E586D">
      <w:pPr>
        <w:pStyle w:val="Nagwek4"/>
        <w:numPr>
          <w:ilvl w:val="0"/>
          <w:numId w:val="0"/>
        </w:numPr>
        <w:rPr>
          <w:rFonts w:ascii="Arial" w:hAnsi="Arial" w:cs="Arial"/>
          <w:sz w:val="24"/>
          <w:szCs w:val="24"/>
        </w:rPr>
      </w:pPr>
      <w:bookmarkStart w:id="514" w:name="_Toc433875219"/>
      <w:r w:rsidRPr="007F6F42">
        <w:rPr>
          <w:rFonts w:ascii="Arial" w:hAnsi="Arial" w:cs="Arial"/>
          <w:sz w:val="24"/>
          <w:szCs w:val="24"/>
        </w:rPr>
        <w:t>IV.2.3.1</w:t>
      </w:r>
      <w:r w:rsidR="00491103" w:rsidRPr="007F6F42">
        <w:rPr>
          <w:rFonts w:ascii="Arial" w:hAnsi="Arial" w:cs="Arial"/>
          <w:sz w:val="24"/>
          <w:szCs w:val="24"/>
        </w:rPr>
        <w:t xml:space="preserve"> Krótki opis zakresu i zasad funkcjonowania instrumentu terytorialnego</w:t>
      </w:r>
      <w:bookmarkEnd w:id="514"/>
    </w:p>
    <w:p w14:paraId="577C8AF9" w14:textId="77777777" w:rsidR="000C38A7" w:rsidRPr="007F6F42" w:rsidRDefault="000C38A7" w:rsidP="000C38A7">
      <w:pPr>
        <w:rPr>
          <w:rFonts w:ascii="Arial" w:hAnsi="Arial" w:cs="Arial"/>
        </w:rPr>
      </w:pPr>
      <w:r w:rsidRPr="007F6F42">
        <w:rPr>
          <w:rFonts w:ascii="Arial" w:hAnsi="Arial" w:cs="Arial"/>
        </w:rPr>
        <w:t>Nie dotyczy</w:t>
      </w:r>
    </w:p>
    <w:p w14:paraId="5FEC45B3" w14:textId="77777777" w:rsidR="00491103" w:rsidRPr="007F6F42" w:rsidRDefault="005E586D" w:rsidP="005E586D">
      <w:pPr>
        <w:pStyle w:val="Nagwek4"/>
        <w:numPr>
          <w:ilvl w:val="0"/>
          <w:numId w:val="0"/>
        </w:numPr>
        <w:rPr>
          <w:rFonts w:ascii="Arial" w:hAnsi="Arial" w:cs="Arial"/>
          <w:sz w:val="24"/>
          <w:szCs w:val="24"/>
        </w:rPr>
      </w:pPr>
      <w:bookmarkStart w:id="515" w:name="_Toc433875220"/>
      <w:r w:rsidRPr="007F6F42">
        <w:rPr>
          <w:rFonts w:ascii="Arial" w:hAnsi="Arial" w:cs="Arial"/>
          <w:sz w:val="24"/>
          <w:szCs w:val="24"/>
        </w:rPr>
        <w:t>IV.2.3.2</w:t>
      </w:r>
      <w:r w:rsidR="00491103" w:rsidRPr="007F6F42">
        <w:rPr>
          <w:rFonts w:ascii="Arial" w:hAnsi="Arial" w:cs="Arial"/>
          <w:sz w:val="24"/>
          <w:szCs w:val="24"/>
        </w:rPr>
        <w:t xml:space="preserve"> Alokacja i wkład krajowy</w:t>
      </w:r>
      <w:bookmarkEnd w:id="515"/>
    </w:p>
    <w:p w14:paraId="063ADCAA" w14:textId="77777777" w:rsidR="000C38A7" w:rsidRPr="007F6F42" w:rsidRDefault="000C38A7" w:rsidP="000C38A7">
      <w:pPr>
        <w:rPr>
          <w:rFonts w:ascii="Arial" w:hAnsi="Arial" w:cs="Arial"/>
        </w:rPr>
      </w:pPr>
      <w:r w:rsidRPr="007F6F42">
        <w:rPr>
          <w:rFonts w:ascii="Arial" w:hAnsi="Arial" w:cs="Arial"/>
        </w:rPr>
        <w:t>Nie dotyczy</w:t>
      </w:r>
    </w:p>
    <w:p w14:paraId="1B302A2B" w14:textId="77777777" w:rsidR="00491103" w:rsidRPr="007F6F42" w:rsidRDefault="005E586D" w:rsidP="005E586D">
      <w:pPr>
        <w:pStyle w:val="Nagwek3"/>
        <w:numPr>
          <w:ilvl w:val="0"/>
          <w:numId w:val="0"/>
        </w:numPr>
        <w:rPr>
          <w:rFonts w:cs="Arial"/>
        </w:rPr>
      </w:pPr>
      <w:bookmarkStart w:id="516" w:name="_Toc433875221"/>
      <w:bookmarkStart w:id="517" w:name="_Toc466964546"/>
      <w:r w:rsidRPr="007F6F42">
        <w:rPr>
          <w:rFonts w:cs="Arial"/>
        </w:rPr>
        <w:t>IV.2.4</w:t>
      </w:r>
      <w:r w:rsidR="003C54A7" w:rsidRPr="007F6F42">
        <w:rPr>
          <w:rFonts w:cs="Arial"/>
        </w:rPr>
        <w:t xml:space="preserve"> </w:t>
      </w:r>
      <w:r w:rsidR="00491103" w:rsidRPr="007F6F42">
        <w:rPr>
          <w:rFonts w:cs="Arial"/>
        </w:rPr>
        <w:t>Inne instrumenty terytorialne</w:t>
      </w:r>
      <w:bookmarkEnd w:id="516"/>
      <w:bookmarkEnd w:id="517"/>
      <w:r w:rsidR="00491103" w:rsidRPr="007F6F42">
        <w:rPr>
          <w:rFonts w:cs="Arial"/>
        </w:rPr>
        <w:t xml:space="preserve"> </w:t>
      </w:r>
    </w:p>
    <w:p w14:paraId="21CE873E" w14:textId="77777777" w:rsidR="00491103" w:rsidRPr="007F6F42" w:rsidRDefault="005E586D" w:rsidP="005E586D">
      <w:pPr>
        <w:pStyle w:val="Nagwek4"/>
        <w:numPr>
          <w:ilvl w:val="0"/>
          <w:numId w:val="0"/>
        </w:numPr>
        <w:rPr>
          <w:rFonts w:ascii="Arial" w:hAnsi="Arial" w:cs="Arial"/>
          <w:sz w:val="24"/>
        </w:rPr>
      </w:pPr>
      <w:bookmarkStart w:id="518" w:name="_Toc433875222"/>
      <w:r w:rsidRPr="007F6F42">
        <w:rPr>
          <w:rFonts w:ascii="Arial" w:hAnsi="Arial" w:cs="Arial"/>
          <w:sz w:val="24"/>
          <w:szCs w:val="24"/>
        </w:rPr>
        <w:t>IV.2.4.1</w:t>
      </w:r>
      <w:r w:rsidR="00491103" w:rsidRPr="007F6F42">
        <w:rPr>
          <w:rFonts w:ascii="Arial" w:hAnsi="Arial" w:cs="Arial"/>
          <w:sz w:val="24"/>
          <w:szCs w:val="24"/>
        </w:rPr>
        <w:t xml:space="preserve"> Krótki opis zakresu i zasad funkcjonowania instrumentu terytorialnego</w:t>
      </w:r>
      <w:bookmarkEnd w:id="518"/>
    </w:p>
    <w:p w14:paraId="0B272447" w14:textId="77777777" w:rsidR="00F43DE9" w:rsidRPr="007F6F42" w:rsidRDefault="00F43DE9" w:rsidP="004F5855">
      <w:pPr>
        <w:spacing w:before="80" w:after="80"/>
        <w:rPr>
          <w:rFonts w:ascii="Arial" w:hAnsi="Arial" w:cs="Arial"/>
          <w:iCs/>
          <w:spacing w:val="4"/>
        </w:rPr>
      </w:pPr>
      <w:r w:rsidRPr="007F6F42">
        <w:rPr>
          <w:rFonts w:ascii="Arial" w:hAnsi="Arial" w:cs="Arial"/>
          <w:iCs/>
          <w:spacing w:val="4"/>
        </w:rPr>
        <w:t>Uzupełnieniem podejścia terytorialnego będą:</w:t>
      </w:r>
    </w:p>
    <w:p w14:paraId="77A76798" w14:textId="77777777" w:rsidR="00F43DE9" w:rsidRPr="007F6F42" w:rsidRDefault="00F43DE9" w:rsidP="004F5855">
      <w:pPr>
        <w:numPr>
          <w:ilvl w:val="0"/>
          <w:numId w:val="13"/>
        </w:numPr>
        <w:spacing w:before="80" w:after="80"/>
        <w:ind w:left="719" w:hanging="435"/>
        <w:rPr>
          <w:rFonts w:ascii="Arial" w:hAnsi="Arial" w:cs="Arial"/>
          <w:iCs/>
          <w:spacing w:val="4"/>
        </w:rPr>
      </w:pPr>
      <w:r w:rsidRPr="007F6F42">
        <w:rPr>
          <w:rFonts w:ascii="Arial" w:hAnsi="Arial" w:cs="Arial"/>
          <w:iCs/>
          <w:spacing w:val="4"/>
        </w:rPr>
        <w:t>Wsparcie regionalnych OSI problemowych dla 5 subregionów (NTS 3): ciechanowskiego, płockiego, ostrołęckiego, siedleckiego i</w:t>
      </w:r>
      <w:r w:rsidR="004913C3" w:rsidRPr="007F6F42">
        <w:rPr>
          <w:rFonts w:ascii="Arial" w:hAnsi="Arial" w:cs="Arial"/>
          <w:iCs/>
          <w:spacing w:val="4"/>
        </w:rPr>
        <w:t xml:space="preserve"> </w:t>
      </w:r>
      <w:r w:rsidRPr="007F6F42">
        <w:rPr>
          <w:rFonts w:ascii="Arial" w:hAnsi="Arial" w:cs="Arial"/>
          <w:iCs/>
          <w:spacing w:val="4"/>
        </w:rPr>
        <w:t>radomskiego poprzez preferencje lub konkursy dedykowane.</w:t>
      </w:r>
    </w:p>
    <w:p w14:paraId="6C3E2E13" w14:textId="77777777" w:rsidR="00F43DE9" w:rsidRPr="007F6F42" w:rsidRDefault="00F43DE9" w:rsidP="004F5855">
      <w:pPr>
        <w:numPr>
          <w:ilvl w:val="0"/>
          <w:numId w:val="13"/>
        </w:numPr>
        <w:spacing w:before="80" w:after="80"/>
        <w:ind w:left="719" w:hanging="359"/>
        <w:rPr>
          <w:rFonts w:ascii="Arial" w:hAnsi="Arial" w:cs="Arial"/>
          <w:iCs/>
          <w:spacing w:val="4"/>
        </w:rPr>
      </w:pPr>
      <w:r w:rsidRPr="007F6F42">
        <w:rPr>
          <w:rFonts w:ascii="Arial" w:hAnsi="Arial" w:cs="Arial"/>
          <w:iCs/>
          <w:spacing w:val="4"/>
        </w:rPr>
        <w:t>Preferencje dla projektów partnerskich bez ograniczenia terytorialnego i tematycznego.</w:t>
      </w:r>
    </w:p>
    <w:p w14:paraId="287A727C" w14:textId="77777777" w:rsidR="00B179BF" w:rsidRPr="007F6F42" w:rsidRDefault="00B179BF" w:rsidP="008D4466">
      <w:pPr>
        <w:jc w:val="both"/>
        <w:rPr>
          <w:rFonts w:ascii="Arial" w:hAnsi="Arial" w:cs="Arial"/>
          <w:b/>
          <w:iCs/>
          <w:color w:val="000000"/>
          <w:spacing w:val="4"/>
          <w:sz w:val="24"/>
          <w:szCs w:val="24"/>
        </w:rPr>
      </w:pPr>
      <w:r w:rsidRPr="007F6F42">
        <w:rPr>
          <w:rFonts w:ascii="Arial" w:hAnsi="Arial" w:cs="Arial"/>
          <w:b/>
          <w:iCs/>
          <w:color w:val="000000"/>
          <w:spacing w:val="4"/>
          <w:sz w:val="24"/>
          <w:szCs w:val="24"/>
        </w:rPr>
        <w:t>Regionalne inwestycje terytorialne</w:t>
      </w:r>
    </w:p>
    <w:p w14:paraId="7C86C1F4" w14:textId="7C1DA824"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Wsparcie regionalnych OSI problemowych poprzez regionalne inwestycje terytorialne (RIT) </w:t>
      </w:r>
      <w:r w:rsidR="000C38A7" w:rsidRPr="007F6F42">
        <w:rPr>
          <w:rFonts w:ascii="Arial" w:hAnsi="Arial" w:cs="Arial"/>
          <w:iCs/>
          <w:color w:val="000000"/>
          <w:spacing w:val="4"/>
        </w:rPr>
        <w:br/>
      </w:r>
      <w:r w:rsidRPr="007F6F42">
        <w:rPr>
          <w:rFonts w:ascii="Arial" w:hAnsi="Arial" w:cs="Arial"/>
          <w:iCs/>
          <w:color w:val="000000"/>
          <w:spacing w:val="4"/>
        </w:rPr>
        <w:t xml:space="preserve">to mechanizm stworzony przez Samorząd Województwa Mazowieckiego skierowany do </w:t>
      </w:r>
      <w:r w:rsidR="003C0A0B">
        <w:rPr>
          <w:rFonts w:ascii="Arial" w:hAnsi="Arial" w:cs="Arial"/>
          <w:iCs/>
          <w:color w:val="000000"/>
          <w:spacing w:val="4"/>
        </w:rPr>
        <w:br/>
      </w:r>
      <w:r w:rsidRPr="007F6F42">
        <w:rPr>
          <w:rFonts w:ascii="Arial" w:hAnsi="Arial" w:cs="Arial"/>
          <w:iCs/>
          <w:color w:val="000000"/>
          <w:spacing w:val="4"/>
        </w:rPr>
        <w:t xml:space="preserve">5 subregionów (NTS 3): ciechanowskiego, płockiego, ostrołęckiego, siedleckiego </w:t>
      </w:r>
      <w:r w:rsidR="003C0A0B">
        <w:rPr>
          <w:rFonts w:ascii="Arial" w:hAnsi="Arial" w:cs="Arial"/>
          <w:iCs/>
          <w:color w:val="000000"/>
          <w:spacing w:val="4"/>
        </w:rPr>
        <w:br/>
      </w:r>
      <w:r w:rsidRPr="007F6F42">
        <w:rPr>
          <w:rFonts w:ascii="Arial" w:hAnsi="Arial" w:cs="Arial"/>
          <w:iCs/>
          <w:color w:val="000000"/>
          <w:spacing w:val="4"/>
        </w:rPr>
        <w:t>i radomskiego. W szczególnie uzasadnionych przypadkach ZWM zastrzega sobie prawo do rozszerzenia obszaru objętego RIT.</w:t>
      </w:r>
    </w:p>
    <w:p w14:paraId="58CBB5B6"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1A06DB90" w14:textId="731A444F"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Ponadto jego założenia są zgodne z zamieszczonym w SRWM kierunkiem działań „Spójność wewnątrzregionalna – koncentracja na najbardziej zapóźnionych podregionach” i pozwoli </w:t>
      </w:r>
      <w:r w:rsidR="006002E9">
        <w:rPr>
          <w:rFonts w:ascii="Arial" w:hAnsi="Arial" w:cs="Arial"/>
          <w:iCs/>
          <w:color w:val="000000"/>
          <w:spacing w:val="4"/>
        </w:rPr>
        <w:br/>
      </w:r>
      <w:r w:rsidRPr="007F6F42">
        <w:rPr>
          <w:rFonts w:ascii="Arial" w:hAnsi="Arial" w:cs="Arial"/>
          <w:iCs/>
          <w:color w:val="000000"/>
          <w:spacing w:val="4"/>
        </w:rPr>
        <w:t>na realizacj</w:t>
      </w:r>
      <w:r w:rsidR="003C0A0B">
        <w:rPr>
          <w:rFonts w:ascii="Arial" w:hAnsi="Arial" w:cs="Arial"/>
          <w:iCs/>
          <w:color w:val="000000"/>
          <w:spacing w:val="4"/>
        </w:rPr>
        <w:t>ę</w:t>
      </w:r>
      <w:r w:rsidRPr="007F6F42">
        <w:rPr>
          <w:rFonts w:ascii="Arial" w:hAnsi="Arial" w:cs="Arial"/>
          <w:iCs/>
          <w:color w:val="000000"/>
          <w:spacing w:val="4"/>
        </w:rPr>
        <w:t xml:space="preserve"> działania 14.1. Poprawa dostępności komunikacyjnej zapóźnionych podregionów do ośrodków regionalnych i subregionalnych.</w:t>
      </w:r>
    </w:p>
    <w:p w14:paraId="1421F1FD" w14:textId="1A01721D"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Liderami prowadzonych prac są miasta regionalne (Płock i Radom) i subregionalne (Ciechanów, Ostrołęka i Siedlce), które koordynują przygotowanie planów inwestycyjnych </w:t>
      </w:r>
      <w:r w:rsidR="006002E9">
        <w:rPr>
          <w:rFonts w:ascii="Arial" w:hAnsi="Arial" w:cs="Arial"/>
          <w:iCs/>
          <w:color w:val="000000"/>
          <w:spacing w:val="4"/>
        </w:rPr>
        <w:br/>
      </w:r>
      <w:r w:rsidRPr="007F6F42">
        <w:rPr>
          <w:rFonts w:ascii="Arial" w:hAnsi="Arial" w:cs="Arial"/>
          <w:iCs/>
          <w:color w:val="000000"/>
          <w:spacing w:val="4"/>
        </w:rPr>
        <w:t xml:space="preserve">dla subregionów objętych OSI problemowymi, na których będą realizowane regionalne inwestycje terytorialne. Podejście takie wpłynie na wzmocnienie relacji małych miast oraz obszarów wiejskich z miastami stanowiącymi regionalne i subregionalne centra rozwoju </w:t>
      </w:r>
      <w:r w:rsidR="006002E9">
        <w:rPr>
          <w:rFonts w:ascii="Arial" w:hAnsi="Arial" w:cs="Arial"/>
          <w:iCs/>
          <w:color w:val="000000"/>
          <w:spacing w:val="4"/>
        </w:rPr>
        <w:br/>
      </w:r>
      <w:r w:rsidRPr="007F6F42">
        <w:rPr>
          <w:rFonts w:ascii="Arial" w:hAnsi="Arial" w:cs="Arial"/>
          <w:iCs/>
          <w:color w:val="000000"/>
          <w:spacing w:val="4"/>
        </w:rPr>
        <w:t xml:space="preserve">na OSI problemowych. Natomiast umowy na realizacje projektów wynikających z planów inwestycyjnych dla subregionów objętych OSI problemowymi mogą być podpisywane przez partnerów RIT. </w:t>
      </w:r>
    </w:p>
    <w:p w14:paraId="754D461B" w14:textId="7D5ADCF3"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Podstawą realizacji RIT jest współpraca JST. Samorządy realizujące RIT są zobligowane </w:t>
      </w:r>
      <w:r w:rsidR="006002E9">
        <w:rPr>
          <w:rFonts w:ascii="Arial" w:hAnsi="Arial" w:cs="Arial"/>
          <w:iCs/>
          <w:color w:val="000000"/>
          <w:spacing w:val="4"/>
        </w:rPr>
        <w:br/>
      </w:r>
      <w:r w:rsidRPr="007F6F42">
        <w:rPr>
          <w:rFonts w:ascii="Arial" w:hAnsi="Arial" w:cs="Arial"/>
          <w:iCs/>
          <w:color w:val="000000"/>
          <w:spacing w:val="4"/>
        </w:rPr>
        <w:t xml:space="preserve">do zawiązania dowolnej formy partnerstwa. Podstawą partnerstwa RIT ma być odpowiedź na wspólne wyzwania i cele rozwojowe, zidentyfikowane w subregionach oraz potrzebę wypracowania wspólnej wizji rozwoju. Współpraca partnerów w ramach RIT pozwoli na kompleksowe, spójne, bardziej skoordynowane i skoncentrowane działania prorozwojowe oraz rozwiązywanie problemów lub wykorzystanie potencjałów na obszarze danego subregionu, </w:t>
      </w:r>
      <w:r w:rsidR="000E59C7">
        <w:rPr>
          <w:rFonts w:ascii="Arial" w:hAnsi="Arial" w:cs="Arial"/>
          <w:iCs/>
          <w:color w:val="000000"/>
          <w:spacing w:val="4"/>
        </w:rPr>
        <w:br/>
      </w:r>
      <w:r w:rsidRPr="007F6F42">
        <w:rPr>
          <w:rFonts w:ascii="Arial" w:hAnsi="Arial" w:cs="Arial"/>
          <w:iCs/>
          <w:color w:val="000000"/>
          <w:spacing w:val="4"/>
        </w:rPr>
        <w:t>co przełoży się na popraw</w:t>
      </w:r>
      <w:r w:rsidR="008D4466" w:rsidRPr="007F6F42">
        <w:rPr>
          <w:rFonts w:ascii="Arial" w:hAnsi="Arial" w:cs="Arial"/>
          <w:iCs/>
          <w:color w:val="000000"/>
          <w:spacing w:val="4"/>
        </w:rPr>
        <w:t>ę spójności przestrzennej.</w:t>
      </w:r>
    </w:p>
    <w:p w14:paraId="308779CA"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Zidentyfikowane projekty powinny mieć jak najszersze oddziaływanie terytorialne i poprawiać integrację przestrzenną np. poprzez wzmocnienie powiązań funkcjonalnych między miastami regionalnymi i subregionalnymi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 takie, na które inwestycje oddziałują.</w:t>
      </w:r>
    </w:p>
    <w:p w14:paraId="5857F726" w14:textId="21DB5CED"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Wymaga się</w:t>
      </w:r>
      <w:r w:rsidR="000E59C7">
        <w:rPr>
          <w:rFonts w:ascii="Arial" w:hAnsi="Arial" w:cs="Arial"/>
          <w:iCs/>
          <w:color w:val="000000"/>
          <w:spacing w:val="4"/>
        </w:rPr>
        <w:t>,</w:t>
      </w:r>
      <w:r w:rsidRPr="007F6F42">
        <w:rPr>
          <w:rFonts w:ascii="Arial" w:hAnsi="Arial" w:cs="Arial"/>
          <w:iCs/>
          <w:color w:val="000000"/>
          <w:spacing w:val="4"/>
        </w:rPr>
        <w:t xml:space="preserve"> aby projekty zgłoszone w ramach RIT, miały zintegrowany charakter</w:t>
      </w:r>
      <w:r w:rsidR="00ED311B" w:rsidRPr="007F6F42">
        <w:rPr>
          <w:rFonts w:ascii="Arial" w:hAnsi="Arial" w:cs="Arial"/>
        </w:rPr>
        <w:t xml:space="preserve"> i stanowiły</w:t>
      </w:r>
      <w:r w:rsidR="00ED311B" w:rsidRPr="007F6F42">
        <w:rPr>
          <w:rFonts w:ascii="Arial" w:hAnsi="Arial" w:cs="Arial"/>
          <w:iCs/>
          <w:color w:val="000000"/>
          <w:spacing w:val="4"/>
        </w:rPr>
        <w:t xml:space="preserve"> logiczną całość</w:t>
      </w:r>
      <w:r w:rsidRPr="007F6F42">
        <w:rPr>
          <w:rFonts w:ascii="Arial" w:hAnsi="Arial" w:cs="Arial"/>
          <w:iCs/>
          <w:color w:val="000000"/>
          <w:spacing w:val="4"/>
        </w:rPr>
        <w:t>. Projekty zintegrowane należy rozumieć jako wiązki projektów, które będą realizowane w ramach różnych PI objętych Programem.</w:t>
      </w:r>
    </w:p>
    <w:p w14:paraId="41B1528F"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Dokumentem warunkującym realizację projektów w formule RIT są plany inwestycyjne </w:t>
      </w:r>
      <w:r w:rsidR="002B3F77" w:rsidRPr="007F6F42">
        <w:rPr>
          <w:rFonts w:ascii="Arial" w:hAnsi="Arial" w:cs="Arial"/>
          <w:iCs/>
          <w:color w:val="000000"/>
          <w:spacing w:val="4"/>
        </w:rPr>
        <w:br/>
      </w:r>
      <w:r w:rsidRPr="007F6F42">
        <w:rPr>
          <w:rFonts w:ascii="Arial" w:hAnsi="Arial" w:cs="Arial"/>
          <w:iCs/>
          <w:color w:val="000000"/>
          <w:spacing w:val="4"/>
        </w:rPr>
        <w:t>dla subregionów objętych OSI problemowymi, zawierające:</w:t>
      </w:r>
    </w:p>
    <w:p w14:paraId="4AB9050D" w14:textId="77777777" w:rsidR="00B179BF" w:rsidRPr="007F6F42" w:rsidRDefault="00B179BF" w:rsidP="00DA62DB">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diagnozę obszaru, w tym identyfikację potencjałów i problemów rozwojowych;</w:t>
      </w:r>
    </w:p>
    <w:p w14:paraId="37039A0A" w14:textId="77777777" w:rsidR="00B179BF" w:rsidRPr="007F6F42" w:rsidRDefault="00B179BF" w:rsidP="004F5855">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 xml:space="preserve">projekty wiodące (1-2); </w:t>
      </w:r>
    </w:p>
    <w:p w14:paraId="20395511" w14:textId="77777777" w:rsidR="00B179BF" w:rsidRPr="007F6F42" w:rsidRDefault="00B179BF" w:rsidP="004F5855">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projekty towarzyszące (1-3), powiązane tematycznie z inwestycją wiodącą;</w:t>
      </w:r>
    </w:p>
    <w:p w14:paraId="52812213" w14:textId="77777777" w:rsidR="00B179BF" w:rsidRPr="007F6F42" w:rsidRDefault="00B179BF" w:rsidP="004F5855">
      <w:pPr>
        <w:numPr>
          <w:ilvl w:val="0"/>
          <w:numId w:val="12"/>
        </w:numPr>
        <w:spacing w:before="80" w:after="80"/>
        <w:ind w:left="567" w:hanging="567"/>
        <w:rPr>
          <w:rFonts w:ascii="Arial" w:hAnsi="Arial" w:cs="Arial"/>
          <w:iCs/>
          <w:color w:val="000000"/>
          <w:spacing w:val="4"/>
        </w:rPr>
      </w:pPr>
      <w:r w:rsidRPr="007F6F42">
        <w:rPr>
          <w:rFonts w:ascii="Arial" w:hAnsi="Arial" w:cs="Arial"/>
          <w:iCs/>
          <w:color w:val="000000"/>
          <w:spacing w:val="4"/>
        </w:rPr>
        <w:t>plan finansowy i harmonogram czasowy.</w:t>
      </w:r>
    </w:p>
    <w:p w14:paraId="3F0515E2" w14:textId="11968D24"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Dla każdego z subregionów przewiduje się utworzenie jednego planu inwestycyjnego dla subregionów objętych OSI problemowymi.</w:t>
      </w:r>
    </w:p>
    <w:p w14:paraId="412556EB" w14:textId="0BF58EB4"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Nabór wniosków na projekty</w:t>
      </w:r>
      <w:r w:rsidR="00C54D10" w:rsidRPr="007F6F42">
        <w:rPr>
          <w:rFonts w:ascii="Arial" w:hAnsi="Arial" w:cs="Arial"/>
        </w:rPr>
        <w:t xml:space="preserve"> wspó</w:t>
      </w:r>
      <w:r w:rsidR="00C54D10" w:rsidRPr="007F6F42">
        <w:rPr>
          <w:rFonts w:ascii="Arial" w:hAnsi="Arial" w:cs="Arial"/>
          <w:iCs/>
          <w:color w:val="000000"/>
          <w:spacing w:val="4"/>
        </w:rPr>
        <w:t>finansowane z EFRR</w:t>
      </w:r>
      <w:r w:rsidRPr="007F6F42">
        <w:rPr>
          <w:rFonts w:ascii="Arial" w:hAnsi="Arial" w:cs="Arial"/>
          <w:iCs/>
          <w:color w:val="000000"/>
          <w:spacing w:val="4"/>
        </w:rPr>
        <w:t xml:space="preserve"> wskazane w Planie inwestycyjnym </w:t>
      </w:r>
      <w:r w:rsidR="002B3F77" w:rsidRPr="007F6F42">
        <w:rPr>
          <w:rFonts w:ascii="Arial" w:hAnsi="Arial" w:cs="Arial"/>
          <w:iCs/>
          <w:color w:val="000000"/>
          <w:spacing w:val="4"/>
        </w:rPr>
        <w:br/>
      </w:r>
      <w:r w:rsidRPr="007F6F42">
        <w:rPr>
          <w:rFonts w:ascii="Arial" w:hAnsi="Arial" w:cs="Arial"/>
          <w:iCs/>
          <w:color w:val="000000"/>
          <w:spacing w:val="4"/>
        </w:rPr>
        <w:t>dla subregionów objętych OSI problemowymi, będzie odbywał się w trybie konkursowym. Przewiduje się ogłaszanie odrębnych postępowań na wybór inwestycji wynikających z Planów inwestycyjnych dla subregionów objętych OSI problemowymi.</w:t>
      </w:r>
    </w:p>
    <w:p w14:paraId="50844AB7"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Projekty towarzyszące </w:t>
      </w:r>
      <w:r w:rsidR="00C54D10" w:rsidRPr="007F6F42">
        <w:rPr>
          <w:rFonts w:ascii="Arial" w:hAnsi="Arial" w:cs="Arial"/>
          <w:iCs/>
          <w:color w:val="000000"/>
          <w:spacing w:val="4"/>
        </w:rPr>
        <w:t>współ</w:t>
      </w:r>
      <w:r w:rsidRPr="007F6F42">
        <w:rPr>
          <w:rFonts w:ascii="Arial" w:hAnsi="Arial" w:cs="Arial"/>
          <w:iCs/>
          <w:color w:val="000000"/>
          <w:spacing w:val="4"/>
        </w:rPr>
        <w:t>finansowane z EFS będą promowane przyznaniem dodatkowych punktów podczas oceny wniosków projektowych.</w:t>
      </w:r>
    </w:p>
    <w:p w14:paraId="7E33240C" w14:textId="0944968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 xml:space="preserve">Projekty wybierane w konkursie ogłaszanym dla RIT, tak jak pozostałe projekty konkursowe, </w:t>
      </w:r>
      <w:r w:rsidR="00FB2BF1">
        <w:rPr>
          <w:rFonts w:ascii="Arial" w:hAnsi="Arial" w:cs="Arial"/>
          <w:iCs/>
          <w:color w:val="000000"/>
          <w:spacing w:val="4"/>
        </w:rPr>
        <w:br/>
      </w:r>
      <w:r w:rsidRPr="007F6F42">
        <w:rPr>
          <w:rFonts w:ascii="Arial" w:hAnsi="Arial" w:cs="Arial"/>
          <w:iCs/>
          <w:color w:val="000000"/>
          <w:spacing w:val="4"/>
        </w:rPr>
        <w:t>w celu otrzymania wsparcia będą musiały otrzymać pozytywną ocenę zgodnie z kryteriami przyjętymi przez KM.</w:t>
      </w:r>
    </w:p>
    <w:p w14:paraId="0AFACAD6"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Ostateczne kwoty przekazane na finansowanie projektów wiodących RIT będą zależeć od rodzaju i jakości zaproponowanych w planach inwestycyjnych dla subregionów objętych OSI problemowymi inwestycji, w tym przede wszystkim od ich zasięgu oddziaływania oraz od wpływu na wskaźniki realizacji celów Programu.</w:t>
      </w:r>
    </w:p>
    <w:p w14:paraId="52442B90"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Weryfikacja Planów inwestycyjnych dla subregionów objętych OSI problemowymi pod względem formalnym zostanie przeprowadzona przez IZ. Projekty zaproponowane do 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1C481984" w14:textId="7A1E6333"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RIT stanowi jeden z mechanizmów podejścia terytorialnego oraz wsparcia projektów realizowanych w formule partnerstwa. Komplementarnym mechanizmem są projekty partnerskie premiowane na etapie konkursów. Projekty partnerskie nie mają ograniczenia terytorialnego, tematycznego oraz ustalonego maksymalnego poziomu alokacji w Programie.</w:t>
      </w:r>
    </w:p>
    <w:p w14:paraId="1507AD81" w14:textId="77777777" w:rsidR="00B179BF" w:rsidRPr="007F6F42" w:rsidRDefault="00B179BF" w:rsidP="008D4466">
      <w:pPr>
        <w:jc w:val="both"/>
        <w:rPr>
          <w:rFonts w:ascii="Arial" w:hAnsi="Arial" w:cs="Arial"/>
          <w:b/>
          <w:iCs/>
          <w:color w:val="000000"/>
          <w:spacing w:val="4"/>
          <w:sz w:val="24"/>
          <w:szCs w:val="24"/>
        </w:rPr>
      </w:pPr>
      <w:r w:rsidRPr="007F6F42">
        <w:rPr>
          <w:rFonts w:ascii="Arial" w:hAnsi="Arial" w:cs="Arial"/>
          <w:b/>
          <w:iCs/>
          <w:color w:val="000000"/>
          <w:spacing w:val="4"/>
          <w:sz w:val="24"/>
          <w:szCs w:val="24"/>
        </w:rPr>
        <w:t>Projekty partnerskie</w:t>
      </w:r>
    </w:p>
    <w:p w14:paraId="6297EB74" w14:textId="00A645A4"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7F6F42">
        <w:rPr>
          <w:rFonts w:ascii="Arial" w:hAnsi="Arial" w:cs="Arial"/>
          <w:iCs/>
          <w:color w:val="000000"/>
          <w:spacing w:val="4"/>
        </w:rPr>
        <w:t xml:space="preserve"> </w:t>
      </w:r>
      <w:r w:rsidRPr="007F6F42">
        <w:rPr>
          <w:rFonts w:ascii="Arial" w:hAnsi="Arial"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Pr>
          <w:rFonts w:ascii="Arial" w:hAnsi="Arial" w:cs="Arial"/>
          <w:iCs/>
          <w:color w:val="000000"/>
          <w:spacing w:val="4"/>
        </w:rPr>
        <w:br/>
      </w:r>
      <w:r w:rsidRPr="007F6F42">
        <w:rPr>
          <w:rFonts w:ascii="Arial" w:hAnsi="Arial" w:cs="Arial"/>
          <w:iCs/>
          <w:color w:val="000000"/>
          <w:spacing w:val="4"/>
        </w:rPr>
        <w:t xml:space="preserve">w inicjowaniu i realizacji działań rozwojowych. Zapewnia także zaangażowanie ich potencjału w kreowanie mechanizmów rozwojowych w sposób komplementarny z przyjętymi kierunkami rozwoju w lokalnych dokumentach strategicznych i co ważniejsze wzmacnia rolę </w:t>
      </w:r>
      <w:r w:rsidR="006002E9">
        <w:rPr>
          <w:rFonts w:ascii="Arial" w:hAnsi="Arial" w:cs="Arial"/>
          <w:iCs/>
          <w:color w:val="000000"/>
          <w:spacing w:val="4"/>
        </w:rPr>
        <w:br/>
      </w:r>
      <w:r w:rsidRPr="007F6F42">
        <w:rPr>
          <w:rFonts w:ascii="Arial" w:hAnsi="Arial" w:cs="Arial"/>
          <w:iCs/>
          <w:color w:val="000000"/>
          <w:spacing w:val="4"/>
        </w:rPr>
        <w:t>i współodpowiedzialność obywateli reprezentowanych przez szeroko rozumiane środowisko organizacji społecznych i pozarządowych za procesy rozwojowe.</w:t>
      </w:r>
    </w:p>
    <w:p w14:paraId="7930A6D1"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5A7C8C6C" w14:textId="77777777"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7723E5AB" w14:textId="57B16BA1" w:rsidR="00B179BF"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Realizacja przedsięwzięć w formule partnerstwa adresowana jest zarówno do organizacji pozarządowych (społecznych), jak i samorządów lokalnych (z</w:t>
      </w:r>
      <w:r w:rsidR="002B3F77" w:rsidRPr="007F6F42">
        <w:rPr>
          <w:rFonts w:ascii="Arial" w:hAnsi="Arial" w:cs="Arial"/>
          <w:iCs/>
          <w:color w:val="000000"/>
          <w:spacing w:val="4"/>
        </w:rPr>
        <w:t xml:space="preserve"> zastrzeżeniem, iż ich udział </w:t>
      </w:r>
      <w:r w:rsidR="006002E9">
        <w:rPr>
          <w:rFonts w:ascii="Arial" w:hAnsi="Arial" w:cs="Arial"/>
          <w:iCs/>
          <w:color w:val="000000"/>
          <w:spacing w:val="4"/>
        </w:rPr>
        <w:br/>
      </w:r>
      <w:r w:rsidR="002B3F77" w:rsidRPr="007F6F42">
        <w:rPr>
          <w:rFonts w:ascii="Arial" w:hAnsi="Arial" w:cs="Arial"/>
          <w:iCs/>
          <w:color w:val="000000"/>
          <w:spacing w:val="4"/>
        </w:rPr>
        <w:t xml:space="preserve">z </w:t>
      </w:r>
      <w:r w:rsidRPr="007F6F42">
        <w:rPr>
          <w:rFonts w:ascii="Arial" w:hAnsi="Arial" w:cs="Arial"/>
          <w:iCs/>
          <w:color w:val="000000"/>
          <w:spacing w:val="4"/>
        </w:rPr>
        <w:t>formalnego punktu widzenia nie jest wymagany). Pozwala na kontynuowanie i rozwijanie dobrych praktyk wypracowanych w poprzednich latach oraz promuje współpracę ponadgminną. Mechanizm premiujący projekty partnerskie został przewidziany przede wszystkim w osiach współfinansowanych z EFS, ale także EFRR.</w:t>
      </w:r>
    </w:p>
    <w:p w14:paraId="372EDA8A" w14:textId="48311378" w:rsidR="00F43DE9" w:rsidRPr="007F6F42" w:rsidRDefault="00B179BF" w:rsidP="004F5855">
      <w:pPr>
        <w:spacing w:before="80" w:after="80"/>
        <w:rPr>
          <w:rFonts w:ascii="Arial" w:hAnsi="Arial" w:cs="Arial"/>
          <w:iCs/>
          <w:color w:val="000000"/>
          <w:spacing w:val="4"/>
        </w:rPr>
      </w:pPr>
      <w:r w:rsidRPr="007F6F42">
        <w:rPr>
          <w:rFonts w:ascii="Arial" w:hAnsi="Arial" w:cs="Arial"/>
          <w:iCs/>
          <w:color w:val="000000"/>
          <w:spacing w:val="4"/>
        </w:rPr>
        <w:t>Mechanizm – projekty partnerskie stanowi jeden z elementów podejścia terytorialnego w</w:t>
      </w:r>
      <w:r w:rsidR="002B3F77" w:rsidRPr="007F6F42">
        <w:rPr>
          <w:rFonts w:ascii="Arial" w:hAnsi="Arial" w:cs="Arial"/>
          <w:iCs/>
          <w:color w:val="000000"/>
          <w:spacing w:val="4"/>
        </w:rPr>
        <w:t xml:space="preserve"> </w:t>
      </w:r>
      <w:r w:rsidRPr="007F6F42">
        <w:rPr>
          <w:rFonts w:ascii="Arial" w:hAnsi="Arial" w:cs="Arial"/>
          <w:iCs/>
          <w:color w:val="000000"/>
          <w:spacing w:val="4"/>
        </w:rPr>
        <w:t>regionie wprowadzonych do RPO WM 2014-2020. Będzie on realizowany poprzez premiowanie tego typu projektów dodatkowymi punktami na etapie konkursów, bez ograniczenia terytorialnego i</w:t>
      </w:r>
      <w:r w:rsidR="002B3F77" w:rsidRPr="007F6F42">
        <w:rPr>
          <w:rFonts w:ascii="Arial" w:hAnsi="Arial" w:cs="Arial"/>
          <w:iCs/>
          <w:color w:val="000000"/>
          <w:spacing w:val="4"/>
        </w:rPr>
        <w:t xml:space="preserve"> </w:t>
      </w:r>
      <w:r w:rsidRPr="007F6F42">
        <w:rPr>
          <w:rFonts w:ascii="Arial" w:hAnsi="Arial"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7F6F42">
        <w:rPr>
          <w:rFonts w:ascii="Arial" w:hAnsi="Arial" w:cs="Arial"/>
          <w:iCs/>
          <w:color w:val="000000"/>
          <w:spacing w:val="4"/>
        </w:rPr>
        <w:t xml:space="preserve"> </w:t>
      </w:r>
      <w:r w:rsidRPr="007F6F42">
        <w:rPr>
          <w:rFonts w:ascii="Arial" w:hAnsi="Arial"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Projety realizowane w partnerstwie"/>
        <w:tblDescription w:val="Tabela zawiera: oś priorytetową, działanie/poddziałanie, fundusz oraz metodę preferencji projektów realizowanych w partnerstwie. "/>
      </w:tblPr>
      <w:tblGrid>
        <w:gridCol w:w="1388"/>
        <w:gridCol w:w="2762"/>
        <w:gridCol w:w="1374"/>
        <w:gridCol w:w="4047"/>
      </w:tblGrid>
      <w:tr w:rsidR="00E460AE" w:rsidRPr="007F6F42" w14:paraId="053A9E15" w14:textId="77777777" w:rsidTr="004F5855">
        <w:trPr>
          <w:trHeight w:val="916"/>
          <w:tblHeader/>
        </w:trPr>
        <w:tc>
          <w:tcPr>
            <w:tcW w:w="725" w:type="pct"/>
            <w:shd w:val="clear" w:color="auto" w:fill="FFFFCC"/>
            <w:vAlign w:val="center"/>
          </w:tcPr>
          <w:p w14:paraId="1B82BF12"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Oś priorytetowa</w:t>
            </w:r>
          </w:p>
        </w:tc>
        <w:tc>
          <w:tcPr>
            <w:tcW w:w="1443" w:type="pct"/>
            <w:shd w:val="clear" w:color="auto" w:fill="FFFFCC"/>
            <w:vAlign w:val="center"/>
          </w:tcPr>
          <w:p w14:paraId="01E8CE57"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Działanie/</w:t>
            </w:r>
            <w:r w:rsidRPr="007F6F42">
              <w:rPr>
                <w:rFonts w:ascii="Arial" w:hAnsi="Arial" w:cs="Arial"/>
                <w:iCs/>
                <w:color w:val="000000"/>
                <w:spacing w:val="4"/>
                <w:sz w:val="20"/>
                <w:szCs w:val="20"/>
              </w:rPr>
              <w:br/>
              <w:t>poddziałanie</w:t>
            </w:r>
          </w:p>
        </w:tc>
        <w:tc>
          <w:tcPr>
            <w:tcW w:w="718" w:type="pct"/>
            <w:shd w:val="clear" w:color="auto" w:fill="FFFFCC"/>
            <w:vAlign w:val="center"/>
          </w:tcPr>
          <w:p w14:paraId="5B4086F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Fundusz</w:t>
            </w:r>
          </w:p>
        </w:tc>
        <w:tc>
          <w:tcPr>
            <w:tcW w:w="2114" w:type="pct"/>
            <w:shd w:val="clear" w:color="auto" w:fill="FFFFCC"/>
            <w:vAlign w:val="center"/>
          </w:tcPr>
          <w:p w14:paraId="5585B34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Metoda preferencji projektów realizowanych w Partnerstwie</w:t>
            </w:r>
          </w:p>
        </w:tc>
      </w:tr>
      <w:tr w:rsidR="00E460AE" w:rsidRPr="007F6F42" w14:paraId="7DD687DC" w14:textId="77777777" w:rsidTr="004F5855">
        <w:tc>
          <w:tcPr>
            <w:tcW w:w="725" w:type="pct"/>
            <w:vMerge w:val="restart"/>
            <w:vAlign w:val="center"/>
          </w:tcPr>
          <w:p w14:paraId="34CF3A76"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w:t>
            </w:r>
          </w:p>
        </w:tc>
        <w:tc>
          <w:tcPr>
            <w:tcW w:w="1443" w:type="pct"/>
            <w:vAlign w:val="center"/>
          </w:tcPr>
          <w:p w14:paraId="0D02888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1.1 </w:t>
            </w:r>
            <w:r w:rsidRPr="007F6F42">
              <w:rPr>
                <w:rFonts w:ascii="Arial" w:eastAsia="Times New Roman" w:hAnsi="Arial" w:cs="Arial"/>
                <w:color w:val="000000"/>
                <w:sz w:val="20"/>
                <w:szCs w:val="20"/>
                <w:lang w:eastAsia="pl-PL"/>
              </w:rPr>
              <w:t>Działalność badawczo - rozwojowa jednostek naukowych</w:t>
            </w:r>
          </w:p>
        </w:tc>
        <w:tc>
          <w:tcPr>
            <w:tcW w:w="718" w:type="pct"/>
            <w:vAlign w:val="center"/>
          </w:tcPr>
          <w:p w14:paraId="353B62DA"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424C228E"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62F5A762" w14:textId="77777777" w:rsidTr="004F5855">
        <w:tc>
          <w:tcPr>
            <w:tcW w:w="725" w:type="pct"/>
            <w:vMerge/>
            <w:vAlign w:val="center"/>
          </w:tcPr>
          <w:p w14:paraId="2A2700CE"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3556984F"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1.2 </w:t>
            </w:r>
            <w:r w:rsidRPr="007F6F42">
              <w:rPr>
                <w:rFonts w:ascii="Arial" w:eastAsia="Times New Roman" w:hAnsi="Arial" w:cs="Arial"/>
                <w:color w:val="000000"/>
                <w:sz w:val="20"/>
                <w:szCs w:val="20"/>
                <w:lang w:eastAsia="pl-PL"/>
              </w:rPr>
              <w:t>Działalność badawczo - rozwojowa przedsiębiorstw</w:t>
            </w:r>
          </w:p>
        </w:tc>
        <w:tc>
          <w:tcPr>
            <w:tcW w:w="718" w:type="pct"/>
            <w:vAlign w:val="center"/>
          </w:tcPr>
          <w:p w14:paraId="561DCE63"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508394F0"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2FC81890" w14:textId="77777777" w:rsidTr="004F5855">
        <w:tc>
          <w:tcPr>
            <w:tcW w:w="725" w:type="pct"/>
            <w:vAlign w:val="center"/>
          </w:tcPr>
          <w:p w14:paraId="05233F89"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II</w:t>
            </w:r>
          </w:p>
        </w:tc>
        <w:tc>
          <w:tcPr>
            <w:tcW w:w="1443" w:type="pct"/>
            <w:vAlign w:val="center"/>
          </w:tcPr>
          <w:p w14:paraId="34491195"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2.1 </w:t>
            </w:r>
            <w:r w:rsidRPr="007F6F42">
              <w:rPr>
                <w:rFonts w:ascii="Arial" w:eastAsia="Times New Roman" w:hAnsi="Arial" w:cs="Arial"/>
                <w:color w:val="000000"/>
                <w:sz w:val="20"/>
                <w:szCs w:val="20"/>
                <w:lang w:eastAsia="pl-PL"/>
              </w:rPr>
              <w:t>E-usługi</w:t>
            </w:r>
          </w:p>
        </w:tc>
        <w:tc>
          <w:tcPr>
            <w:tcW w:w="718" w:type="pct"/>
            <w:vAlign w:val="center"/>
          </w:tcPr>
          <w:p w14:paraId="72345E69" w14:textId="77777777" w:rsidR="00E460AE" w:rsidRPr="007F6F42" w:rsidRDefault="00E460AE" w:rsidP="00FB2BF1">
            <w:pPr>
              <w:spacing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5E16E7D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111F3E37" w14:textId="77777777" w:rsidTr="004F5855">
        <w:trPr>
          <w:trHeight w:val="2215"/>
        </w:trPr>
        <w:tc>
          <w:tcPr>
            <w:tcW w:w="725" w:type="pct"/>
            <w:vAlign w:val="center"/>
          </w:tcPr>
          <w:p w14:paraId="2A632BC6"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IV</w:t>
            </w:r>
          </w:p>
        </w:tc>
        <w:tc>
          <w:tcPr>
            <w:tcW w:w="1443" w:type="pct"/>
            <w:vAlign w:val="center"/>
          </w:tcPr>
          <w:p w14:paraId="39930E24"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4.1 </w:t>
            </w:r>
            <w:r w:rsidRPr="007F6F42">
              <w:rPr>
                <w:rFonts w:ascii="Arial" w:eastAsia="Times New Roman" w:hAnsi="Arial" w:cs="Arial"/>
                <w:color w:val="000000"/>
                <w:sz w:val="20"/>
                <w:szCs w:val="20"/>
                <w:lang w:eastAsia="pl-PL"/>
              </w:rPr>
              <w:t xml:space="preserve">Odnawialne źródła energii </w:t>
            </w:r>
          </w:p>
        </w:tc>
        <w:tc>
          <w:tcPr>
            <w:tcW w:w="718" w:type="pct"/>
            <w:vAlign w:val="center"/>
          </w:tcPr>
          <w:p w14:paraId="5992524B"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5D6BF19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 xml:space="preserve">poprzez premiowanie dodatkowymi punktami w trakcie wyboru do dofinansowania projektów realizowanych w partnerstwie będące efektem trwałej współpracy oraz akceptacji społecznej za pośrednictwem </w:t>
            </w:r>
            <w:r w:rsidR="00241BAF" w:rsidRPr="007F6F42">
              <w:rPr>
                <w:rFonts w:ascii="Arial" w:hAnsi="Arial" w:cs="Arial"/>
                <w:sz w:val="20"/>
                <w:szCs w:val="20"/>
              </w:rPr>
              <w:t>organizacji pozarządowych</w:t>
            </w:r>
            <w:r w:rsidRPr="007F6F42">
              <w:rPr>
                <w:rFonts w:ascii="Arial" w:hAnsi="Arial" w:cs="Arial"/>
                <w:iCs/>
                <w:color w:val="000000"/>
                <w:spacing w:val="4"/>
                <w:sz w:val="20"/>
                <w:szCs w:val="20"/>
              </w:rPr>
              <w:t>, Lokalnej Grupy Działania (LGD).</w:t>
            </w:r>
          </w:p>
        </w:tc>
      </w:tr>
      <w:tr w:rsidR="00E460AE" w:rsidRPr="007F6F42" w14:paraId="30810560" w14:textId="77777777" w:rsidTr="004F5855">
        <w:tc>
          <w:tcPr>
            <w:tcW w:w="725" w:type="pct"/>
            <w:vMerge w:val="restart"/>
            <w:vAlign w:val="center"/>
          </w:tcPr>
          <w:p w14:paraId="76A28517"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V</w:t>
            </w:r>
          </w:p>
        </w:tc>
        <w:tc>
          <w:tcPr>
            <w:tcW w:w="1443" w:type="pct"/>
            <w:vAlign w:val="center"/>
          </w:tcPr>
          <w:p w14:paraId="53D8BDA3"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5.1 </w:t>
            </w:r>
            <w:r w:rsidRPr="007F6F42">
              <w:rPr>
                <w:rFonts w:ascii="Arial" w:eastAsia="Times New Roman" w:hAnsi="Arial" w:cs="Arial"/>
                <w:color w:val="000000"/>
                <w:sz w:val="20"/>
                <w:szCs w:val="20"/>
                <w:lang w:eastAsia="pl-PL"/>
              </w:rPr>
              <w:t>Dostosowanie do zmian klimatu</w:t>
            </w:r>
          </w:p>
        </w:tc>
        <w:tc>
          <w:tcPr>
            <w:tcW w:w="718" w:type="pct"/>
            <w:vAlign w:val="center"/>
          </w:tcPr>
          <w:p w14:paraId="3CF000D7"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5E5CFDCA" w14:textId="77777777" w:rsidR="00EE30BA"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r w:rsidR="00007CC4" w:rsidRPr="007F6F42">
              <w:rPr>
                <w:rFonts w:ascii="Arial" w:hAnsi="Arial" w:cs="Arial"/>
                <w:iCs/>
                <w:color w:val="000000"/>
                <w:spacing w:val="4"/>
                <w:sz w:val="20"/>
                <w:szCs w:val="20"/>
              </w:rPr>
              <w:t>.</w:t>
            </w:r>
          </w:p>
        </w:tc>
      </w:tr>
      <w:tr w:rsidR="00E460AE" w:rsidRPr="007F6F42" w14:paraId="576A7F54" w14:textId="77777777" w:rsidTr="004F5855">
        <w:tc>
          <w:tcPr>
            <w:tcW w:w="725" w:type="pct"/>
            <w:vMerge/>
            <w:vAlign w:val="center"/>
          </w:tcPr>
          <w:p w14:paraId="60B8094B"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0F495EC9"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5.2 </w:t>
            </w:r>
            <w:r w:rsidRPr="007F6F42">
              <w:rPr>
                <w:rFonts w:ascii="Arial" w:eastAsia="Times New Roman" w:hAnsi="Arial" w:cs="Arial"/>
                <w:color w:val="000000"/>
                <w:sz w:val="20"/>
                <w:szCs w:val="20"/>
                <w:lang w:eastAsia="pl-PL"/>
              </w:rPr>
              <w:t>Gospodarka odpadami</w:t>
            </w:r>
          </w:p>
        </w:tc>
        <w:tc>
          <w:tcPr>
            <w:tcW w:w="718" w:type="pct"/>
            <w:vAlign w:val="center"/>
          </w:tcPr>
          <w:p w14:paraId="0CC60503"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23BAFC37" w14:textId="77777777" w:rsidR="00EE30BA" w:rsidRPr="007F6F42" w:rsidRDefault="00007CC4">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 dodatkowymi punktami w trakcie wyboru do dofinansowania projektów realizowanych w partnerstwie.</w:t>
            </w:r>
          </w:p>
        </w:tc>
      </w:tr>
      <w:tr w:rsidR="00E460AE" w:rsidRPr="007F6F42" w14:paraId="0B968EFC" w14:textId="77777777" w:rsidTr="004F5855">
        <w:tc>
          <w:tcPr>
            <w:tcW w:w="725" w:type="pct"/>
            <w:vMerge/>
            <w:vAlign w:val="center"/>
          </w:tcPr>
          <w:p w14:paraId="2BA39FF2"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3F3BC601"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5.3 </w:t>
            </w:r>
            <w:r w:rsidRPr="007F6F42">
              <w:rPr>
                <w:rFonts w:ascii="Arial" w:eastAsia="Times New Roman" w:hAnsi="Arial" w:cs="Arial"/>
                <w:color w:val="000000"/>
                <w:sz w:val="20"/>
                <w:szCs w:val="20"/>
                <w:lang w:eastAsia="pl-PL"/>
              </w:rPr>
              <w:t>Dziedzictwo kultury</w:t>
            </w:r>
          </w:p>
        </w:tc>
        <w:tc>
          <w:tcPr>
            <w:tcW w:w="718" w:type="pct"/>
            <w:vAlign w:val="center"/>
          </w:tcPr>
          <w:p w14:paraId="7327EBF4"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5D93D671"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 xml:space="preserve">poprzez premiowanie w trakcie wyboru do dofinansowania projektów realizowanych w partnerstwie będące efektem trwałej współpracy oraz akceptacji społecznej za pośrednictwem </w:t>
            </w:r>
            <w:r w:rsidR="00241BAF" w:rsidRPr="007F6F42">
              <w:rPr>
                <w:rFonts w:ascii="Arial" w:hAnsi="Arial" w:cs="Arial"/>
                <w:iCs/>
                <w:color w:val="000000"/>
                <w:spacing w:val="4"/>
                <w:sz w:val="20"/>
                <w:szCs w:val="20"/>
              </w:rPr>
              <w:t>organizacji pozarządowych</w:t>
            </w:r>
            <w:r w:rsidRPr="007F6F42">
              <w:rPr>
                <w:rFonts w:ascii="Arial" w:hAnsi="Arial" w:cs="Arial"/>
                <w:iCs/>
                <w:color w:val="000000"/>
                <w:spacing w:val="4"/>
                <w:sz w:val="20"/>
                <w:szCs w:val="20"/>
              </w:rPr>
              <w:t>, Lokalnej Grupy Działania (LGD).</w:t>
            </w:r>
          </w:p>
        </w:tc>
      </w:tr>
      <w:tr w:rsidR="00E460AE" w:rsidRPr="007F6F42" w14:paraId="40E2800E" w14:textId="77777777" w:rsidTr="004F5855">
        <w:tc>
          <w:tcPr>
            <w:tcW w:w="725" w:type="pct"/>
            <w:vAlign w:val="center"/>
          </w:tcPr>
          <w:p w14:paraId="29F81C89" w14:textId="77777777" w:rsidR="00E460AE" w:rsidRPr="007F6F42" w:rsidRDefault="00E460AE" w:rsidP="00FB2BF1">
            <w:pPr>
              <w:rPr>
                <w:rFonts w:ascii="Arial" w:hAnsi="Arial" w:cs="Arial"/>
                <w:iCs/>
                <w:color w:val="000000"/>
                <w:spacing w:val="4"/>
                <w:sz w:val="20"/>
                <w:szCs w:val="20"/>
              </w:rPr>
            </w:pPr>
            <w:r w:rsidRPr="007F6F42">
              <w:rPr>
                <w:rFonts w:ascii="Arial" w:hAnsi="Arial" w:cs="Arial"/>
                <w:iCs/>
                <w:color w:val="000000"/>
                <w:spacing w:val="4"/>
                <w:sz w:val="20"/>
                <w:szCs w:val="20"/>
              </w:rPr>
              <w:t>VI</w:t>
            </w:r>
          </w:p>
        </w:tc>
        <w:tc>
          <w:tcPr>
            <w:tcW w:w="1443" w:type="pct"/>
            <w:vAlign w:val="center"/>
          </w:tcPr>
          <w:p w14:paraId="2E6B7615"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6.2 </w:t>
            </w:r>
            <w:r w:rsidRPr="007F6F42">
              <w:rPr>
                <w:rFonts w:ascii="Arial" w:eastAsia="Times New Roman" w:hAnsi="Arial" w:cs="Arial"/>
                <w:color w:val="000000"/>
                <w:sz w:val="20"/>
                <w:szCs w:val="20"/>
                <w:lang w:eastAsia="pl-PL"/>
              </w:rPr>
              <w:t>Rewitalizacja obszarów zmarginalizowanych</w:t>
            </w:r>
          </w:p>
        </w:tc>
        <w:tc>
          <w:tcPr>
            <w:tcW w:w="718" w:type="pct"/>
            <w:vAlign w:val="center"/>
          </w:tcPr>
          <w:p w14:paraId="6B9DD3F3"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EFRR</w:t>
            </w:r>
          </w:p>
        </w:tc>
        <w:tc>
          <w:tcPr>
            <w:tcW w:w="2114" w:type="pct"/>
            <w:vAlign w:val="center"/>
          </w:tcPr>
          <w:p w14:paraId="20D906B1"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w:t>
            </w:r>
            <w:r w:rsidRPr="007F6F42">
              <w:rPr>
                <w:rFonts w:ascii="Arial" w:hAnsi="Arial" w:cs="Arial"/>
                <w:color w:val="000000"/>
              </w:rPr>
              <w:t xml:space="preserve"> </w:t>
            </w:r>
            <w:r w:rsidRPr="007F6F42">
              <w:rPr>
                <w:rFonts w:ascii="Arial" w:hAnsi="Arial" w:cs="Arial"/>
                <w:iCs/>
                <w:color w:val="000000"/>
                <w:spacing w:val="4"/>
                <w:sz w:val="20"/>
                <w:szCs w:val="20"/>
              </w:rPr>
              <w:t>dodatkowymi punktami w trakcie wyboru do dofinansowania projektów realizowanych przez LGD.</w:t>
            </w:r>
          </w:p>
        </w:tc>
      </w:tr>
      <w:tr w:rsidR="00E460AE" w:rsidRPr="007F6F42" w14:paraId="64DAD9EC" w14:textId="77777777" w:rsidTr="004F5855">
        <w:tc>
          <w:tcPr>
            <w:tcW w:w="725" w:type="pct"/>
            <w:vMerge w:val="restart"/>
            <w:vAlign w:val="center"/>
          </w:tcPr>
          <w:p w14:paraId="4C576510" w14:textId="77777777" w:rsidR="00E460AE" w:rsidRPr="007F6F42" w:rsidRDefault="008B10B9"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VIII</w:t>
            </w:r>
          </w:p>
        </w:tc>
        <w:tc>
          <w:tcPr>
            <w:tcW w:w="1443" w:type="pct"/>
            <w:vAlign w:val="center"/>
          </w:tcPr>
          <w:p w14:paraId="4FCCF7B2"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8.2 </w:t>
            </w:r>
            <w:r w:rsidRPr="007F6F42">
              <w:rPr>
                <w:rFonts w:ascii="Arial" w:eastAsia="Times New Roman" w:hAnsi="Arial" w:cs="Arial"/>
                <w:color w:val="000000"/>
                <w:sz w:val="20"/>
                <w:szCs w:val="20"/>
                <w:lang w:eastAsia="pl-PL"/>
              </w:rPr>
              <w:t xml:space="preserve">Aktywizacja zawodowa osób </w:t>
            </w:r>
            <w:r w:rsidR="004B3A96" w:rsidRPr="007F6F42">
              <w:rPr>
                <w:rFonts w:ascii="Arial" w:eastAsia="Times New Roman" w:hAnsi="Arial" w:cs="Arial"/>
                <w:color w:val="000000"/>
                <w:sz w:val="20"/>
                <w:szCs w:val="20"/>
                <w:lang w:eastAsia="pl-PL"/>
              </w:rPr>
              <w:t>nieaktywnych zawodowo</w:t>
            </w:r>
          </w:p>
        </w:tc>
        <w:tc>
          <w:tcPr>
            <w:tcW w:w="718" w:type="pct"/>
            <w:vAlign w:val="center"/>
          </w:tcPr>
          <w:p w14:paraId="05473C30"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18DCACB8" w14:textId="77777777" w:rsidR="00E460AE" w:rsidRPr="007F6F42" w:rsidRDefault="001F0AE6" w:rsidP="00FB2BF1">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w:t>
            </w:r>
            <w:r w:rsidRPr="007F6F42">
              <w:rPr>
                <w:rFonts w:ascii="Arial" w:hAnsi="Arial" w:cs="Arial"/>
                <w:color w:val="000000"/>
              </w:rPr>
              <w:t xml:space="preserve"> </w:t>
            </w:r>
            <w:r w:rsidRPr="007F6F42">
              <w:rPr>
                <w:rFonts w:ascii="Arial" w:hAnsi="Arial" w:cs="Arial"/>
                <w:iCs/>
                <w:color w:val="000000"/>
                <w:spacing w:val="4"/>
                <w:sz w:val="20"/>
                <w:szCs w:val="20"/>
              </w:rPr>
              <w:t xml:space="preserve">dodatkowymi punktami w trakcie wyboru do dofinansowania projektów realizowanych za pośrednictwem m.in. </w:t>
            </w:r>
            <w:r w:rsidR="00241BAF" w:rsidRPr="007F6F42">
              <w:rPr>
                <w:rFonts w:ascii="Arial" w:hAnsi="Arial" w:cs="Arial"/>
                <w:sz w:val="20"/>
                <w:szCs w:val="20"/>
              </w:rPr>
              <w:t>organizacji pozarządowych</w:t>
            </w:r>
            <w:r w:rsidRPr="007F6F42">
              <w:rPr>
                <w:rFonts w:ascii="Arial" w:hAnsi="Arial" w:cs="Arial"/>
                <w:iCs/>
                <w:color w:val="000000"/>
                <w:spacing w:val="4"/>
                <w:sz w:val="20"/>
                <w:szCs w:val="20"/>
              </w:rPr>
              <w:t>, LGD, będące efektem trwałej współpracy oraz akceptacji społecznej.</w:t>
            </w:r>
          </w:p>
        </w:tc>
      </w:tr>
      <w:tr w:rsidR="00E460AE" w:rsidRPr="007F6F42" w14:paraId="5E266672" w14:textId="77777777" w:rsidTr="004F5855">
        <w:tc>
          <w:tcPr>
            <w:tcW w:w="725" w:type="pct"/>
            <w:vMerge/>
            <w:vAlign w:val="center"/>
          </w:tcPr>
          <w:p w14:paraId="3AE70CB9"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4CDFF4D1"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8.3 </w:t>
            </w:r>
            <w:r w:rsidRPr="007F6F42">
              <w:rPr>
                <w:rFonts w:ascii="Arial" w:eastAsia="Times New Roman" w:hAnsi="Arial" w:cs="Arial"/>
                <w:color w:val="000000"/>
                <w:sz w:val="20"/>
                <w:szCs w:val="20"/>
                <w:lang w:eastAsia="pl-PL"/>
              </w:rPr>
              <w:t>Ułatwianie powrotu do aktywności zawodowej osób sprawujących opiekę nad dziećmi do lat 3</w:t>
            </w:r>
          </w:p>
        </w:tc>
        <w:tc>
          <w:tcPr>
            <w:tcW w:w="718" w:type="pct"/>
            <w:vAlign w:val="center"/>
          </w:tcPr>
          <w:p w14:paraId="46BFC713"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644F2E0" w14:textId="77777777" w:rsidR="00E460AE" w:rsidRPr="007F6F42" w:rsidRDefault="001F0AE6">
            <w:pPr>
              <w:autoSpaceDE w:val="0"/>
              <w:autoSpaceDN w:val="0"/>
              <w:adjustRightInd w:val="0"/>
              <w:spacing w:before="60" w:after="60" w:line="240" w:lineRule="auto"/>
              <w:rPr>
                <w:rFonts w:ascii="Arial" w:hAnsi="Arial" w:cs="Arial"/>
                <w:iCs/>
                <w:color w:val="000000"/>
                <w:spacing w:val="4"/>
                <w:sz w:val="20"/>
                <w:szCs w:val="20"/>
                <w:highlight w:val="yellow"/>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 xml:space="preserve">poprzez premiowanie dodatkowymi punktami w trakcie wyboru do dofinansowania projektów realizowanych za pośrednictwem m.in. </w:t>
            </w:r>
            <w:r w:rsidR="00241BAF" w:rsidRPr="007F6F42">
              <w:rPr>
                <w:rFonts w:ascii="Arial" w:hAnsi="Arial" w:cs="Arial"/>
                <w:sz w:val="20"/>
                <w:szCs w:val="20"/>
              </w:rPr>
              <w:t>organizacji pozarządowych</w:t>
            </w:r>
            <w:r w:rsidRPr="007F6F42">
              <w:rPr>
                <w:rFonts w:ascii="Arial" w:hAnsi="Arial" w:cs="Arial"/>
                <w:iCs/>
                <w:color w:val="000000"/>
                <w:spacing w:val="4"/>
                <w:sz w:val="20"/>
                <w:szCs w:val="20"/>
              </w:rPr>
              <w:t>, LGD, będące efektem trwałej współpracy oraz akceptacji społecznej.</w:t>
            </w:r>
          </w:p>
        </w:tc>
      </w:tr>
      <w:tr w:rsidR="00E460AE" w:rsidRPr="007F6F42" w14:paraId="452A6A06" w14:textId="77777777" w:rsidTr="004F5855">
        <w:tc>
          <w:tcPr>
            <w:tcW w:w="725" w:type="pct"/>
            <w:vMerge w:val="restart"/>
            <w:vAlign w:val="center"/>
          </w:tcPr>
          <w:p w14:paraId="023512E9"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IX</w:t>
            </w:r>
          </w:p>
        </w:tc>
        <w:tc>
          <w:tcPr>
            <w:tcW w:w="1443" w:type="pct"/>
            <w:vAlign w:val="center"/>
          </w:tcPr>
          <w:p w14:paraId="492332E9" w14:textId="77777777" w:rsidR="00E460AE" w:rsidRPr="007F6F42" w:rsidRDefault="00E460AE"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9.1 Aktywizacja społeczno-zawodowa osób wykluczonych i przeciwdziałanie wykluczeniu społecznemu</w:t>
            </w:r>
          </w:p>
        </w:tc>
        <w:tc>
          <w:tcPr>
            <w:tcW w:w="718" w:type="pct"/>
            <w:vAlign w:val="center"/>
          </w:tcPr>
          <w:p w14:paraId="6664EC50" w14:textId="77777777" w:rsidR="00E460AE" w:rsidRPr="007F6F42" w:rsidRDefault="00E460AE" w:rsidP="00FB2BF1">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8CA9779" w14:textId="77777777" w:rsidR="00E460AE" w:rsidRPr="007F6F42" w:rsidRDefault="00E460AE" w:rsidP="00FB2BF1">
            <w:pPr>
              <w:spacing w:after="0" w:line="240" w:lineRule="auto"/>
              <w:rPr>
                <w:rFonts w:ascii="Arial" w:hAnsi="Arial" w:cs="Arial"/>
                <w:color w:val="000000"/>
                <w:sz w:val="20"/>
                <w:szCs w:val="20"/>
              </w:rPr>
            </w:pPr>
            <w:r w:rsidRPr="007F6F42">
              <w:rPr>
                <w:rFonts w:ascii="Arial" w:hAnsi="Arial" w:cs="Arial"/>
                <w:color w:val="000000"/>
                <w:sz w:val="20"/>
                <w:szCs w:val="20"/>
              </w:rPr>
              <w:t>Preferencje w dostępie do środków</w:t>
            </w:r>
            <w:r w:rsidR="003C54A7" w:rsidRPr="007F6F42">
              <w:rPr>
                <w:rFonts w:ascii="Arial" w:hAnsi="Arial" w:cs="Arial"/>
                <w:color w:val="000000"/>
                <w:sz w:val="20"/>
                <w:szCs w:val="20"/>
              </w:rPr>
              <w:t xml:space="preserve"> </w:t>
            </w:r>
            <w:r w:rsidRPr="007F6F42">
              <w:rPr>
                <w:rFonts w:ascii="Arial" w:hAnsi="Arial" w:cs="Arial"/>
                <w:color w:val="000000"/>
                <w:sz w:val="20"/>
                <w:szCs w:val="20"/>
              </w:rPr>
              <w:t>poprzez premiowanie dodatkowymi punktami w trakcie wyboru do dofinansowania projektów realizowanych poprzez:</w:t>
            </w:r>
          </w:p>
          <w:p w14:paraId="1F21D1B4" w14:textId="77777777" w:rsidR="00E460AE" w:rsidRPr="007F6F42" w:rsidRDefault="00E460AE" w:rsidP="00B91529">
            <w:pPr>
              <w:spacing w:after="0" w:line="240" w:lineRule="auto"/>
              <w:rPr>
                <w:rFonts w:ascii="Arial" w:hAnsi="Arial" w:cs="Arial"/>
                <w:color w:val="000000"/>
                <w:sz w:val="20"/>
                <w:szCs w:val="20"/>
              </w:rPr>
            </w:pPr>
            <w:r w:rsidRPr="007F6F42">
              <w:rPr>
                <w:rFonts w:ascii="Arial" w:hAnsi="Arial" w:cs="Arial"/>
                <w:color w:val="000000"/>
                <w:sz w:val="20"/>
                <w:szCs w:val="20"/>
              </w:rPr>
              <w:t xml:space="preserve"> (każde z wymienionych 5 punktów) </w:t>
            </w:r>
          </w:p>
          <w:p w14:paraId="6F76AA93" w14:textId="77777777" w:rsidR="00E460AE" w:rsidRPr="007F6F42" w:rsidRDefault="00E460AE">
            <w:pPr>
              <w:numPr>
                <w:ilvl w:val="0"/>
                <w:numId w:val="182"/>
              </w:numPr>
              <w:spacing w:after="0" w:line="240" w:lineRule="auto"/>
              <w:ind w:left="405" w:hanging="405"/>
              <w:rPr>
                <w:rFonts w:ascii="Arial" w:hAnsi="Arial" w:cs="Arial"/>
                <w:color w:val="000000"/>
                <w:sz w:val="20"/>
                <w:szCs w:val="20"/>
              </w:rPr>
            </w:pPr>
            <w:r w:rsidRPr="007F6F42">
              <w:rPr>
                <w:rFonts w:ascii="Arial" w:hAnsi="Arial" w:cs="Arial"/>
                <w:color w:val="000000"/>
                <w:sz w:val="20"/>
                <w:szCs w:val="20"/>
              </w:rPr>
              <w:t>partnerstwo jednostek samorządu terytorialnego z jednostkami spoza sektora finansów publicznych, w szczególności z podmiotami ekonomii społecznej i przedsiębiorcami,</w:t>
            </w:r>
          </w:p>
          <w:p w14:paraId="367AAE7B" w14:textId="77777777" w:rsidR="00E460AE" w:rsidRPr="007F6F42" w:rsidRDefault="00E460AE">
            <w:pPr>
              <w:numPr>
                <w:ilvl w:val="0"/>
                <w:numId w:val="182"/>
              </w:numPr>
              <w:spacing w:line="240" w:lineRule="auto"/>
              <w:ind w:left="405" w:hanging="405"/>
              <w:rPr>
                <w:rFonts w:ascii="Arial" w:hAnsi="Arial" w:cs="Arial"/>
                <w:color w:val="000000"/>
                <w:sz w:val="20"/>
                <w:szCs w:val="20"/>
              </w:rPr>
            </w:pPr>
            <w:r w:rsidRPr="007F6F42">
              <w:rPr>
                <w:rFonts w:ascii="Arial" w:hAnsi="Arial" w:cs="Arial"/>
                <w:color w:val="000000"/>
                <w:sz w:val="20"/>
                <w:szCs w:val="20"/>
              </w:rPr>
              <w:t>partnerstwo wielosektorowym o charakterze podmiotowym (sektory: społeczny, prywatny, publiczny/rząd i samorząd/partnerstwo samorządów różnych szczebli), przedmiotowym (sektory różnych polityk publicznych) lub w partnerstwie sieciowym (podmiotów tożsamych ze względu na rodzaj ich działalności),</w:t>
            </w:r>
          </w:p>
          <w:p w14:paraId="1B847FE0" w14:textId="77777777" w:rsidR="00E460AE" w:rsidRPr="007F6F42" w:rsidRDefault="00E460AE">
            <w:pPr>
              <w:numPr>
                <w:ilvl w:val="0"/>
                <w:numId w:val="182"/>
              </w:numPr>
              <w:spacing w:line="240" w:lineRule="auto"/>
              <w:ind w:left="405" w:hanging="405"/>
              <w:rPr>
                <w:rFonts w:ascii="Arial" w:hAnsi="Arial" w:cs="Arial"/>
                <w:color w:val="000000"/>
                <w:sz w:val="20"/>
                <w:szCs w:val="20"/>
              </w:rPr>
            </w:pPr>
            <w:r w:rsidRPr="007F6F42">
              <w:rPr>
                <w:rFonts w:ascii="Arial" w:hAnsi="Arial" w:cs="Arial"/>
                <w:color w:val="000000"/>
                <w:sz w:val="20"/>
                <w:szCs w:val="20"/>
              </w:rPr>
              <w:t>partnerstwo z udziałem jednostek samorządu terytorialnego różnych szczebli.</w:t>
            </w:r>
          </w:p>
        </w:tc>
      </w:tr>
      <w:tr w:rsidR="00E460AE" w:rsidRPr="007F6F42" w14:paraId="60BB5615" w14:textId="77777777" w:rsidTr="004F5855">
        <w:tc>
          <w:tcPr>
            <w:tcW w:w="725" w:type="pct"/>
            <w:vMerge/>
            <w:vAlign w:val="center"/>
          </w:tcPr>
          <w:p w14:paraId="0732441F"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2E6C07DE"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9.2 Usługi społeczne i usługi opieki zdrowotnej</w:t>
            </w:r>
          </w:p>
        </w:tc>
        <w:tc>
          <w:tcPr>
            <w:tcW w:w="718" w:type="pct"/>
            <w:vAlign w:val="center"/>
          </w:tcPr>
          <w:p w14:paraId="0176A8BE"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0343360" w14:textId="77777777" w:rsidR="00E460AE" w:rsidRPr="007F6F42" w:rsidRDefault="00E460AE">
            <w:pPr>
              <w:spacing w:after="0" w:line="240" w:lineRule="auto"/>
              <w:rPr>
                <w:rFonts w:ascii="Arial" w:hAnsi="Arial" w:cs="Arial"/>
                <w:color w:val="000000"/>
                <w:sz w:val="20"/>
                <w:szCs w:val="20"/>
              </w:rPr>
            </w:pPr>
            <w:r w:rsidRPr="007F6F42">
              <w:rPr>
                <w:rFonts w:ascii="Arial" w:hAnsi="Arial" w:cs="Arial"/>
                <w:color w:val="000000"/>
                <w:sz w:val="20"/>
                <w:szCs w:val="20"/>
              </w:rPr>
              <w:t>Preferencje w dostępie do środków</w:t>
            </w:r>
            <w:r w:rsidR="003C54A7" w:rsidRPr="007F6F42">
              <w:rPr>
                <w:rFonts w:ascii="Arial" w:hAnsi="Arial" w:cs="Arial"/>
                <w:color w:val="000000"/>
                <w:sz w:val="20"/>
                <w:szCs w:val="20"/>
              </w:rPr>
              <w:t xml:space="preserve"> </w:t>
            </w:r>
            <w:r w:rsidRPr="007F6F42">
              <w:rPr>
                <w:rFonts w:ascii="Arial" w:hAnsi="Arial" w:cs="Arial"/>
                <w:color w:val="000000"/>
                <w:sz w:val="20"/>
                <w:szCs w:val="20"/>
              </w:rPr>
              <w:t>poprzez premiowanie dodatkowymi punktami w trakcie wyboru do dofinansowania projektów realizowanych poprzez:</w:t>
            </w:r>
            <w:r w:rsidR="008D4466" w:rsidRPr="007F6F42">
              <w:rPr>
                <w:rFonts w:ascii="Arial" w:hAnsi="Arial" w:cs="Arial"/>
                <w:color w:val="000000"/>
                <w:sz w:val="20"/>
                <w:szCs w:val="20"/>
              </w:rPr>
              <w:br/>
            </w:r>
            <w:r w:rsidRPr="007F6F42">
              <w:rPr>
                <w:rFonts w:ascii="Arial" w:hAnsi="Arial" w:cs="Arial"/>
                <w:color w:val="000000"/>
                <w:sz w:val="20"/>
                <w:szCs w:val="20"/>
              </w:rPr>
              <w:t>(każde z wymienionych 5 punktów)</w:t>
            </w:r>
          </w:p>
          <w:p w14:paraId="2DA3C61D" w14:textId="77777777" w:rsidR="00E460AE" w:rsidRPr="007F6F42" w:rsidRDefault="00E460AE">
            <w:pPr>
              <w:numPr>
                <w:ilvl w:val="0"/>
                <w:numId w:val="182"/>
              </w:numPr>
              <w:spacing w:line="240" w:lineRule="auto"/>
              <w:ind w:left="405" w:hanging="284"/>
              <w:rPr>
                <w:rFonts w:ascii="Arial" w:hAnsi="Arial" w:cs="Arial"/>
                <w:color w:val="000000"/>
                <w:sz w:val="20"/>
                <w:szCs w:val="20"/>
              </w:rPr>
            </w:pPr>
            <w:r w:rsidRPr="007F6F42">
              <w:rPr>
                <w:rFonts w:ascii="Arial" w:hAnsi="Arial" w:cs="Arial"/>
                <w:color w:val="000000"/>
                <w:sz w:val="20"/>
                <w:szCs w:val="20"/>
              </w:rPr>
              <w:t>partnerstwo jednostek samorządu terytorialnego z jednostkami spoza sektora finansów publicznych, w szczególności z podmiotami ekonomii społecznej i przedsiębiorcami,</w:t>
            </w:r>
          </w:p>
          <w:p w14:paraId="7EF41C79" w14:textId="77777777" w:rsidR="00E460AE" w:rsidRPr="007F6F42" w:rsidRDefault="00E460AE">
            <w:pPr>
              <w:numPr>
                <w:ilvl w:val="0"/>
                <w:numId w:val="182"/>
              </w:numPr>
              <w:spacing w:line="240" w:lineRule="auto"/>
              <w:ind w:left="405" w:hanging="284"/>
              <w:rPr>
                <w:rFonts w:ascii="Arial" w:hAnsi="Arial" w:cs="Arial"/>
                <w:color w:val="000000"/>
                <w:sz w:val="20"/>
                <w:szCs w:val="20"/>
              </w:rPr>
            </w:pPr>
            <w:r w:rsidRPr="007F6F42">
              <w:rPr>
                <w:rFonts w:ascii="Arial" w:hAnsi="Arial" w:cs="Arial"/>
                <w:color w:val="000000"/>
                <w:sz w:val="20"/>
                <w:szCs w:val="20"/>
              </w:rPr>
              <w:t>partnerstwo wielosektorowym o charakterze podmiotowym (sektory: społeczny, prywatny, publiczny/rząd i samorząd/partnerstwo samorządów różnych szczebli), przedmiotowym (sektory różnych polityk publicznych) lub w partnerstwie sieciowym (podmiotów tożsamych ze względu na rodzaj ich działalności),</w:t>
            </w:r>
          </w:p>
          <w:p w14:paraId="75F55B45" w14:textId="77777777" w:rsidR="00E460AE" w:rsidRPr="007F6F42" w:rsidRDefault="00E460AE">
            <w:pPr>
              <w:numPr>
                <w:ilvl w:val="0"/>
                <w:numId w:val="182"/>
              </w:numPr>
              <w:spacing w:line="240" w:lineRule="auto"/>
              <w:ind w:left="405" w:hanging="284"/>
              <w:rPr>
                <w:rFonts w:ascii="Arial" w:hAnsi="Arial" w:cs="Arial"/>
                <w:color w:val="000000"/>
                <w:sz w:val="20"/>
                <w:szCs w:val="20"/>
              </w:rPr>
            </w:pPr>
            <w:r w:rsidRPr="007F6F42">
              <w:rPr>
                <w:rFonts w:ascii="Arial" w:hAnsi="Arial" w:cs="Arial"/>
                <w:color w:val="000000"/>
                <w:sz w:val="20"/>
                <w:szCs w:val="20"/>
              </w:rPr>
              <w:t>partnerstwo z udziałem jednostek samorządu terytorialnego różnych szczebli.</w:t>
            </w:r>
          </w:p>
        </w:tc>
      </w:tr>
      <w:tr w:rsidR="00E460AE" w:rsidRPr="007F6F42" w14:paraId="0232B277" w14:textId="77777777" w:rsidTr="004F5855">
        <w:tc>
          <w:tcPr>
            <w:tcW w:w="725" w:type="pct"/>
            <w:vMerge/>
            <w:vAlign w:val="center"/>
          </w:tcPr>
          <w:p w14:paraId="0DE252C0"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3E8D518A"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9.3 Rozwój ekonomii społecznej</w:t>
            </w:r>
          </w:p>
        </w:tc>
        <w:tc>
          <w:tcPr>
            <w:tcW w:w="718" w:type="pct"/>
            <w:vAlign w:val="center"/>
          </w:tcPr>
          <w:p w14:paraId="4E7DE10A"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E2F2887"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 xml:space="preserve">Beneficjentami wsparcia będą OWES, które mogą zawierać partnerstwa w celu realizacji projektu. </w:t>
            </w:r>
          </w:p>
        </w:tc>
      </w:tr>
      <w:tr w:rsidR="0028292F" w:rsidRPr="007F6F42" w14:paraId="46884B97" w14:textId="77777777" w:rsidTr="004F5855">
        <w:trPr>
          <w:trHeight w:val="1715"/>
        </w:trPr>
        <w:tc>
          <w:tcPr>
            <w:tcW w:w="725" w:type="pct"/>
            <w:vMerge w:val="restart"/>
            <w:vAlign w:val="center"/>
          </w:tcPr>
          <w:p w14:paraId="6DF53686" w14:textId="77777777" w:rsidR="0028292F" w:rsidRPr="007F6F42" w:rsidRDefault="0028292F"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X</w:t>
            </w:r>
          </w:p>
        </w:tc>
        <w:tc>
          <w:tcPr>
            <w:tcW w:w="1443" w:type="pct"/>
            <w:vAlign w:val="center"/>
          </w:tcPr>
          <w:p w14:paraId="7339B4D4" w14:textId="77777777" w:rsidR="0028292F" w:rsidRPr="007F6F42" w:rsidRDefault="0028292F" w:rsidP="00FB2BF1">
            <w:pPr>
              <w:autoSpaceDE w:val="0"/>
              <w:autoSpaceDN w:val="0"/>
              <w:adjustRightInd w:val="0"/>
              <w:spacing w:before="60" w:after="60"/>
              <w:rPr>
                <w:rFonts w:ascii="Arial" w:hAnsi="Arial" w:cs="Arial"/>
                <w:iCs/>
                <w:color w:val="000000"/>
                <w:spacing w:val="4"/>
                <w:sz w:val="20"/>
                <w:szCs w:val="20"/>
              </w:rPr>
            </w:pPr>
            <w:r w:rsidRPr="007F6F42">
              <w:rPr>
                <w:rFonts w:ascii="Arial" w:eastAsia="Times New Roman" w:hAnsi="Arial" w:cs="Arial"/>
                <w:color w:val="000000"/>
                <w:sz w:val="20"/>
                <w:szCs w:val="20"/>
                <w:lang w:eastAsia="pl-PL"/>
              </w:rPr>
              <w:t>10.2 Kompetencje kluczowe osób dorosłych</w:t>
            </w:r>
          </w:p>
        </w:tc>
        <w:tc>
          <w:tcPr>
            <w:tcW w:w="718" w:type="pct"/>
            <w:vAlign w:val="center"/>
          </w:tcPr>
          <w:p w14:paraId="07DB2D6B" w14:textId="77777777" w:rsidR="0028292F" w:rsidRPr="007F6F42" w:rsidRDefault="0028292F" w:rsidP="00FB2BF1">
            <w:pPr>
              <w:autoSpaceDE w:val="0"/>
              <w:autoSpaceDN w:val="0"/>
              <w:adjustRightInd w:val="0"/>
              <w:spacing w:before="60" w:after="60"/>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7E6A13D8" w14:textId="77777777" w:rsidR="0028292F" w:rsidRPr="007F6F42" w:rsidRDefault="0028292F" w:rsidP="00FB2BF1">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w dostępie do środków</w:t>
            </w:r>
            <w:r w:rsidR="003C54A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poprzez premiowanie</w:t>
            </w:r>
            <w:r w:rsidR="004B5167" w:rsidRPr="007F6F42">
              <w:rPr>
                <w:rFonts w:ascii="Arial" w:hAnsi="Arial" w:cs="Arial"/>
                <w:iCs/>
                <w:color w:val="000000"/>
                <w:spacing w:val="4"/>
                <w:sz w:val="20"/>
                <w:szCs w:val="20"/>
              </w:rPr>
              <w:t xml:space="preserve"> </w:t>
            </w:r>
            <w:r w:rsidRPr="007F6F42">
              <w:rPr>
                <w:rFonts w:ascii="Arial" w:hAnsi="Arial" w:cs="Arial"/>
                <w:iCs/>
                <w:color w:val="000000"/>
                <w:spacing w:val="4"/>
                <w:sz w:val="20"/>
                <w:szCs w:val="20"/>
              </w:rPr>
              <w:t>dodatkowymi punktami w trakcie wyboru do dofinansowania projektów realizowanych w partnerstwie.</w:t>
            </w:r>
          </w:p>
        </w:tc>
      </w:tr>
      <w:tr w:rsidR="00E460AE" w:rsidRPr="007F6F42" w14:paraId="04F3ED5F" w14:textId="77777777" w:rsidTr="004F5855">
        <w:tc>
          <w:tcPr>
            <w:tcW w:w="725" w:type="pct"/>
            <w:vMerge/>
            <w:vAlign w:val="center"/>
          </w:tcPr>
          <w:p w14:paraId="75C8BF16"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p>
        </w:tc>
        <w:tc>
          <w:tcPr>
            <w:tcW w:w="1443" w:type="pct"/>
            <w:vAlign w:val="center"/>
          </w:tcPr>
          <w:p w14:paraId="3157AA07" w14:textId="77777777" w:rsidR="00E460AE" w:rsidRPr="007F6F42" w:rsidRDefault="00E460AE">
            <w:pPr>
              <w:autoSpaceDE w:val="0"/>
              <w:autoSpaceDN w:val="0"/>
              <w:adjustRightInd w:val="0"/>
              <w:spacing w:before="60" w:after="60" w:line="240" w:lineRule="auto"/>
              <w:rPr>
                <w:rFonts w:ascii="Arial" w:hAnsi="Arial" w:cs="Arial"/>
                <w:iCs/>
                <w:color w:val="000000"/>
                <w:spacing w:val="4"/>
                <w:sz w:val="20"/>
                <w:szCs w:val="20"/>
              </w:rPr>
            </w:pPr>
            <w:r w:rsidRPr="007F6F42">
              <w:rPr>
                <w:rFonts w:ascii="Arial" w:eastAsia="Times New Roman" w:hAnsi="Arial" w:cs="Arial"/>
                <w:color w:val="000000"/>
                <w:sz w:val="20"/>
                <w:szCs w:val="20"/>
                <w:lang w:eastAsia="pl-PL"/>
              </w:rPr>
              <w:t>10.3 Doskonalenie zawodowe</w:t>
            </w:r>
          </w:p>
        </w:tc>
        <w:tc>
          <w:tcPr>
            <w:tcW w:w="718" w:type="pct"/>
            <w:vAlign w:val="center"/>
          </w:tcPr>
          <w:p w14:paraId="0B228BEA" w14:textId="77777777" w:rsidR="00E460AE" w:rsidRPr="007F6F42" w:rsidRDefault="00E460AE">
            <w:pPr>
              <w:autoSpaceDE w:val="0"/>
              <w:autoSpaceDN w:val="0"/>
              <w:adjustRightInd w:val="0"/>
              <w:spacing w:before="60" w:after="60" w:line="240" w:lineRule="auto"/>
              <w:ind w:right="177"/>
              <w:rPr>
                <w:rFonts w:ascii="Arial" w:hAnsi="Arial" w:cs="Arial"/>
                <w:iCs/>
                <w:color w:val="000000"/>
                <w:spacing w:val="4"/>
                <w:sz w:val="20"/>
                <w:szCs w:val="20"/>
              </w:rPr>
            </w:pPr>
            <w:r w:rsidRPr="007F6F42">
              <w:rPr>
                <w:rFonts w:ascii="Arial" w:hAnsi="Arial" w:cs="Arial"/>
                <w:iCs/>
                <w:color w:val="000000"/>
                <w:spacing w:val="4"/>
                <w:sz w:val="20"/>
                <w:szCs w:val="20"/>
              </w:rPr>
              <w:t>EFS</w:t>
            </w:r>
          </w:p>
        </w:tc>
        <w:tc>
          <w:tcPr>
            <w:tcW w:w="2114" w:type="pct"/>
            <w:vAlign w:val="center"/>
          </w:tcPr>
          <w:p w14:paraId="475E3A6B" w14:textId="77777777" w:rsidR="00E460AE" w:rsidRPr="007F6F42" w:rsidRDefault="004B5167">
            <w:pPr>
              <w:spacing w:line="240" w:lineRule="auto"/>
              <w:rPr>
                <w:rFonts w:ascii="Arial" w:hAnsi="Arial" w:cs="Arial"/>
                <w:iCs/>
                <w:color w:val="000000"/>
                <w:spacing w:val="4"/>
                <w:sz w:val="20"/>
                <w:szCs w:val="20"/>
              </w:rPr>
            </w:pPr>
            <w:r w:rsidRPr="007F6F42">
              <w:rPr>
                <w:rFonts w:ascii="Arial" w:hAnsi="Arial" w:cs="Arial"/>
                <w:iCs/>
                <w:color w:val="000000"/>
                <w:spacing w:val="4"/>
                <w:sz w:val="20"/>
                <w:szCs w:val="20"/>
              </w:rPr>
              <w:t>Preferencje dla projektów realizowanych w partnerstwie w szczególności szkół, placówek z pracodawcami/przedsiębiorcami (w skład którego wchodzi co najmniej jedna szkoła i jeden przedsiębiorca).</w:t>
            </w:r>
          </w:p>
        </w:tc>
      </w:tr>
    </w:tbl>
    <w:p w14:paraId="1CE60877" w14:textId="77777777" w:rsidR="00267D7B" w:rsidRPr="007F6F42" w:rsidRDefault="00267D7B" w:rsidP="005E6741">
      <w:pPr>
        <w:jc w:val="both"/>
        <w:rPr>
          <w:rFonts w:ascii="Arial" w:hAnsi="Arial" w:cs="Arial"/>
          <w:iCs/>
          <w:color w:val="000000"/>
          <w:spacing w:val="4"/>
        </w:rPr>
        <w:sectPr w:rsidR="00267D7B" w:rsidRPr="007F6F42" w:rsidSect="00F34941">
          <w:pgSz w:w="11906" w:h="16838" w:code="9"/>
          <w:pgMar w:top="1418" w:right="907" w:bottom="1418" w:left="1418" w:header="907" w:footer="0" w:gutter="0"/>
          <w:cols w:space="708"/>
          <w:docGrid w:linePitch="360"/>
        </w:sectPr>
      </w:pPr>
    </w:p>
    <w:p w14:paraId="3FDF847D" w14:textId="77777777" w:rsidR="00FD49AE" w:rsidRPr="007F6F42" w:rsidRDefault="00FD49AE" w:rsidP="00E46151">
      <w:pPr>
        <w:pStyle w:val="Akapitzlist0"/>
        <w:keepNext/>
        <w:numPr>
          <w:ilvl w:val="0"/>
          <w:numId w:val="167"/>
        </w:numPr>
        <w:tabs>
          <w:tab w:val="left" w:pos="992"/>
        </w:tabs>
        <w:spacing w:before="240" w:after="60" w:line="276" w:lineRule="auto"/>
        <w:contextualSpacing w:val="0"/>
        <w:jc w:val="left"/>
        <w:outlineLvl w:val="1"/>
        <w:rPr>
          <w:rFonts w:ascii="Arial" w:hAnsi="Arial" w:cs="Arial"/>
          <w:b/>
          <w:bCs/>
          <w:kern w:val="32"/>
          <w:sz w:val="32"/>
          <w:szCs w:val="32"/>
        </w:rPr>
      </w:pPr>
      <w:bookmarkStart w:id="519" w:name="_Toc466964547"/>
      <w:bookmarkStart w:id="520" w:name="_Toc433875224"/>
      <w:r w:rsidRPr="007F6F42">
        <w:rPr>
          <w:rFonts w:ascii="Arial" w:hAnsi="Arial" w:cs="Arial"/>
          <w:b/>
          <w:bCs/>
          <w:kern w:val="32"/>
          <w:sz w:val="32"/>
          <w:szCs w:val="32"/>
        </w:rPr>
        <w:t xml:space="preserve">Wykaz najważniejszych dokumentów służących realizacji </w:t>
      </w:r>
      <w:r w:rsidR="002B3F77" w:rsidRPr="007F6F42">
        <w:rPr>
          <w:rFonts w:ascii="Arial" w:hAnsi="Arial" w:cs="Arial"/>
          <w:b/>
          <w:bCs/>
          <w:kern w:val="32"/>
          <w:sz w:val="32"/>
          <w:szCs w:val="32"/>
        </w:rPr>
        <w:br/>
      </w:r>
      <w:r w:rsidRPr="007F6F42">
        <w:rPr>
          <w:rFonts w:ascii="Arial" w:hAnsi="Arial" w:cs="Arial"/>
          <w:b/>
          <w:bCs/>
          <w:kern w:val="32"/>
          <w:sz w:val="32"/>
          <w:szCs w:val="32"/>
        </w:rPr>
        <w:t>RPO WM 2014-2020</w:t>
      </w:r>
      <w:bookmarkEnd w:id="519"/>
    </w:p>
    <w:p w14:paraId="7CEA7F48" w14:textId="77777777" w:rsidR="00127330" w:rsidRPr="007F6F42" w:rsidRDefault="006E02D9" w:rsidP="00D978A1">
      <w:pPr>
        <w:pStyle w:val="SzOOP2"/>
        <w:numPr>
          <w:ilvl w:val="1"/>
          <w:numId w:val="167"/>
        </w:numPr>
        <w:rPr>
          <w:rFonts w:ascii="Arial" w:hAnsi="Arial" w:cs="Arial"/>
        </w:rPr>
      </w:pPr>
      <w:r w:rsidRPr="007F6F42">
        <w:rPr>
          <w:rFonts w:ascii="Arial" w:hAnsi="Arial" w:cs="Arial"/>
        </w:rPr>
        <w:t xml:space="preserve"> </w:t>
      </w:r>
      <w:bookmarkStart w:id="521" w:name="_Toc466964548"/>
      <w:r w:rsidR="00406D52" w:rsidRPr="007F6F42">
        <w:rPr>
          <w:rFonts w:ascii="Arial" w:hAnsi="Arial" w:cs="Arial"/>
        </w:rPr>
        <w:t xml:space="preserve">Wykaz </w:t>
      </w:r>
      <w:r w:rsidR="00383F52" w:rsidRPr="007F6F42">
        <w:rPr>
          <w:rFonts w:ascii="Arial" w:hAnsi="Arial" w:cs="Arial"/>
        </w:rPr>
        <w:t>dokumentów</w:t>
      </w:r>
      <w:r w:rsidR="00406D52" w:rsidRPr="007F6F42">
        <w:rPr>
          <w:rFonts w:ascii="Arial" w:hAnsi="Arial" w:cs="Arial"/>
        </w:rPr>
        <w:t xml:space="preserve"> </w:t>
      </w:r>
      <w:r w:rsidR="00383F52" w:rsidRPr="007F6F42">
        <w:rPr>
          <w:rFonts w:ascii="Arial" w:hAnsi="Arial" w:cs="Arial"/>
        </w:rPr>
        <w:t>krajowych i unijnych</w:t>
      </w:r>
      <w:bookmarkEnd w:id="520"/>
      <w:bookmarkEnd w:id="521"/>
    </w:p>
    <w:p w14:paraId="4B21DF1F" w14:textId="77777777" w:rsidR="00127330" w:rsidRPr="007F6F42" w:rsidRDefault="004828DA" w:rsidP="0053271F">
      <w:pPr>
        <w:pStyle w:val="Nagwek3"/>
        <w:numPr>
          <w:ilvl w:val="0"/>
          <w:numId w:val="0"/>
        </w:numPr>
        <w:rPr>
          <w:rFonts w:cs="Arial"/>
        </w:rPr>
      </w:pPr>
      <w:bookmarkStart w:id="522" w:name="_Toc433875225"/>
      <w:bookmarkStart w:id="523" w:name="_Toc466964549"/>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522"/>
      <w:bookmarkEnd w:id="523"/>
    </w:p>
    <w:p w14:paraId="6D798CBD" w14:textId="6F6F9C25" w:rsidR="000E2664"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6B191EC0" w14:textId="782C7F50" w:rsidR="000914B7"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Parlamentu Europejskiego i Rady (UE) nr 1301/2</w:t>
      </w:r>
      <w:r w:rsidR="000914B7" w:rsidRPr="007F6F42">
        <w:rPr>
          <w:rFonts w:ascii="Arial" w:hAnsi="Arial" w:cs="Arial"/>
        </w:rPr>
        <w:t>013 z dnia 17 grudnia 2013 r. w</w:t>
      </w:r>
      <w:r w:rsidR="002B3F77" w:rsidRPr="007F6F42">
        <w:rPr>
          <w:rFonts w:ascii="Arial" w:hAnsi="Arial" w:cs="Arial"/>
        </w:rPr>
        <w:t xml:space="preserve"> </w:t>
      </w:r>
      <w:r w:rsidRPr="007F6F42">
        <w:rPr>
          <w:rFonts w:ascii="Arial" w:hAnsi="Arial" w:cs="Arial"/>
        </w:rPr>
        <w:t>sprawie Europejskiego Funduszu Rozwoju Regionalnego i przepisów szczególnych dotyczących celu „Inwestycje na rzecz wzrostu i zatrudnienia” oraz w sprawie uchylenia rozporządzenia (WE) nr 1080/200</w:t>
      </w:r>
      <w:r w:rsidR="008D4466" w:rsidRPr="007F6F42">
        <w:rPr>
          <w:rFonts w:ascii="Arial" w:hAnsi="Arial" w:cs="Arial"/>
        </w:rPr>
        <w:t>6</w:t>
      </w:r>
      <w:r w:rsidRPr="007F6F42">
        <w:rPr>
          <w:rFonts w:ascii="Arial" w:hAnsi="Arial" w:cs="Arial"/>
        </w:rPr>
        <w:t>,</w:t>
      </w:r>
    </w:p>
    <w:p w14:paraId="3DBDA1C3" w14:textId="1B94633F" w:rsidR="000E2664"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Parlamentu Europejskiego i Rady (UE) nr 1304/2</w:t>
      </w:r>
      <w:r w:rsidR="002B3F77" w:rsidRPr="007F6F42">
        <w:rPr>
          <w:rFonts w:ascii="Arial" w:hAnsi="Arial" w:cs="Arial"/>
        </w:rPr>
        <w:t xml:space="preserve">013 z dnia 17 grudnia 2013 r. w </w:t>
      </w:r>
      <w:r w:rsidRPr="007F6F42">
        <w:rPr>
          <w:rFonts w:ascii="Arial" w:hAnsi="Arial" w:cs="Arial"/>
        </w:rPr>
        <w:t>sprawie Europejskiego Funduszu Społecznego i uchylające rozporządzenie Rady (WE) nr 1081/2006,</w:t>
      </w:r>
    </w:p>
    <w:p w14:paraId="2EF392FA" w14:textId="77777777" w:rsidR="000E2664" w:rsidRPr="007F6F42" w:rsidRDefault="000E2664" w:rsidP="004F5855">
      <w:pPr>
        <w:numPr>
          <w:ilvl w:val="0"/>
          <w:numId w:val="446"/>
        </w:numPr>
        <w:spacing w:before="80" w:after="80" w:line="312" w:lineRule="auto"/>
        <w:ind w:left="426" w:hanging="426"/>
        <w:rPr>
          <w:rFonts w:ascii="Arial" w:hAnsi="Arial" w:cs="Arial"/>
        </w:rPr>
      </w:pPr>
      <w:r w:rsidRPr="007F6F42">
        <w:rPr>
          <w:rFonts w:ascii="Arial" w:hAnsi="Arial" w:cs="Arial"/>
        </w:rPr>
        <w:t xml:space="preserve">Rozporządzenie Parlamentu Europejskiego i Rady (UE, </w:t>
      </w:r>
      <w:r w:rsidR="000914B7" w:rsidRPr="007F6F42">
        <w:rPr>
          <w:rFonts w:ascii="Arial" w:hAnsi="Arial" w:cs="Arial"/>
        </w:rPr>
        <w:t xml:space="preserve">EURATOM) </w:t>
      </w:r>
      <w:r w:rsidR="00DB1AE4" w:rsidRPr="007F6F42">
        <w:rPr>
          <w:rFonts w:ascii="Arial" w:hAnsi="Arial" w:cs="Arial"/>
        </w:rPr>
        <w:t>nr</w:t>
      </w:r>
      <w:r w:rsidR="000914B7" w:rsidRPr="007F6F42">
        <w:rPr>
          <w:rFonts w:ascii="Arial" w:hAnsi="Arial" w:cs="Arial"/>
        </w:rPr>
        <w:t xml:space="preserve"> 966/2012 z dnia </w:t>
      </w:r>
      <w:r w:rsidR="002B3F77" w:rsidRPr="007F6F42">
        <w:rPr>
          <w:rFonts w:ascii="Arial" w:hAnsi="Arial" w:cs="Arial"/>
        </w:rPr>
        <w:br/>
      </w:r>
      <w:r w:rsidR="000914B7" w:rsidRPr="007F6F42">
        <w:rPr>
          <w:rFonts w:ascii="Arial" w:hAnsi="Arial" w:cs="Arial"/>
        </w:rPr>
        <w:t>25</w:t>
      </w:r>
      <w:r w:rsidR="002B3F77" w:rsidRPr="007F6F42">
        <w:rPr>
          <w:rFonts w:ascii="Arial" w:hAnsi="Arial" w:cs="Arial"/>
        </w:rPr>
        <w:t xml:space="preserve"> </w:t>
      </w:r>
      <w:r w:rsidRPr="007F6F42">
        <w:rPr>
          <w:rFonts w:ascii="Arial" w:hAnsi="Arial" w:cs="Arial"/>
        </w:rPr>
        <w:t>października 2012 r.</w:t>
      </w:r>
      <w:r w:rsidR="003C54A7" w:rsidRPr="007F6F42">
        <w:rPr>
          <w:rFonts w:ascii="Arial" w:hAnsi="Arial" w:cs="Arial"/>
        </w:rPr>
        <w:t xml:space="preserve"> </w:t>
      </w:r>
      <w:r w:rsidRPr="007F6F42">
        <w:rPr>
          <w:rFonts w:ascii="Arial" w:hAnsi="Arial" w:cs="Arial"/>
        </w:rPr>
        <w:t>w sprawie zasad finansowych mających zastosowanie do budżetu ogólnego Unii oraz uchylające rozporządzenie Rady (WE, Euratom) nr 1605/2002,</w:t>
      </w:r>
    </w:p>
    <w:p w14:paraId="515A5231" w14:textId="72CA87FD"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delegowane KE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111005AF" w14:textId="323ACA44"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delegowane KE (UE) nr 240/2014 z dnia 7 stycznia 2014 r. w sprawie europejskiego kodeksu postępowania w zakresie partnerstwa w ramach europejskich funduszy strukturalnych i inwestycyjnych,</w:t>
      </w:r>
    </w:p>
    <w:p w14:paraId="2EB6C2EC" w14:textId="67810D9F"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Rozporządzenie wykonawcze KE nr 184/2014 z dnia 25 lutego 2014 ustanawiające, zgodnie z rozporządze</w:t>
      </w:r>
      <w:r w:rsidR="002B3F77" w:rsidRPr="007F6F42">
        <w:rPr>
          <w:rFonts w:ascii="Arial" w:hAnsi="Arial" w:cs="Arial"/>
        </w:rPr>
        <w:t xml:space="preserve">niem Parlamentu Europejskiego i </w:t>
      </w:r>
      <w:r w:rsidRPr="007F6F42">
        <w:rPr>
          <w:rFonts w:ascii="Arial" w:hAnsi="Arial" w:cs="Arial"/>
        </w:rPr>
        <w:t>Rady (UE) nr</w:t>
      </w:r>
      <w:r w:rsidR="002B3F77" w:rsidRPr="007F6F42">
        <w:rPr>
          <w:rFonts w:ascii="Arial" w:hAnsi="Arial" w:cs="Arial"/>
        </w:rPr>
        <w:t xml:space="preserve"> </w:t>
      </w:r>
      <w:r w:rsidRPr="007F6F42">
        <w:rPr>
          <w:rFonts w:ascii="Arial" w:hAnsi="Arial" w:cs="Arial"/>
        </w:rPr>
        <w:t>1303/2013 ustanawiającym wspólne przepisy dotyczące Europejskiego Funduszu Rozwoju Regionalnego, Europejskiego Funduszu Społecznego, Funduszu Spójności, Europejskiego Funduszu Rolnego na rzecz Rozwoju Obszarów Wiejskich oraz Europejskiego Funduszu Morskiego i</w:t>
      </w:r>
      <w:r w:rsidR="002B3F77" w:rsidRPr="007F6F42">
        <w:rPr>
          <w:rFonts w:ascii="Arial" w:hAnsi="Arial" w:cs="Arial"/>
        </w:rPr>
        <w:t xml:space="preserve"> </w:t>
      </w:r>
      <w:r w:rsidRPr="007F6F42">
        <w:rPr>
          <w:rFonts w:ascii="Arial" w:hAnsi="Arial" w:cs="Arial"/>
        </w:rPr>
        <w:t>Rybackiego oraz ustanawiającym przepisy ogólne dotyczące Europejskiego Funduszu Rozwoju Regionalnego, Europejskiego Funduszu Społecznego, Funduszu Spójności i Europejskiego Funduszu Morskiego i</w:t>
      </w:r>
      <w:r w:rsidR="002B3F77" w:rsidRPr="007F6F42">
        <w:rPr>
          <w:rFonts w:ascii="Arial" w:hAnsi="Arial" w:cs="Arial"/>
        </w:rPr>
        <w:t xml:space="preserve"> </w:t>
      </w:r>
      <w:r w:rsidRPr="007F6F42">
        <w:rPr>
          <w:rFonts w:ascii="Arial" w:hAnsi="Arial" w:cs="Arial"/>
        </w:rPr>
        <w:t>Rybackiego, warunki mające zastosowanie do systemu elektronicznej wymiany danych między państwami członkowskimi a</w:t>
      </w:r>
      <w:r w:rsidR="000F4649" w:rsidRPr="007F6F42">
        <w:rPr>
          <w:rFonts w:ascii="Arial" w:hAnsi="Arial" w:cs="Arial"/>
        </w:rPr>
        <w:t xml:space="preserve"> </w:t>
      </w:r>
      <w:r w:rsidRPr="007F6F42">
        <w:rPr>
          <w:rFonts w:ascii="Arial" w:hAnsi="Arial" w:cs="Arial"/>
        </w:rPr>
        <w:t>Komisją oraz przyjmujące, zgodnie z rozporządzeniem Parlamentu Europejs</w:t>
      </w:r>
      <w:r w:rsidR="002B3F77" w:rsidRPr="007F6F42">
        <w:rPr>
          <w:rFonts w:ascii="Arial" w:hAnsi="Arial" w:cs="Arial"/>
        </w:rPr>
        <w:t xml:space="preserve">kiego i Rady (UE) nr </w:t>
      </w:r>
      <w:r w:rsidRPr="007F6F42">
        <w:rPr>
          <w:rFonts w:ascii="Arial" w:hAnsi="Arial" w:cs="Arial"/>
        </w:rPr>
        <w:t>1299/2013 w</w:t>
      </w:r>
      <w:r w:rsidR="002B3F77" w:rsidRPr="007F6F42">
        <w:rPr>
          <w:rFonts w:ascii="Arial" w:hAnsi="Arial" w:cs="Arial"/>
        </w:rPr>
        <w:t xml:space="preserve"> </w:t>
      </w:r>
      <w:r w:rsidRPr="007F6F42">
        <w:rPr>
          <w:rFonts w:ascii="Arial" w:hAnsi="Arial" w:cs="Arial"/>
        </w:rPr>
        <w:t>sprawie przepisów szczegółowych dotyczących wsparcia z</w:t>
      </w:r>
      <w:r w:rsidR="002B3F77" w:rsidRPr="007F6F42">
        <w:rPr>
          <w:rFonts w:ascii="Arial" w:hAnsi="Arial" w:cs="Arial"/>
        </w:rPr>
        <w:t xml:space="preserve"> </w:t>
      </w:r>
      <w:r w:rsidRPr="007F6F42">
        <w:rPr>
          <w:rFonts w:ascii="Arial" w:hAnsi="Arial" w:cs="Arial"/>
        </w:rPr>
        <w:t>Europejskiego Funduszu Rozwoju Regionalnego w</w:t>
      </w:r>
      <w:r w:rsidR="002B3F77" w:rsidRPr="007F6F42">
        <w:rPr>
          <w:rFonts w:ascii="Arial" w:hAnsi="Arial" w:cs="Arial"/>
        </w:rPr>
        <w:t xml:space="preserve"> </w:t>
      </w:r>
      <w:r w:rsidRPr="007F6F42">
        <w:rPr>
          <w:rFonts w:ascii="Arial" w:hAnsi="Arial" w:cs="Arial"/>
        </w:rPr>
        <w:t>ramach celu „Europejska współpraca terytorialna” , klasyfikację kategorii interwencji dla wsparcia z</w:t>
      </w:r>
      <w:r w:rsidR="002B3F77" w:rsidRPr="007F6F42">
        <w:rPr>
          <w:rFonts w:ascii="Arial" w:hAnsi="Arial" w:cs="Arial"/>
        </w:rPr>
        <w:t xml:space="preserve"> </w:t>
      </w:r>
      <w:r w:rsidRPr="007F6F42">
        <w:rPr>
          <w:rFonts w:ascii="Arial" w:hAnsi="Arial" w:cs="Arial"/>
        </w:rPr>
        <w:t>Europejskiego Funduszu Rozwoju Regionalnego w</w:t>
      </w:r>
      <w:r w:rsidR="002B3F77" w:rsidRPr="007F6F42">
        <w:rPr>
          <w:rFonts w:ascii="Arial" w:hAnsi="Arial" w:cs="Arial"/>
        </w:rPr>
        <w:t xml:space="preserve"> </w:t>
      </w:r>
      <w:r w:rsidRPr="007F6F42">
        <w:rPr>
          <w:rFonts w:ascii="Arial" w:hAnsi="Arial" w:cs="Arial"/>
        </w:rPr>
        <w:t>ramach celu „Europejska współpraca terytorialna”</w:t>
      </w:r>
      <w:r w:rsidR="001475DB" w:rsidRPr="007F6F42">
        <w:rPr>
          <w:rFonts w:ascii="Arial" w:hAnsi="Arial" w:cs="Arial"/>
        </w:rPr>
        <w:t>,</w:t>
      </w:r>
    </w:p>
    <w:p w14:paraId="3460A1FD" w14:textId="5ECFF7A9"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Rozporzą</w:t>
      </w:r>
      <w:r w:rsidR="000F4649" w:rsidRPr="007F6F42">
        <w:rPr>
          <w:rFonts w:ascii="Arial" w:hAnsi="Arial" w:cs="Arial"/>
        </w:rPr>
        <w:t>dzenie wykonawcze Komisji (UE) nr</w:t>
      </w:r>
      <w:r w:rsidRPr="007F6F42">
        <w:rPr>
          <w:rFonts w:ascii="Arial" w:hAnsi="Arial" w:cs="Arial"/>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6002E9">
        <w:rPr>
          <w:rFonts w:ascii="Arial" w:hAnsi="Arial" w:cs="Arial"/>
        </w:rPr>
        <w:br/>
      </w:r>
      <w:r w:rsidRPr="007F6F42">
        <w:rPr>
          <w:rFonts w:ascii="Arial" w:hAnsi="Arial" w:cs="Arial"/>
        </w:rPr>
        <w:t xml:space="preserve">w zakresie metod wsparcia w odniesieniu do zmian klimatu, określania celów pośrednich </w:t>
      </w:r>
      <w:r w:rsidR="006002E9">
        <w:rPr>
          <w:rFonts w:ascii="Arial" w:hAnsi="Arial" w:cs="Arial"/>
        </w:rPr>
        <w:br/>
      </w:r>
      <w:r w:rsidRPr="007F6F42">
        <w:rPr>
          <w:rFonts w:ascii="Arial" w:hAnsi="Arial" w:cs="Arial"/>
        </w:rPr>
        <w:t>i końcowych na potrzeby ram wykonania oraz klasyfikacji kategorii interwencji w odniesieniu do europejskich funduszy strukturalnych i inwestycyjnych,</w:t>
      </w:r>
    </w:p>
    <w:p w14:paraId="7A3340F9" w14:textId="661259CB"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 xml:space="preserve">Rozporządzenie wykonawcze Komisji (UE) </w:t>
      </w:r>
      <w:r w:rsidR="000F4649" w:rsidRPr="007F6F42">
        <w:rPr>
          <w:rFonts w:ascii="Arial" w:hAnsi="Arial" w:cs="Arial"/>
        </w:rPr>
        <w:t>nr</w:t>
      </w:r>
      <w:r w:rsidRPr="007F6F42">
        <w:rPr>
          <w:rFonts w:ascii="Arial" w:hAnsi="Arial" w:cs="Arial"/>
        </w:rPr>
        <w:t xml:space="preserve">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w:t>
      </w:r>
      <w:r w:rsidR="00BC4F13">
        <w:rPr>
          <w:rFonts w:ascii="Arial" w:hAnsi="Arial" w:cs="Arial"/>
        </w:rPr>
        <w:t xml:space="preserve"> </w:t>
      </w:r>
      <w:r w:rsidRPr="007F6F42">
        <w:rPr>
          <w:rFonts w:ascii="Arial" w:hAnsi="Arial" w:cs="Arial"/>
        </w:rPr>
        <w:t>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p w14:paraId="1B507709" w14:textId="2D387CCF" w:rsidR="000914B7" w:rsidRPr="007F6F42" w:rsidRDefault="000914B7" w:rsidP="004F5855">
      <w:pPr>
        <w:numPr>
          <w:ilvl w:val="0"/>
          <w:numId w:val="446"/>
        </w:numPr>
        <w:spacing w:before="80" w:after="80" w:line="312" w:lineRule="auto"/>
        <w:ind w:left="426" w:hanging="426"/>
        <w:rPr>
          <w:rStyle w:val="Pogrubienie"/>
          <w:rFonts w:ascii="Arial" w:hAnsi="Arial" w:cs="Arial"/>
          <w:b w:val="0"/>
          <w:bCs w:val="0"/>
        </w:rPr>
      </w:pPr>
      <w:r w:rsidRPr="007F6F42">
        <w:rPr>
          <w:rFonts w:ascii="Arial" w:hAnsi="Arial" w:cs="Arial"/>
        </w:rPr>
        <w:t xml:space="preserve">Rozporządzenie wykonawcze KE nr 1011/2014 </w:t>
      </w:r>
      <w:r w:rsidRPr="007F6F42">
        <w:rPr>
          <w:rFonts w:ascii="Arial" w:hAnsi="Arial" w:cs="Arial"/>
          <w:bCs/>
        </w:rPr>
        <w:t>ustanawiające szczegółowe przepisy wykonawcze do rozporządzenia Parlamentu Europejskiego i</w:t>
      </w:r>
      <w:r w:rsidR="002B3F77" w:rsidRPr="007F6F42">
        <w:rPr>
          <w:rFonts w:ascii="Arial" w:hAnsi="Arial" w:cs="Arial"/>
          <w:bCs/>
        </w:rPr>
        <w:t xml:space="preserve"> </w:t>
      </w:r>
      <w:r w:rsidRPr="007F6F42">
        <w:rPr>
          <w:rFonts w:ascii="Arial" w:hAnsi="Arial" w:cs="Arial"/>
          <w:bCs/>
        </w:rPr>
        <w:t>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1475DB" w:rsidRPr="007F6F42">
        <w:rPr>
          <w:rFonts w:ascii="Arial" w:hAnsi="Arial" w:cs="Arial"/>
          <w:bCs/>
        </w:rPr>
        <w:t>,</w:t>
      </w:r>
    </w:p>
    <w:p w14:paraId="78F3615E" w14:textId="77777777"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 xml:space="preserve">Decyzja wykonawcza KE z 18 lutego 2014 nr 2014/99/EU ustanawiająca wykaz regionów kwalifikujących się do finansowania z Europejskiego Funduszu Rozwoju Regionalnego </w:t>
      </w:r>
      <w:r w:rsidR="002B3F77" w:rsidRPr="007F6F42">
        <w:rPr>
          <w:rFonts w:ascii="Arial" w:hAnsi="Arial" w:cs="Arial"/>
        </w:rPr>
        <w:br/>
      </w:r>
      <w:r w:rsidRPr="007F6F42">
        <w:rPr>
          <w:rFonts w:ascii="Arial" w:hAnsi="Arial" w:cs="Arial"/>
        </w:rPr>
        <w:t xml:space="preserve">i Europejskiego Funduszu Społecznego oraz państw członkowskich kwalifikujących się </w:t>
      </w:r>
      <w:r w:rsidR="00C66476" w:rsidRPr="007F6F42">
        <w:rPr>
          <w:rFonts w:ascii="Arial" w:hAnsi="Arial" w:cs="Arial"/>
        </w:rPr>
        <w:br/>
      </w:r>
      <w:r w:rsidRPr="007F6F42">
        <w:rPr>
          <w:rFonts w:ascii="Arial" w:hAnsi="Arial" w:cs="Arial"/>
        </w:rPr>
        <w:t>do finansowania z Funduszu Spójności,</w:t>
      </w:r>
    </w:p>
    <w:p w14:paraId="2BEB4FD5" w14:textId="77777777" w:rsidR="000914B7" w:rsidRPr="007F6F42" w:rsidRDefault="000914B7" w:rsidP="004F5855">
      <w:pPr>
        <w:numPr>
          <w:ilvl w:val="0"/>
          <w:numId w:val="446"/>
        </w:numPr>
        <w:spacing w:before="80" w:after="80" w:line="312" w:lineRule="auto"/>
        <w:ind w:left="426" w:hanging="426"/>
        <w:rPr>
          <w:rFonts w:ascii="Arial" w:hAnsi="Arial" w:cs="Arial"/>
        </w:rPr>
      </w:pPr>
      <w:r w:rsidRPr="007F6F42">
        <w:rPr>
          <w:rFonts w:ascii="Arial" w:hAnsi="Arial" w:cs="Arial"/>
        </w:rPr>
        <w:t>Decyzja wykonawcza Komisji</w:t>
      </w:r>
      <w:r w:rsidR="003C54A7" w:rsidRPr="007F6F42">
        <w:rPr>
          <w:rFonts w:ascii="Arial" w:hAnsi="Arial" w:cs="Arial"/>
        </w:rPr>
        <w:t xml:space="preserve"> </w:t>
      </w:r>
      <w:r w:rsidRPr="007F6F42">
        <w:rPr>
          <w:rFonts w:ascii="Arial" w:hAnsi="Arial" w:cs="Arial"/>
        </w:rPr>
        <w:t>z dnia 3 kwietnia 2014 r. w sprawie rocznego podziału między państwa członkowskie zasobów ogólnych przydzielonych na Europejski Fundusz Rozwoju Regionalnego, Europejski Fundusz Społeczny oraz Fundusz Spójności w ramach celu „Inwestycje na rzecz wzrostu i zatrudnienia” i celu „Europejska współpraca terytorialna”, a</w:t>
      </w:r>
      <w:r w:rsidR="002B3F77" w:rsidRPr="007F6F42">
        <w:rPr>
          <w:rFonts w:ascii="Arial" w:hAnsi="Arial" w:cs="Arial"/>
        </w:rPr>
        <w:t xml:space="preserve"> </w:t>
      </w:r>
      <w:r w:rsidRPr="007F6F42">
        <w:rPr>
          <w:rFonts w:ascii="Arial" w:hAnsi="Arial" w:cs="Arial"/>
        </w:rPr>
        <w:t>także rocznego podziału między państwa członkowskie zasobów ze szczególnej alokacji na Inicjatywę na rzecz zatrudnienia ludzi młodych, wraz z</w:t>
      </w:r>
      <w:r w:rsidR="002B3F77" w:rsidRPr="007F6F42">
        <w:rPr>
          <w:rFonts w:ascii="Arial" w:hAnsi="Arial" w:cs="Arial"/>
        </w:rPr>
        <w:t xml:space="preserve"> </w:t>
      </w:r>
      <w:r w:rsidRPr="007F6F42">
        <w:rPr>
          <w:rFonts w:ascii="Arial" w:hAnsi="Arial" w:cs="Arial"/>
        </w:rPr>
        <w:t>wykazem kwalifikujących się regionów oraz kwotami, które mają zostać przeniesione z</w:t>
      </w:r>
      <w:r w:rsidR="002B3F77" w:rsidRPr="007F6F42">
        <w:rPr>
          <w:rFonts w:ascii="Arial" w:hAnsi="Arial" w:cs="Arial"/>
        </w:rPr>
        <w:t xml:space="preserve"> </w:t>
      </w:r>
      <w:r w:rsidRPr="007F6F42">
        <w:rPr>
          <w:rFonts w:ascii="Arial" w:hAnsi="Arial" w:cs="Arial"/>
        </w:rPr>
        <w:t>alokacji Funduszu Spójności i funduszy strukturalnych dla każdego państwa członkowskiego do instrumentu „Łącząc Europę” oraz na pomoc najbardziej potrzebującym na okres 2014–2020 (notyfikowana jako dokument nr</w:t>
      </w:r>
      <w:r w:rsidR="002B3F77" w:rsidRPr="007F6F42">
        <w:rPr>
          <w:rFonts w:ascii="Arial" w:hAnsi="Arial" w:cs="Arial"/>
        </w:rPr>
        <w:t xml:space="preserve"> </w:t>
      </w:r>
      <w:r w:rsidRPr="007F6F42">
        <w:rPr>
          <w:rFonts w:ascii="Arial" w:hAnsi="Arial" w:cs="Arial"/>
        </w:rPr>
        <w:t>C(2014)</w:t>
      </w:r>
      <w:r w:rsidR="002B3F77" w:rsidRPr="007F6F42">
        <w:rPr>
          <w:rFonts w:ascii="Arial" w:hAnsi="Arial" w:cs="Arial"/>
        </w:rPr>
        <w:t xml:space="preserve"> </w:t>
      </w:r>
      <w:r w:rsidRPr="007F6F42">
        <w:rPr>
          <w:rFonts w:ascii="Arial" w:hAnsi="Arial" w:cs="Arial"/>
        </w:rPr>
        <w:t>2082) (2014/190/UE)</w:t>
      </w:r>
      <w:r w:rsidR="001475DB" w:rsidRPr="007F6F42">
        <w:rPr>
          <w:rFonts w:ascii="Arial" w:hAnsi="Arial" w:cs="Arial"/>
        </w:rPr>
        <w:t>,</w:t>
      </w:r>
    </w:p>
    <w:p w14:paraId="7D625B71" w14:textId="77777777" w:rsidR="00C3330D" w:rsidRPr="007F6F42" w:rsidRDefault="000914B7" w:rsidP="004F5855">
      <w:pPr>
        <w:pStyle w:val="Kolorowalistaakcent11"/>
        <w:numPr>
          <w:ilvl w:val="0"/>
          <w:numId w:val="446"/>
        </w:numPr>
        <w:spacing w:before="80" w:after="80" w:line="312" w:lineRule="auto"/>
        <w:ind w:left="426" w:hanging="426"/>
        <w:contextualSpacing w:val="0"/>
        <w:jc w:val="left"/>
        <w:rPr>
          <w:rFonts w:ascii="Arial" w:hAnsi="Arial" w:cs="Arial"/>
        </w:rPr>
      </w:pPr>
      <w:r w:rsidRPr="007F6F42">
        <w:rPr>
          <w:rFonts w:ascii="Arial" w:hAnsi="Arial" w:cs="Arial"/>
          <w:sz w:val="22"/>
        </w:rPr>
        <w:t>Rozporządzenie Komisji (UE) nr 1407/2013 z dnia 28 grudnia 2013 r. w sprawie stosowania art</w:t>
      </w:r>
      <w:r w:rsidR="002B3F77" w:rsidRPr="007F6F42">
        <w:rPr>
          <w:rFonts w:ascii="Arial" w:hAnsi="Arial" w:cs="Arial"/>
          <w:sz w:val="22"/>
        </w:rPr>
        <w:t>ykułu</w:t>
      </w:r>
      <w:r w:rsidRPr="007F6F42">
        <w:rPr>
          <w:rFonts w:ascii="Arial" w:hAnsi="Arial" w:cs="Arial"/>
          <w:sz w:val="22"/>
        </w:rPr>
        <w:t>107 i 108 Traktatu o funkcjonowaniu Unii Europejskiej do pomocy de minimis</w:t>
      </w:r>
      <w:r w:rsidR="00C3330D" w:rsidRPr="007F6F42">
        <w:rPr>
          <w:rFonts w:ascii="Arial" w:hAnsi="Arial" w:cs="Arial"/>
          <w:sz w:val="22"/>
        </w:rPr>
        <w:t>,</w:t>
      </w:r>
    </w:p>
    <w:p w14:paraId="415AFFAD" w14:textId="77777777" w:rsidR="000914B7" w:rsidRPr="007F6F42" w:rsidRDefault="00C3330D" w:rsidP="004F5855">
      <w:pPr>
        <w:pStyle w:val="Kolorowalistaakcent11"/>
        <w:numPr>
          <w:ilvl w:val="0"/>
          <w:numId w:val="446"/>
        </w:numPr>
        <w:spacing w:before="80" w:after="80" w:line="312" w:lineRule="auto"/>
        <w:ind w:left="426" w:hanging="426"/>
        <w:contextualSpacing w:val="0"/>
        <w:jc w:val="left"/>
        <w:rPr>
          <w:rFonts w:ascii="Arial" w:hAnsi="Arial" w:cs="Arial"/>
          <w:sz w:val="22"/>
          <w:szCs w:val="22"/>
        </w:rPr>
      </w:pPr>
      <w:r w:rsidRPr="007F6F42">
        <w:rPr>
          <w:rFonts w:ascii="Arial" w:hAnsi="Arial" w:cs="Arial"/>
          <w:sz w:val="22"/>
          <w:szCs w:val="22"/>
        </w:rPr>
        <w:t>Rozporządzenie Komisji (UE) nr 651/2014 z dnia 17 czerwca 2014r. uznające niektóre rodzaje pomocy za zgodne z rynkiem wewnętrznym w zastosowaniu art</w:t>
      </w:r>
      <w:r w:rsidR="004913C3" w:rsidRPr="007F6F42">
        <w:rPr>
          <w:rFonts w:ascii="Arial" w:hAnsi="Arial" w:cs="Arial"/>
          <w:sz w:val="22"/>
          <w:szCs w:val="22"/>
        </w:rPr>
        <w:t>ykułu</w:t>
      </w:r>
      <w:r w:rsidRPr="007F6F42">
        <w:rPr>
          <w:rFonts w:ascii="Arial" w:hAnsi="Arial" w:cs="Arial"/>
          <w:sz w:val="22"/>
          <w:szCs w:val="22"/>
        </w:rPr>
        <w:t xml:space="preserve"> 107 i 108 Traktatu (Dz. Urz. UE PL. L 187 z 26.06.2014r.).</w:t>
      </w:r>
    </w:p>
    <w:p w14:paraId="5B0F72FA" w14:textId="77777777" w:rsidR="00D63A4D" w:rsidRPr="007F6F42" w:rsidRDefault="000E2664" w:rsidP="003F1558">
      <w:pPr>
        <w:pStyle w:val="Nagwek3"/>
        <w:numPr>
          <w:ilvl w:val="0"/>
          <w:numId w:val="0"/>
        </w:numPr>
        <w:spacing w:line="312" w:lineRule="auto"/>
        <w:rPr>
          <w:rFonts w:cs="Arial"/>
        </w:rPr>
      </w:pPr>
      <w:bookmarkStart w:id="524" w:name="_Toc433875226"/>
      <w:bookmarkStart w:id="525" w:name="_Toc466964550"/>
      <w:r w:rsidRPr="007F6F42">
        <w:rPr>
          <w:rFonts w:cs="Arial"/>
        </w:rPr>
        <w:t xml:space="preserve">V.1.2. Wykaz </w:t>
      </w:r>
      <w:r w:rsidR="00D63A4D" w:rsidRPr="007F6F42">
        <w:rPr>
          <w:rFonts w:cs="Arial"/>
        </w:rPr>
        <w:t>ustaw, rozporządzeń, strategii i innych dokumentów</w:t>
      </w:r>
      <w:r w:rsidR="00383F52" w:rsidRPr="007F6F42">
        <w:rPr>
          <w:rFonts w:cs="Arial"/>
        </w:rPr>
        <w:t xml:space="preserve"> </w:t>
      </w:r>
      <w:r w:rsidRPr="007F6F42">
        <w:rPr>
          <w:rFonts w:cs="Arial"/>
        </w:rPr>
        <w:t>krajowych</w:t>
      </w:r>
      <w:bookmarkEnd w:id="524"/>
      <w:bookmarkEnd w:id="525"/>
      <w:r w:rsidRPr="007F6F42">
        <w:rPr>
          <w:rFonts w:cs="Arial"/>
        </w:rPr>
        <w:t xml:space="preserve"> </w:t>
      </w:r>
    </w:p>
    <w:p w14:paraId="7ABAC692" w14:textId="6B18EEC8" w:rsidR="00D63A4D" w:rsidRPr="007F6F42" w:rsidRDefault="00D63A4D" w:rsidP="004F5855">
      <w:pPr>
        <w:numPr>
          <w:ilvl w:val="0"/>
          <w:numId w:val="447"/>
        </w:numPr>
        <w:spacing w:before="80" w:after="80" w:line="312" w:lineRule="auto"/>
        <w:ind w:left="426" w:hanging="426"/>
        <w:rPr>
          <w:rFonts w:ascii="Arial" w:hAnsi="Arial" w:cs="Arial"/>
        </w:rPr>
      </w:pPr>
      <w:r w:rsidRPr="007F6F42">
        <w:rPr>
          <w:rFonts w:ascii="Arial" w:hAnsi="Arial" w:cs="Arial"/>
        </w:rPr>
        <w:t>Umowa partnerstwa – Programowanie perspektywy finansowej UE 2014-2020 z dnia 21 maja 2014 r</w:t>
      </w:r>
      <w:r w:rsidR="001475DB" w:rsidRPr="007F6F42">
        <w:rPr>
          <w:rFonts w:ascii="Arial" w:hAnsi="Arial" w:cs="Arial"/>
        </w:rPr>
        <w:t>;</w:t>
      </w:r>
    </w:p>
    <w:p w14:paraId="6A60C280" w14:textId="1FED5D52" w:rsidR="0010075E" w:rsidRPr="007F6F42" w:rsidRDefault="007B3C41" w:rsidP="004F5855">
      <w:pPr>
        <w:numPr>
          <w:ilvl w:val="0"/>
          <w:numId w:val="447"/>
        </w:numPr>
        <w:spacing w:before="80" w:after="80" w:line="312" w:lineRule="auto"/>
        <w:ind w:left="426" w:hanging="426"/>
        <w:rPr>
          <w:rFonts w:ascii="Arial" w:hAnsi="Arial" w:cs="Arial"/>
        </w:rPr>
      </w:pPr>
      <w:r w:rsidRPr="007F6F42">
        <w:rPr>
          <w:rFonts w:ascii="Arial" w:hAnsi="Arial" w:cs="Arial"/>
        </w:rPr>
        <w:t xml:space="preserve">Ustawa z dnia 6 grudnia 2006 r. o zasadach prowadzenia polityki rozwoju (Dz. U. </w:t>
      </w:r>
      <w:r w:rsidR="006C6A5F" w:rsidRPr="007F6F42">
        <w:rPr>
          <w:rFonts w:ascii="Arial" w:hAnsi="Arial" w:cs="Arial"/>
        </w:rPr>
        <w:t>2016</w:t>
      </w:r>
      <w:r w:rsidRPr="007F6F42">
        <w:rPr>
          <w:rFonts w:ascii="Arial" w:hAnsi="Arial" w:cs="Arial"/>
        </w:rPr>
        <w:t xml:space="preserve">, poz. </w:t>
      </w:r>
      <w:r w:rsidR="006C6A5F" w:rsidRPr="007F6F42">
        <w:rPr>
          <w:rFonts w:ascii="Arial" w:hAnsi="Arial" w:cs="Arial"/>
        </w:rPr>
        <w:t>383</w:t>
      </w:r>
      <w:r w:rsidRPr="007F6F42">
        <w:rPr>
          <w:rFonts w:ascii="Arial" w:hAnsi="Arial" w:cs="Arial"/>
        </w:rPr>
        <w:t>);</w:t>
      </w:r>
    </w:p>
    <w:p w14:paraId="1D12A542" w14:textId="77777777" w:rsidR="0010075E" w:rsidRPr="007F6F42" w:rsidRDefault="007B3C41" w:rsidP="004F5855">
      <w:pPr>
        <w:numPr>
          <w:ilvl w:val="0"/>
          <w:numId w:val="447"/>
        </w:numPr>
        <w:spacing w:before="80" w:after="80" w:line="312" w:lineRule="auto"/>
        <w:ind w:left="426" w:hanging="426"/>
        <w:rPr>
          <w:rFonts w:ascii="Arial" w:hAnsi="Arial" w:cs="Arial"/>
        </w:rPr>
      </w:pPr>
      <w:r w:rsidRPr="007F6F42">
        <w:rPr>
          <w:rFonts w:ascii="Arial" w:hAnsi="Arial" w:cs="Arial"/>
        </w:rPr>
        <w:t>Ustawa z dnia 11 lipca 2014 r. o zasadach realizacji programów w zakresie polityki spójności finansowanych w perspektywie finansowej 2014-2020 (</w:t>
      </w:r>
      <w:r w:rsidRPr="007F6F42">
        <w:rPr>
          <w:rStyle w:val="h1"/>
          <w:rFonts w:ascii="Arial" w:hAnsi="Arial" w:cs="Arial"/>
        </w:rPr>
        <w:t>Dz. U. 201</w:t>
      </w:r>
      <w:r w:rsidR="00125A90" w:rsidRPr="007F6F42">
        <w:rPr>
          <w:rStyle w:val="h1"/>
          <w:rFonts w:ascii="Arial" w:hAnsi="Arial" w:cs="Arial"/>
        </w:rPr>
        <w:t>6</w:t>
      </w:r>
      <w:r w:rsidRPr="007F6F42">
        <w:rPr>
          <w:rStyle w:val="h1"/>
          <w:rFonts w:ascii="Arial" w:hAnsi="Arial" w:cs="Arial"/>
        </w:rPr>
        <w:t xml:space="preserve"> poz. </w:t>
      </w:r>
      <w:r w:rsidR="00125A90" w:rsidRPr="007F6F42">
        <w:rPr>
          <w:rStyle w:val="h1"/>
          <w:rFonts w:ascii="Arial" w:hAnsi="Arial" w:cs="Arial"/>
        </w:rPr>
        <w:t>217</w:t>
      </w:r>
      <w:r w:rsidR="006C6A5F" w:rsidRPr="007F6F42">
        <w:rPr>
          <w:rStyle w:val="h1"/>
          <w:rFonts w:ascii="Arial" w:hAnsi="Arial" w:cs="Arial"/>
        </w:rPr>
        <w:t>)</w:t>
      </w:r>
      <w:r w:rsidRPr="007F6F42">
        <w:rPr>
          <w:rFonts w:ascii="Arial" w:hAnsi="Arial" w:cs="Arial"/>
        </w:rPr>
        <w:t>;</w:t>
      </w:r>
    </w:p>
    <w:p w14:paraId="6F5A9902" w14:textId="77777777" w:rsidR="0010075E" w:rsidRPr="007F6F42" w:rsidRDefault="007B3C41" w:rsidP="004F5855">
      <w:pPr>
        <w:pStyle w:val="Akapitzlist0"/>
        <w:numPr>
          <w:ilvl w:val="0"/>
          <w:numId w:val="447"/>
        </w:numPr>
        <w:spacing w:before="80" w:after="80" w:line="312" w:lineRule="auto"/>
        <w:ind w:left="426" w:hanging="426"/>
        <w:contextualSpacing w:val="0"/>
        <w:jc w:val="left"/>
        <w:rPr>
          <w:rFonts w:ascii="Arial" w:hAnsi="Arial" w:cs="Arial"/>
        </w:rPr>
      </w:pPr>
      <w:r w:rsidRPr="007F6F42">
        <w:rPr>
          <w:rFonts w:ascii="Arial" w:hAnsi="Arial" w:cs="Arial"/>
        </w:rPr>
        <w:t>Ustawa z dnia 27 sierpnia 2009 r. o finansach publicznych (</w:t>
      </w:r>
      <w:r w:rsidR="0010075E" w:rsidRPr="007F6F42">
        <w:rPr>
          <w:rFonts w:ascii="Arial" w:hAnsi="Arial" w:cs="Arial"/>
        </w:rPr>
        <w:t>t. j. Dz. U. z 2013 r. poz. 885 z późn. zm.);</w:t>
      </w:r>
    </w:p>
    <w:p w14:paraId="01ACDF3C" w14:textId="77777777" w:rsidR="00C3330D" w:rsidRPr="007F6F42" w:rsidRDefault="00C3330D" w:rsidP="004F5855">
      <w:pPr>
        <w:pStyle w:val="Akapitzlist0"/>
        <w:numPr>
          <w:ilvl w:val="0"/>
          <w:numId w:val="447"/>
        </w:numPr>
        <w:spacing w:before="80" w:after="80" w:line="312" w:lineRule="auto"/>
        <w:ind w:left="426" w:hanging="426"/>
        <w:contextualSpacing w:val="0"/>
        <w:jc w:val="left"/>
        <w:rPr>
          <w:rFonts w:ascii="Arial" w:hAnsi="Arial" w:cs="Arial"/>
        </w:rPr>
      </w:pPr>
      <w:r w:rsidRPr="007F6F42">
        <w:rPr>
          <w:rFonts w:ascii="Arial" w:hAnsi="Arial" w:cs="Arial"/>
        </w:rPr>
        <w:t>Ustawa z dnia 30 kwietnia 2004r. o postępowaniu w sprawach dotyczących pomocy publicznej (</w:t>
      </w:r>
      <w:r w:rsidR="0010075E" w:rsidRPr="007F6F42">
        <w:rPr>
          <w:rFonts w:ascii="Arial" w:hAnsi="Arial" w:cs="Arial"/>
        </w:rPr>
        <w:t>t. j. Dz. U. z 2007 r. Nr 59, poz. 404 z późn. zm.</w:t>
      </w:r>
      <w:r w:rsidRPr="007F6F42">
        <w:rPr>
          <w:rFonts w:ascii="Arial" w:hAnsi="Arial" w:cs="Arial"/>
        </w:rPr>
        <w:t>)</w:t>
      </w:r>
    </w:p>
    <w:p w14:paraId="5FFCBDDD" w14:textId="77777777" w:rsidR="00C3330D" w:rsidRPr="007F6F42" w:rsidRDefault="00C3330D" w:rsidP="004F5855">
      <w:pPr>
        <w:numPr>
          <w:ilvl w:val="0"/>
          <w:numId w:val="447"/>
        </w:numPr>
        <w:spacing w:before="80" w:after="80" w:line="312" w:lineRule="auto"/>
        <w:ind w:left="426" w:hanging="426"/>
        <w:rPr>
          <w:rFonts w:ascii="Arial" w:hAnsi="Arial" w:cs="Arial"/>
        </w:rPr>
      </w:pPr>
      <w:r w:rsidRPr="007F6F42">
        <w:rPr>
          <w:rFonts w:ascii="Arial" w:hAnsi="Arial" w:cs="Arial"/>
        </w:rPr>
        <w:t>Kontrakt Terytorialny dla Województwa Mazowieckiego (Monitor Polski 2014 nr 2 poz.1142</w:t>
      </w:r>
      <w:r w:rsidR="000C162B" w:rsidRPr="007F6F42">
        <w:rPr>
          <w:rFonts w:ascii="Arial" w:hAnsi="Arial" w:cs="Arial"/>
        </w:rPr>
        <w:t xml:space="preserve"> z późn. zm. </w:t>
      </w:r>
      <w:r w:rsidRPr="007F6F42">
        <w:rPr>
          <w:rFonts w:ascii="Arial" w:hAnsi="Arial" w:cs="Arial"/>
        </w:rPr>
        <w:t>).</w:t>
      </w:r>
    </w:p>
    <w:p w14:paraId="7E0CA28C" w14:textId="77777777" w:rsidR="00406D52" w:rsidRPr="007F6F42" w:rsidRDefault="00406D52" w:rsidP="003F1558">
      <w:pPr>
        <w:pStyle w:val="SzOOP2"/>
        <w:numPr>
          <w:ilvl w:val="1"/>
          <w:numId w:val="167"/>
        </w:numPr>
        <w:spacing w:line="312" w:lineRule="auto"/>
        <w:rPr>
          <w:rFonts w:ascii="Arial" w:hAnsi="Arial" w:cs="Arial"/>
        </w:rPr>
      </w:pPr>
      <w:bookmarkStart w:id="526" w:name="_Toc433875227"/>
      <w:bookmarkStart w:id="527" w:name="_Toc466964551"/>
      <w:r w:rsidRPr="007F6F42">
        <w:rPr>
          <w:rFonts w:ascii="Arial" w:hAnsi="Arial" w:cs="Arial"/>
        </w:rPr>
        <w:t>Wykaz wytycznych</w:t>
      </w:r>
      <w:bookmarkEnd w:id="526"/>
      <w:bookmarkEnd w:id="527"/>
    </w:p>
    <w:p w14:paraId="45C4CED8" w14:textId="77777777" w:rsidR="00D63A4D" w:rsidRPr="007F6F42" w:rsidRDefault="00D63A4D" w:rsidP="003F1558">
      <w:pPr>
        <w:pStyle w:val="Nagwek3"/>
        <w:numPr>
          <w:ilvl w:val="0"/>
          <w:numId w:val="0"/>
        </w:numPr>
        <w:spacing w:line="312" w:lineRule="auto"/>
        <w:ind w:left="284"/>
        <w:rPr>
          <w:rFonts w:cs="Arial"/>
        </w:rPr>
      </w:pPr>
      <w:bookmarkStart w:id="528" w:name="_Toc433875228"/>
      <w:bookmarkStart w:id="529" w:name="_Toc466964552"/>
      <w:r w:rsidRPr="007F6F42">
        <w:rPr>
          <w:rFonts w:cs="Arial"/>
          <w:szCs w:val="24"/>
        </w:rPr>
        <w:t>V.2.1. Wykaz wytycznych UE</w:t>
      </w:r>
      <w:bookmarkEnd w:id="528"/>
      <w:bookmarkEnd w:id="529"/>
    </w:p>
    <w:p w14:paraId="2A400338" w14:textId="77777777" w:rsidR="00DB1AE4" w:rsidRPr="007F6F42" w:rsidRDefault="00DB1AE4" w:rsidP="003F1558">
      <w:pPr>
        <w:spacing w:before="200" w:line="312" w:lineRule="auto"/>
        <w:rPr>
          <w:rFonts w:ascii="Arial" w:hAnsi="Arial" w:cs="Arial"/>
        </w:rPr>
      </w:pPr>
      <w:r w:rsidRPr="007F6F42">
        <w:rPr>
          <w:rFonts w:ascii="Arial" w:hAnsi="Arial" w:cs="Arial"/>
        </w:rPr>
        <w:t>Do uzupełnienia na kolejnym etapie prac.</w:t>
      </w:r>
    </w:p>
    <w:p w14:paraId="74C85182" w14:textId="77777777" w:rsidR="00406D52" w:rsidRPr="007F6F42" w:rsidRDefault="00D63A4D" w:rsidP="003F1558">
      <w:pPr>
        <w:pStyle w:val="Nagwek3"/>
        <w:numPr>
          <w:ilvl w:val="0"/>
          <w:numId w:val="0"/>
        </w:numPr>
        <w:spacing w:line="312" w:lineRule="auto"/>
        <w:ind w:left="284"/>
        <w:rPr>
          <w:rFonts w:cs="Arial"/>
        </w:rPr>
      </w:pPr>
      <w:bookmarkStart w:id="530" w:name="_Toc433875229"/>
      <w:bookmarkStart w:id="531" w:name="_Toc466964553"/>
      <w:r w:rsidRPr="007F6F42">
        <w:rPr>
          <w:rFonts w:cs="Arial"/>
          <w:szCs w:val="24"/>
        </w:rPr>
        <w:t xml:space="preserve">V.2.2. </w:t>
      </w:r>
      <w:r w:rsidR="00406D52" w:rsidRPr="007F6F42">
        <w:rPr>
          <w:rFonts w:cs="Arial"/>
          <w:szCs w:val="24"/>
        </w:rPr>
        <w:t>Wykaz krajowych wytycznych horyzontalnych</w:t>
      </w:r>
      <w:r w:rsidR="00406D52" w:rsidRPr="007F6F42">
        <w:rPr>
          <w:rFonts w:cs="Arial"/>
          <w:vertAlign w:val="superscript"/>
        </w:rPr>
        <w:footnoteReference w:id="151"/>
      </w:r>
      <w:bookmarkEnd w:id="530"/>
      <w:bookmarkEnd w:id="531"/>
    </w:p>
    <w:p w14:paraId="43EBE415"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procesu desygnacji na lata 2014-2020;</w:t>
      </w:r>
    </w:p>
    <w:p w14:paraId="4B99DD35"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informacji i promocji programów operacyjnych polityki spójności na lata 2014-2020; </w:t>
      </w:r>
    </w:p>
    <w:p w14:paraId="68C82373" w14:textId="368D69D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warunków gromadzenia i przekazywania danych</w:t>
      </w:r>
      <w:r w:rsidR="003C54A7" w:rsidRPr="007F6F42">
        <w:rPr>
          <w:rFonts w:ascii="Arial" w:hAnsi="Arial" w:cs="Arial"/>
        </w:rPr>
        <w:t xml:space="preserve"> </w:t>
      </w:r>
      <w:r w:rsidRPr="007F6F42">
        <w:rPr>
          <w:rFonts w:ascii="Arial" w:hAnsi="Arial" w:cs="Arial"/>
        </w:rPr>
        <w:t>w formie elektronicznej na</w:t>
      </w:r>
      <w:r w:rsidR="006F012A" w:rsidRPr="007F6F42">
        <w:rPr>
          <w:rFonts w:ascii="Arial" w:hAnsi="Arial" w:cs="Arial"/>
        </w:rPr>
        <w:t xml:space="preserve"> </w:t>
      </w:r>
      <w:r w:rsidRPr="007F6F42">
        <w:rPr>
          <w:rFonts w:ascii="Arial" w:hAnsi="Arial" w:cs="Arial"/>
        </w:rPr>
        <w:t>lata 2014-2020;</w:t>
      </w:r>
    </w:p>
    <w:p w14:paraId="6104F3E1"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trybów wyboru projektów na lata 2014-2020; </w:t>
      </w:r>
    </w:p>
    <w:p w14:paraId="160CD74E"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kontroli realizacji programów operacyjnych na lata 2014-2020; </w:t>
      </w:r>
    </w:p>
    <w:p w14:paraId="05AC99A4"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sposobu korygowania i odzyskiwania </w:t>
      </w:r>
      <w:r w:rsidR="00C467EB" w:rsidRPr="007F6F42">
        <w:rPr>
          <w:rFonts w:ascii="Arial" w:hAnsi="Arial" w:cs="Arial"/>
        </w:rPr>
        <w:t xml:space="preserve"> nieprawidłowych </w:t>
      </w:r>
      <w:r w:rsidRPr="007F6F42">
        <w:rPr>
          <w:rFonts w:ascii="Arial" w:hAnsi="Arial" w:cs="Arial"/>
        </w:rPr>
        <w:t xml:space="preserve">wydatków oraz raportowania nieprawidłowości w ramach programów operacyjnych polityki spójności </w:t>
      </w:r>
      <w:r w:rsidR="00170E85" w:rsidRPr="007F6F42">
        <w:rPr>
          <w:rFonts w:ascii="Arial" w:hAnsi="Arial" w:cs="Arial"/>
        </w:rPr>
        <w:br/>
      </w:r>
      <w:r w:rsidRPr="007F6F42">
        <w:rPr>
          <w:rFonts w:ascii="Arial" w:hAnsi="Arial" w:cs="Arial"/>
        </w:rPr>
        <w:t>w</w:t>
      </w:r>
      <w:r w:rsidR="00170E85" w:rsidRPr="007F6F42">
        <w:rPr>
          <w:rFonts w:ascii="Arial" w:hAnsi="Arial" w:cs="Arial"/>
        </w:rPr>
        <w:t xml:space="preserve"> </w:t>
      </w:r>
      <w:r w:rsidRPr="007F6F42">
        <w:rPr>
          <w:rFonts w:ascii="Arial" w:hAnsi="Arial" w:cs="Arial"/>
        </w:rPr>
        <w:t xml:space="preserve">perspektywie finansowej na lata 2014-2020; </w:t>
      </w:r>
    </w:p>
    <w:p w14:paraId="498ED4EF"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komitetów monitorujących na lata 2014-2020; </w:t>
      </w:r>
    </w:p>
    <w:p w14:paraId="078BC30C" w14:textId="6A222842"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warunków certyfikacji oraz przygotowania prognoz wniosków o płatność do</w:t>
      </w:r>
      <w:r w:rsidR="00170E85" w:rsidRPr="007F6F42">
        <w:rPr>
          <w:rFonts w:ascii="Arial" w:hAnsi="Arial" w:cs="Arial"/>
        </w:rPr>
        <w:t xml:space="preserve"> </w:t>
      </w:r>
      <w:r w:rsidRPr="007F6F42">
        <w:rPr>
          <w:rFonts w:ascii="Arial" w:hAnsi="Arial" w:cs="Arial"/>
        </w:rPr>
        <w:t xml:space="preserve">Komisji Europejskiej w programach operacyjnych na lata 2014-2020; </w:t>
      </w:r>
    </w:p>
    <w:p w14:paraId="17C65E41"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sprawozdawczości na lata 2014-2020; </w:t>
      </w:r>
    </w:p>
    <w:p w14:paraId="301AB49D"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monitorowania postępu rzeczowego realizacji programów operacyjnych;</w:t>
      </w:r>
    </w:p>
    <w:p w14:paraId="0B8FAC14"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kwalifikowalności wydatków w ramach Europejskiego Funduszu Rozwoju Regionalnego, Europejskiego Funduszu Społecznego oraz Funduszu Spójności na lata 2014-2020; </w:t>
      </w:r>
    </w:p>
    <w:p w14:paraId="21C921DB" w14:textId="51ADD175"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szczegółowego opisu </w:t>
      </w:r>
      <w:r w:rsidR="00C467EB" w:rsidRPr="007F6F42">
        <w:rPr>
          <w:rFonts w:ascii="Arial" w:hAnsi="Arial" w:cs="Arial"/>
        </w:rPr>
        <w:t xml:space="preserve">osi priorytetowych krajowych i regionalnych programów operacyjnych na lata 2014-2020 </w:t>
      </w:r>
      <w:r w:rsidRPr="007F6F42">
        <w:rPr>
          <w:rFonts w:ascii="Arial" w:hAnsi="Arial" w:cs="Arial"/>
        </w:rPr>
        <w:t>;</w:t>
      </w:r>
    </w:p>
    <w:p w14:paraId="3C2496F1"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ewaluacji polityki spójności  na lata 2014-2020; </w:t>
      </w:r>
    </w:p>
    <w:p w14:paraId="62BF60DC"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przeglądu i renegocjacji programów operacyjnych na lata 2014-2020;</w:t>
      </w:r>
      <w:r w:rsidR="00170E85" w:rsidRPr="007F6F42">
        <w:rPr>
          <w:rFonts w:ascii="Arial" w:hAnsi="Arial" w:cs="Arial"/>
        </w:rPr>
        <w:br/>
      </w:r>
      <w:r w:rsidRPr="007F6F42">
        <w:rPr>
          <w:rFonts w:ascii="Arial" w:hAnsi="Arial" w:cs="Arial"/>
        </w:rPr>
        <w:t xml:space="preserve"> w</w:t>
      </w:r>
      <w:r w:rsidR="00170E85" w:rsidRPr="007F6F42">
        <w:rPr>
          <w:rFonts w:ascii="Arial" w:hAnsi="Arial" w:cs="Arial"/>
        </w:rPr>
        <w:t xml:space="preserve"> </w:t>
      </w:r>
      <w:r w:rsidRPr="007F6F42">
        <w:rPr>
          <w:rFonts w:ascii="Arial" w:hAnsi="Arial" w:cs="Arial"/>
        </w:rPr>
        <w:t>przygotowaniu</w:t>
      </w:r>
    </w:p>
    <w:p w14:paraId="62F3B26F"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wykorzystania środków </w:t>
      </w:r>
      <w:r w:rsidR="00BD4A47" w:rsidRPr="007F6F42">
        <w:rPr>
          <w:rFonts w:ascii="Arial" w:hAnsi="Arial" w:cs="Arial"/>
        </w:rPr>
        <w:t>P</w:t>
      </w:r>
      <w:r w:rsidRPr="007F6F42">
        <w:rPr>
          <w:rFonts w:ascii="Arial" w:hAnsi="Arial" w:cs="Arial"/>
        </w:rPr>
        <w:t xml:space="preserve">omocy </w:t>
      </w:r>
      <w:r w:rsidR="00BD4A47" w:rsidRPr="007F6F42">
        <w:rPr>
          <w:rFonts w:ascii="Arial" w:hAnsi="Arial" w:cs="Arial"/>
        </w:rPr>
        <w:t>T</w:t>
      </w:r>
      <w:r w:rsidRPr="007F6F42">
        <w:rPr>
          <w:rFonts w:ascii="Arial" w:hAnsi="Arial" w:cs="Arial"/>
        </w:rPr>
        <w:t>echnicznej na lata 2014-2020;</w:t>
      </w:r>
    </w:p>
    <w:p w14:paraId="3A113659"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dokumentowania postępowania w sprawie oceny oddziaływania </w:t>
      </w:r>
      <w:r w:rsidR="00170E85" w:rsidRPr="007F6F42">
        <w:rPr>
          <w:rFonts w:ascii="Arial" w:hAnsi="Arial" w:cs="Arial"/>
        </w:rPr>
        <w:br/>
      </w:r>
      <w:r w:rsidRPr="007F6F42">
        <w:rPr>
          <w:rFonts w:ascii="Arial" w:hAnsi="Arial" w:cs="Arial"/>
        </w:rPr>
        <w:t>na</w:t>
      </w:r>
      <w:r w:rsidR="00170E85" w:rsidRPr="007F6F42">
        <w:rPr>
          <w:rFonts w:ascii="Arial" w:hAnsi="Arial" w:cs="Arial"/>
        </w:rPr>
        <w:t xml:space="preserve"> </w:t>
      </w:r>
      <w:r w:rsidRPr="007F6F42">
        <w:rPr>
          <w:rFonts w:ascii="Arial" w:hAnsi="Arial" w:cs="Arial"/>
        </w:rPr>
        <w:t>środowisko dla przedsięwzięć współfinansowanych z</w:t>
      </w:r>
      <w:r w:rsidR="00170E85" w:rsidRPr="007F6F42">
        <w:rPr>
          <w:rFonts w:ascii="Arial" w:hAnsi="Arial" w:cs="Arial"/>
        </w:rPr>
        <w:t xml:space="preserve"> </w:t>
      </w:r>
      <w:r w:rsidRPr="007F6F42">
        <w:rPr>
          <w:rFonts w:ascii="Arial" w:hAnsi="Arial" w:cs="Arial"/>
        </w:rPr>
        <w:t xml:space="preserve">krajowych lub regionalnych programów operacyjnych ; </w:t>
      </w:r>
    </w:p>
    <w:p w14:paraId="415ECEFF" w14:textId="7DEF8ED1"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zagadnień związanych z przygotowaniem projektów inwestycyjnych, </w:t>
      </w:r>
      <w:r w:rsidR="00AC3B86">
        <w:rPr>
          <w:rFonts w:ascii="Arial" w:hAnsi="Arial" w:cs="Arial"/>
        </w:rPr>
        <w:br/>
      </w:r>
      <w:r w:rsidRPr="007F6F42">
        <w:rPr>
          <w:rFonts w:ascii="Arial" w:hAnsi="Arial" w:cs="Arial"/>
        </w:rPr>
        <w:t xml:space="preserve">w tym projektów generujących dochód i projektów hybrydowych na lata 2014-2020; </w:t>
      </w:r>
    </w:p>
    <w:p w14:paraId="13557639" w14:textId="6A46E66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color w:val="000000"/>
          <w:shd w:val="clear" w:color="auto" w:fill="FFFFFF"/>
        </w:rPr>
        <w:t xml:space="preserve">Wytyczne w zakresie realizacji projektów finansowanych ze środków Funduszu Pracy </w:t>
      </w:r>
      <w:r w:rsidR="00AC3B86">
        <w:rPr>
          <w:rFonts w:ascii="Arial" w:hAnsi="Arial" w:cs="Arial"/>
          <w:color w:val="000000"/>
          <w:shd w:val="clear" w:color="auto" w:fill="FFFFFF"/>
        </w:rPr>
        <w:br/>
      </w:r>
      <w:r w:rsidRPr="007F6F42">
        <w:rPr>
          <w:rFonts w:ascii="Arial" w:hAnsi="Arial" w:cs="Arial"/>
          <w:color w:val="000000"/>
          <w:shd w:val="clear" w:color="auto" w:fill="FFFFFF"/>
        </w:rPr>
        <w:t>w ramach programów operacyjnych współfinansowanych z</w:t>
      </w:r>
      <w:r w:rsidR="00170E85" w:rsidRPr="007F6F42">
        <w:rPr>
          <w:rFonts w:ascii="Arial" w:hAnsi="Arial" w:cs="Arial"/>
          <w:color w:val="000000"/>
          <w:shd w:val="clear" w:color="auto" w:fill="FFFFFF"/>
        </w:rPr>
        <w:t xml:space="preserve"> </w:t>
      </w:r>
      <w:r w:rsidRPr="007F6F42">
        <w:rPr>
          <w:rFonts w:ascii="Arial" w:hAnsi="Arial" w:cs="Arial"/>
          <w:color w:val="000000"/>
          <w:shd w:val="clear" w:color="auto" w:fill="FFFFFF"/>
        </w:rPr>
        <w:t>Europejskiego Funduszu Społecznego na lata 2014-2020;</w:t>
      </w:r>
    </w:p>
    <w:p w14:paraId="50A514B0" w14:textId="77777777"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realizacji zasady partnerstwa na lata 2014-2020; </w:t>
      </w:r>
    </w:p>
    <w:p w14:paraId="681795AD" w14:textId="3D01EEA3"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horyzontalne w zakresie realizacji zasady równości szans kobiet i mężczyzn oraz równości szans i niedyskryminacji, w tym dostępności dla osób z niepełnosprawnościami </w:t>
      </w:r>
      <w:r w:rsidR="00AC3B86">
        <w:rPr>
          <w:rFonts w:ascii="Arial" w:hAnsi="Arial" w:cs="Arial"/>
        </w:rPr>
        <w:br/>
      </w:r>
      <w:r w:rsidRPr="007F6F42">
        <w:rPr>
          <w:rFonts w:ascii="Arial" w:hAnsi="Arial" w:cs="Arial"/>
        </w:rPr>
        <w:t xml:space="preserve">na lata 2014-2020; </w:t>
      </w:r>
    </w:p>
    <w:p w14:paraId="0C592C3F" w14:textId="3816B504"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 xml:space="preserve">Wytyczne w zakresie realizacji przedsięwzięć w obszarze włączenia społecznego </w:t>
      </w:r>
      <w:r w:rsidR="00C467EB" w:rsidRPr="007F6F42">
        <w:rPr>
          <w:rFonts w:ascii="Arial" w:hAnsi="Arial" w:cs="Arial"/>
        </w:rPr>
        <w:t>i zwalczania ubóstwa z wykorzystaniem środków E</w:t>
      </w:r>
      <w:r w:rsidR="00C74C77" w:rsidRPr="007F6F42">
        <w:rPr>
          <w:rFonts w:ascii="Arial" w:hAnsi="Arial" w:cs="Arial"/>
        </w:rPr>
        <w:t>uropejskiego Funduszu Społecznego</w:t>
      </w:r>
      <w:r w:rsidR="00C467EB" w:rsidRPr="007F6F42">
        <w:rPr>
          <w:rFonts w:ascii="Arial" w:hAnsi="Arial" w:cs="Arial"/>
        </w:rPr>
        <w:t xml:space="preserve"> i E</w:t>
      </w:r>
      <w:r w:rsidR="00C74C77" w:rsidRPr="007F6F42">
        <w:rPr>
          <w:rFonts w:ascii="Arial" w:hAnsi="Arial" w:cs="Arial"/>
        </w:rPr>
        <w:t>uropejskiego Funduszu Rozwoju Regionalnego</w:t>
      </w:r>
      <w:r w:rsidR="00C467EB" w:rsidRPr="007F6F42">
        <w:rPr>
          <w:rFonts w:ascii="Arial" w:hAnsi="Arial" w:cs="Arial"/>
        </w:rPr>
        <w:t xml:space="preserve"> </w:t>
      </w:r>
      <w:r w:rsidRPr="007F6F42">
        <w:rPr>
          <w:rFonts w:ascii="Arial" w:hAnsi="Arial" w:cs="Arial"/>
        </w:rPr>
        <w:t xml:space="preserve">na lata 2014-2020; </w:t>
      </w:r>
    </w:p>
    <w:p w14:paraId="5403192B" w14:textId="3B6F4CEF" w:rsidR="00E96668" w:rsidRPr="007F6F42" w:rsidRDefault="00E96668" w:rsidP="004F5855">
      <w:pPr>
        <w:numPr>
          <w:ilvl w:val="0"/>
          <w:numId w:val="448"/>
        </w:numPr>
        <w:spacing w:before="80" w:after="80" w:line="312" w:lineRule="auto"/>
        <w:ind w:left="426" w:hanging="426"/>
        <w:rPr>
          <w:rFonts w:ascii="Arial" w:hAnsi="Arial" w:cs="Arial"/>
        </w:rPr>
      </w:pPr>
      <w:r w:rsidRPr="007F6F42">
        <w:rPr>
          <w:rFonts w:ascii="Arial" w:hAnsi="Arial" w:cs="Arial"/>
        </w:rPr>
        <w:t>Wytyczne w zakresie zasad realizacji przedsięwzięć z udziałem środków EFS w obszarze edukacji na</w:t>
      </w:r>
      <w:r w:rsidR="00170E85" w:rsidRPr="007F6F42">
        <w:rPr>
          <w:rFonts w:ascii="Arial" w:hAnsi="Arial" w:cs="Arial"/>
        </w:rPr>
        <w:t xml:space="preserve"> </w:t>
      </w:r>
      <w:r w:rsidRPr="007F6F42">
        <w:rPr>
          <w:rFonts w:ascii="Arial" w:hAnsi="Arial" w:cs="Arial"/>
        </w:rPr>
        <w:t xml:space="preserve">lata 2014-2020; </w:t>
      </w:r>
    </w:p>
    <w:p w14:paraId="15E96DE0" w14:textId="77777777" w:rsidR="00E96668" w:rsidRPr="007F6F42" w:rsidRDefault="00E96668" w:rsidP="004F5855">
      <w:pPr>
        <w:numPr>
          <w:ilvl w:val="0"/>
          <w:numId w:val="448"/>
        </w:numPr>
        <w:spacing w:before="80" w:after="80" w:line="312" w:lineRule="auto"/>
        <w:ind w:left="426" w:hanging="426"/>
        <w:rPr>
          <w:rFonts w:ascii="Arial" w:hAnsi="Arial" w:cs="Arial"/>
          <w:b/>
        </w:rPr>
      </w:pPr>
      <w:r w:rsidRPr="007F6F42">
        <w:rPr>
          <w:rFonts w:ascii="Arial" w:hAnsi="Arial" w:cs="Arial"/>
        </w:rPr>
        <w:t>Wytyczne w zakresie ochrony danych osobowych w ramach realizacji programów dotyczących polityki spójności oraz międzynarodowych programów współpracy finansowanych w perspektywie finansowej na lata 2014-2020; w przygotowaniu</w:t>
      </w:r>
    </w:p>
    <w:p w14:paraId="3728E964" w14:textId="77777777" w:rsidR="00E96668" w:rsidRPr="007F6F42" w:rsidRDefault="00E96668"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color w:val="000000"/>
          <w:lang w:eastAsia="pl-PL"/>
        </w:rPr>
        <w:t xml:space="preserve">Wytyczne w zakresie rewitalizacji w programach operacyjnych na lata 2014-2020. </w:t>
      </w:r>
    </w:p>
    <w:p w14:paraId="378E71F4" w14:textId="77777777" w:rsidR="00E96668" w:rsidRPr="007F6F42" w:rsidRDefault="00E96668"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realizacji zasady równości szans i niedyskryminacji oraz zasady równości szans kobiet i mężczyzn w ramach funduszy unijnych na lata 2014-2020;</w:t>
      </w:r>
    </w:p>
    <w:p w14:paraId="6EB66233" w14:textId="37E74850" w:rsidR="00951495" w:rsidRPr="007F6F42" w:rsidRDefault="00E96668"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 xml:space="preserve">Wytyczne w zakresie realizacji przedsięwzięć z udziałem środków Europejskiego Funduszu Społecznego w obszarze przystosowania przedsiębiorców i pracowników </w:t>
      </w:r>
      <w:r w:rsidR="006002E9">
        <w:rPr>
          <w:rFonts w:ascii="Arial" w:hAnsi="Arial" w:cs="Arial"/>
        </w:rPr>
        <w:br/>
      </w:r>
      <w:r w:rsidRPr="007F6F42">
        <w:rPr>
          <w:rFonts w:ascii="Arial" w:hAnsi="Arial" w:cs="Arial"/>
        </w:rPr>
        <w:t>do zmian na lata 2014-2020</w:t>
      </w:r>
      <w:r w:rsidR="00951495" w:rsidRPr="007F6F42">
        <w:rPr>
          <w:rFonts w:ascii="Arial" w:hAnsi="Arial" w:cs="Arial"/>
        </w:rPr>
        <w:t>;</w:t>
      </w:r>
    </w:p>
    <w:p w14:paraId="65E22015" w14:textId="77777777" w:rsidR="00951495" w:rsidRPr="007F6F42" w:rsidRDefault="00951495"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realizacji przedsięwzięć z udziałem środków Europejskiego Funduszu Społecznego w obszarze zdrowia na lata 2014-2020;</w:t>
      </w:r>
    </w:p>
    <w:p w14:paraId="2EF5B2A7" w14:textId="5A2B192B" w:rsidR="00951495" w:rsidRPr="007F6F42" w:rsidRDefault="00951495"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realizacji przedsięwzięć z udziałem środków Europejskiego Funduszu Społecznego w obszarze rynku pracy na lata 2014-2020;</w:t>
      </w:r>
    </w:p>
    <w:p w14:paraId="22D36F29" w14:textId="77777777" w:rsidR="006D648E" w:rsidRPr="007F6F42" w:rsidRDefault="006D648E"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dofinansowania programów operacyjnych podmiotów realizujących obowiązek świadczenia usług publicznych w transporcie zbiorowym;</w:t>
      </w:r>
    </w:p>
    <w:p w14:paraId="245C3E1B" w14:textId="77777777" w:rsidR="0068744E" w:rsidRPr="00CA276E" w:rsidRDefault="006D648E"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reguł dofinansowania z programów operacyjnych podmiotów realizujących obowiązek świadczenia usług w ogólnym interesie gospodarczym w ramach zadań własnych samorządów gmin w gospodarce odpadami komunalnymi.</w:t>
      </w:r>
    </w:p>
    <w:p w14:paraId="01C74CDB" w14:textId="427161BC" w:rsidR="00571C75" w:rsidRPr="007F6F42" w:rsidRDefault="0068744E" w:rsidP="004F5855">
      <w:pPr>
        <w:numPr>
          <w:ilvl w:val="0"/>
          <w:numId w:val="448"/>
        </w:numPr>
        <w:autoSpaceDE w:val="0"/>
        <w:autoSpaceDN w:val="0"/>
        <w:adjustRightInd w:val="0"/>
        <w:spacing w:before="80" w:after="80" w:line="312" w:lineRule="auto"/>
        <w:ind w:left="426" w:hanging="426"/>
        <w:rPr>
          <w:rFonts w:ascii="Arial" w:hAnsi="Arial" w:cs="Arial"/>
          <w:color w:val="000000"/>
          <w:lang w:eastAsia="pl-PL"/>
        </w:rPr>
      </w:pPr>
      <w:r w:rsidRPr="007F6F42">
        <w:rPr>
          <w:rFonts w:ascii="Arial" w:hAnsi="Arial" w:cs="Arial"/>
        </w:rPr>
        <w:t>Wytyczne w zakresie rewitalizacji w programach operacyjnych na lata 2014-2020;</w:t>
      </w:r>
    </w:p>
    <w:p w14:paraId="55DC2621" w14:textId="77777777" w:rsidR="00CC51BD" w:rsidRPr="007F6F42" w:rsidRDefault="00406D52" w:rsidP="003F1558">
      <w:pPr>
        <w:pStyle w:val="SzOOP2"/>
        <w:numPr>
          <w:ilvl w:val="1"/>
          <w:numId w:val="167"/>
        </w:numPr>
        <w:spacing w:before="60" w:after="240" w:line="312" w:lineRule="auto"/>
        <w:ind w:left="142" w:hanging="142"/>
        <w:rPr>
          <w:rFonts w:ascii="Arial" w:hAnsi="Arial" w:cs="Arial"/>
        </w:rPr>
      </w:pPr>
      <w:bookmarkStart w:id="532" w:name="_Toc433875230"/>
      <w:bookmarkStart w:id="533" w:name="_Toc466964554"/>
      <w:r w:rsidRPr="007F6F42">
        <w:rPr>
          <w:rFonts w:ascii="Arial" w:hAnsi="Arial" w:cs="Arial"/>
        </w:rPr>
        <w:t>Wykaz wytycznych programowych</w:t>
      </w:r>
      <w:bookmarkEnd w:id="532"/>
      <w:bookmarkEnd w:id="533"/>
    </w:p>
    <w:p w14:paraId="79AF9F25" w14:textId="77777777" w:rsidR="00395C0C" w:rsidRPr="007F6F42" w:rsidRDefault="00395C0C" w:rsidP="004F5855">
      <w:pPr>
        <w:pStyle w:val="Akapitzlist0"/>
        <w:numPr>
          <w:ilvl w:val="0"/>
          <w:numId w:val="282"/>
        </w:numPr>
        <w:spacing w:before="80" w:after="80" w:line="312" w:lineRule="auto"/>
        <w:ind w:left="426" w:hanging="426"/>
        <w:contextualSpacing w:val="0"/>
        <w:jc w:val="left"/>
        <w:rPr>
          <w:rFonts w:ascii="Arial" w:hAnsi="Arial" w:cs="Arial"/>
        </w:rPr>
      </w:pPr>
      <w:bookmarkStart w:id="534" w:name="_Toc414877850"/>
      <w:r w:rsidRPr="007F6F42">
        <w:rPr>
          <w:rFonts w:ascii="Arial" w:hAnsi="Arial" w:cs="Arial"/>
        </w:rPr>
        <w:t xml:space="preserve">Wytyczne programowe w zakresie wyboru projektów w ramach Regionalnego Programu Operacyjnego Województwa Mazowieckiego 2014-2020 </w:t>
      </w:r>
      <w:r w:rsidR="00292410" w:rsidRPr="007F6F42">
        <w:rPr>
          <w:rFonts w:ascii="Arial" w:hAnsi="Arial" w:cs="Arial"/>
        </w:rPr>
        <w:t>przyjęte</w:t>
      </w:r>
      <w:r w:rsidRPr="007F6F42">
        <w:rPr>
          <w:rFonts w:ascii="Arial" w:hAnsi="Arial" w:cs="Arial"/>
        </w:rPr>
        <w:t xml:space="preserve"> Uchwałą </w:t>
      </w:r>
      <w:r w:rsidR="00F07C7D" w:rsidRPr="007F6F42">
        <w:rPr>
          <w:rFonts w:ascii="Arial" w:hAnsi="Arial" w:cs="Arial"/>
        </w:rPr>
        <w:t xml:space="preserve">Nr 1071/64/15 Zarządu Województwa Mazowieckiego z dnia </w:t>
      </w:r>
      <w:r w:rsidR="003F33F6" w:rsidRPr="007F6F42">
        <w:rPr>
          <w:rFonts w:ascii="Arial" w:hAnsi="Arial" w:cs="Arial"/>
        </w:rPr>
        <w:t>11 sierpnia 2015 r. z późn. zm.</w:t>
      </w:r>
    </w:p>
    <w:p w14:paraId="61795982" w14:textId="1DDC94C7" w:rsidR="00A036EC" w:rsidRPr="007F6F42" w:rsidRDefault="00E9557E" w:rsidP="004F5855">
      <w:pPr>
        <w:pStyle w:val="Akapitzlist0"/>
        <w:numPr>
          <w:ilvl w:val="0"/>
          <w:numId w:val="282"/>
        </w:numPr>
        <w:spacing w:before="80" w:after="80" w:line="312" w:lineRule="auto"/>
        <w:ind w:left="426" w:hanging="426"/>
        <w:contextualSpacing w:val="0"/>
        <w:jc w:val="left"/>
        <w:rPr>
          <w:rFonts w:ascii="Arial" w:hAnsi="Arial" w:cs="Arial"/>
        </w:rPr>
      </w:pPr>
      <w:r w:rsidRPr="007F6F42">
        <w:rPr>
          <w:rFonts w:ascii="Arial" w:hAnsi="Arial" w:cs="Arial"/>
          <w:lang w:eastAsia="pl-PL"/>
        </w:rPr>
        <w:t xml:space="preserve">Wytyczne programowe w zakresie kwalifikowalności wydatków objętych dofinansowaniem </w:t>
      </w:r>
      <w:r w:rsidR="00C66476" w:rsidRPr="007F6F42">
        <w:rPr>
          <w:rFonts w:ascii="Arial" w:hAnsi="Arial" w:cs="Arial"/>
          <w:lang w:eastAsia="pl-PL"/>
        </w:rPr>
        <w:br/>
      </w:r>
      <w:r w:rsidRPr="007F6F42">
        <w:rPr>
          <w:rFonts w:ascii="Arial" w:hAnsi="Arial" w:cs="Arial"/>
          <w:lang w:eastAsia="pl-PL"/>
        </w:rPr>
        <w:t xml:space="preserve">w ramach RPO WM </w:t>
      </w:r>
      <w:r w:rsidR="00C66476" w:rsidRPr="007F6F42">
        <w:rPr>
          <w:rFonts w:ascii="Arial" w:hAnsi="Arial" w:cs="Arial"/>
          <w:lang w:eastAsia="pl-PL"/>
        </w:rPr>
        <w:t xml:space="preserve">na lata </w:t>
      </w:r>
      <w:r w:rsidRPr="007F6F42">
        <w:rPr>
          <w:rFonts w:ascii="Arial" w:hAnsi="Arial" w:cs="Arial"/>
          <w:lang w:eastAsia="pl-PL"/>
        </w:rPr>
        <w:t xml:space="preserve">2014-2020 zwane dalej Zasadami kwalifikowalności wydatków </w:t>
      </w:r>
      <w:r w:rsidR="00170E85" w:rsidRPr="007F6F42">
        <w:rPr>
          <w:rFonts w:ascii="Arial" w:hAnsi="Arial" w:cs="Arial"/>
          <w:lang w:eastAsia="pl-PL"/>
        </w:rPr>
        <w:br/>
      </w:r>
      <w:r w:rsidRPr="007F6F42">
        <w:rPr>
          <w:rFonts w:ascii="Arial" w:hAnsi="Arial" w:cs="Arial"/>
          <w:lang w:eastAsia="pl-PL"/>
        </w:rPr>
        <w:t xml:space="preserve">w ramach RPO WM </w:t>
      </w:r>
      <w:r w:rsidR="00C66476" w:rsidRPr="007F6F42">
        <w:rPr>
          <w:rFonts w:ascii="Arial" w:hAnsi="Arial" w:cs="Arial"/>
          <w:lang w:eastAsia="pl-PL"/>
        </w:rPr>
        <w:t xml:space="preserve">na lata </w:t>
      </w:r>
      <w:r w:rsidRPr="007F6F42">
        <w:rPr>
          <w:rFonts w:ascii="Arial" w:hAnsi="Arial" w:cs="Arial"/>
          <w:lang w:eastAsia="pl-PL"/>
        </w:rPr>
        <w:t xml:space="preserve">2014–2020 </w:t>
      </w:r>
      <w:r w:rsidR="00292410" w:rsidRPr="007F6F42">
        <w:rPr>
          <w:rFonts w:ascii="Arial" w:hAnsi="Arial" w:cs="Arial"/>
          <w:lang w:eastAsia="pl-PL"/>
        </w:rPr>
        <w:t>przyjęt</w:t>
      </w:r>
      <w:r w:rsidR="00571C75" w:rsidRPr="007F6F42">
        <w:rPr>
          <w:rFonts w:ascii="Arial" w:hAnsi="Arial" w:cs="Arial"/>
          <w:lang w:eastAsia="pl-PL"/>
        </w:rPr>
        <w:t>e</w:t>
      </w:r>
      <w:r w:rsidR="00292410" w:rsidRPr="007F6F42">
        <w:rPr>
          <w:rFonts w:ascii="Arial" w:hAnsi="Arial" w:cs="Arial"/>
          <w:lang w:eastAsia="pl-PL"/>
        </w:rPr>
        <w:t xml:space="preserve"> Uchwałą</w:t>
      </w:r>
      <w:r w:rsidRPr="007F6F42">
        <w:rPr>
          <w:rFonts w:ascii="Arial" w:hAnsi="Arial" w:cs="Arial"/>
          <w:lang w:eastAsia="pl-PL"/>
        </w:rPr>
        <w:t xml:space="preserve"> Nr 1159/70/15 Zarządu Województwa Mazowieckiego z dnia 28</w:t>
      </w:r>
      <w:r w:rsidR="00292410" w:rsidRPr="007F6F42">
        <w:rPr>
          <w:rFonts w:ascii="Arial" w:hAnsi="Arial" w:cs="Arial"/>
          <w:lang w:eastAsia="pl-PL"/>
        </w:rPr>
        <w:t xml:space="preserve">  sierpnia 2</w:t>
      </w:r>
      <w:r w:rsidRPr="007F6F42">
        <w:rPr>
          <w:rFonts w:ascii="Arial" w:hAnsi="Arial" w:cs="Arial"/>
          <w:lang w:eastAsia="pl-PL"/>
        </w:rPr>
        <w:t>015 r.</w:t>
      </w:r>
      <w:r w:rsidR="00292410" w:rsidRPr="007F6F42">
        <w:rPr>
          <w:rFonts w:ascii="Arial" w:hAnsi="Arial" w:cs="Arial"/>
          <w:lang w:eastAsia="pl-PL"/>
        </w:rPr>
        <w:t xml:space="preserve"> z późn. zm.</w:t>
      </w:r>
    </w:p>
    <w:p w14:paraId="076BAEDD" w14:textId="039D7BE9" w:rsidR="00BD0E18" w:rsidRPr="007F6F42" w:rsidRDefault="00BD0E18" w:rsidP="004F5855">
      <w:pPr>
        <w:pStyle w:val="Akapitzlist0"/>
        <w:numPr>
          <w:ilvl w:val="0"/>
          <w:numId w:val="282"/>
        </w:numPr>
        <w:spacing w:before="80" w:after="80" w:line="312" w:lineRule="auto"/>
        <w:ind w:left="426" w:hanging="426"/>
        <w:contextualSpacing w:val="0"/>
        <w:jc w:val="left"/>
        <w:rPr>
          <w:rFonts w:ascii="Arial" w:hAnsi="Arial" w:cs="Arial"/>
        </w:rPr>
      </w:pPr>
      <w:r w:rsidRPr="007F6F42">
        <w:rPr>
          <w:rFonts w:ascii="Arial" w:hAnsi="Arial" w:cs="Arial"/>
        </w:rPr>
        <w:t xml:space="preserve">Wytyczne Instytucji Zarządzającej w zakresie zasad przeprowadzania kontroli w ramach Regionalnego Programu Operacyjnego Województwa Mazowieckiego 2014-2020 </w:t>
      </w:r>
      <w:r w:rsidR="00571C75" w:rsidRPr="007F6F42">
        <w:rPr>
          <w:rFonts w:ascii="Arial" w:hAnsi="Arial" w:cs="Arial"/>
        </w:rPr>
        <w:t xml:space="preserve">przyjęte </w:t>
      </w:r>
      <w:r w:rsidRPr="007F6F42">
        <w:rPr>
          <w:rFonts w:ascii="Arial" w:hAnsi="Arial" w:cs="Arial"/>
        </w:rPr>
        <w:t>Uchwałą Nr 1334/85/15 Zarządu Województwa Mazowieckiego z dnia 13 października 2015 r.</w:t>
      </w:r>
      <w:r w:rsidR="00571C75" w:rsidRPr="007F6F42">
        <w:rPr>
          <w:rFonts w:ascii="Arial" w:hAnsi="Arial" w:cs="Arial"/>
        </w:rPr>
        <w:t xml:space="preserve"> z późn. zm.</w:t>
      </w:r>
    </w:p>
    <w:p w14:paraId="49201792" w14:textId="77777777" w:rsidR="00267D7B" w:rsidRPr="007F6F42" w:rsidRDefault="00267D7B" w:rsidP="003F1558">
      <w:pPr>
        <w:pStyle w:val="Akapitzlist0"/>
        <w:spacing w:line="312" w:lineRule="auto"/>
        <w:rPr>
          <w:rFonts w:ascii="Arial" w:hAnsi="Arial" w:cs="Arial"/>
        </w:rPr>
        <w:sectPr w:rsidR="00267D7B" w:rsidRPr="007F6F42" w:rsidSect="00F34941">
          <w:pgSz w:w="11906" w:h="16838" w:code="9"/>
          <w:pgMar w:top="1418" w:right="907" w:bottom="1418" w:left="1418" w:header="907" w:footer="0" w:gutter="0"/>
          <w:cols w:space="708"/>
          <w:docGrid w:linePitch="360"/>
        </w:sectPr>
      </w:pPr>
    </w:p>
    <w:p w14:paraId="6F351A39" w14:textId="77777777" w:rsidR="0039038F" w:rsidRPr="007F6F42" w:rsidRDefault="0039038F" w:rsidP="00136983">
      <w:pPr>
        <w:pStyle w:val="Akapitzlist0"/>
        <w:keepNext/>
        <w:numPr>
          <w:ilvl w:val="0"/>
          <w:numId w:val="167"/>
        </w:numPr>
        <w:tabs>
          <w:tab w:val="left" w:pos="992"/>
        </w:tabs>
        <w:spacing w:before="240" w:after="60" w:line="276" w:lineRule="auto"/>
        <w:ind w:hanging="76"/>
        <w:contextualSpacing w:val="0"/>
        <w:jc w:val="left"/>
        <w:outlineLvl w:val="1"/>
        <w:rPr>
          <w:rFonts w:ascii="Arial" w:hAnsi="Arial" w:cs="Arial"/>
          <w:b/>
          <w:bCs/>
          <w:kern w:val="32"/>
          <w:sz w:val="32"/>
          <w:szCs w:val="32"/>
        </w:rPr>
      </w:pPr>
      <w:bookmarkStart w:id="535" w:name="_Toc433875231"/>
      <w:bookmarkStart w:id="536" w:name="_Toc466964555"/>
      <w:r w:rsidRPr="007F6F42">
        <w:rPr>
          <w:rFonts w:ascii="Arial" w:hAnsi="Arial" w:cs="Arial"/>
          <w:b/>
          <w:bCs/>
          <w:kern w:val="32"/>
          <w:sz w:val="32"/>
          <w:szCs w:val="32"/>
        </w:rPr>
        <w:t>Załączniki</w:t>
      </w:r>
      <w:bookmarkEnd w:id="534"/>
      <w:bookmarkEnd w:id="535"/>
      <w:bookmarkEnd w:id="536"/>
    </w:p>
    <w:p w14:paraId="633BE2E8" w14:textId="77777777" w:rsidR="00FA4342" w:rsidRPr="007F6F42" w:rsidRDefault="00FA4342" w:rsidP="00021114">
      <w:pPr>
        <w:pStyle w:val="Nagwek3"/>
        <w:numPr>
          <w:ilvl w:val="0"/>
          <w:numId w:val="0"/>
        </w:numPr>
        <w:ind w:left="1560" w:hanging="1418"/>
        <w:rPr>
          <w:rFonts w:cs="Arial"/>
        </w:rPr>
      </w:pPr>
      <w:bookmarkStart w:id="537" w:name="_Toc433875232"/>
      <w:bookmarkStart w:id="538" w:name="_Toc466964556"/>
      <w:r w:rsidRPr="007F6F42">
        <w:rPr>
          <w:rFonts w:cs="Arial"/>
        </w:rPr>
        <w:t xml:space="preserve">Załącznik 1 </w:t>
      </w:r>
      <w:r w:rsidR="00BB738C" w:rsidRPr="007F6F42">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537"/>
      <w:bookmarkEnd w:id="538"/>
    </w:p>
    <w:p w14:paraId="0B7CD532" w14:textId="3ECDF696" w:rsidR="00DB1AE4" w:rsidRPr="007F6F42" w:rsidRDefault="00DB1AE4" w:rsidP="00021114">
      <w:pPr>
        <w:pStyle w:val="Nagwek3"/>
        <w:numPr>
          <w:ilvl w:val="0"/>
          <w:numId w:val="0"/>
        </w:numPr>
        <w:ind w:left="1560" w:hanging="1418"/>
        <w:rPr>
          <w:rFonts w:cs="Arial"/>
        </w:rPr>
      </w:pPr>
      <w:bookmarkStart w:id="539" w:name="_Toc433875233"/>
      <w:bookmarkStart w:id="540" w:name="_Toc466964557"/>
      <w:r w:rsidRPr="007F6F42">
        <w:rPr>
          <w:rFonts w:cs="Arial"/>
        </w:rPr>
        <w:t>Załącznik 2</w:t>
      </w:r>
      <w:r w:rsidR="002A595F" w:rsidRPr="007F6F42">
        <w:rPr>
          <w:rFonts w:cs="Arial"/>
        </w:rPr>
        <w:t xml:space="preserve"> – Tabela wskaźników rezultatu bezpośredniego i produktu dla działań i poddziałań</w:t>
      </w:r>
      <w:bookmarkEnd w:id="539"/>
      <w:bookmarkEnd w:id="540"/>
    </w:p>
    <w:p w14:paraId="4F0B9CC1" w14:textId="77777777" w:rsidR="00B71F23" w:rsidRPr="007F6F42" w:rsidRDefault="002D280D" w:rsidP="00021114">
      <w:pPr>
        <w:pStyle w:val="Nagwek3"/>
        <w:numPr>
          <w:ilvl w:val="0"/>
          <w:numId w:val="0"/>
        </w:numPr>
        <w:ind w:left="1560" w:hanging="1418"/>
        <w:rPr>
          <w:rFonts w:cs="Arial"/>
        </w:rPr>
      </w:pPr>
      <w:bookmarkStart w:id="541" w:name="_Toc420061749"/>
      <w:bookmarkStart w:id="542" w:name="_Toc433875234"/>
      <w:bookmarkStart w:id="543" w:name="_Toc466964558"/>
      <w:r w:rsidRPr="007F6F42">
        <w:rPr>
          <w:rFonts w:cs="Arial"/>
        </w:rPr>
        <w:t xml:space="preserve">Załącznik 3 </w:t>
      </w:r>
      <w:bookmarkEnd w:id="541"/>
      <w:r w:rsidR="00094993" w:rsidRPr="007F6F42">
        <w:rPr>
          <w:rFonts w:cs="Arial"/>
        </w:rPr>
        <w:t xml:space="preserve">- </w:t>
      </w:r>
      <w:r w:rsidR="00A55635" w:rsidRPr="007F6F42">
        <w:rPr>
          <w:rFonts w:cs="Arial"/>
        </w:rPr>
        <w:t>Kryteria wyboru projektów dla poszczególnych osi priorytetowych, działań/poddziałań</w:t>
      </w:r>
      <w:bookmarkEnd w:id="542"/>
      <w:bookmarkEnd w:id="543"/>
    </w:p>
    <w:p w14:paraId="0B897DCB" w14:textId="77777777" w:rsidR="004F5279" w:rsidRPr="007F6F42" w:rsidRDefault="002D280D" w:rsidP="00021114">
      <w:pPr>
        <w:pStyle w:val="Nagwek3"/>
        <w:numPr>
          <w:ilvl w:val="0"/>
          <w:numId w:val="0"/>
        </w:numPr>
        <w:ind w:left="1560" w:hanging="1418"/>
        <w:rPr>
          <w:rFonts w:cs="Arial"/>
        </w:rPr>
      </w:pPr>
      <w:bookmarkStart w:id="544" w:name="_Toc427659354"/>
      <w:bookmarkStart w:id="545" w:name="_Toc427659552"/>
      <w:bookmarkStart w:id="546" w:name="_Toc420061750"/>
      <w:bookmarkStart w:id="547" w:name="_Toc433875238"/>
      <w:bookmarkStart w:id="548" w:name="_Toc466964559"/>
      <w:bookmarkEnd w:id="544"/>
      <w:bookmarkEnd w:id="545"/>
      <w:r w:rsidRPr="007F6F42">
        <w:rPr>
          <w:rFonts w:cs="Arial"/>
        </w:rPr>
        <w:t xml:space="preserve">Załącznik 4 </w:t>
      </w:r>
      <w:bookmarkEnd w:id="546"/>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 </w:t>
      </w:r>
      <w:r w:rsidR="004F5279" w:rsidRPr="007F6F42">
        <w:rPr>
          <w:rFonts w:cs="Arial"/>
        </w:rPr>
        <w:t>–</w:t>
      </w:r>
      <w:r w:rsidR="00E974A9" w:rsidRPr="007F6F42">
        <w:rPr>
          <w:rFonts w:cs="Arial"/>
        </w:rPr>
        <w:t xml:space="preserve"> 2020</w:t>
      </w:r>
      <w:bookmarkStart w:id="549" w:name="_Toc433875239"/>
      <w:bookmarkStart w:id="550" w:name="_Toc414877851"/>
      <w:bookmarkEnd w:id="547"/>
      <w:bookmarkEnd w:id="548"/>
    </w:p>
    <w:p w14:paraId="34AB9AE1" w14:textId="77777777" w:rsidR="008C0A5E" w:rsidRPr="007F6F42" w:rsidRDefault="008C0A5E" w:rsidP="00021114">
      <w:pPr>
        <w:pStyle w:val="Nagwek3"/>
        <w:numPr>
          <w:ilvl w:val="0"/>
          <w:numId w:val="0"/>
        </w:numPr>
        <w:ind w:left="1560" w:hanging="1418"/>
        <w:rPr>
          <w:rFonts w:cs="Arial"/>
        </w:rPr>
      </w:pPr>
      <w:bookmarkStart w:id="551" w:name="_Toc466964560"/>
      <w:r w:rsidRPr="007F6F42">
        <w:rPr>
          <w:rFonts w:cs="Arial"/>
        </w:rPr>
        <w:t xml:space="preserve">Załącznik 5 </w:t>
      </w:r>
      <w:r w:rsidR="00184F0C" w:rsidRPr="007F6F42">
        <w:rPr>
          <w:rFonts w:cs="Arial"/>
        </w:rPr>
        <w:t>- Zrównoważona intermodalna mobilność miejska (PI 4e)</w:t>
      </w:r>
      <w:bookmarkEnd w:id="549"/>
      <w:bookmarkEnd w:id="551"/>
    </w:p>
    <w:p w14:paraId="3661842D" w14:textId="77777777" w:rsidR="00180D89" w:rsidRPr="007F6F42" w:rsidRDefault="00180D89" w:rsidP="00021114">
      <w:pPr>
        <w:spacing w:after="0" w:line="240" w:lineRule="auto"/>
        <w:ind w:left="1560" w:hanging="1418"/>
        <w:rPr>
          <w:rFonts w:ascii="Arial" w:eastAsia="Times New Roman" w:hAnsi="Arial" w:cs="Arial"/>
          <w:b/>
          <w:bCs/>
          <w:kern w:val="32"/>
          <w:sz w:val="32"/>
          <w:szCs w:val="18"/>
          <w:highlight w:val="lightGray"/>
          <w:lang w:eastAsia="pl-PL"/>
        </w:rPr>
      </w:pPr>
      <w:r w:rsidRPr="007F6F42">
        <w:rPr>
          <w:rFonts w:ascii="Arial" w:hAnsi="Arial" w:cs="Arial"/>
          <w:highlight w:val="lightGray"/>
          <w:lang w:eastAsia="pl-PL"/>
        </w:rPr>
        <w:br w:type="page"/>
      </w:r>
    </w:p>
    <w:p w14:paraId="56189567" w14:textId="77777777" w:rsidR="0039038F" w:rsidRPr="007F6F42" w:rsidRDefault="0039038F" w:rsidP="00136983">
      <w:pPr>
        <w:pStyle w:val="Akapitzlist0"/>
        <w:keepNext/>
        <w:numPr>
          <w:ilvl w:val="0"/>
          <w:numId w:val="167"/>
        </w:numPr>
        <w:tabs>
          <w:tab w:val="left" w:pos="992"/>
        </w:tabs>
        <w:spacing w:before="240" w:after="60" w:line="276" w:lineRule="auto"/>
        <w:ind w:hanging="76"/>
        <w:contextualSpacing w:val="0"/>
        <w:jc w:val="left"/>
        <w:outlineLvl w:val="1"/>
        <w:rPr>
          <w:rFonts w:ascii="Arial" w:hAnsi="Arial" w:cs="Arial"/>
          <w:b/>
          <w:bCs/>
          <w:kern w:val="32"/>
          <w:sz w:val="32"/>
          <w:szCs w:val="32"/>
        </w:rPr>
      </w:pPr>
      <w:bookmarkStart w:id="552" w:name="_Toc426536263"/>
      <w:bookmarkStart w:id="553" w:name="_Toc426536264"/>
      <w:bookmarkStart w:id="554" w:name="_Toc433875240"/>
      <w:bookmarkStart w:id="555" w:name="_Toc466964561"/>
      <w:bookmarkEnd w:id="552"/>
      <w:bookmarkEnd w:id="553"/>
      <w:r w:rsidRPr="007F6F42">
        <w:rPr>
          <w:rFonts w:ascii="Arial" w:hAnsi="Arial" w:cs="Arial"/>
          <w:b/>
          <w:bCs/>
          <w:kern w:val="32"/>
          <w:sz w:val="32"/>
          <w:szCs w:val="32"/>
        </w:rPr>
        <w:t>Inne</w:t>
      </w:r>
      <w:bookmarkEnd w:id="550"/>
      <w:bookmarkEnd w:id="554"/>
      <w:bookmarkEnd w:id="555"/>
      <w:r w:rsidRPr="007F6F42">
        <w:rPr>
          <w:rFonts w:ascii="Arial" w:hAnsi="Arial" w:cs="Arial"/>
          <w:b/>
          <w:bCs/>
          <w:kern w:val="32"/>
          <w:sz w:val="32"/>
          <w:szCs w:val="32"/>
        </w:rPr>
        <w:t xml:space="preserve"> </w:t>
      </w:r>
    </w:p>
    <w:p w14:paraId="08286F35" w14:textId="77777777" w:rsidR="00D179EF" w:rsidRPr="007F6F42" w:rsidRDefault="00D179EF" w:rsidP="0053271F">
      <w:pPr>
        <w:pStyle w:val="SzOOP2"/>
        <w:numPr>
          <w:ilvl w:val="1"/>
          <w:numId w:val="167"/>
        </w:numPr>
        <w:rPr>
          <w:rFonts w:ascii="Arial" w:hAnsi="Arial" w:cs="Arial"/>
        </w:rPr>
      </w:pPr>
      <w:bookmarkStart w:id="556" w:name="_Toc433875241"/>
      <w:bookmarkStart w:id="557" w:name="_Toc466964562"/>
      <w:r w:rsidRPr="007F6F42">
        <w:rPr>
          <w:rFonts w:ascii="Arial" w:hAnsi="Arial" w:cs="Arial"/>
        </w:rPr>
        <w:t>Wykaz stosowanych skrótów i symboli</w:t>
      </w:r>
      <w:bookmarkEnd w:id="556"/>
      <w:bookmarkEnd w:id="55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wykaz skrótów i symboli"/>
        <w:tblDescription w:val="Tabela zawiera wykaz skrótów i symboli stosowanych w dokumencie. "/>
      </w:tblPr>
      <w:tblGrid>
        <w:gridCol w:w="1610"/>
        <w:gridCol w:w="7961"/>
      </w:tblGrid>
      <w:tr w:rsidR="000048B2" w:rsidRPr="000048B2" w14:paraId="795B0616" w14:textId="77777777" w:rsidTr="004F5855">
        <w:trPr>
          <w:tblHeader/>
        </w:trPr>
        <w:tc>
          <w:tcPr>
            <w:tcW w:w="702" w:type="pct"/>
          </w:tcPr>
          <w:p w14:paraId="6C486CF7" w14:textId="70D52120" w:rsidR="000048B2" w:rsidRPr="004F5855" w:rsidRDefault="000048B2" w:rsidP="003F33F6">
            <w:pPr>
              <w:pStyle w:val="Tekstpodstawowy"/>
              <w:spacing w:before="30" w:after="30"/>
              <w:jc w:val="left"/>
              <w:rPr>
                <w:rFonts w:ascii="Arial" w:hAnsi="Arial" w:cs="Arial"/>
                <w:b/>
                <w:sz w:val="22"/>
              </w:rPr>
            </w:pPr>
            <w:r w:rsidRPr="004F5855">
              <w:rPr>
                <w:rFonts w:ascii="Arial" w:hAnsi="Arial" w:cs="Arial"/>
                <w:b/>
                <w:sz w:val="22"/>
              </w:rPr>
              <w:t>Skrót/symbol</w:t>
            </w:r>
          </w:p>
        </w:tc>
        <w:tc>
          <w:tcPr>
            <w:tcW w:w="4298" w:type="pct"/>
          </w:tcPr>
          <w:p w14:paraId="31893FA2" w14:textId="2F96D5B9" w:rsidR="000048B2" w:rsidRPr="004F5855" w:rsidRDefault="000048B2" w:rsidP="003F33F6">
            <w:pPr>
              <w:spacing w:before="30" w:after="30" w:line="240" w:lineRule="auto"/>
              <w:rPr>
                <w:rFonts w:ascii="Arial" w:hAnsi="Arial" w:cs="Arial"/>
                <w:b/>
                <w:noProof/>
              </w:rPr>
            </w:pPr>
            <w:r w:rsidRPr="004F5855">
              <w:rPr>
                <w:rFonts w:ascii="Arial" w:hAnsi="Arial" w:cs="Arial"/>
                <w:b/>
                <w:noProof/>
              </w:rPr>
              <w:t>Określenie znaczenia skrótu/symbolu</w:t>
            </w:r>
          </w:p>
        </w:tc>
      </w:tr>
      <w:tr w:rsidR="004D5884" w:rsidRPr="007F6F42" w14:paraId="180D8C46" w14:textId="77777777" w:rsidTr="004F5855">
        <w:tc>
          <w:tcPr>
            <w:tcW w:w="702" w:type="pct"/>
          </w:tcPr>
          <w:p w14:paraId="123EEF1E" w14:textId="77777777" w:rsidR="004D5884" w:rsidRPr="007F6F42" w:rsidRDefault="004D5884" w:rsidP="003F33F6">
            <w:pPr>
              <w:pStyle w:val="Tekstpodstawowy"/>
              <w:spacing w:before="30" w:after="30"/>
              <w:jc w:val="left"/>
              <w:rPr>
                <w:rFonts w:ascii="Arial" w:hAnsi="Arial" w:cs="Arial"/>
                <w:sz w:val="22"/>
              </w:rPr>
            </w:pPr>
            <w:r w:rsidRPr="007F6F42">
              <w:rPr>
                <w:rFonts w:ascii="Arial" w:hAnsi="Arial" w:cs="Arial"/>
                <w:sz w:val="22"/>
              </w:rPr>
              <w:t>BGK</w:t>
            </w:r>
          </w:p>
        </w:tc>
        <w:tc>
          <w:tcPr>
            <w:tcW w:w="4298" w:type="pct"/>
          </w:tcPr>
          <w:p w14:paraId="1368017B" w14:textId="77777777" w:rsidR="004D5884" w:rsidRPr="007F6F42" w:rsidRDefault="004D5884" w:rsidP="003F33F6">
            <w:pPr>
              <w:spacing w:before="30" w:after="30" w:line="240" w:lineRule="auto"/>
              <w:rPr>
                <w:rFonts w:ascii="Arial" w:hAnsi="Arial" w:cs="Arial"/>
                <w:noProof/>
              </w:rPr>
            </w:pPr>
            <w:r w:rsidRPr="007F6F42">
              <w:rPr>
                <w:rFonts w:ascii="Arial" w:hAnsi="Arial" w:cs="Arial"/>
                <w:noProof/>
              </w:rPr>
              <w:t>Bank Gospodarstwa Krajowego</w:t>
            </w:r>
          </w:p>
        </w:tc>
      </w:tr>
      <w:tr w:rsidR="002D280D" w:rsidRPr="007F6F42" w14:paraId="55BE92E2" w14:textId="77777777" w:rsidTr="004F5855">
        <w:tc>
          <w:tcPr>
            <w:tcW w:w="702" w:type="pct"/>
          </w:tcPr>
          <w:p w14:paraId="5ACB22E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B+R </w:t>
            </w:r>
          </w:p>
        </w:tc>
        <w:tc>
          <w:tcPr>
            <w:tcW w:w="4298" w:type="pct"/>
          </w:tcPr>
          <w:p w14:paraId="3E080BEF" w14:textId="77777777" w:rsidR="002D280D" w:rsidRPr="007F6F42" w:rsidRDefault="002D280D" w:rsidP="003F33F6">
            <w:pPr>
              <w:spacing w:before="30" w:after="30" w:line="240" w:lineRule="auto"/>
              <w:rPr>
                <w:rFonts w:ascii="Arial" w:hAnsi="Arial" w:cs="Arial"/>
                <w:noProof/>
              </w:rPr>
            </w:pPr>
            <w:r w:rsidRPr="007F6F42">
              <w:rPr>
                <w:rFonts w:ascii="Arial" w:hAnsi="Arial" w:cs="Arial"/>
                <w:noProof/>
              </w:rPr>
              <w:t xml:space="preserve">Badania i rozwój; skrót B+R występuje w różnych kontekstach, np. sfera badawczo-rozwojowa (sfera B+R), prace B+R, jednostki B+R </w:t>
            </w:r>
          </w:p>
        </w:tc>
      </w:tr>
      <w:tr w:rsidR="002D280D" w:rsidRPr="007F6F42" w14:paraId="5BF21E47" w14:textId="77777777" w:rsidTr="004F5855">
        <w:tc>
          <w:tcPr>
            <w:tcW w:w="702" w:type="pct"/>
          </w:tcPr>
          <w:p w14:paraId="0B15D7C0"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BP</w:t>
            </w:r>
          </w:p>
        </w:tc>
        <w:tc>
          <w:tcPr>
            <w:tcW w:w="4298" w:type="pct"/>
          </w:tcPr>
          <w:p w14:paraId="60028696"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budżet państwa</w:t>
            </w:r>
          </w:p>
        </w:tc>
      </w:tr>
      <w:tr w:rsidR="002D280D" w:rsidRPr="007F6F42" w14:paraId="69F98B0A" w14:textId="77777777" w:rsidTr="004F5855">
        <w:tc>
          <w:tcPr>
            <w:tcW w:w="702" w:type="pct"/>
          </w:tcPr>
          <w:p w14:paraId="7280784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CT</w:t>
            </w:r>
          </w:p>
        </w:tc>
        <w:tc>
          <w:tcPr>
            <w:tcW w:w="4298" w:type="pct"/>
          </w:tcPr>
          <w:p w14:paraId="45946BD4"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Cel Tematyczny</w:t>
            </w:r>
          </w:p>
        </w:tc>
      </w:tr>
      <w:tr w:rsidR="002D280D" w:rsidRPr="007F6F42" w14:paraId="1657EC91" w14:textId="77777777" w:rsidTr="004F5855">
        <w:tc>
          <w:tcPr>
            <w:tcW w:w="702" w:type="pct"/>
          </w:tcPr>
          <w:p w14:paraId="2557F579"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EFMR </w:t>
            </w:r>
          </w:p>
        </w:tc>
        <w:tc>
          <w:tcPr>
            <w:tcW w:w="4298" w:type="pct"/>
          </w:tcPr>
          <w:p w14:paraId="3A70D995"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 Fundusz Morski i Rybacki </w:t>
            </w:r>
          </w:p>
        </w:tc>
      </w:tr>
      <w:tr w:rsidR="002D280D" w:rsidRPr="007F6F42" w14:paraId="407D5DD1" w14:textId="77777777" w:rsidTr="004F5855">
        <w:tc>
          <w:tcPr>
            <w:tcW w:w="702" w:type="pct"/>
          </w:tcPr>
          <w:p w14:paraId="461B3C6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EBI</w:t>
            </w:r>
          </w:p>
        </w:tc>
        <w:tc>
          <w:tcPr>
            <w:tcW w:w="4298" w:type="pct"/>
          </w:tcPr>
          <w:p w14:paraId="1DEA4C49"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Europejski Bank Inwestycyjny</w:t>
            </w:r>
          </w:p>
        </w:tc>
      </w:tr>
      <w:tr w:rsidR="002D280D" w:rsidRPr="007F6F42" w14:paraId="46706448" w14:textId="77777777" w:rsidTr="004F5855">
        <w:tc>
          <w:tcPr>
            <w:tcW w:w="702" w:type="pct"/>
          </w:tcPr>
          <w:p w14:paraId="2484F7D7"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EFRR</w:t>
            </w:r>
          </w:p>
        </w:tc>
        <w:tc>
          <w:tcPr>
            <w:tcW w:w="4298" w:type="pct"/>
          </w:tcPr>
          <w:p w14:paraId="1C24AF93"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 Fundusz Rozwoju Regionalnego </w:t>
            </w:r>
          </w:p>
        </w:tc>
      </w:tr>
      <w:tr w:rsidR="002D280D" w:rsidRPr="007F6F42" w14:paraId="09CB35A0" w14:textId="77777777" w:rsidTr="004F5855">
        <w:tc>
          <w:tcPr>
            <w:tcW w:w="702" w:type="pct"/>
          </w:tcPr>
          <w:p w14:paraId="60C3FBBD"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EFRROW </w:t>
            </w:r>
          </w:p>
        </w:tc>
        <w:tc>
          <w:tcPr>
            <w:tcW w:w="4298" w:type="pct"/>
          </w:tcPr>
          <w:p w14:paraId="599D7CD7"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Europejski Fundusz Rolny Rozwoju Obszarów Wiejskich</w:t>
            </w:r>
          </w:p>
        </w:tc>
      </w:tr>
      <w:tr w:rsidR="002D280D" w:rsidRPr="007F6F42" w14:paraId="4F32E166" w14:textId="77777777" w:rsidTr="004F5855">
        <w:tc>
          <w:tcPr>
            <w:tcW w:w="702" w:type="pct"/>
          </w:tcPr>
          <w:p w14:paraId="53D4F5B8"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EFS</w:t>
            </w:r>
          </w:p>
        </w:tc>
        <w:tc>
          <w:tcPr>
            <w:tcW w:w="4298" w:type="pct"/>
          </w:tcPr>
          <w:p w14:paraId="2BE36F55"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 Fundusz Społeczny </w:t>
            </w:r>
          </w:p>
        </w:tc>
      </w:tr>
      <w:tr w:rsidR="002D280D" w:rsidRPr="007F6F42" w14:paraId="7D54C5D5" w14:textId="77777777" w:rsidTr="004F5855">
        <w:tc>
          <w:tcPr>
            <w:tcW w:w="702" w:type="pct"/>
          </w:tcPr>
          <w:p w14:paraId="6DFDF7D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EFSI</w:t>
            </w:r>
          </w:p>
        </w:tc>
        <w:tc>
          <w:tcPr>
            <w:tcW w:w="4298" w:type="pct"/>
          </w:tcPr>
          <w:p w14:paraId="431AFC7B"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Europejskie Fundusze Strukturalne i Inwestycyjne </w:t>
            </w:r>
          </w:p>
        </w:tc>
      </w:tr>
      <w:tr w:rsidR="002D280D" w:rsidRPr="007F6F42" w14:paraId="7AE86A37" w14:textId="77777777" w:rsidTr="004F5855">
        <w:tc>
          <w:tcPr>
            <w:tcW w:w="702" w:type="pct"/>
          </w:tcPr>
          <w:p w14:paraId="383683B3"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EURES</w:t>
            </w:r>
          </w:p>
        </w:tc>
        <w:tc>
          <w:tcPr>
            <w:tcW w:w="4298" w:type="pct"/>
          </w:tcPr>
          <w:p w14:paraId="1E6745AB"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European Employment Services (ang.) - Europejskie Służby Zatrudnienia</w:t>
            </w:r>
          </w:p>
        </w:tc>
      </w:tr>
      <w:tr w:rsidR="002D280D" w:rsidRPr="007F6F42" w14:paraId="58C819AA" w14:textId="77777777" w:rsidTr="004F5855">
        <w:tc>
          <w:tcPr>
            <w:tcW w:w="702" w:type="pct"/>
          </w:tcPr>
          <w:p w14:paraId="413FA98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FS </w:t>
            </w:r>
          </w:p>
        </w:tc>
        <w:tc>
          <w:tcPr>
            <w:tcW w:w="4298" w:type="pct"/>
          </w:tcPr>
          <w:p w14:paraId="425883E1"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Fundusz Spójności </w:t>
            </w:r>
          </w:p>
        </w:tc>
      </w:tr>
      <w:tr w:rsidR="002D280D" w:rsidRPr="007F6F42" w14:paraId="43734E24" w14:textId="77777777" w:rsidTr="004F5855">
        <w:tc>
          <w:tcPr>
            <w:tcW w:w="702" w:type="pct"/>
          </w:tcPr>
          <w:p w14:paraId="0F8D812D"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IA</w:t>
            </w:r>
          </w:p>
        </w:tc>
        <w:tc>
          <w:tcPr>
            <w:tcW w:w="4298" w:type="pct"/>
          </w:tcPr>
          <w:p w14:paraId="42A15CD6"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Instytucja Audytowa</w:t>
            </w:r>
          </w:p>
        </w:tc>
      </w:tr>
      <w:tr w:rsidR="002D280D" w:rsidRPr="007F6F42" w14:paraId="5019DFF6" w14:textId="77777777" w:rsidTr="004F5855">
        <w:tc>
          <w:tcPr>
            <w:tcW w:w="702" w:type="pct"/>
          </w:tcPr>
          <w:p w14:paraId="39899119"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IC</w:t>
            </w:r>
          </w:p>
        </w:tc>
        <w:tc>
          <w:tcPr>
            <w:tcW w:w="4298" w:type="pct"/>
          </w:tcPr>
          <w:p w14:paraId="6D9033A3"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Instytucja Certyfikująca</w:t>
            </w:r>
          </w:p>
        </w:tc>
      </w:tr>
      <w:tr w:rsidR="002D280D" w:rsidRPr="007F6F42" w14:paraId="7DFEE61D" w14:textId="77777777" w:rsidTr="004F5855">
        <w:tc>
          <w:tcPr>
            <w:tcW w:w="702" w:type="pct"/>
          </w:tcPr>
          <w:p w14:paraId="0BB1C201"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szCs w:val="22"/>
              </w:rPr>
              <w:t>IK</w:t>
            </w:r>
            <w:r w:rsidRPr="007F6F42">
              <w:rPr>
                <w:rFonts w:ascii="Arial" w:hAnsi="Arial" w:cs="Arial"/>
                <w:sz w:val="22"/>
              </w:rPr>
              <w:t xml:space="preserve"> UP</w:t>
            </w:r>
          </w:p>
        </w:tc>
        <w:tc>
          <w:tcPr>
            <w:tcW w:w="4298" w:type="pct"/>
          </w:tcPr>
          <w:p w14:paraId="3D6C477A"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szCs w:val="22"/>
              </w:rPr>
              <w:t>Instytucja Koordynująca</w:t>
            </w:r>
            <w:r w:rsidRPr="007F6F42">
              <w:rPr>
                <w:rFonts w:ascii="Arial" w:hAnsi="Arial" w:cs="Arial"/>
                <w:sz w:val="22"/>
              </w:rPr>
              <w:t xml:space="preserve"> Umowę Parterstwa</w:t>
            </w:r>
          </w:p>
        </w:tc>
      </w:tr>
      <w:tr w:rsidR="002D280D" w:rsidRPr="007F6F42" w14:paraId="24357258" w14:textId="77777777" w:rsidTr="004F5855">
        <w:tc>
          <w:tcPr>
            <w:tcW w:w="702" w:type="pct"/>
          </w:tcPr>
          <w:p w14:paraId="36CEDBB9"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IOK</w:t>
            </w:r>
          </w:p>
        </w:tc>
        <w:tc>
          <w:tcPr>
            <w:tcW w:w="4298" w:type="pct"/>
          </w:tcPr>
          <w:p w14:paraId="38D02558" w14:textId="77777777" w:rsidR="002D280D" w:rsidRPr="007F6F42" w:rsidRDefault="002D280D" w:rsidP="003F33F6">
            <w:pPr>
              <w:pStyle w:val="Tekstpodstawowy"/>
              <w:spacing w:before="30" w:after="30"/>
              <w:jc w:val="left"/>
              <w:rPr>
                <w:rFonts w:ascii="Arial" w:hAnsi="Arial" w:cs="Arial"/>
                <w:sz w:val="22"/>
              </w:rPr>
            </w:pPr>
            <w:r w:rsidRPr="007F6F42">
              <w:rPr>
                <w:rFonts w:ascii="Arial" w:hAnsi="Arial" w:cs="Arial"/>
                <w:sz w:val="22"/>
              </w:rPr>
              <w:t>Instytucja Organizująca Konkurs</w:t>
            </w:r>
          </w:p>
        </w:tc>
      </w:tr>
      <w:tr w:rsidR="002D280D" w:rsidRPr="007F6F42" w14:paraId="4B17F2BB" w14:textId="77777777" w:rsidTr="004F5855">
        <w:tc>
          <w:tcPr>
            <w:tcW w:w="702" w:type="pct"/>
          </w:tcPr>
          <w:p w14:paraId="3170577C"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IP</w:t>
            </w:r>
          </w:p>
        </w:tc>
        <w:tc>
          <w:tcPr>
            <w:tcW w:w="4298" w:type="pct"/>
          </w:tcPr>
          <w:p w14:paraId="3DD90EC2"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Instytucja Pośrednicząca </w:t>
            </w:r>
          </w:p>
        </w:tc>
      </w:tr>
      <w:tr w:rsidR="002D280D" w:rsidRPr="007F6F42" w14:paraId="16366516" w14:textId="77777777" w:rsidTr="004F5855">
        <w:tc>
          <w:tcPr>
            <w:tcW w:w="702" w:type="pct"/>
          </w:tcPr>
          <w:p w14:paraId="70C7C9F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IPD</w:t>
            </w:r>
          </w:p>
        </w:tc>
        <w:tc>
          <w:tcPr>
            <w:tcW w:w="4298" w:type="pct"/>
          </w:tcPr>
          <w:p w14:paraId="3B9D2237" w14:textId="77777777" w:rsidR="002D280D" w:rsidRPr="007F6F42" w:rsidRDefault="002D280D" w:rsidP="003F33F6">
            <w:pPr>
              <w:pStyle w:val="Tekstpodstawowy"/>
              <w:spacing w:before="30" w:after="30"/>
              <w:jc w:val="left"/>
              <w:rPr>
                <w:rStyle w:val="Pogrubienie"/>
                <w:rFonts w:ascii="Arial" w:hAnsi="Arial" w:cs="Arial"/>
                <w:b w:val="0"/>
                <w:sz w:val="22"/>
                <w:szCs w:val="22"/>
              </w:rPr>
            </w:pPr>
            <w:r w:rsidRPr="007F6F42">
              <w:rPr>
                <w:rStyle w:val="Pogrubienie"/>
                <w:rFonts w:ascii="Arial" w:hAnsi="Arial" w:cs="Arial"/>
                <w:b w:val="0"/>
                <w:sz w:val="22"/>
                <w:szCs w:val="22"/>
              </w:rPr>
              <w:t>Indywidualne Plany Działań</w:t>
            </w:r>
          </w:p>
        </w:tc>
      </w:tr>
      <w:tr w:rsidR="00084BD6" w:rsidRPr="007F6F42" w14:paraId="4592423B" w14:textId="77777777" w:rsidTr="004F5855">
        <w:tc>
          <w:tcPr>
            <w:tcW w:w="702" w:type="pct"/>
          </w:tcPr>
          <w:p w14:paraId="3FD0ACF2" w14:textId="77777777" w:rsidR="00084BD6" w:rsidRPr="007F6F42" w:rsidRDefault="00084BD6" w:rsidP="003F33F6">
            <w:pPr>
              <w:pStyle w:val="Tekstpodstawowy"/>
              <w:spacing w:before="30" w:after="30"/>
              <w:jc w:val="left"/>
              <w:rPr>
                <w:rFonts w:ascii="Arial" w:hAnsi="Arial" w:cs="Arial"/>
                <w:sz w:val="22"/>
                <w:szCs w:val="22"/>
              </w:rPr>
            </w:pPr>
            <w:r w:rsidRPr="007F6F42">
              <w:rPr>
                <w:rFonts w:ascii="Arial" w:hAnsi="Arial" w:cs="Arial"/>
                <w:sz w:val="22"/>
                <w:szCs w:val="22"/>
              </w:rPr>
              <w:t>IP ZIT</w:t>
            </w:r>
          </w:p>
        </w:tc>
        <w:tc>
          <w:tcPr>
            <w:tcW w:w="4298" w:type="pct"/>
          </w:tcPr>
          <w:p w14:paraId="4387A358" w14:textId="77777777" w:rsidR="00EE30BA" w:rsidRPr="007F6F42" w:rsidRDefault="004B5167" w:rsidP="003F33F6">
            <w:pPr>
              <w:spacing w:before="30" w:after="30" w:line="240" w:lineRule="auto"/>
              <w:rPr>
                <w:rStyle w:val="Pogrubienie"/>
                <w:rFonts w:ascii="Arial" w:hAnsi="Arial" w:cs="Arial"/>
                <w:b w:val="0"/>
                <w:bCs w:val="0"/>
                <w:lang w:eastAsia="pl-PL"/>
              </w:rPr>
            </w:pPr>
            <w:r w:rsidRPr="007F6F42">
              <w:rPr>
                <w:rStyle w:val="Pogrubienie"/>
                <w:rFonts w:ascii="Arial" w:hAnsi="Arial" w:cs="Arial"/>
                <w:b w:val="0"/>
              </w:rPr>
              <w:t>Instytucja Pośrednicząca ds. Zintegrowanych Inwestycji Terytorialnych której rolę pełni m.st. Warszawa działająca na podstawie Porozumienia gmin Warszawskiego Obszaru Funkcjonalnego o współpracy w zakresie realizacji Zintegrowanych Inwestycji Terytorialnych w</w:t>
            </w:r>
            <w:r w:rsidR="00170E85" w:rsidRPr="007F6F42">
              <w:rPr>
                <w:rStyle w:val="Pogrubienie"/>
                <w:rFonts w:ascii="Arial" w:hAnsi="Arial" w:cs="Arial"/>
                <w:b w:val="0"/>
              </w:rPr>
              <w:t xml:space="preserve"> </w:t>
            </w:r>
            <w:r w:rsidRPr="007F6F42">
              <w:rPr>
                <w:rStyle w:val="Pogrubienie"/>
                <w:rFonts w:ascii="Arial" w:hAnsi="Arial" w:cs="Arial"/>
                <w:b w:val="0"/>
              </w:rPr>
              <w:t>perspektywie finansowej UE 2014-202</w:t>
            </w:r>
            <w:r w:rsidR="00C71F5C" w:rsidRPr="007F6F42">
              <w:rPr>
                <w:rStyle w:val="Pogrubienie"/>
                <w:rFonts w:ascii="Arial" w:hAnsi="Arial" w:cs="Arial"/>
                <w:b w:val="0"/>
              </w:rPr>
              <w:t>0 z dnia 21 lutego 2014 r., z pó</w:t>
            </w:r>
            <w:r w:rsidRPr="007F6F42">
              <w:rPr>
                <w:rStyle w:val="Pogrubienie"/>
                <w:rFonts w:ascii="Arial" w:hAnsi="Arial" w:cs="Arial"/>
                <w:b w:val="0"/>
              </w:rPr>
              <w:t>źn.</w:t>
            </w:r>
            <w:r w:rsidR="00F707BE" w:rsidRPr="007F6F42">
              <w:rPr>
                <w:rStyle w:val="Pogrubienie"/>
                <w:rFonts w:ascii="Arial" w:hAnsi="Arial" w:cs="Arial"/>
                <w:b w:val="0"/>
              </w:rPr>
              <w:t xml:space="preserve"> z</w:t>
            </w:r>
            <w:r w:rsidRPr="007F6F42">
              <w:rPr>
                <w:rStyle w:val="Pogrubienie"/>
                <w:rFonts w:ascii="Arial" w:hAnsi="Arial" w:cs="Arial"/>
                <w:b w:val="0"/>
              </w:rPr>
              <w:t>m</w:t>
            </w:r>
            <w:r w:rsidR="00F707BE" w:rsidRPr="007F6F42">
              <w:rPr>
                <w:rStyle w:val="Pogrubienie"/>
                <w:rFonts w:ascii="Arial" w:hAnsi="Arial" w:cs="Arial"/>
                <w:b w:val="0"/>
              </w:rPr>
              <w:t>.</w:t>
            </w:r>
          </w:p>
        </w:tc>
      </w:tr>
      <w:tr w:rsidR="002D280D" w:rsidRPr="007F6F42" w14:paraId="51F12B7F" w14:textId="77777777" w:rsidTr="004F5855">
        <w:tc>
          <w:tcPr>
            <w:tcW w:w="702" w:type="pct"/>
          </w:tcPr>
          <w:p w14:paraId="1703B46B"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JST</w:t>
            </w:r>
          </w:p>
        </w:tc>
        <w:tc>
          <w:tcPr>
            <w:tcW w:w="4298" w:type="pct"/>
          </w:tcPr>
          <w:p w14:paraId="042D1E54" w14:textId="77777777" w:rsidR="002D280D" w:rsidRPr="007F6F42" w:rsidRDefault="002D280D" w:rsidP="003F33F6">
            <w:pPr>
              <w:pStyle w:val="Tekstpodstawowy"/>
              <w:spacing w:before="30" w:after="30"/>
              <w:jc w:val="left"/>
              <w:rPr>
                <w:rStyle w:val="Pogrubienie"/>
                <w:rFonts w:ascii="Arial" w:hAnsi="Arial" w:cs="Arial"/>
                <w:b w:val="0"/>
                <w:sz w:val="22"/>
                <w:szCs w:val="22"/>
              </w:rPr>
            </w:pPr>
            <w:r w:rsidRPr="007F6F42">
              <w:rPr>
                <w:rStyle w:val="Pogrubienie"/>
                <w:rFonts w:ascii="Arial" w:hAnsi="Arial" w:cs="Arial"/>
                <w:b w:val="0"/>
                <w:sz w:val="22"/>
                <w:szCs w:val="22"/>
              </w:rPr>
              <w:t>Jednostki Samorządu Terytorialnego</w:t>
            </w:r>
          </w:p>
        </w:tc>
      </w:tr>
      <w:tr w:rsidR="002D280D" w:rsidRPr="007F6F42" w14:paraId="0DD8CF66" w14:textId="77777777" w:rsidTr="004F5855">
        <w:tc>
          <w:tcPr>
            <w:tcW w:w="702" w:type="pct"/>
          </w:tcPr>
          <w:p w14:paraId="2C1E7CB5" w14:textId="77777777" w:rsidR="002D280D" w:rsidRPr="007F6F42" w:rsidRDefault="00F707BE" w:rsidP="003F33F6">
            <w:pPr>
              <w:pStyle w:val="Tekstpodstawowy"/>
              <w:spacing w:before="30" w:after="30"/>
              <w:jc w:val="left"/>
              <w:rPr>
                <w:rFonts w:ascii="Arial" w:hAnsi="Arial" w:cs="Arial"/>
                <w:sz w:val="22"/>
                <w:szCs w:val="22"/>
              </w:rPr>
            </w:pPr>
            <w:r w:rsidRPr="007F6F42">
              <w:rPr>
                <w:rFonts w:ascii="Arial" w:hAnsi="Arial" w:cs="Arial"/>
                <w:sz w:val="22"/>
                <w:szCs w:val="22"/>
              </w:rPr>
              <w:t>IZ</w:t>
            </w:r>
          </w:p>
        </w:tc>
        <w:tc>
          <w:tcPr>
            <w:tcW w:w="4298" w:type="pct"/>
          </w:tcPr>
          <w:p w14:paraId="28A2EFD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Instytucja Zarządzająca RPO WM 2014-2020</w:t>
            </w:r>
          </w:p>
        </w:tc>
      </w:tr>
      <w:tr w:rsidR="002D280D" w:rsidRPr="007F6F42" w14:paraId="21780EC9" w14:textId="77777777" w:rsidTr="004F5855">
        <w:tc>
          <w:tcPr>
            <w:tcW w:w="702" w:type="pct"/>
          </w:tcPr>
          <w:p w14:paraId="519934ED"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KE</w:t>
            </w:r>
          </w:p>
        </w:tc>
        <w:tc>
          <w:tcPr>
            <w:tcW w:w="4298" w:type="pct"/>
          </w:tcPr>
          <w:p w14:paraId="7D903CC3"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Komisja Europejska </w:t>
            </w:r>
          </w:p>
        </w:tc>
      </w:tr>
      <w:tr w:rsidR="002D280D" w:rsidRPr="007F6F42" w14:paraId="088E1112" w14:textId="77777777" w:rsidTr="004F5855">
        <w:tc>
          <w:tcPr>
            <w:tcW w:w="702" w:type="pct"/>
          </w:tcPr>
          <w:p w14:paraId="15DBF7EF"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KM</w:t>
            </w:r>
          </w:p>
        </w:tc>
        <w:tc>
          <w:tcPr>
            <w:tcW w:w="4298" w:type="pct"/>
          </w:tcPr>
          <w:p w14:paraId="32C3472B"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Komitet Monitorujący</w:t>
            </w:r>
          </w:p>
        </w:tc>
      </w:tr>
      <w:tr w:rsidR="002D280D" w:rsidRPr="007F6F42" w14:paraId="204B4D4F" w14:textId="77777777" w:rsidTr="004F5855">
        <w:tc>
          <w:tcPr>
            <w:tcW w:w="702" w:type="pct"/>
          </w:tcPr>
          <w:p w14:paraId="4D3187DA"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KPR</w:t>
            </w:r>
          </w:p>
        </w:tc>
        <w:tc>
          <w:tcPr>
            <w:tcW w:w="4298" w:type="pct"/>
          </w:tcPr>
          <w:p w14:paraId="00358566"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Krajowy Program Reform na rzecz realizacji Strategii "Europa 2020"</w:t>
            </w:r>
          </w:p>
        </w:tc>
      </w:tr>
      <w:tr w:rsidR="002D280D" w:rsidRPr="007F6F42" w14:paraId="0B92F5D2" w14:textId="77777777" w:rsidTr="004F5855">
        <w:tc>
          <w:tcPr>
            <w:tcW w:w="702" w:type="pct"/>
          </w:tcPr>
          <w:p w14:paraId="03E18C79"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KSRR</w:t>
            </w:r>
          </w:p>
        </w:tc>
        <w:tc>
          <w:tcPr>
            <w:tcW w:w="4298" w:type="pct"/>
          </w:tcPr>
          <w:p w14:paraId="7ED6A55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Krajowa Strategia Rozwoju Regionalnego 2010-2020</w:t>
            </w:r>
          </w:p>
        </w:tc>
      </w:tr>
      <w:tr w:rsidR="002D280D" w:rsidRPr="007F6F42" w14:paraId="1F7DCACE" w14:textId="77777777" w:rsidTr="004F5855">
        <w:tc>
          <w:tcPr>
            <w:tcW w:w="702" w:type="pct"/>
          </w:tcPr>
          <w:p w14:paraId="1FED37B5"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KT</w:t>
            </w:r>
          </w:p>
        </w:tc>
        <w:tc>
          <w:tcPr>
            <w:tcW w:w="4298" w:type="pct"/>
          </w:tcPr>
          <w:p w14:paraId="6A7ED9FE"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Kontrakt Terytorialny </w:t>
            </w:r>
          </w:p>
        </w:tc>
      </w:tr>
      <w:tr w:rsidR="004B5DA7" w:rsidRPr="007F6F42" w14:paraId="14587ECD" w14:textId="77777777" w:rsidTr="004F5855">
        <w:tc>
          <w:tcPr>
            <w:tcW w:w="702" w:type="pct"/>
          </w:tcPr>
          <w:p w14:paraId="37D9F908" w14:textId="77777777" w:rsidR="004B5DA7" w:rsidRPr="007F6F42" w:rsidRDefault="004B5DA7" w:rsidP="003F33F6">
            <w:pPr>
              <w:pStyle w:val="Tekstpodstawowy"/>
              <w:spacing w:before="30" w:after="30"/>
              <w:jc w:val="left"/>
              <w:rPr>
                <w:rFonts w:ascii="Arial" w:hAnsi="Arial" w:cs="Arial"/>
                <w:sz w:val="22"/>
                <w:szCs w:val="22"/>
              </w:rPr>
            </w:pPr>
            <w:r w:rsidRPr="007F6F42">
              <w:rPr>
                <w:rFonts w:ascii="Arial" w:hAnsi="Arial" w:cs="Arial"/>
                <w:sz w:val="22"/>
                <w:szCs w:val="22"/>
              </w:rPr>
              <w:t>LGD</w:t>
            </w:r>
          </w:p>
        </w:tc>
        <w:tc>
          <w:tcPr>
            <w:tcW w:w="4298" w:type="pct"/>
          </w:tcPr>
          <w:p w14:paraId="40338A96" w14:textId="77777777" w:rsidR="004B5DA7" w:rsidRPr="007F6F42" w:rsidRDefault="00C1339A" w:rsidP="003F33F6">
            <w:pPr>
              <w:pStyle w:val="Tekstpodstawowy"/>
              <w:spacing w:before="30" w:after="30"/>
              <w:jc w:val="left"/>
              <w:rPr>
                <w:rFonts w:ascii="Arial" w:hAnsi="Arial" w:cs="Arial"/>
                <w:sz w:val="22"/>
                <w:szCs w:val="22"/>
              </w:rPr>
            </w:pPr>
            <w:r w:rsidRPr="007F6F42">
              <w:rPr>
                <w:rFonts w:ascii="Arial" w:hAnsi="Arial" w:cs="Arial"/>
                <w:sz w:val="22"/>
                <w:szCs w:val="22"/>
              </w:rPr>
              <w:t>Lokalna grupa działań</w:t>
            </w:r>
          </w:p>
        </w:tc>
      </w:tr>
      <w:tr w:rsidR="00722054" w:rsidRPr="007F6F42" w14:paraId="51185A2C" w14:textId="77777777" w:rsidTr="004F5855">
        <w:tc>
          <w:tcPr>
            <w:tcW w:w="702" w:type="pct"/>
          </w:tcPr>
          <w:p w14:paraId="22053DF0" w14:textId="77777777" w:rsidR="00722054" w:rsidRPr="007F6F42" w:rsidRDefault="00722054" w:rsidP="003F33F6">
            <w:pPr>
              <w:pStyle w:val="Tekstpodstawowy"/>
              <w:spacing w:before="30" w:after="30"/>
              <w:jc w:val="left"/>
              <w:rPr>
                <w:rFonts w:ascii="Arial" w:hAnsi="Arial" w:cs="Arial"/>
                <w:sz w:val="22"/>
              </w:rPr>
            </w:pPr>
            <w:r w:rsidRPr="007F6F42">
              <w:rPr>
                <w:rFonts w:ascii="Arial" w:hAnsi="Arial" w:cs="Arial"/>
                <w:sz w:val="22"/>
              </w:rPr>
              <w:t>MJWPU</w:t>
            </w:r>
          </w:p>
        </w:tc>
        <w:tc>
          <w:tcPr>
            <w:tcW w:w="4298" w:type="pct"/>
          </w:tcPr>
          <w:p w14:paraId="3E25F442" w14:textId="77777777" w:rsidR="00722054" w:rsidRPr="007F6F42" w:rsidRDefault="00722054" w:rsidP="003F33F6">
            <w:pPr>
              <w:pStyle w:val="Tekstpodstawowy"/>
              <w:spacing w:before="30" w:after="30"/>
              <w:jc w:val="left"/>
              <w:rPr>
                <w:rFonts w:ascii="Arial" w:hAnsi="Arial" w:cs="Arial"/>
                <w:sz w:val="22"/>
              </w:rPr>
            </w:pPr>
            <w:r w:rsidRPr="007F6F42">
              <w:rPr>
                <w:rFonts w:ascii="Arial" w:hAnsi="Arial" w:cs="Arial"/>
                <w:sz w:val="22"/>
              </w:rPr>
              <w:t>Mazowiecka Jednostka Wdrażania Projektów Unijnych</w:t>
            </w:r>
          </w:p>
        </w:tc>
      </w:tr>
      <w:tr w:rsidR="002D280D" w:rsidRPr="007F6F42" w14:paraId="12ED7801" w14:textId="77777777" w:rsidTr="004F5855">
        <w:tc>
          <w:tcPr>
            <w:tcW w:w="702" w:type="pct"/>
          </w:tcPr>
          <w:p w14:paraId="2E482DCA"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MBPR</w:t>
            </w:r>
          </w:p>
        </w:tc>
        <w:tc>
          <w:tcPr>
            <w:tcW w:w="4298" w:type="pct"/>
          </w:tcPr>
          <w:p w14:paraId="22117620"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Mazowieckie Biuro Planowania Regionalnego w Warszawie</w:t>
            </w:r>
          </w:p>
        </w:tc>
      </w:tr>
      <w:tr w:rsidR="002D280D" w:rsidRPr="007F6F42" w14:paraId="39FED5E7" w14:textId="77777777" w:rsidTr="004F5855">
        <w:tc>
          <w:tcPr>
            <w:tcW w:w="702" w:type="pct"/>
          </w:tcPr>
          <w:p w14:paraId="3B2171B1"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MIR</w:t>
            </w:r>
          </w:p>
        </w:tc>
        <w:tc>
          <w:tcPr>
            <w:tcW w:w="4298" w:type="pct"/>
          </w:tcPr>
          <w:p w14:paraId="0D13570A" w14:textId="77777777" w:rsidR="002D280D" w:rsidRPr="007F6F42" w:rsidRDefault="002D280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Ministerstwo Infrastruktury i Rozwoju </w:t>
            </w:r>
          </w:p>
        </w:tc>
      </w:tr>
      <w:tr w:rsidR="00D93B1D" w:rsidRPr="007F6F42" w14:paraId="1141B73D" w14:textId="77777777" w:rsidTr="004F5855">
        <w:tc>
          <w:tcPr>
            <w:tcW w:w="702" w:type="pct"/>
          </w:tcPr>
          <w:p w14:paraId="0060CC6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MR</w:t>
            </w:r>
          </w:p>
        </w:tc>
        <w:tc>
          <w:tcPr>
            <w:tcW w:w="4298" w:type="pct"/>
          </w:tcPr>
          <w:p w14:paraId="1C8E117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Ministerstwo Rozwoju </w:t>
            </w:r>
          </w:p>
        </w:tc>
      </w:tr>
      <w:tr w:rsidR="00D93B1D" w:rsidRPr="007F6F42" w14:paraId="76F5640C" w14:textId="77777777" w:rsidTr="004F5855">
        <w:tc>
          <w:tcPr>
            <w:tcW w:w="702" w:type="pct"/>
          </w:tcPr>
          <w:p w14:paraId="211F6452"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m.st.</w:t>
            </w:r>
          </w:p>
        </w:tc>
        <w:tc>
          <w:tcPr>
            <w:tcW w:w="4298" w:type="pct"/>
          </w:tcPr>
          <w:p w14:paraId="4C586A5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Miasto stołeczne</w:t>
            </w:r>
          </w:p>
        </w:tc>
      </w:tr>
      <w:tr w:rsidR="00D93B1D" w:rsidRPr="007F6F42" w14:paraId="541AD7D3" w14:textId="77777777" w:rsidTr="004F5855">
        <w:tc>
          <w:tcPr>
            <w:tcW w:w="702" w:type="pct"/>
          </w:tcPr>
          <w:p w14:paraId="3F0C20A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MŚP</w:t>
            </w:r>
          </w:p>
        </w:tc>
        <w:tc>
          <w:tcPr>
            <w:tcW w:w="4298" w:type="pct"/>
          </w:tcPr>
          <w:p w14:paraId="4F4CE5DB"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Mikro, małe i średnie przedsiębiorstwa </w:t>
            </w:r>
          </w:p>
        </w:tc>
      </w:tr>
      <w:tr w:rsidR="00D93B1D" w:rsidRPr="007F6F42" w14:paraId="1DC61D3A" w14:textId="77777777" w:rsidTr="004F5855">
        <w:tc>
          <w:tcPr>
            <w:tcW w:w="702" w:type="pct"/>
          </w:tcPr>
          <w:p w14:paraId="24D6AE9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OP</w:t>
            </w:r>
          </w:p>
        </w:tc>
        <w:tc>
          <w:tcPr>
            <w:tcW w:w="4298" w:type="pct"/>
          </w:tcPr>
          <w:p w14:paraId="5AF5ABA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Oś Priorytetowa</w:t>
            </w:r>
          </w:p>
        </w:tc>
      </w:tr>
      <w:tr w:rsidR="00D93B1D" w:rsidRPr="007F6F42" w14:paraId="2A91A4C9" w14:textId="77777777" w:rsidTr="004F5855">
        <w:tc>
          <w:tcPr>
            <w:tcW w:w="702" w:type="pct"/>
          </w:tcPr>
          <w:p w14:paraId="545BF67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OSI </w:t>
            </w:r>
          </w:p>
        </w:tc>
        <w:tc>
          <w:tcPr>
            <w:tcW w:w="4298" w:type="pct"/>
          </w:tcPr>
          <w:p w14:paraId="670AF624"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Obszar Strategicznej Interwencji</w:t>
            </w:r>
          </w:p>
        </w:tc>
      </w:tr>
      <w:tr w:rsidR="00D93B1D" w:rsidRPr="007F6F42" w14:paraId="219AC97C" w14:textId="77777777" w:rsidTr="004F5855">
        <w:trPr>
          <w:trHeight w:val="208"/>
        </w:trPr>
        <w:tc>
          <w:tcPr>
            <w:tcW w:w="702" w:type="pct"/>
          </w:tcPr>
          <w:p w14:paraId="306B877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OPS</w:t>
            </w:r>
          </w:p>
        </w:tc>
        <w:tc>
          <w:tcPr>
            <w:tcW w:w="4298" w:type="pct"/>
          </w:tcPr>
          <w:p w14:paraId="2838AEE8" w14:textId="77777777" w:rsidR="00D93B1D" w:rsidRPr="007F6F42" w:rsidRDefault="00D93B1D" w:rsidP="003F33F6">
            <w:pPr>
              <w:spacing w:before="30" w:after="30"/>
              <w:rPr>
                <w:rFonts w:ascii="Arial" w:hAnsi="Arial" w:cs="Arial"/>
                <w:noProof/>
              </w:rPr>
            </w:pPr>
            <w:r w:rsidRPr="007F6F42">
              <w:rPr>
                <w:rFonts w:ascii="Arial" w:hAnsi="Arial" w:cs="Arial"/>
                <w:noProof/>
              </w:rPr>
              <w:t>Ośrodek Pomocy Społecznej</w:t>
            </w:r>
          </w:p>
        </w:tc>
      </w:tr>
      <w:tr w:rsidR="00D93B1D" w:rsidRPr="007F6F42" w14:paraId="69241B69" w14:textId="77777777" w:rsidTr="004F5855">
        <w:tc>
          <w:tcPr>
            <w:tcW w:w="702" w:type="pct"/>
          </w:tcPr>
          <w:p w14:paraId="4A304D4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OZE</w:t>
            </w:r>
          </w:p>
        </w:tc>
        <w:tc>
          <w:tcPr>
            <w:tcW w:w="4298" w:type="pct"/>
          </w:tcPr>
          <w:p w14:paraId="3A123FB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Odnawialne źródła energii</w:t>
            </w:r>
          </w:p>
        </w:tc>
      </w:tr>
      <w:tr w:rsidR="00D93B1D" w:rsidRPr="007F6F42" w14:paraId="62E35957" w14:textId="77777777" w:rsidTr="004F5855">
        <w:tc>
          <w:tcPr>
            <w:tcW w:w="702" w:type="pct"/>
          </w:tcPr>
          <w:p w14:paraId="293C7E9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PAI</w:t>
            </w:r>
          </w:p>
        </w:tc>
        <w:tc>
          <w:tcPr>
            <w:tcW w:w="4298" w:type="pct"/>
          </w:tcPr>
          <w:p w14:paraId="10D1FCF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Aktywizacja i Integracja</w:t>
            </w:r>
          </w:p>
        </w:tc>
      </w:tr>
      <w:tr w:rsidR="00D93B1D" w:rsidRPr="007F6F42" w14:paraId="3C53E44E" w14:textId="77777777" w:rsidTr="004F5855">
        <w:tc>
          <w:tcPr>
            <w:tcW w:w="702" w:type="pct"/>
          </w:tcPr>
          <w:p w14:paraId="46E739D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PCPR</w:t>
            </w:r>
          </w:p>
        </w:tc>
        <w:tc>
          <w:tcPr>
            <w:tcW w:w="4298" w:type="pct"/>
          </w:tcPr>
          <w:p w14:paraId="2FA3DCA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Powiatowe Centrum Pomocy Rodzinie</w:t>
            </w:r>
          </w:p>
        </w:tc>
      </w:tr>
      <w:tr w:rsidR="00D93B1D" w:rsidRPr="007F6F42" w14:paraId="7DF1E5EA" w14:textId="77777777" w:rsidTr="004F5855">
        <w:tc>
          <w:tcPr>
            <w:tcW w:w="702" w:type="pct"/>
          </w:tcPr>
          <w:p w14:paraId="796A59A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PES</w:t>
            </w:r>
          </w:p>
        </w:tc>
        <w:tc>
          <w:tcPr>
            <w:tcW w:w="4298" w:type="pct"/>
          </w:tcPr>
          <w:p w14:paraId="7FFF3DC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Podmioty Ekonomii Społecznej</w:t>
            </w:r>
          </w:p>
        </w:tc>
      </w:tr>
      <w:tr w:rsidR="00D93B1D" w:rsidRPr="007F6F42" w14:paraId="4E7E6C72" w14:textId="77777777" w:rsidTr="004F5855">
        <w:tc>
          <w:tcPr>
            <w:tcW w:w="702" w:type="pct"/>
          </w:tcPr>
          <w:p w14:paraId="440E2E2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PI</w:t>
            </w:r>
          </w:p>
        </w:tc>
        <w:tc>
          <w:tcPr>
            <w:tcW w:w="4298" w:type="pct"/>
          </w:tcPr>
          <w:p w14:paraId="6F0C8605"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Priorytet Inwestycyjny</w:t>
            </w:r>
          </w:p>
        </w:tc>
      </w:tr>
      <w:tr w:rsidR="00D93B1D" w:rsidRPr="007F6F42" w14:paraId="26028939" w14:textId="77777777" w:rsidTr="004F5855">
        <w:tc>
          <w:tcPr>
            <w:tcW w:w="702" w:type="pct"/>
          </w:tcPr>
          <w:p w14:paraId="63132A5A"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PJB</w:t>
            </w:r>
          </w:p>
        </w:tc>
        <w:tc>
          <w:tcPr>
            <w:tcW w:w="4298" w:type="pct"/>
          </w:tcPr>
          <w:p w14:paraId="714CAFD6"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Państwowa jednostka budżetowa</w:t>
            </w:r>
          </w:p>
        </w:tc>
      </w:tr>
      <w:tr w:rsidR="00D93B1D" w:rsidRPr="007F6F42" w14:paraId="1A880332" w14:textId="77777777" w:rsidTr="004F5855">
        <w:tc>
          <w:tcPr>
            <w:tcW w:w="702" w:type="pct"/>
          </w:tcPr>
          <w:p w14:paraId="4A57198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w:t>
            </w:r>
          </w:p>
        </w:tc>
        <w:tc>
          <w:tcPr>
            <w:tcW w:w="4298" w:type="pct"/>
          </w:tcPr>
          <w:p w14:paraId="0A7A8D3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Operacyjny</w:t>
            </w:r>
          </w:p>
        </w:tc>
      </w:tr>
      <w:tr w:rsidR="00D93B1D" w:rsidRPr="007F6F42" w14:paraId="763C4DB5" w14:textId="77777777" w:rsidTr="004F5855">
        <w:tc>
          <w:tcPr>
            <w:tcW w:w="702" w:type="pct"/>
          </w:tcPr>
          <w:p w14:paraId="6EEF5FF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 PŻ</w:t>
            </w:r>
          </w:p>
        </w:tc>
        <w:tc>
          <w:tcPr>
            <w:tcW w:w="4298" w:type="pct"/>
          </w:tcPr>
          <w:p w14:paraId="7040850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Operacyjny Pomoc Żywnościowa 2014 - 2020</w:t>
            </w:r>
          </w:p>
        </w:tc>
      </w:tr>
      <w:tr w:rsidR="00D93B1D" w:rsidRPr="007F6F42" w14:paraId="338386B4" w14:textId="77777777" w:rsidTr="004F5855">
        <w:tc>
          <w:tcPr>
            <w:tcW w:w="702" w:type="pct"/>
          </w:tcPr>
          <w:p w14:paraId="027E15D0"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 WER</w:t>
            </w:r>
          </w:p>
        </w:tc>
        <w:tc>
          <w:tcPr>
            <w:tcW w:w="4298" w:type="pct"/>
          </w:tcPr>
          <w:p w14:paraId="3A17862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Program Operacyjny Wiedza Edukacja Rozwój</w:t>
            </w:r>
          </w:p>
        </w:tc>
      </w:tr>
      <w:tr w:rsidR="00D93B1D" w:rsidRPr="007F6F42" w14:paraId="563DD58D" w14:textId="77777777" w:rsidTr="004F5855">
        <w:tc>
          <w:tcPr>
            <w:tcW w:w="702" w:type="pct"/>
          </w:tcPr>
          <w:p w14:paraId="57D378C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PROW</w:t>
            </w:r>
          </w:p>
        </w:tc>
        <w:tc>
          <w:tcPr>
            <w:tcW w:w="4298" w:type="pct"/>
          </w:tcPr>
          <w:p w14:paraId="66CCB4B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Program Rozwoju Obszarów Wiejskich </w:t>
            </w:r>
          </w:p>
        </w:tc>
      </w:tr>
      <w:tr w:rsidR="00D93B1D" w:rsidRPr="007F6F42" w14:paraId="5B086432" w14:textId="77777777" w:rsidTr="004F5855">
        <w:tc>
          <w:tcPr>
            <w:tcW w:w="702" w:type="pct"/>
          </w:tcPr>
          <w:p w14:paraId="1D3672D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PT</w:t>
            </w:r>
          </w:p>
        </w:tc>
        <w:tc>
          <w:tcPr>
            <w:tcW w:w="4298" w:type="pct"/>
          </w:tcPr>
          <w:p w14:paraId="4CE07C2B"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Pomoc Techniczna</w:t>
            </w:r>
          </w:p>
        </w:tc>
      </w:tr>
      <w:tr w:rsidR="00D93B1D" w:rsidRPr="007F6F42" w14:paraId="709A6373" w14:textId="77777777" w:rsidTr="004F5855">
        <w:tc>
          <w:tcPr>
            <w:tcW w:w="702" w:type="pct"/>
          </w:tcPr>
          <w:p w14:paraId="6BF8C58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PUP</w:t>
            </w:r>
          </w:p>
        </w:tc>
        <w:tc>
          <w:tcPr>
            <w:tcW w:w="4298" w:type="pct"/>
          </w:tcPr>
          <w:p w14:paraId="41BFA7E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Powiatowy Urząd Pracy/Powiatowe Urzędy Pracy</w:t>
            </w:r>
          </w:p>
        </w:tc>
      </w:tr>
      <w:tr w:rsidR="00D93B1D" w:rsidRPr="007F6F42" w14:paraId="0E1B1D0D" w14:textId="77777777" w:rsidTr="004F5855">
        <w:tc>
          <w:tcPr>
            <w:tcW w:w="702" w:type="pct"/>
          </w:tcPr>
          <w:p w14:paraId="6DE614A2"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szCs w:val="22"/>
              </w:rPr>
              <w:t>RIS</w:t>
            </w:r>
            <w:r w:rsidR="0054182A" w:rsidRPr="007F6F42">
              <w:rPr>
                <w:rFonts w:ascii="Arial" w:hAnsi="Arial" w:cs="Arial"/>
                <w:sz w:val="22"/>
                <w:szCs w:val="22"/>
              </w:rPr>
              <w:br/>
            </w:r>
            <w:r w:rsidRPr="007F6F42">
              <w:rPr>
                <w:rFonts w:ascii="Arial" w:hAnsi="Arial" w:cs="Arial"/>
                <w:sz w:val="22"/>
              </w:rPr>
              <w:t>RIS Mazovia</w:t>
            </w:r>
          </w:p>
        </w:tc>
        <w:tc>
          <w:tcPr>
            <w:tcW w:w="4298" w:type="pct"/>
          </w:tcPr>
          <w:p w14:paraId="2EB26D62" w14:textId="77777777" w:rsidR="00D93B1D" w:rsidRPr="007F6F42" w:rsidRDefault="00D93B1D" w:rsidP="003F33F6">
            <w:pPr>
              <w:pStyle w:val="NormalnyWeb"/>
              <w:spacing w:before="30" w:beforeAutospacing="0" w:after="30" w:afterAutospacing="0"/>
              <w:jc w:val="left"/>
              <w:rPr>
                <w:rFonts w:ascii="Arial" w:hAnsi="Arial" w:cs="Arial"/>
                <w:sz w:val="22"/>
                <w:szCs w:val="22"/>
              </w:rPr>
            </w:pPr>
            <w:r w:rsidRPr="007F6F42">
              <w:rPr>
                <w:rFonts w:ascii="Arial" w:hAnsi="Arial" w:cs="Arial"/>
                <w:sz w:val="22"/>
                <w:szCs w:val="22"/>
              </w:rPr>
              <w:t xml:space="preserve">Regional Innovation Strategy (ang.) - Regionalna Strategia Innowacji dla Mazowsza </w:t>
            </w:r>
          </w:p>
        </w:tc>
      </w:tr>
      <w:tr w:rsidR="00D93B1D" w:rsidRPr="007F6F42" w14:paraId="1149A136" w14:textId="77777777" w:rsidTr="004F5855">
        <w:tc>
          <w:tcPr>
            <w:tcW w:w="702" w:type="pct"/>
          </w:tcPr>
          <w:p w14:paraId="4136240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RIT</w:t>
            </w:r>
          </w:p>
        </w:tc>
        <w:tc>
          <w:tcPr>
            <w:tcW w:w="4298" w:type="pct"/>
          </w:tcPr>
          <w:p w14:paraId="55113C78" w14:textId="77777777" w:rsidR="00D93B1D" w:rsidRPr="007F6F42" w:rsidRDefault="00D93B1D" w:rsidP="003F33F6">
            <w:pPr>
              <w:spacing w:before="30" w:after="30" w:line="240" w:lineRule="auto"/>
              <w:rPr>
                <w:rFonts w:ascii="Arial" w:hAnsi="Arial" w:cs="Arial"/>
                <w:color w:val="FF0066"/>
              </w:rPr>
            </w:pPr>
            <w:r w:rsidRPr="007F6F42">
              <w:rPr>
                <w:rFonts w:ascii="Arial" w:hAnsi="Arial" w:cs="Arial"/>
              </w:rPr>
              <w:t>Wsparcie</w:t>
            </w:r>
            <w:r w:rsidRPr="007F6F42">
              <w:rPr>
                <w:rFonts w:ascii="Arial" w:hAnsi="Arial" w:cs="Arial"/>
                <w:color w:val="000000"/>
              </w:rPr>
              <w:t xml:space="preserve"> regionalnych OSI problemowych poprzez regionalne inwestycje terytorialne dla 5 subregionów</w:t>
            </w:r>
          </w:p>
        </w:tc>
      </w:tr>
      <w:tr w:rsidR="00D93B1D" w:rsidRPr="007F6F42" w14:paraId="6B542A28" w14:textId="77777777" w:rsidTr="004F5855">
        <w:tc>
          <w:tcPr>
            <w:tcW w:w="702" w:type="pct"/>
          </w:tcPr>
          <w:p w14:paraId="50BA5162"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RPO</w:t>
            </w:r>
          </w:p>
        </w:tc>
        <w:tc>
          <w:tcPr>
            <w:tcW w:w="4298" w:type="pct"/>
          </w:tcPr>
          <w:p w14:paraId="16D1025B"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Regionalny Program Operacyjny</w:t>
            </w:r>
          </w:p>
        </w:tc>
      </w:tr>
      <w:tr w:rsidR="00D93B1D" w:rsidRPr="007F6F42" w14:paraId="109ABBA0" w14:textId="77777777" w:rsidTr="004F5855">
        <w:tc>
          <w:tcPr>
            <w:tcW w:w="702" w:type="pct"/>
          </w:tcPr>
          <w:p w14:paraId="16E23D3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RPO WM 2014-2020; Program</w:t>
            </w:r>
          </w:p>
        </w:tc>
        <w:tc>
          <w:tcPr>
            <w:tcW w:w="4298" w:type="pct"/>
          </w:tcPr>
          <w:p w14:paraId="0053240D" w14:textId="77777777" w:rsidR="00D93B1D" w:rsidRPr="007F6F42" w:rsidRDefault="00D93B1D" w:rsidP="003F33F6">
            <w:pPr>
              <w:spacing w:before="30" w:after="30" w:line="240" w:lineRule="auto"/>
              <w:rPr>
                <w:rFonts w:ascii="Arial" w:hAnsi="Arial" w:cs="Arial"/>
                <w:noProof/>
              </w:rPr>
            </w:pPr>
            <w:r w:rsidRPr="007F6F42">
              <w:rPr>
                <w:rFonts w:ascii="Arial" w:hAnsi="Arial" w:cs="Arial"/>
                <w:noProof/>
              </w:rPr>
              <w:t>Regionalny Program Operacyjny Województwa Mazowieckiego na lata 2014-2020</w:t>
            </w:r>
          </w:p>
        </w:tc>
      </w:tr>
      <w:tr w:rsidR="00D93B1D" w:rsidRPr="007F6F42" w14:paraId="2784D9AC" w14:textId="77777777" w:rsidTr="004F5855">
        <w:tc>
          <w:tcPr>
            <w:tcW w:w="702" w:type="pct"/>
          </w:tcPr>
          <w:p w14:paraId="1B1CA5BF"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SL2014</w:t>
            </w:r>
          </w:p>
        </w:tc>
        <w:tc>
          <w:tcPr>
            <w:tcW w:w="4298" w:type="pct"/>
          </w:tcPr>
          <w:p w14:paraId="350F5035" w14:textId="780074F7" w:rsidR="00D93B1D" w:rsidRPr="007F6F42" w:rsidRDefault="00D93B1D" w:rsidP="00B91529">
            <w:pPr>
              <w:spacing w:before="30" w:after="30" w:line="240" w:lineRule="auto"/>
              <w:rPr>
                <w:rFonts w:ascii="Arial" w:hAnsi="Arial" w:cs="Arial"/>
                <w:noProof/>
              </w:rPr>
            </w:pPr>
            <w:r w:rsidRPr="007F6F42">
              <w:rPr>
                <w:rFonts w:ascii="Arial" w:hAnsi="Arial" w:cs="Arial"/>
                <w:noProof/>
              </w:rPr>
              <w:t xml:space="preserve">aplikacja główna centralnego systemu teleinformatycznego, o którym mowa w rozdziale 16 ustawy wdrożeniowej </w:t>
            </w:r>
          </w:p>
        </w:tc>
      </w:tr>
      <w:tr w:rsidR="00D93B1D" w:rsidRPr="007F6F42" w14:paraId="5D0E4F37" w14:textId="77777777" w:rsidTr="004F5855">
        <w:tc>
          <w:tcPr>
            <w:tcW w:w="702" w:type="pct"/>
          </w:tcPr>
          <w:p w14:paraId="2E9F5BD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SRWM</w:t>
            </w:r>
          </w:p>
        </w:tc>
        <w:tc>
          <w:tcPr>
            <w:tcW w:w="4298" w:type="pct"/>
          </w:tcPr>
          <w:p w14:paraId="32936EC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Strategia Rozwoju Województwa Mazowieckiego do 2030 r. Innowacyjne Mazowsze </w:t>
            </w:r>
          </w:p>
        </w:tc>
      </w:tr>
      <w:tr w:rsidR="00D93B1D" w:rsidRPr="007F6F42" w14:paraId="4ABDAAA8" w14:textId="77777777" w:rsidTr="004F5855">
        <w:tc>
          <w:tcPr>
            <w:tcW w:w="702" w:type="pct"/>
          </w:tcPr>
          <w:p w14:paraId="0901D94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SZOOP</w:t>
            </w:r>
          </w:p>
        </w:tc>
        <w:tc>
          <w:tcPr>
            <w:tcW w:w="4298" w:type="pct"/>
          </w:tcPr>
          <w:p w14:paraId="26F9730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Szczegółowy opis osi priorytetowych</w:t>
            </w:r>
          </w:p>
        </w:tc>
      </w:tr>
      <w:tr w:rsidR="00D93B1D" w:rsidRPr="007F6F42" w14:paraId="46CB625D" w14:textId="77777777" w:rsidTr="004F5855">
        <w:tc>
          <w:tcPr>
            <w:tcW w:w="702" w:type="pct"/>
          </w:tcPr>
          <w:p w14:paraId="6948B8D5"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TEN-T </w:t>
            </w:r>
          </w:p>
        </w:tc>
        <w:tc>
          <w:tcPr>
            <w:tcW w:w="4298" w:type="pct"/>
          </w:tcPr>
          <w:p w14:paraId="25E7C05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Transeuropejska Sieć Transportowa</w:t>
            </w:r>
          </w:p>
        </w:tc>
      </w:tr>
      <w:tr w:rsidR="00D93B1D" w:rsidRPr="007F6F42" w14:paraId="6A57C179" w14:textId="77777777" w:rsidTr="004F5855">
        <w:tc>
          <w:tcPr>
            <w:tcW w:w="702" w:type="pct"/>
          </w:tcPr>
          <w:p w14:paraId="0389549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TFUE</w:t>
            </w:r>
          </w:p>
        </w:tc>
        <w:tc>
          <w:tcPr>
            <w:tcW w:w="4298" w:type="pct"/>
          </w:tcPr>
          <w:p w14:paraId="467DFCCB"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bCs/>
                <w:sz w:val="22"/>
                <w:szCs w:val="22"/>
              </w:rPr>
              <w:t>Traktat o funkcjonowaniu Unii Europejskiej</w:t>
            </w:r>
            <w:r w:rsidRPr="007F6F42">
              <w:rPr>
                <w:rFonts w:ascii="Arial" w:hAnsi="Arial" w:cs="Arial"/>
                <w:sz w:val="22"/>
                <w:szCs w:val="22"/>
              </w:rPr>
              <w:t xml:space="preserve"> </w:t>
            </w:r>
          </w:p>
        </w:tc>
      </w:tr>
      <w:tr w:rsidR="00D93B1D" w:rsidRPr="007F6F42" w14:paraId="072C27F0" w14:textId="77777777" w:rsidTr="004F5855">
        <w:tc>
          <w:tcPr>
            <w:tcW w:w="702" w:type="pct"/>
          </w:tcPr>
          <w:p w14:paraId="43A634F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TIK</w:t>
            </w:r>
          </w:p>
        </w:tc>
        <w:tc>
          <w:tcPr>
            <w:tcW w:w="4298" w:type="pct"/>
          </w:tcPr>
          <w:p w14:paraId="5A4AEB2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Technologie informacyjne i komunikacyjne</w:t>
            </w:r>
          </w:p>
        </w:tc>
      </w:tr>
      <w:tr w:rsidR="00D93B1D" w:rsidRPr="007F6F42" w14:paraId="7530FEAF" w14:textId="77777777" w:rsidTr="004F5855">
        <w:tc>
          <w:tcPr>
            <w:tcW w:w="702" w:type="pct"/>
          </w:tcPr>
          <w:p w14:paraId="4404E3D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UE</w:t>
            </w:r>
          </w:p>
        </w:tc>
        <w:tc>
          <w:tcPr>
            <w:tcW w:w="4298" w:type="pct"/>
          </w:tcPr>
          <w:p w14:paraId="0AA4F3FE"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Unia Europejska </w:t>
            </w:r>
          </w:p>
        </w:tc>
      </w:tr>
      <w:tr w:rsidR="00D93B1D" w:rsidRPr="007F6F42" w14:paraId="39CCE0A7" w14:textId="77777777" w:rsidTr="004F5855">
        <w:tc>
          <w:tcPr>
            <w:tcW w:w="702" w:type="pct"/>
          </w:tcPr>
          <w:p w14:paraId="73A76E3E"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UFP</w:t>
            </w:r>
          </w:p>
        </w:tc>
        <w:tc>
          <w:tcPr>
            <w:tcW w:w="4298" w:type="pct"/>
          </w:tcPr>
          <w:p w14:paraId="793D254D"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Ustawa o finansach publicznych</w:t>
            </w:r>
          </w:p>
        </w:tc>
      </w:tr>
      <w:tr w:rsidR="00D93B1D" w:rsidRPr="007F6F42" w14:paraId="1C3FCD98" w14:textId="77777777" w:rsidTr="004F5855">
        <w:tc>
          <w:tcPr>
            <w:tcW w:w="702" w:type="pct"/>
          </w:tcPr>
          <w:p w14:paraId="03D32CE1"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UMWM</w:t>
            </w:r>
          </w:p>
        </w:tc>
        <w:tc>
          <w:tcPr>
            <w:tcW w:w="4298" w:type="pct"/>
          </w:tcPr>
          <w:p w14:paraId="576D6EC8" w14:textId="77777777" w:rsidR="00D93B1D" w:rsidRPr="007F6F42" w:rsidRDefault="00D93B1D" w:rsidP="003F33F6">
            <w:pPr>
              <w:pStyle w:val="Tekstpodstawowy"/>
              <w:spacing w:before="30" w:after="30"/>
              <w:jc w:val="left"/>
              <w:rPr>
                <w:rFonts w:ascii="Arial" w:hAnsi="Arial" w:cs="Arial"/>
                <w:sz w:val="22"/>
              </w:rPr>
            </w:pPr>
            <w:r w:rsidRPr="007F6F42">
              <w:rPr>
                <w:rFonts w:ascii="Arial" w:hAnsi="Arial" w:cs="Arial"/>
                <w:sz w:val="22"/>
              </w:rPr>
              <w:t>Urząd Marszałkowski Województwa Mazowieckiego w Warszawie</w:t>
            </w:r>
          </w:p>
        </w:tc>
      </w:tr>
      <w:tr w:rsidR="00D93B1D" w:rsidRPr="007F6F42" w14:paraId="4D01ABDE" w14:textId="77777777" w:rsidTr="004F5855">
        <w:tc>
          <w:tcPr>
            <w:tcW w:w="702" w:type="pct"/>
          </w:tcPr>
          <w:p w14:paraId="56BEF903"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UP</w:t>
            </w:r>
          </w:p>
        </w:tc>
        <w:tc>
          <w:tcPr>
            <w:tcW w:w="4298" w:type="pct"/>
          </w:tcPr>
          <w:p w14:paraId="7763DC27"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Umowa Partnerstwa</w:t>
            </w:r>
          </w:p>
        </w:tc>
      </w:tr>
      <w:tr w:rsidR="00D93B1D" w:rsidRPr="007F6F42" w14:paraId="5072D726" w14:textId="77777777" w:rsidTr="004F5855">
        <w:tc>
          <w:tcPr>
            <w:tcW w:w="702" w:type="pct"/>
          </w:tcPr>
          <w:p w14:paraId="542B4C79" w14:textId="77777777" w:rsidR="00D93B1D" w:rsidRPr="007F6F42" w:rsidRDefault="00D93B1D" w:rsidP="003F33F6">
            <w:pPr>
              <w:pStyle w:val="Tekstpodstawowy"/>
              <w:spacing w:before="30" w:after="30"/>
              <w:jc w:val="left"/>
              <w:rPr>
                <w:rFonts w:ascii="Arial" w:hAnsi="Arial" w:cs="Arial"/>
                <w:sz w:val="22"/>
                <w:szCs w:val="22"/>
                <w:lang w:val="en-US"/>
              </w:rPr>
            </w:pPr>
            <w:r w:rsidRPr="007F6F42">
              <w:rPr>
                <w:rFonts w:ascii="Arial" w:hAnsi="Arial" w:cs="Arial"/>
                <w:sz w:val="22"/>
                <w:szCs w:val="22"/>
                <w:lang w:val="en-US"/>
              </w:rPr>
              <w:t xml:space="preserve">WE </w:t>
            </w:r>
          </w:p>
        </w:tc>
        <w:tc>
          <w:tcPr>
            <w:tcW w:w="4298" w:type="pct"/>
          </w:tcPr>
          <w:p w14:paraId="1C219C3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lang w:val="en-US"/>
              </w:rPr>
              <w:t>W</w:t>
            </w:r>
            <w:r w:rsidRPr="007F6F42">
              <w:rPr>
                <w:rFonts w:ascii="Arial" w:hAnsi="Arial" w:cs="Arial"/>
                <w:sz w:val="22"/>
                <w:szCs w:val="22"/>
              </w:rPr>
              <w:t>spólnota Europejska</w:t>
            </w:r>
          </w:p>
        </w:tc>
      </w:tr>
      <w:tr w:rsidR="00D93B1D" w:rsidRPr="007F6F42" w14:paraId="2265F304" w14:textId="77777777" w:rsidTr="004F5855">
        <w:tc>
          <w:tcPr>
            <w:tcW w:w="702" w:type="pct"/>
          </w:tcPr>
          <w:p w14:paraId="60B4BF9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WOF</w:t>
            </w:r>
          </w:p>
        </w:tc>
        <w:tc>
          <w:tcPr>
            <w:tcW w:w="4298" w:type="pct"/>
          </w:tcPr>
          <w:p w14:paraId="11270E8D"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Warszawski Obszar Funkcjonalny</w:t>
            </w:r>
          </w:p>
        </w:tc>
      </w:tr>
      <w:tr w:rsidR="00D93B1D" w:rsidRPr="007F6F42" w14:paraId="65266F9A" w14:textId="77777777" w:rsidTr="004F5855">
        <w:tc>
          <w:tcPr>
            <w:tcW w:w="702" w:type="pct"/>
          </w:tcPr>
          <w:p w14:paraId="3C28B858"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WTZ</w:t>
            </w:r>
          </w:p>
        </w:tc>
        <w:tc>
          <w:tcPr>
            <w:tcW w:w="4298" w:type="pct"/>
          </w:tcPr>
          <w:p w14:paraId="0134E449"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Warsztaty Terapii Zajęciowej</w:t>
            </w:r>
          </w:p>
        </w:tc>
      </w:tr>
      <w:tr w:rsidR="00D93B1D" w:rsidRPr="007F6F42" w14:paraId="492E8115" w14:textId="77777777" w:rsidTr="004F5855">
        <w:tc>
          <w:tcPr>
            <w:tcW w:w="702" w:type="pct"/>
          </w:tcPr>
          <w:p w14:paraId="0E9451C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WUP</w:t>
            </w:r>
          </w:p>
        </w:tc>
        <w:tc>
          <w:tcPr>
            <w:tcW w:w="4298" w:type="pct"/>
          </w:tcPr>
          <w:p w14:paraId="6B12BECC"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Wojewódzki Urząd Pracy w Warszawie </w:t>
            </w:r>
          </w:p>
        </w:tc>
      </w:tr>
      <w:tr w:rsidR="00D93B1D" w:rsidRPr="007F6F42" w14:paraId="64E20032" w14:textId="77777777" w:rsidTr="004F5855">
        <w:tc>
          <w:tcPr>
            <w:tcW w:w="702" w:type="pct"/>
          </w:tcPr>
          <w:p w14:paraId="181AEEE7"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ZAZ</w:t>
            </w:r>
          </w:p>
        </w:tc>
        <w:tc>
          <w:tcPr>
            <w:tcW w:w="4298" w:type="pct"/>
          </w:tcPr>
          <w:p w14:paraId="5C4BD97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Zakład Aktywności Zawodowej</w:t>
            </w:r>
          </w:p>
        </w:tc>
      </w:tr>
      <w:tr w:rsidR="00D93B1D" w:rsidRPr="007F6F42" w14:paraId="4BF67B15" w14:textId="77777777" w:rsidTr="004F5855">
        <w:tc>
          <w:tcPr>
            <w:tcW w:w="702" w:type="pct"/>
          </w:tcPr>
          <w:p w14:paraId="4D2E5BD3"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ZIT</w:t>
            </w:r>
          </w:p>
        </w:tc>
        <w:tc>
          <w:tcPr>
            <w:tcW w:w="4298" w:type="pct"/>
          </w:tcPr>
          <w:p w14:paraId="06858971"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 xml:space="preserve">Zintegrowane Inwestycje Terytorialne </w:t>
            </w:r>
          </w:p>
        </w:tc>
      </w:tr>
      <w:tr w:rsidR="00D93B1D" w:rsidRPr="007F6F42" w14:paraId="57F17E28" w14:textId="77777777" w:rsidTr="004F5855">
        <w:tc>
          <w:tcPr>
            <w:tcW w:w="702" w:type="pct"/>
          </w:tcPr>
          <w:p w14:paraId="49DCB5F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ZIT WOF</w:t>
            </w:r>
          </w:p>
        </w:tc>
        <w:tc>
          <w:tcPr>
            <w:tcW w:w="4298" w:type="pct"/>
          </w:tcPr>
          <w:p w14:paraId="333D7656"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Zintegrowane Inwestycje Terytorialne Warszawskiego Obszaru Funkcjonalnego</w:t>
            </w:r>
          </w:p>
        </w:tc>
      </w:tr>
      <w:tr w:rsidR="00D93B1D" w:rsidRPr="007F6F42" w14:paraId="244BBCBF" w14:textId="77777777" w:rsidTr="004F5855">
        <w:tc>
          <w:tcPr>
            <w:tcW w:w="702" w:type="pct"/>
          </w:tcPr>
          <w:p w14:paraId="6681B838" w14:textId="77777777" w:rsidR="00D93B1D" w:rsidRPr="007F6F42" w:rsidRDefault="00D93B1D" w:rsidP="003F33F6">
            <w:pPr>
              <w:spacing w:before="30" w:after="30" w:line="240" w:lineRule="auto"/>
              <w:rPr>
                <w:rFonts w:ascii="Arial" w:hAnsi="Arial" w:cs="Arial"/>
              </w:rPr>
            </w:pPr>
            <w:r w:rsidRPr="007F6F42">
              <w:rPr>
                <w:rFonts w:ascii="Arial" w:hAnsi="Arial" w:cs="Arial"/>
              </w:rPr>
              <w:t>ZWM</w:t>
            </w:r>
          </w:p>
        </w:tc>
        <w:tc>
          <w:tcPr>
            <w:tcW w:w="4298" w:type="pct"/>
          </w:tcPr>
          <w:p w14:paraId="19852792" w14:textId="77777777" w:rsidR="00D93B1D" w:rsidRPr="007F6F42" w:rsidRDefault="00D93B1D" w:rsidP="003F33F6">
            <w:pPr>
              <w:pStyle w:val="Tekstpodstawowy"/>
              <w:spacing w:before="30" w:after="30"/>
              <w:jc w:val="left"/>
              <w:rPr>
                <w:rFonts w:ascii="Arial" w:hAnsi="Arial" w:cs="Arial"/>
                <w:sz w:val="22"/>
                <w:szCs w:val="22"/>
              </w:rPr>
            </w:pPr>
            <w:r w:rsidRPr="007F6F42">
              <w:rPr>
                <w:rFonts w:ascii="Arial" w:hAnsi="Arial" w:cs="Arial"/>
                <w:sz w:val="22"/>
                <w:szCs w:val="22"/>
              </w:rPr>
              <w:t>Zarząd Województwa Mazowieckiego</w:t>
            </w:r>
          </w:p>
        </w:tc>
      </w:tr>
    </w:tbl>
    <w:p w14:paraId="0894A16A" w14:textId="77777777" w:rsidR="00A13192" w:rsidRPr="007F6F42" w:rsidRDefault="00A13192" w:rsidP="003F33F6">
      <w:pPr>
        <w:pStyle w:val="SzOOP2"/>
        <w:numPr>
          <w:ilvl w:val="1"/>
          <w:numId w:val="167"/>
        </w:numPr>
        <w:spacing w:after="360"/>
        <w:rPr>
          <w:rFonts w:ascii="Arial" w:hAnsi="Arial" w:cs="Arial"/>
        </w:rPr>
      </w:pPr>
      <w:r w:rsidRPr="007F6F42">
        <w:rPr>
          <w:rFonts w:ascii="Arial" w:hAnsi="Arial" w:cs="Arial"/>
        </w:rPr>
        <w:br w:type="page"/>
      </w:r>
      <w:bookmarkStart w:id="558" w:name="_Toc433875242"/>
      <w:bookmarkStart w:id="559" w:name="_Toc466964563"/>
      <w:r w:rsidRPr="007F6F42">
        <w:rPr>
          <w:rFonts w:ascii="Arial" w:hAnsi="Arial" w:cs="Arial"/>
        </w:rPr>
        <w:t>Wykaz definicji</w:t>
      </w:r>
      <w:bookmarkEnd w:id="558"/>
      <w:bookmarkEnd w:id="559"/>
    </w:p>
    <w:p w14:paraId="4901118F" w14:textId="77777777" w:rsidR="00EE30BA" w:rsidRPr="007F6F42" w:rsidRDefault="00E42DCB" w:rsidP="004F5855">
      <w:pPr>
        <w:pStyle w:val="Akapitzlist0"/>
        <w:widowControl w:val="0"/>
        <w:tabs>
          <w:tab w:val="left" w:pos="479"/>
        </w:tabs>
        <w:spacing w:after="120" w:line="312" w:lineRule="auto"/>
        <w:ind w:left="0" w:right="115"/>
        <w:contextualSpacing w:val="0"/>
        <w:jc w:val="left"/>
        <w:rPr>
          <w:rFonts w:ascii="Arial" w:eastAsia="Arial" w:hAnsi="Arial" w:cs="Arial"/>
        </w:rPr>
      </w:pPr>
      <w:r w:rsidRPr="007F6F42">
        <w:rPr>
          <w:rFonts w:ascii="Arial" w:eastAsia="Arial" w:hAnsi="Arial" w:cs="Arial"/>
          <w:b/>
        </w:rPr>
        <w:t xml:space="preserve">Akredytacja </w:t>
      </w:r>
      <w:r w:rsidRPr="007F6F42">
        <w:rPr>
          <w:rFonts w:ascii="Arial" w:eastAsia="Arial" w:hAnsi="Arial" w:cs="Arial"/>
        </w:rPr>
        <w:t>ministra właściwego do spraw zabezpieczenia społecznego –</w:t>
      </w:r>
      <w:r w:rsidRPr="007F6F42">
        <w:rPr>
          <w:rFonts w:ascii="Arial" w:eastAsia="Arial" w:hAnsi="Arial" w:cs="Arial"/>
          <w:spacing w:val="17"/>
        </w:rPr>
        <w:t xml:space="preserve"> </w:t>
      </w:r>
      <w:r w:rsidRPr="007F6F42">
        <w:rPr>
          <w:rFonts w:ascii="Arial" w:eastAsia="Arial" w:hAnsi="Arial" w:cs="Arial"/>
        </w:rPr>
        <w:t>oznacza akredytację przyznawaną przez ministra właściwego do spraw</w:t>
      </w:r>
      <w:r w:rsidRPr="007F6F42">
        <w:rPr>
          <w:rFonts w:ascii="Arial" w:eastAsia="Arial" w:hAnsi="Arial" w:cs="Arial"/>
          <w:spacing w:val="16"/>
        </w:rPr>
        <w:t xml:space="preserve"> </w:t>
      </w:r>
      <w:r w:rsidRPr="007F6F42">
        <w:rPr>
          <w:rFonts w:ascii="Arial" w:eastAsia="Arial" w:hAnsi="Arial" w:cs="Arial"/>
        </w:rPr>
        <w:t>zabezpieczenia społecznego, na podstawie rekomendacji Komitetu Akredytacyjnego, w związku</w:t>
      </w:r>
      <w:r w:rsidRPr="007F6F42">
        <w:rPr>
          <w:rFonts w:ascii="Arial" w:eastAsia="Arial" w:hAnsi="Arial" w:cs="Arial"/>
          <w:spacing w:val="16"/>
        </w:rPr>
        <w:t xml:space="preserve"> </w:t>
      </w:r>
      <w:r w:rsidRPr="007F6F42">
        <w:rPr>
          <w:rFonts w:ascii="Arial" w:eastAsia="Arial" w:hAnsi="Arial" w:cs="Arial"/>
        </w:rPr>
        <w:t>ze spełnieniem</w:t>
      </w:r>
      <w:r w:rsidR="003C54A7" w:rsidRPr="007F6F42">
        <w:rPr>
          <w:rFonts w:ascii="Arial" w:eastAsia="Arial" w:hAnsi="Arial" w:cs="Arial"/>
        </w:rPr>
        <w:t xml:space="preserve"> </w:t>
      </w:r>
      <w:r w:rsidRPr="007F6F42">
        <w:rPr>
          <w:rFonts w:ascii="Arial" w:eastAsia="Arial" w:hAnsi="Arial" w:cs="Arial"/>
        </w:rPr>
        <w:t>przez</w:t>
      </w:r>
      <w:r w:rsidR="003C54A7" w:rsidRPr="007F6F42">
        <w:rPr>
          <w:rFonts w:ascii="Arial" w:eastAsia="Arial" w:hAnsi="Arial" w:cs="Arial"/>
        </w:rPr>
        <w:t xml:space="preserve"> </w:t>
      </w:r>
      <w:r w:rsidRPr="007F6F42">
        <w:rPr>
          <w:rFonts w:ascii="Arial" w:eastAsia="Arial" w:hAnsi="Arial" w:cs="Arial"/>
        </w:rPr>
        <w:t>OWES</w:t>
      </w:r>
      <w:r w:rsidR="003C54A7" w:rsidRPr="007F6F42">
        <w:rPr>
          <w:rFonts w:ascii="Arial" w:eastAsia="Arial" w:hAnsi="Arial" w:cs="Arial"/>
        </w:rPr>
        <w:t xml:space="preserve"> </w:t>
      </w:r>
      <w:r w:rsidRPr="007F6F42">
        <w:rPr>
          <w:rFonts w:ascii="Arial" w:eastAsia="Arial" w:hAnsi="Arial" w:cs="Arial"/>
        </w:rPr>
        <w:t>Standardów</w:t>
      </w:r>
      <w:r w:rsidR="003C54A7" w:rsidRPr="007F6F42">
        <w:rPr>
          <w:rFonts w:ascii="Arial" w:eastAsia="Arial" w:hAnsi="Arial" w:cs="Arial"/>
        </w:rPr>
        <w:t xml:space="preserve"> </w:t>
      </w:r>
      <w:r w:rsidRPr="007F6F42">
        <w:rPr>
          <w:rFonts w:ascii="Arial" w:eastAsia="Arial" w:hAnsi="Arial" w:cs="Arial"/>
        </w:rPr>
        <w:t>Ośrodków</w:t>
      </w:r>
      <w:r w:rsidR="003C54A7" w:rsidRPr="007F6F42">
        <w:rPr>
          <w:rFonts w:ascii="Arial" w:eastAsia="Arial" w:hAnsi="Arial" w:cs="Arial"/>
        </w:rPr>
        <w:t xml:space="preserve"> </w:t>
      </w:r>
      <w:r w:rsidRPr="007F6F42">
        <w:rPr>
          <w:rFonts w:ascii="Arial" w:eastAsia="Arial" w:hAnsi="Arial" w:cs="Arial"/>
        </w:rPr>
        <w:t>Wsparcia</w:t>
      </w:r>
      <w:r w:rsidR="003C54A7" w:rsidRPr="007F6F42">
        <w:rPr>
          <w:rFonts w:ascii="Arial" w:eastAsia="Arial" w:hAnsi="Arial" w:cs="Arial"/>
        </w:rPr>
        <w:t xml:space="preserve"> </w:t>
      </w:r>
      <w:r w:rsidRPr="007F6F42">
        <w:rPr>
          <w:rFonts w:ascii="Arial" w:eastAsia="Arial" w:hAnsi="Arial" w:cs="Arial"/>
        </w:rPr>
        <w:t>Ekonomii</w:t>
      </w:r>
      <w:r w:rsidR="003C54A7" w:rsidRPr="007F6F42">
        <w:rPr>
          <w:rFonts w:ascii="Arial" w:eastAsia="Arial" w:hAnsi="Arial" w:cs="Arial"/>
        </w:rPr>
        <w:t xml:space="preserve"> </w:t>
      </w:r>
      <w:r w:rsidRPr="007F6F42">
        <w:rPr>
          <w:rFonts w:ascii="Arial" w:eastAsia="Arial" w:hAnsi="Arial" w:cs="Arial"/>
        </w:rPr>
        <w:t>Społecznej w ramach Systemu Akredytacji i Standardów Działania Instytucji Wsparcia</w:t>
      </w:r>
      <w:r w:rsidRPr="007F6F42">
        <w:rPr>
          <w:rFonts w:ascii="Arial" w:eastAsia="Arial" w:hAnsi="Arial" w:cs="Arial"/>
          <w:spacing w:val="13"/>
        </w:rPr>
        <w:t xml:space="preserve"> </w:t>
      </w:r>
      <w:r w:rsidRPr="007F6F42">
        <w:rPr>
          <w:rFonts w:ascii="Arial" w:eastAsia="Arial" w:hAnsi="Arial" w:cs="Arial"/>
        </w:rPr>
        <w:t>Ekonomii Społecznej</w:t>
      </w:r>
      <w:r w:rsidRPr="007F6F42">
        <w:rPr>
          <w:rFonts w:ascii="Arial" w:eastAsia="Arial" w:hAnsi="Arial" w:cs="Arial"/>
          <w:spacing w:val="1"/>
        </w:rPr>
        <w:t xml:space="preserve"> </w:t>
      </w:r>
      <w:r w:rsidRPr="007F6F42">
        <w:rPr>
          <w:rFonts w:ascii="Arial" w:eastAsia="Arial" w:hAnsi="Arial" w:cs="Arial"/>
        </w:rPr>
        <w:t>(AKSES).</w:t>
      </w:r>
    </w:p>
    <w:p w14:paraId="490B81AD" w14:textId="77777777" w:rsidR="00EE30BA" w:rsidRPr="007F6F42" w:rsidRDefault="00DF4FCC" w:rsidP="004F5855">
      <w:pPr>
        <w:spacing w:line="312" w:lineRule="auto"/>
        <w:rPr>
          <w:rFonts w:ascii="Arial" w:hAnsi="Arial" w:cs="Arial"/>
          <w:lang w:eastAsia="pl-PL"/>
        </w:rPr>
      </w:pPr>
      <w:r w:rsidRPr="007F6F42">
        <w:rPr>
          <w:rFonts w:ascii="Arial" w:hAnsi="Arial" w:cs="Arial"/>
          <w:b/>
          <w:bCs/>
          <w:lang w:eastAsia="pl-PL"/>
        </w:rPr>
        <w:t>Beneficjent</w:t>
      </w:r>
      <w:r w:rsidRPr="007F6F42">
        <w:rPr>
          <w:rFonts w:ascii="Arial" w:hAnsi="Arial" w:cs="Arial"/>
          <w:bCs/>
          <w:lang w:eastAsia="pl-PL"/>
        </w:rPr>
        <w:t xml:space="preserve"> </w:t>
      </w:r>
      <w:r w:rsidRPr="007F6F42">
        <w:rPr>
          <w:rFonts w:ascii="Arial" w:hAnsi="Arial" w:cs="Arial"/>
          <w:lang w:eastAsia="pl-PL"/>
        </w:rPr>
        <w:t xml:space="preserve">– </w:t>
      </w:r>
      <w:r w:rsidRPr="007F6F42">
        <w:rPr>
          <w:rFonts w:ascii="Arial" w:hAnsi="Arial" w:cs="Arial"/>
        </w:rPr>
        <w:t>podmiot publiczny lub prywatny odpowiedzialny za inicjowanie lub inicjowanie i wdrażanie operacji otrzymujący pomoc; w kontekście instrumentów finansowych</w:t>
      </w:r>
      <w:r w:rsidR="003C54A7" w:rsidRPr="007F6F42">
        <w:rPr>
          <w:rFonts w:ascii="Arial" w:hAnsi="Arial" w:cs="Arial"/>
        </w:rPr>
        <w:t xml:space="preserve"> </w:t>
      </w:r>
      <w:r w:rsidRPr="007F6F42">
        <w:rPr>
          <w:rFonts w:ascii="Arial" w:hAnsi="Arial" w:cs="Arial"/>
        </w:rPr>
        <w:t>„beneficjent” oznacza podmiot, który wdraża instrument finansowy albo, w stosownych przypadkach, fundusz funduszy.</w:t>
      </w:r>
    </w:p>
    <w:p w14:paraId="597AA4CF" w14:textId="6301E768" w:rsidR="00EE30BA" w:rsidRPr="007F6F42" w:rsidRDefault="00E42DCB" w:rsidP="004F5855">
      <w:pPr>
        <w:pStyle w:val="Akapitzlist0"/>
        <w:widowControl w:val="0"/>
        <w:tabs>
          <w:tab w:val="left" w:pos="479"/>
        </w:tabs>
        <w:spacing w:after="120" w:line="312" w:lineRule="auto"/>
        <w:ind w:left="0" w:right="116"/>
        <w:contextualSpacing w:val="0"/>
        <w:jc w:val="left"/>
        <w:rPr>
          <w:rFonts w:ascii="Arial" w:eastAsia="Arial" w:hAnsi="Arial" w:cs="Arial"/>
        </w:rPr>
      </w:pPr>
      <w:r w:rsidRPr="007F6F42">
        <w:rPr>
          <w:rFonts w:ascii="Arial" w:eastAsia="Arial" w:hAnsi="Arial" w:cs="Arial"/>
          <w:b/>
        </w:rPr>
        <w:t>Centrum integracji społecznej (CIS)</w:t>
      </w:r>
      <w:r w:rsidRPr="007F6F42">
        <w:rPr>
          <w:rFonts w:ascii="Arial" w:eastAsia="Arial" w:hAnsi="Arial" w:cs="Arial"/>
        </w:rPr>
        <w:t xml:space="preserve"> – podmiot reintegracji społecznej i</w:t>
      </w:r>
      <w:r w:rsidRPr="007F6F42">
        <w:rPr>
          <w:rFonts w:ascii="Arial" w:eastAsia="Arial" w:hAnsi="Arial" w:cs="Arial"/>
          <w:spacing w:val="27"/>
        </w:rPr>
        <w:t xml:space="preserve"> </w:t>
      </w:r>
      <w:r w:rsidRPr="007F6F42">
        <w:rPr>
          <w:rFonts w:ascii="Arial" w:eastAsia="Arial" w:hAnsi="Arial" w:cs="Arial"/>
        </w:rPr>
        <w:t xml:space="preserve">zawodowej utworzony </w:t>
      </w:r>
      <w:r w:rsidR="00170E85" w:rsidRPr="007F6F42">
        <w:rPr>
          <w:rFonts w:ascii="Arial" w:eastAsia="Arial" w:hAnsi="Arial" w:cs="Arial"/>
        </w:rPr>
        <w:br/>
      </w:r>
      <w:r w:rsidRPr="007F6F42">
        <w:rPr>
          <w:rFonts w:ascii="Arial" w:eastAsia="Arial" w:hAnsi="Arial" w:cs="Arial"/>
        </w:rPr>
        <w:t>na podstawie przepisów ustawy z dnia 13 czerwca 2003 r. o</w:t>
      </w:r>
      <w:r w:rsidRPr="007F6F42">
        <w:rPr>
          <w:rFonts w:ascii="Arial" w:eastAsia="Arial" w:hAnsi="Arial" w:cs="Arial"/>
          <w:spacing w:val="27"/>
        </w:rPr>
        <w:t xml:space="preserve"> </w:t>
      </w:r>
      <w:r w:rsidRPr="007F6F42">
        <w:rPr>
          <w:rFonts w:ascii="Arial" w:eastAsia="Arial" w:hAnsi="Arial" w:cs="Arial"/>
        </w:rPr>
        <w:t>zatrudnieniu socjalnym (Dz. U. z 2011 r. Nr 43, poz. 225, z późn.</w:t>
      </w:r>
      <w:r w:rsidRPr="007F6F42">
        <w:rPr>
          <w:rFonts w:ascii="Arial" w:eastAsia="Arial" w:hAnsi="Arial" w:cs="Arial"/>
          <w:spacing w:val="2"/>
        </w:rPr>
        <w:t xml:space="preserve"> </w:t>
      </w:r>
      <w:r w:rsidRPr="007F6F42">
        <w:rPr>
          <w:rFonts w:ascii="Arial" w:eastAsia="Arial" w:hAnsi="Arial" w:cs="Arial"/>
        </w:rPr>
        <w:t>zm.).</w:t>
      </w:r>
    </w:p>
    <w:p w14:paraId="2868366C" w14:textId="57AEABCE" w:rsidR="00974211" w:rsidRPr="007F6F42" w:rsidRDefault="00974211" w:rsidP="004F5855">
      <w:pPr>
        <w:pStyle w:val="Akapitzlist0"/>
        <w:widowControl w:val="0"/>
        <w:tabs>
          <w:tab w:val="left" w:pos="479"/>
        </w:tabs>
        <w:spacing w:after="120" w:line="312" w:lineRule="auto"/>
        <w:ind w:left="0" w:right="114"/>
        <w:contextualSpacing w:val="0"/>
        <w:jc w:val="left"/>
        <w:rPr>
          <w:rFonts w:ascii="Arial" w:eastAsia="Arial" w:hAnsi="Arial" w:cs="Arial"/>
        </w:rPr>
      </w:pPr>
      <w:r w:rsidRPr="007F6F42">
        <w:rPr>
          <w:rFonts w:ascii="Arial" w:eastAsia="Arial" w:hAnsi="Arial" w:cs="Arial"/>
          <w:b/>
        </w:rPr>
        <w:t>Cross-financing</w:t>
      </w:r>
      <w:r w:rsidR="003C54A7" w:rsidRPr="007F6F42">
        <w:rPr>
          <w:rFonts w:ascii="Arial" w:eastAsia="Arial" w:hAnsi="Arial" w:cs="Arial"/>
        </w:rPr>
        <w:t xml:space="preserve"> </w:t>
      </w:r>
      <w:r w:rsidRPr="007F6F42">
        <w:rPr>
          <w:rFonts w:ascii="Arial" w:eastAsia="Arial" w:hAnsi="Arial" w:cs="Arial"/>
        </w:rPr>
        <w:t>–</w:t>
      </w:r>
      <w:r w:rsidR="003C54A7" w:rsidRPr="007F6F42">
        <w:rPr>
          <w:rFonts w:ascii="Arial" w:eastAsia="Arial" w:hAnsi="Arial" w:cs="Arial"/>
        </w:rPr>
        <w:t xml:space="preserve"> </w:t>
      </w:r>
      <w:r w:rsidRPr="007F6F42">
        <w:rPr>
          <w:rFonts w:ascii="Arial" w:eastAsia="Arial" w:hAnsi="Arial" w:cs="Arial"/>
        </w:rPr>
        <w:t>mechanizm</w:t>
      </w:r>
      <w:r w:rsidR="003C54A7" w:rsidRPr="007F6F42">
        <w:rPr>
          <w:rFonts w:ascii="Arial" w:eastAsia="Arial" w:hAnsi="Arial" w:cs="Arial"/>
        </w:rPr>
        <w:t xml:space="preserve"> </w:t>
      </w:r>
      <w:r w:rsidRPr="007F6F42">
        <w:rPr>
          <w:rFonts w:ascii="Arial" w:eastAsia="Arial" w:hAnsi="Arial" w:cs="Arial"/>
        </w:rPr>
        <w:t>zdefiniowany</w:t>
      </w:r>
      <w:r w:rsidR="003C54A7" w:rsidRPr="007F6F42">
        <w:rPr>
          <w:rFonts w:ascii="Arial" w:eastAsia="Arial" w:hAnsi="Arial" w:cs="Arial"/>
        </w:rPr>
        <w:t xml:space="preserve"> </w:t>
      </w:r>
      <w:r w:rsidRPr="007F6F42">
        <w:rPr>
          <w:rFonts w:ascii="Arial" w:eastAsia="Arial" w:hAnsi="Arial" w:cs="Arial"/>
        </w:rPr>
        <w:t>w</w:t>
      </w:r>
      <w:r w:rsidR="003C54A7" w:rsidRPr="007F6F42">
        <w:rPr>
          <w:rFonts w:ascii="Arial" w:eastAsia="Arial" w:hAnsi="Arial" w:cs="Arial"/>
        </w:rPr>
        <w:t xml:space="preserve"> </w:t>
      </w:r>
      <w:r w:rsidRPr="007F6F42">
        <w:rPr>
          <w:rFonts w:ascii="Arial" w:eastAsia="Arial" w:hAnsi="Arial" w:cs="Arial"/>
        </w:rPr>
        <w:t>Wytycznych</w:t>
      </w:r>
      <w:r w:rsidR="003C54A7" w:rsidRPr="007F6F42">
        <w:rPr>
          <w:rFonts w:ascii="Arial" w:eastAsia="Arial" w:hAnsi="Arial" w:cs="Arial"/>
        </w:rPr>
        <w:t xml:space="preserve"> </w:t>
      </w:r>
      <w:r w:rsidRPr="007F6F42">
        <w:rPr>
          <w:rFonts w:ascii="Arial" w:eastAsia="Arial" w:hAnsi="Arial" w:cs="Arial"/>
        </w:rPr>
        <w:t>Ministra</w:t>
      </w:r>
      <w:r w:rsidR="003C54A7" w:rsidRPr="007F6F42">
        <w:rPr>
          <w:rFonts w:ascii="Arial" w:eastAsia="Arial" w:hAnsi="Arial" w:cs="Arial"/>
        </w:rPr>
        <w:t xml:space="preserve"> </w:t>
      </w:r>
      <w:r w:rsidRPr="007F6F42">
        <w:rPr>
          <w:rFonts w:ascii="Arial" w:eastAsia="Arial" w:hAnsi="Arial" w:cs="Arial"/>
        </w:rPr>
        <w:t>Infrastruktury i</w:t>
      </w:r>
      <w:r w:rsidRPr="007F6F42">
        <w:rPr>
          <w:rFonts w:ascii="Arial" w:eastAsia="Arial" w:hAnsi="Arial" w:cs="Arial"/>
          <w:spacing w:val="40"/>
        </w:rPr>
        <w:t xml:space="preserve"> </w:t>
      </w:r>
      <w:r w:rsidRPr="007F6F42">
        <w:rPr>
          <w:rFonts w:ascii="Arial" w:eastAsia="Arial" w:hAnsi="Arial" w:cs="Arial"/>
        </w:rPr>
        <w:t>Rozwoju</w:t>
      </w:r>
      <w:r w:rsidRPr="007F6F42">
        <w:rPr>
          <w:rFonts w:ascii="Arial" w:eastAsia="Arial" w:hAnsi="Arial" w:cs="Arial"/>
          <w:spacing w:val="44"/>
        </w:rPr>
        <w:t xml:space="preserve"> </w:t>
      </w:r>
      <w:r w:rsidR="006002E9">
        <w:rPr>
          <w:rFonts w:ascii="Arial" w:eastAsia="Arial" w:hAnsi="Arial" w:cs="Arial"/>
          <w:spacing w:val="44"/>
        </w:rPr>
        <w:br/>
      </w:r>
      <w:r w:rsidRPr="007F6F42">
        <w:rPr>
          <w:rFonts w:ascii="Arial" w:eastAsia="Arial" w:hAnsi="Arial" w:cs="Arial"/>
        </w:rPr>
        <w:t>w</w:t>
      </w:r>
      <w:r w:rsidRPr="007F6F42">
        <w:rPr>
          <w:rFonts w:ascii="Arial" w:eastAsia="Arial" w:hAnsi="Arial" w:cs="Arial"/>
          <w:spacing w:val="38"/>
        </w:rPr>
        <w:t xml:space="preserve"> </w:t>
      </w:r>
      <w:r w:rsidRPr="007F6F42">
        <w:rPr>
          <w:rFonts w:ascii="Arial" w:eastAsia="Arial" w:hAnsi="Arial" w:cs="Arial"/>
        </w:rPr>
        <w:t>zakresie</w:t>
      </w:r>
      <w:r w:rsidRPr="007F6F42">
        <w:rPr>
          <w:rFonts w:ascii="Arial" w:eastAsia="Arial" w:hAnsi="Arial" w:cs="Arial"/>
          <w:spacing w:val="39"/>
        </w:rPr>
        <w:t xml:space="preserve"> </w:t>
      </w:r>
      <w:r w:rsidRPr="007F6F42">
        <w:rPr>
          <w:rFonts w:ascii="Arial" w:eastAsia="Arial" w:hAnsi="Arial" w:cs="Arial"/>
        </w:rPr>
        <w:t>kwalifikowalności</w:t>
      </w:r>
      <w:r w:rsidRPr="007F6F42">
        <w:rPr>
          <w:rFonts w:ascii="Arial" w:eastAsia="Arial" w:hAnsi="Arial" w:cs="Arial"/>
          <w:spacing w:val="40"/>
        </w:rPr>
        <w:t xml:space="preserve"> </w:t>
      </w:r>
      <w:r w:rsidRPr="007F6F42">
        <w:rPr>
          <w:rFonts w:ascii="Arial" w:eastAsia="Arial" w:hAnsi="Arial" w:cs="Arial"/>
        </w:rPr>
        <w:t>wydatków</w:t>
      </w:r>
      <w:r w:rsidRPr="007F6F42">
        <w:rPr>
          <w:rFonts w:ascii="Arial" w:eastAsia="Arial" w:hAnsi="Arial" w:cs="Arial"/>
          <w:spacing w:val="40"/>
        </w:rPr>
        <w:t xml:space="preserve"> </w:t>
      </w:r>
      <w:r w:rsidRPr="007F6F42">
        <w:rPr>
          <w:rFonts w:ascii="Arial" w:eastAsia="Arial" w:hAnsi="Arial" w:cs="Arial"/>
        </w:rPr>
        <w:t>w</w:t>
      </w:r>
      <w:r w:rsidRPr="007F6F42">
        <w:rPr>
          <w:rFonts w:ascii="Arial" w:eastAsia="Arial" w:hAnsi="Arial" w:cs="Arial"/>
          <w:spacing w:val="38"/>
        </w:rPr>
        <w:t xml:space="preserve"> </w:t>
      </w:r>
      <w:r w:rsidRPr="007F6F42">
        <w:rPr>
          <w:rFonts w:ascii="Arial" w:eastAsia="Arial" w:hAnsi="Arial" w:cs="Arial"/>
        </w:rPr>
        <w:t>ramach</w:t>
      </w:r>
      <w:r w:rsidRPr="007F6F42">
        <w:rPr>
          <w:rFonts w:ascii="Arial" w:eastAsia="Arial" w:hAnsi="Arial" w:cs="Arial"/>
          <w:spacing w:val="41"/>
        </w:rPr>
        <w:t xml:space="preserve"> </w:t>
      </w:r>
      <w:r w:rsidRPr="007F6F42">
        <w:rPr>
          <w:rFonts w:ascii="Arial" w:eastAsia="Arial" w:hAnsi="Arial" w:cs="Arial"/>
        </w:rPr>
        <w:t>Europejskiego</w:t>
      </w:r>
      <w:r w:rsidRPr="007F6F42">
        <w:rPr>
          <w:rFonts w:ascii="Arial" w:eastAsia="Arial" w:hAnsi="Arial" w:cs="Arial"/>
          <w:spacing w:val="41"/>
        </w:rPr>
        <w:t xml:space="preserve"> </w:t>
      </w:r>
      <w:r w:rsidRPr="007F6F42">
        <w:rPr>
          <w:rFonts w:ascii="Arial" w:eastAsia="Arial" w:hAnsi="Arial" w:cs="Arial"/>
        </w:rPr>
        <w:t>Funduszu Rozwoju Regionalnego, Europejskiego Funduszu Społecznego oraz Funduszu</w:t>
      </w:r>
      <w:r w:rsidRPr="007F6F42">
        <w:rPr>
          <w:rFonts w:ascii="Arial" w:eastAsia="Arial" w:hAnsi="Arial" w:cs="Arial"/>
          <w:spacing w:val="19"/>
        </w:rPr>
        <w:t xml:space="preserve"> </w:t>
      </w:r>
      <w:r w:rsidRPr="007F6F42">
        <w:rPr>
          <w:rFonts w:ascii="Arial" w:eastAsia="Arial" w:hAnsi="Arial" w:cs="Arial"/>
        </w:rPr>
        <w:t>Spójności na lata 2014-2020.</w:t>
      </w:r>
    </w:p>
    <w:p w14:paraId="40FCA114" w14:textId="66513AFB" w:rsidR="00EE30BA" w:rsidRDefault="00526AA2" w:rsidP="004F5855">
      <w:pPr>
        <w:widowControl w:val="0"/>
        <w:tabs>
          <w:tab w:val="left" w:pos="479"/>
        </w:tabs>
        <w:spacing w:line="312" w:lineRule="auto"/>
        <w:ind w:right="113"/>
        <w:rPr>
          <w:rFonts w:ascii="Arial" w:hAnsi="Arial" w:cs="Arial"/>
        </w:rPr>
      </w:pPr>
      <w:r w:rsidRPr="007F6F42">
        <w:rPr>
          <w:rFonts w:ascii="Arial" w:hAnsi="Arial" w:cs="Arial"/>
          <w:b/>
        </w:rPr>
        <w:t>Deinstytucjonalizacja usług</w:t>
      </w:r>
      <w:r w:rsidRPr="007F6F42">
        <w:rPr>
          <w:rFonts w:ascii="Arial" w:hAnsi="Arial" w:cs="Arial"/>
        </w:rPr>
        <w:t xml:space="preserve"> - </w:t>
      </w:r>
      <w:r w:rsidR="009857B0" w:rsidRPr="007F6F42">
        <w:rPr>
          <w:rFonts w:ascii="Arial" w:eastAsia="Arial" w:hAnsi="Arial" w:cs="Arial"/>
        </w:rPr>
        <w:t>proces przejścia od opieki instytucjonalnej do</w:t>
      </w:r>
      <w:r w:rsidR="009857B0" w:rsidRPr="007F6F42">
        <w:rPr>
          <w:rFonts w:ascii="Arial" w:eastAsia="Arial" w:hAnsi="Arial" w:cs="Arial"/>
          <w:spacing w:val="20"/>
        </w:rPr>
        <w:t xml:space="preserve"> </w:t>
      </w:r>
      <w:r w:rsidR="009857B0" w:rsidRPr="007F6F42">
        <w:rPr>
          <w:rFonts w:ascii="Arial" w:eastAsia="Arial" w:hAnsi="Arial" w:cs="Arial"/>
        </w:rPr>
        <w:t>usług świadczonych</w:t>
      </w:r>
      <w:r w:rsidR="009857B0" w:rsidRPr="007F6F42">
        <w:rPr>
          <w:rFonts w:ascii="Arial" w:eastAsia="Arial" w:hAnsi="Arial" w:cs="Arial"/>
          <w:spacing w:val="42"/>
        </w:rPr>
        <w:t xml:space="preserve"> </w:t>
      </w:r>
      <w:r w:rsidR="009857B0" w:rsidRPr="007F6F42">
        <w:rPr>
          <w:rFonts w:ascii="Arial" w:eastAsia="Arial" w:hAnsi="Arial" w:cs="Arial"/>
        </w:rPr>
        <w:t>w</w:t>
      </w:r>
      <w:r w:rsidR="009857B0" w:rsidRPr="007F6F42">
        <w:rPr>
          <w:rFonts w:ascii="Arial" w:eastAsia="Arial" w:hAnsi="Arial" w:cs="Arial"/>
          <w:spacing w:val="36"/>
        </w:rPr>
        <w:t xml:space="preserve"> </w:t>
      </w:r>
      <w:r w:rsidR="009857B0" w:rsidRPr="007F6F42">
        <w:rPr>
          <w:rFonts w:ascii="Arial" w:eastAsia="Arial" w:hAnsi="Arial" w:cs="Arial"/>
        </w:rPr>
        <w:t>lokalnej</w:t>
      </w:r>
      <w:r w:rsidR="009857B0" w:rsidRPr="007F6F42">
        <w:rPr>
          <w:rFonts w:ascii="Arial" w:eastAsia="Arial" w:hAnsi="Arial" w:cs="Arial"/>
          <w:spacing w:val="40"/>
        </w:rPr>
        <w:t xml:space="preserve"> </w:t>
      </w:r>
      <w:r w:rsidR="009857B0" w:rsidRPr="007F6F42">
        <w:rPr>
          <w:rFonts w:ascii="Arial" w:eastAsia="Arial" w:hAnsi="Arial" w:cs="Arial"/>
        </w:rPr>
        <w:t>społeczności,</w:t>
      </w:r>
      <w:r w:rsidR="009857B0" w:rsidRPr="007F6F42">
        <w:rPr>
          <w:rFonts w:ascii="Arial" w:eastAsia="Arial" w:hAnsi="Arial" w:cs="Arial"/>
          <w:spacing w:val="41"/>
        </w:rPr>
        <w:t xml:space="preserve"> </w:t>
      </w:r>
      <w:r w:rsidR="009857B0" w:rsidRPr="007F6F42">
        <w:rPr>
          <w:rFonts w:ascii="Arial" w:eastAsia="Arial" w:hAnsi="Arial" w:cs="Arial"/>
        </w:rPr>
        <w:t>realizowany</w:t>
      </w:r>
      <w:r w:rsidR="009857B0" w:rsidRPr="007F6F42">
        <w:rPr>
          <w:rFonts w:ascii="Arial" w:eastAsia="Arial" w:hAnsi="Arial" w:cs="Arial"/>
          <w:spacing w:val="40"/>
        </w:rPr>
        <w:t xml:space="preserve"> </w:t>
      </w:r>
      <w:r w:rsidR="009857B0" w:rsidRPr="007F6F42">
        <w:rPr>
          <w:rFonts w:ascii="Arial" w:eastAsia="Arial" w:hAnsi="Arial" w:cs="Arial"/>
        </w:rPr>
        <w:t>zgodnie</w:t>
      </w:r>
      <w:r w:rsidR="009857B0" w:rsidRPr="007F6F42">
        <w:rPr>
          <w:rFonts w:ascii="Arial" w:eastAsia="Arial" w:hAnsi="Arial" w:cs="Arial"/>
          <w:spacing w:val="39"/>
        </w:rPr>
        <w:t xml:space="preserve"> </w:t>
      </w:r>
      <w:r w:rsidR="009857B0" w:rsidRPr="007F6F42">
        <w:rPr>
          <w:rFonts w:ascii="Arial" w:eastAsia="Arial" w:hAnsi="Arial" w:cs="Arial"/>
        </w:rPr>
        <w:t>z</w:t>
      </w:r>
      <w:r w:rsidR="009857B0" w:rsidRPr="007F6F42">
        <w:rPr>
          <w:rFonts w:ascii="Arial" w:eastAsia="Arial" w:hAnsi="Arial" w:cs="Arial"/>
          <w:spacing w:val="-2"/>
        </w:rPr>
        <w:t xml:space="preserve"> </w:t>
      </w:r>
      <w:r w:rsidR="009857B0" w:rsidRPr="007F6F42">
        <w:rPr>
          <w:rFonts w:ascii="Arial" w:eastAsia="Arial" w:hAnsi="Arial" w:cs="Arial"/>
        </w:rPr>
        <w:t>„Ogólnoeuropejskimi wytycznymi</w:t>
      </w:r>
      <w:r w:rsidR="009857B0" w:rsidRPr="007F6F42">
        <w:rPr>
          <w:rFonts w:ascii="Arial" w:eastAsia="Arial" w:hAnsi="Arial" w:cs="Arial"/>
          <w:spacing w:val="37"/>
        </w:rPr>
        <w:t xml:space="preserve"> </w:t>
      </w:r>
      <w:r w:rsidR="009857B0" w:rsidRPr="007F6F42">
        <w:rPr>
          <w:rFonts w:ascii="Arial" w:eastAsia="Arial" w:hAnsi="Arial" w:cs="Arial"/>
        </w:rPr>
        <w:t>dotyczącymi</w:t>
      </w:r>
      <w:r w:rsidR="009857B0" w:rsidRPr="007F6F42">
        <w:rPr>
          <w:rFonts w:ascii="Arial" w:eastAsia="Arial" w:hAnsi="Arial" w:cs="Arial"/>
          <w:spacing w:val="39"/>
        </w:rPr>
        <w:t xml:space="preserve"> </w:t>
      </w:r>
      <w:r w:rsidR="009857B0" w:rsidRPr="007F6F42">
        <w:rPr>
          <w:rFonts w:ascii="Arial" w:eastAsia="Arial" w:hAnsi="Arial" w:cs="Arial"/>
        </w:rPr>
        <w:t>przejścia</w:t>
      </w:r>
      <w:r w:rsidR="009857B0" w:rsidRPr="007F6F42">
        <w:rPr>
          <w:rFonts w:ascii="Arial" w:eastAsia="Arial" w:hAnsi="Arial" w:cs="Arial"/>
          <w:spacing w:val="38"/>
        </w:rPr>
        <w:t xml:space="preserve"> </w:t>
      </w:r>
      <w:r w:rsidR="009857B0" w:rsidRPr="007F6F42">
        <w:rPr>
          <w:rFonts w:ascii="Arial" w:eastAsia="Arial" w:hAnsi="Arial" w:cs="Arial"/>
        </w:rPr>
        <w:t>od</w:t>
      </w:r>
      <w:r w:rsidR="009857B0" w:rsidRPr="007F6F42">
        <w:rPr>
          <w:rFonts w:ascii="Arial" w:eastAsia="Arial" w:hAnsi="Arial" w:cs="Arial"/>
          <w:spacing w:val="37"/>
        </w:rPr>
        <w:t xml:space="preserve"> </w:t>
      </w:r>
      <w:r w:rsidR="009857B0" w:rsidRPr="007F6F42">
        <w:rPr>
          <w:rFonts w:ascii="Arial" w:eastAsia="Arial" w:hAnsi="Arial" w:cs="Arial"/>
        </w:rPr>
        <w:t>opieki</w:t>
      </w:r>
      <w:r w:rsidR="009857B0" w:rsidRPr="007F6F42">
        <w:rPr>
          <w:rFonts w:ascii="Arial" w:eastAsia="Arial" w:hAnsi="Arial" w:cs="Arial"/>
          <w:spacing w:val="37"/>
        </w:rPr>
        <w:t xml:space="preserve"> </w:t>
      </w:r>
      <w:r w:rsidR="009857B0" w:rsidRPr="007F6F42">
        <w:rPr>
          <w:rFonts w:ascii="Arial" w:eastAsia="Arial" w:hAnsi="Arial" w:cs="Arial"/>
        </w:rPr>
        <w:t>instytucjonalnej</w:t>
      </w:r>
      <w:r w:rsidR="009857B0" w:rsidRPr="007F6F42">
        <w:rPr>
          <w:rFonts w:ascii="Arial" w:eastAsia="Arial" w:hAnsi="Arial" w:cs="Arial"/>
          <w:spacing w:val="39"/>
        </w:rPr>
        <w:t xml:space="preserve"> </w:t>
      </w:r>
      <w:r w:rsidR="009857B0" w:rsidRPr="007F6F42">
        <w:rPr>
          <w:rFonts w:ascii="Arial" w:eastAsia="Arial" w:hAnsi="Arial" w:cs="Arial"/>
        </w:rPr>
        <w:t>do</w:t>
      </w:r>
      <w:r w:rsidR="009857B0" w:rsidRPr="007F6F42">
        <w:rPr>
          <w:rFonts w:ascii="Arial" w:eastAsia="Arial" w:hAnsi="Arial" w:cs="Arial"/>
          <w:spacing w:val="35"/>
        </w:rPr>
        <w:t xml:space="preserve"> </w:t>
      </w:r>
      <w:r w:rsidR="009857B0" w:rsidRPr="007F6F42">
        <w:rPr>
          <w:rFonts w:ascii="Arial" w:eastAsia="Arial" w:hAnsi="Arial" w:cs="Arial"/>
        </w:rPr>
        <w:t>opieki</w:t>
      </w:r>
      <w:r w:rsidR="009857B0" w:rsidRPr="007F6F42">
        <w:rPr>
          <w:rFonts w:ascii="Arial" w:eastAsia="Arial" w:hAnsi="Arial" w:cs="Arial"/>
          <w:spacing w:val="35"/>
        </w:rPr>
        <w:t xml:space="preserve"> </w:t>
      </w:r>
      <w:r w:rsidR="009857B0" w:rsidRPr="007F6F42">
        <w:rPr>
          <w:rFonts w:ascii="Arial" w:eastAsia="Arial" w:hAnsi="Arial" w:cs="Arial"/>
        </w:rPr>
        <w:t>świadczonej</w:t>
      </w:r>
      <w:r w:rsidR="009857B0" w:rsidRPr="007F6F42">
        <w:rPr>
          <w:rFonts w:ascii="Arial" w:eastAsia="Arial" w:hAnsi="Arial" w:cs="Arial"/>
          <w:spacing w:val="39"/>
        </w:rPr>
        <w:t xml:space="preserve"> </w:t>
      </w:r>
      <w:r w:rsidR="00E526AC">
        <w:rPr>
          <w:rFonts w:ascii="Arial" w:eastAsia="Arial" w:hAnsi="Arial" w:cs="Arial"/>
          <w:spacing w:val="39"/>
        </w:rPr>
        <w:br/>
      </w:r>
      <w:r w:rsidR="009857B0" w:rsidRPr="007F6F42">
        <w:rPr>
          <w:rFonts w:ascii="Arial" w:eastAsia="Arial" w:hAnsi="Arial" w:cs="Arial"/>
        </w:rPr>
        <w:t>na poziomie lokalnych społeczności” i wymagający z jednej strony rozwoju</w:t>
      </w:r>
      <w:r w:rsidR="009857B0" w:rsidRPr="007F6F42">
        <w:rPr>
          <w:rFonts w:ascii="Arial" w:eastAsia="Arial" w:hAnsi="Arial" w:cs="Arial"/>
          <w:spacing w:val="10"/>
        </w:rPr>
        <w:t xml:space="preserve"> </w:t>
      </w:r>
      <w:r w:rsidR="009857B0" w:rsidRPr="007F6F42">
        <w:rPr>
          <w:rFonts w:ascii="Arial" w:eastAsia="Arial" w:hAnsi="Arial" w:cs="Arial"/>
        </w:rPr>
        <w:t xml:space="preserve">usług </w:t>
      </w:r>
      <w:r w:rsidR="00433591" w:rsidRPr="007F6F42">
        <w:rPr>
          <w:rFonts w:ascii="Arial" w:hAnsi="Arial" w:cs="Arial"/>
        </w:rPr>
        <w:t xml:space="preserve">świadczonych w </w:t>
      </w:r>
      <w:r w:rsidR="009857B0" w:rsidRPr="007F6F42">
        <w:rPr>
          <w:rFonts w:ascii="Arial" w:hAnsi="Arial" w:cs="Arial"/>
        </w:rPr>
        <w:t>lokalnej społeczności, z drugiej –</w:t>
      </w:r>
      <w:r w:rsidR="003C54A7" w:rsidRPr="007F6F42">
        <w:rPr>
          <w:rFonts w:ascii="Arial" w:hAnsi="Arial" w:cs="Arial"/>
        </w:rPr>
        <w:t xml:space="preserve"> </w:t>
      </w:r>
      <w:r w:rsidR="009857B0" w:rsidRPr="007F6F42">
        <w:rPr>
          <w:rFonts w:ascii="Arial" w:hAnsi="Arial" w:cs="Arial"/>
        </w:rPr>
        <w:t>stopniowego ograniczenia usług w ramach opieki instytucjonalnej. Integralnym elementem deinstytucjonalizacji usług</w:t>
      </w:r>
      <w:r w:rsidR="009857B0" w:rsidRPr="007F6F42">
        <w:rPr>
          <w:rFonts w:ascii="Arial" w:hAnsi="Arial" w:cs="Arial"/>
          <w:spacing w:val="55"/>
        </w:rPr>
        <w:t xml:space="preserve"> </w:t>
      </w:r>
      <w:r w:rsidR="009857B0" w:rsidRPr="007F6F42">
        <w:rPr>
          <w:rFonts w:ascii="Arial" w:hAnsi="Arial" w:cs="Arial"/>
        </w:rPr>
        <w:t>jest prewencja, mająca zapobiegać umieszczaniu osób</w:t>
      </w:r>
      <w:r w:rsidR="00433591" w:rsidRPr="007F6F42">
        <w:rPr>
          <w:rFonts w:ascii="Arial" w:hAnsi="Arial" w:cs="Arial"/>
        </w:rPr>
        <w:t xml:space="preserve"> </w:t>
      </w:r>
      <w:r w:rsidR="009857B0" w:rsidRPr="007F6F42">
        <w:rPr>
          <w:rFonts w:ascii="Arial" w:hAnsi="Arial" w:cs="Arial"/>
        </w:rPr>
        <w:t>w opiece instytucjonalnej, a w przypadku dzieci - rozdzieleniu dziecka</w:t>
      </w:r>
      <w:r w:rsidR="00AD1382" w:rsidRPr="007F6F42">
        <w:rPr>
          <w:rFonts w:ascii="Arial" w:hAnsi="Arial" w:cs="Arial"/>
        </w:rPr>
        <w:t xml:space="preserve"> </w:t>
      </w:r>
      <w:r w:rsidR="009857B0" w:rsidRPr="007F6F42">
        <w:rPr>
          <w:rFonts w:ascii="Arial" w:hAnsi="Arial" w:cs="Arial"/>
        </w:rPr>
        <w:t>z rodziną i umieszczeniu</w:t>
      </w:r>
      <w:r w:rsidR="003C54A7" w:rsidRPr="007F6F42">
        <w:rPr>
          <w:rFonts w:ascii="Arial" w:hAnsi="Arial" w:cs="Arial"/>
        </w:rPr>
        <w:t xml:space="preserve"> </w:t>
      </w:r>
      <w:r w:rsidR="009857B0" w:rsidRPr="007F6F42">
        <w:rPr>
          <w:rFonts w:ascii="Arial" w:hAnsi="Arial" w:cs="Arial"/>
        </w:rPr>
        <w:t>w</w:t>
      </w:r>
      <w:r w:rsidR="009857B0" w:rsidRPr="007F6F42">
        <w:rPr>
          <w:rFonts w:ascii="Arial" w:hAnsi="Arial" w:cs="Arial"/>
          <w:spacing w:val="11"/>
        </w:rPr>
        <w:t xml:space="preserve"> </w:t>
      </w:r>
      <w:r w:rsidR="009857B0" w:rsidRPr="007F6F42">
        <w:rPr>
          <w:rFonts w:ascii="Arial" w:hAnsi="Arial" w:cs="Arial"/>
        </w:rPr>
        <w:t>pieczy zastępczej.</w:t>
      </w:r>
    </w:p>
    <w:p w14:paraId="411B44AE" w14:textId="77777777" w:rsidR="00D477CD" w:rsidRPr="007F6F42" w:rsidRDefault="00D477CD" w:rsidP="00D477CD">
      <w:pPr>
        <w:widowControl w:val="0"/>
        <w:tabs>
          <w:tab w:val="left" w:pos="479"/>
        </w:tabs>
        <w:spacing w:before="240" w:after="240" w:line="312" w:lineRule="auto"/>
        <w:ind w:right="113"/>
        <w:rPr>
          <w:rFonts w:ascii="Arial" w:hAnsi="Arial" w:cs="Arial"/>
        </w:rPr>
      </w:pPr>
      <w:r>
        <w:rPr>
          <w:rFonts w:ascii="Arial" w:hAnsi="Arial" w:cs="Arial"/>
          <w:b/>
        </w:rPr>
        <w:t>D</w:t>
      </w:r>
      <w:r w:rsidRPr="002F28F8">
        <w:rPr>
          <w:rFonts w:ascii="Arial" w:hAnsi="Arial" w:cs="Arial"/>
          <w:b/>
        </w:rPr>
        <w:t>ziałalność bieżąca przedszkola</w:t>
      </w:r>
      <w:r w:rsidRPr="00CA6062">
        <w:rPr>
          <w:rFonts w:ascii="Arial" w:hAnsi="Arial" w:cs="Arial"/>
        </w:rPr>
        <w:t xml:space="preserve"> - działalność polegającą na realizacji zadań statutowych przedszkola, na którą ponoszone są wydatki bieżące</w:t>
      </w:r>
      <w:r>
        <w:rPr>
          <w:rFonts w:ascii="Arial" w:hAnsi="Arial" w:cs="Arial"/>
        </w:rPr>
        <w:t>.</w:t>
      </w:r>
      <w:r w:rsidRPr="005900EC">
        <w:t xml:space="preserve"> </w:t>
      </w:r>
    </w:p>
    <w:p w14:paraId="36BC5FEC" w14:textId="0E57B4D6" w:rsidR="00EE30BA" w:rsidRPr="007F6F42" w:rsidRDefault="000D66DB" w:rsidP="004F5855">
      <w:pPr>
        <w:spacing w:line="312" w:lineRule="auto"/>
        <w:rPr>
          <w:rFonts w:ascii="Arial" w:hAnsi="Arial" w:cs="Arial"/>
        </w:rPr>
      </w:pPr>
      <w:r w:rsidRPr="007F6F42">
        <w:rPr>
          <w:rFonts w:ascii="Arial" w:hAnsi="Arial" w:cs="Arial"/>
          <w:b/>
          <w:bCs/>
        </w:rPr>
        <w:t>E-Usługa</w:t>
      </w:r>
      <w:r w:rsidRPr="007F6F42">
        <w:rPr>
          <w:rFonts w:ascii="Arial" w:hAnsi="Arial" w:cs="Arial"/>
        </w:rPr>
        <w:t xml:space="preserve"> – usługa świadczona w sposób zautomatyzowany poprzez użycie technologii informacyjnych, za pomocą systemów teleinformatycznych w publicznych sieciach telekomunikacyjnych, na indywidualne żądanie usługobiorcy, bez jednoczesnej obecności stron </w:t>
      </w:r>
      <w:r w:rsidR="00E526AC">
        <w:rPr>
          <w:rFonts w:ascii="Arial" w:hAnsi="Arial" w:cs="Arial"/>
        </w:rPr>
        <w:br/>
      </w:r>
      <w:r w:rsidRPr="007F6F42">
        <w:rPr>
          <w:rFonts w:ascii="Arial" w:hAnsi="Arial" w:cs="Arial"/>
        </w:rPr>
        <w:t>w tej samej lokalizacji.</w:t>
      </w:r>
    </w:p>
    <w:p w14:paraId="73B8AA89" w14:textId="48E96FE4" w:rsidR="00A374B5" w:rsidRPr="007F6F42" w:rsidRDefault="00A374B5" w:rsidP="004F5855">
      <w:pPr>
        <w:spacing w:line="312" w:lineRule="auto"/>
        <w:rPr>
          <w:rFonts w:ascii="Arial" w:hAnsi="Arial" w:cs="Arial"/>
        </w:rPr>
      </w:pPr>
      <w:r w:rsidRPr="007F6F42">
        <w:rPr>
          <w:rFonts w:ascii="Arial" w:hAnsi="Arial" w:cs="Arial"/>
          <w:b/>
        </w:rPr>
        <w:t>ESCO</w:t>
      </w:r>
      <w:r w:rsidRPr="007F6F42">
        <w:rPr>
          <w:rFonts w:ascii="Arial" w:hAnsi="Arial"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w:t>
      </w:r>
      <w:r w:rsidR="00E526AC">
        <w:rPr>
          <w:rFonts w:ascii="Arial" w:hAnsi="Arial" w:cs="Arial"/>
        </w:rPr>
        <w:br/>
      </w:r>
      <w:r w:rsidRPr="007F6F42">
        <w:rPr>
          <w:rFonts w:ascii="Arial" w:hAnsi="Arial" w:cs="Arial"/>
        </w:rPr>
        <w:t xml:space="preserve">za wykonane usługi może być oparta (w całości lub w części) na osiągnięciu poprawy efektywności energetycznej oraz spełnieniu innych uzgodnionych kryteriów efektywności </w:t>
      </w:r>
      <w:r w:rsidR="00E526AC">
        <w:rPr>
          <w:rFonts w:ascii="Arial" w:hAnsi="Arial" w:cs="Arial"/>
        </w:rPr>
        <w:br/>
      </w:r>
      <w:r w:rsidRPr="007F6F42">
        <w:rPr>
          <w:rFonts w:ascii="Arial" w:hAnsi="Arial" w:cs="Arial"/>
        </w:rPr>
        <w:t>u użytkownika. Przewidywana formuła dla projektów realizowanych przy pomocy przedsiębiorst</w:t>
      </w:r>
      <w:r w:rsidR="00BE1783" w:rsidRPr="007F6F42">
        <w:rPr>
          <w:rFonts w:ascii="Arial" w:hAnsi="Arial" w:cs="Arial"/>
        </w:rPr>
        <w:t>w</w:t>
      </w:r>
      <w:r w:rsidRPr="007F6F42">
        <w:rPr>
          <w:rFonts w:ascii="Arial" w:hAnsi="Arial" w:cs="Arial"/>
        </w:rPr>
        <w:t xml:space="preserve"> usług energetycznych to partnerstwo publiczno – prywatne</w:t>
      </w:r>
      <w:r w:rsidR="00787C7E" w:rsidRPr="007F6F42">
        <w:rPr>
          <w:rFonts w:ascii="Arial" w:hAnsi="Arial" w:cs="Arial"/>
        </w:rPr>
        <w:t>.</w:t>
      </w:r>
    </w:p>
    <w:p w14:paraId="0E7346C1" w14:textId="373B5A64" w:rsidR="004E02AE" w:rsidRPr="007F6F42" w:rsidRDefault="004E02AE" w:rsidP="004F5855">
      <w:pPr>
        <w:spacing w:line="312" w:lineRule="auto"/>
        <w:rPr>
          <w:rFonts w:ascii="Arial" w:hAnsi="Arial" w:cs="Arial"/>
        </w:rPr>
      </w:pPr>
      <w:r w:rsidRPr="007F6F42">
        <w:rPr>
          <w:rFonts w:ascii="Arial" w:hAnsi="Arial" w:cs="Arial"/>
          <w:b/>
        </w:rPr>
        <w:t>Gospodarka biała</w:t>
      </w:r>
      <w:r w:rsidRPr="007F6F42">
        <w:rPr>
          <w:rFonts w:ascii="Arial" w:hAnsi="Arial" w:cs="Arial"/>
        </w:rPr>
        <w:t xml:space="preserve"> –dotyczy zawodów związanych z opieką nad osobami w wieku starszym </w:t>
      </w:r>
      <w:r w:rsidR="00E526AC">
        <w:rPr>
          <w:rFonts w:ascii="Arial" w:hAnsi="Arial" w:cs="Arial"/>
        </w:rPr>
        <w:br/>
      </w:r>
      <w:r w:rsidRPr="007F6F42">
        <w:rPr>
          <w:rFonts w:ascii="Arial" w:hAnsi="Arial" w:cs="Arial"/>
        </w:rPr>
        <w:t xml:space="preserve">i z opieką nad osobami niepełnosprawnymi, a także z potrzebami tych osób. Potrzeba interwencji w tym zakresie związana jest ze zjawiskiem starzenia się społeczeństwa. Poza tym opieka nad osobami zależnymi, do których zaliczamy osoby starsze i niepełnosprawne, w kluczowy sposób ogranicza aktywność zawodową opiekunów – domowników, zdolnych do podjęcia pracy, którzy </w:t>
      </w:r>
      <w:r w:rsidR="00E526AC">
        <w:rPr>
          <w:rFonts w:ascii="Arial" w:hAnsi="Arial" w:cs="Arial"/>
        </w:rPr>
        <w:br/>
      </w:r>
      <w:r w:rsidRPr="007F6F42">
        <w:rPr>
          <w:rFonts w:ascii="Arial" w:hAnsi="Arial" w:cs="Arial"/>
        </w:rPr>
        <w:t>są zmuszeni do rezygnacji z rozwoju zawodowego, a często w ogóle z pracy. Dlatego też niezbędnym jest przygotowanie kompetentnej kadry, która przejmie opiekę nad osobami zależnymi, dzięki czemu umożliwiony zostanie powrót domowników na rynek pracy. Rozwój białej gospodarki jest jednym z założeń Strategii Rozwoju Mazowsza w dziedzinie infrastruktury i usług społecznych.</w:t>
      </w:r>
      <w:r w:rsidR="003C54A7" w:rsidRPr="007F6F42">
        <w:rPr>
          <w:rFonts w:ascii="Arial" w:hAnsi="Arial" w:cs="Arial"/>
        </w:rPr>
        <w:t xml:space="preserve"> </w:t>
      </w:r>
    </w:p>
    <w:p w14:paraId="776E0CB0" w14:textId="2F87FF58" w:rsidR="004E02AE" w:rsidRPr="007F6F42" w:rsidRDefault="004E02AE" w:rsidP="004F5855">
      <w:pPr>
        <w:spacing w:line="312" w:lineRule="auto"/>
        <w:rPr>
          <w:rFonts w:ascii="Arial" w:hAnsi="Arial" w:cs="Arial"/>
          <w:iCs/>
        </w:rPr>
      </w:pPr>
      <w:r w:rsidRPr="007F6F42">
        <w:rPr>
          <w:rFonts w:ascii="Arial" w:hAnsi="Arial" w:cs="Arial"/>
          <w:b/>
        </w:rPr>
        <w:t>Gospodarka zielona</w:t>
      </w:r>
      <w:r w:rsidRPr="007F6F42">
        <w:rPr>
          <w:rFonts w:ascii="Arial" w:hAnsi="Arial"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Pr>
          <w:rFonts w:ascii="Arial" w:hAnsi="Arial" w:cs="Arial"/>
        </w:rPr>
        <w:br/>
      </w:r>
      <w:r w:rsidRPr="007F6F42">
        <w:rPr>
          <w:rFonts w:ascii="Arial" w:hAnsi="Arial" w:cs="Arial"/>
        </w:rPr>
        <w:t xml:space="preserve">w regionie został przedstawiony w publikacji „Praca Wysokiej Jakości na Zielonym Rynku Pracy </w:t>
      </w:r>
      <w:r w:rsidR="00E526AC">
        <w:rPr>
          <w:rFonts w:ascii="Arial" w:hAnsi="Arial" w:cs="Arial"/>
        </w:rPr>
        <w:br/>
      </w:r>
      <w:r w:rsidRPr="007F6F42">
        <w:rPr>
          <w:rFonts w:ascii="Arial" w:hAnsi="Arial" w:cs="Arial"/>
        </w:rPr>
        <w:t xml:space="preserve">w Województwie Mazowieckim” opracowanej przez Fundację „Instytut Badań nad Demokracją </w:t>
      </w:r>
      <w:r w:rsidR="00E526AC">
        <w:rPr>
          <w:rFonts w:ascii="Arial" w:hAnsi="Arial" w:cs="Arial"/>
        </w:rPr>
        <w:br/>
      </w:r>
      <w:r w:rsidRPr="007F6F42">
        <w:rPr>
          <w:rFonts w:ascii="Arial" w:hAnsi="Arial" w:cs="Arial"/>
        </w:rPr>
        <w:t xml:space="preserve">i Przedsiębiorstwem Prywatnym”. Szczegółowe informacje w tym zakresie zostaną przedstawione w </w:t>
      </w:r>
      <w:r w:rsidR="00CB772A" w:rsidRPr="007F6F42">
        <w:rPr>
          <w:rFonts w:ascii="Arial" w:hAnsi="Arial" w:cs="Arial"/>
        </w:rPr>
        <w:t>Regulaminie konkursu</w:t>
      </w:r>
      <w:r w:rsidRPr="007F6F42">
        <w:rPr>
          <w:rFonts w:ascii="Arial" w:hAnsi="Arial" w:cs="Arial"/>
        </w:rPr>
        <w:t>.</w:t>
      </w:r>
    </w:p>
    <w:p w14:paraId="53E9AD14" w14:textId="0F5BB2BB" w:rsidR="004E02AE" w:rsidRDefault="004E02AE" w:rsidP="004F5855">
      <w:pPr>
        <w:spacing w:line="312" w:lineRule="auto"/>
        <w:rPr>
          <w:rFonts w:ascii="Arial" w:hAnsi="Arial" w:cs="Arial"/>
          <w:lang w:eastAsia="pl-PL"/>
        </w:rPr>
      </w:pPr>
      <w:r w:rsidRPr="007F6F42">
        <w:rPr>
          <w:rFonts w:ascii="Arial" w:hAnsi="Arial" w:cs="Arial"/>
          <w:b/>
          <w:lang w:eastAsia="pl-PL"/>
        </w:rPr>
        <w:t>Indywidualny plan działania</w:t>
      </w:r>
      <w:r w:rsidRPr="007F6F42">
        <w:rPr>
          <w:rFonts w:ascii="Arial" w:hAnsi="Arial" w:cs="Arial"/>
          <w:lang w:eastAsia="pl-PL"/>
        </w:rPr>
        <w:t xml:space="preserve"> - plan działań obejmujący podstawowe usługi rynku pracy wspierane instrumentami rynku pracy w celu zatrudnienia bezrobotnego lub poszukującego pracy</w:t>
      </w:r>
      <w:r w:rsidR="009A132D" w:rsidRPr="007F6F42">
        <w:rPr>
          <w:rFonts w:ascii="Arial" w:hAnsi="Arial" w:cs="Arial"/>
          <w:lang w:eastAsia="pl-PL"/>
        </w:rPr>
        <w:t>.</w:t>
      </w:r>
    </w:p>
    <w:p w14:paraId="5FBF902C" w14:textId="77777777" w:rsidR="00D477CD" w:rsidRPr="007F6F42" w:rsidRDefault="00D477CD" w:rsidP="00D477CD">
      <w:pPr>
        <w:spacing w:before="240" w:after="240" w:line="312" w:lineRule="auto"/>
        <w:rPr>
          <w:rFonts w:ascii="Arial" w:hAnsi="Arial" w:cs="Arial"/>
          <w:bCs/>
        </w:rPr>
      </w:pPr>
      <w:r>
        <w:rPr>
          <w:rFonts w:ascii="Arial" w:hAnsi="Arial" w:cs="Arial"/>
          <w:b/>
          <w:bCs/>
        </w:rPr>
        <w:t>I</w:t>
      </w:r>
      <w:r w:rsidRPr="002F28F8">
        <w:rPr>
          <w:rFonts w:ascii="Arial" w:hAnsi="Arial" w:cs="Arial"/>
          <w:b/>
          <w:bCs/>
        </w:rPr>
        <w:t>nstruktor praktycznej nauki zawodu</w:t>
      </w:r>
      <w:r w:rsidRPr="00B748D3">
        <w:rPr>
          <w:rFonts w:ascii="Arial" w:hAnsi="Arial" w:cs="Arial"/>
          <w:bCs/>
        </w:rPr>
        <w:t xml:space="preserve"> – instruktor praktycznej nauki zawodu, o którym mowa w § 10 ust. 2 </w:t>
      </w:r>
      <w:r>
        <w:rPr>
          <w:rFonts w:ascii="Arial" w:hAnsi="Arial" w:cs="Arial"/>
          <w:bCs/>
        </w:rPr>
        <w:t xml:space="preserve"> pkt 2 </w:t>
      </w:r>
      <w:r w:rsidRPr="00B748D3">
        <w:rPr>
          <w:rFonts w:ascii="Arial" w:hAnsi="Arial" w:cs="Arial"/>
          <w:bCs/>
        </w:rPr>
        <w:t>rozporządzenia Ministra Edukacji Narod</w:t>
      </w:r>
      <w:r>
        <w:rPr>
          <w:rFonts w:ascii="Arial" w:hAnsi="Arial" w:cs="Arial"/>
          <w:bCs/>
        </w:rPr>
        <w:t xml:space="preserve">owej z dnia 15 grudnia 2010 r.  </w:t>
      </w:r>
      <w:r w:rsidRPr="00B748D3">
        <w:rPr>
          <w:rFonts w:ascii="Arial" w:hAnsi="Arial" w:cs="Arial"/>
          <w:bCs/>
        </w:rPr>
        <w:t>w sprawie praktycznej nauki zawodu (Dz. U. Nr 244, poz. 1626)</w:t>
      </w:r>
      <w:r>
        <w:rPr>
          <w:rFonts w:ascii="Arial" w:hAnsi="Arial" w:cs="Arial"/>
          <w:bCs/>
        </w:rPr>
        <w:t>.</w:t>
      </w:r>
    </w:p>
    <w:p w14:paraId="46A1BCE5" w14:textId="77777777" w:rsidR="00364D37" w:rsidRPr="00AD2020" w:rsidRDefault="00364D37" w:rsidP="004F5855">
      <w:pPr>
        <w:spacing w:line="312" w:lineRule="auto"/>
        <w:rPr>
          <w:rFonts w:ascii="Arial" w:hAnsi="Arial" w:cs="Arial"/>
          <w:color w:val="000000" w:themeColor="text1"/>
        </w:rPr>
      </w:pPr>
      <w:r w:rsidRPr="00AD2020">
        <w:rPr>
          <w:rFonts w:ascii="Arial" w:hAnsi="Arial" w:cs="Arial"/>
          <w:b/>
          <w:bCs/>
          <w:color w:val="000000" w:themeColor="text1"/>
        </w:rPr>
        <w:t>Instytucje pomocy i aktywnej integracji</w:t>
      </w:r>
      <w:r w:rsidRPr="00AD2020">
        <w:rPr>
          <w:rFonts w:ascii="Arial" w:hAnsi="Arial" w:cs="Arial"/>
          <w:color w:val="000000" w:themeColor="text1"/>
        </w:rPr>
        <w:t> - jednostki organizacyjne pomocy społecznej określone w ustawie z dnia 12 marca 2004 r. o pomocy społecznej (Dz. U. 2004 Nr 64 poz. 593 z późn.zm.), jednostki organizacyjne wspierania rodziny i systemu pieczy zastępczej określone w ustawie o wspieraniu rodziny i systemie pieczy zastępczej (Dz. U.2011 Nr 149 poz. 887 z późn. zm.) oraz jednostki zatrudnienia socjalnego, organizacje pozarządowe, działające w sferze pomocy i 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1C07E355" w14:textId="77777777" w:rsidR="004E02AE" w:rsidRPr="007F6F42" w:rsidRDefault="004E02AE" w:rsidP="004F5855">
      <w:pPr>
        <w:spacing w:line="312" w:lineRule="auto"/>
        <w:rPr>
          <w:rFonts w:ascii="Arial" w:hAnsi="Arial" w:cs="Arial"/>
        </w:rPr>
      </w:pPr>
      <w:r w:rsidRPr="007F6F42">
        <w:rPr>
          <w:rFonts w:ascii="Arial" w:hAnsi="Arial" w:cs="Arial"/>
          <w:b/>
          <w:bCs/>
        </w:rPr>
        <w:t>Instytucja Zarządzająca</w:t>
      </w:r>
      <w:r w:rsidRPr="007F6F42">
        <w:rPr>
          <w:rFonts w:ascii="Arial" w:hAnsi="Arial" w:cs="Arial"/>
          <w:bCs/>
        </w:rPr>
        <w:t xml:space="preserve"> (IZ) </w:t>
      </w:r>
      <w:r w:rsidRPr="007F6F42">
        <w:rPr>
          <w:rFonts w:ascii="Arial" w:hAnsi="Arial" w:cs="Arial"/>
        </w:rPr>
        <w:t>– instytucja, o której mowa w art</w:t>
      </w:r>
      <w:r w:rsidR="004913C3" w:rsidRPr="007F6F42">
        <w:rPr>
          <w:rFonts w:ascii="Arial" w:hAnsi="Arial" w:cs="Arial"/>
        </w:rPr>
        <w:t>ykule</w:t>
      </w:r>
      <w:r w:rsidRPr="007F6F42">
        <w:rPr>
          <w:rFonts w:ascii="Arial" w:hAnsi="Arial" w:cs="Arial"/>
        </w:rPr>
        <w:t xml:space="preserve"> 125 rozporządzenia ogólnego</w:t>
      </w:r>
      <w:r w:rsidR="009A132D" w:rsidRPr="007F6F42">
        <w:rPr>
          <w:rFonts w:ascii="Arial" w:hAnsi="Arial" w:cs="Arial"/>
        </w:rPr>
        <w:t>.</w:t>
      </w:r>
    </w:p>
    <w:p w14:paraId="75A8EB53" w14:textId="77777777" w:rsidR="00D874B9" w:rsidRPr="007F6F42" w:rsidRDefault="00D874B9" w:rsidP="004F5855">
      <w:pPr>
        <w:pStyle w:val="Akapitzlist0"/>
        <w:widowControl w:val="0"/>
        <w:tabs>
          <w:tab w:val="left" w:pos="479"/>
        </w:tabs>
        <w:spacing w:after="120" w:line="312" w:lineRule="auto"/>
        <w:ind w:left="0" w:right="111"/>
        <w:contextualSpacing w:val="0"/>
        <w:jc w:val="left"/>
        <w:rPr>
          <w:rFonts w:ascii="Arial" w:eastAsia="Arial" w:hAnsi="Arial" w:cs="Arial"/>
        </w:rPr>
      </w:pPr>
      <w:r w:rsidRPr="007F6F42">
        <w:rPr>
          <w:rFonts w:ascii="Arial" w:eastAsia="Arial" w:hAnsi="Arial" w:cs="Arial"/>
          <w:b/>
        </w:rPr>
        <w:t>Klub integracji społecznej (KIS)</w:t>
      </w:r>
      <w:r w:rsidRPr="007F6F42">
        <w:rPr>
          <w:rFonts w:ascii="Arial" w:eastAsia="Arial" w:hAnsi="Arial" w:cs="Arial"/>
        </w:rPr>
        <w:t xml:space="preserve"> – podmiot reintegracji społecznej i zawodowej</w:t>
      </w:r>
      <w:r w:rsidRPr="007F6F42">
        <w:rPr>
          <w:rFonts w:ascii="Arial" w:eastAsia="Arial" w:hAnsi="Arial" w:cs="Arial"/>
          <w:spacing w:val="1"/>
        </w:rPr>
        <w:t xml:space="preserve"> </w:t>
      </w:r>
      <w:r w:rsidRPr="007F6F42">
        <w:rPr>
          <w:rFonts w:ascii="Arial" w:eastAsia="Arial" w:hAnsi="Arial" w:cs="Arial"/>
        </w:rPr>
        <w:t>utworzony na podstawie przepisów ustawy z dnia 13 czerwca 2003 r. o zatrudnieniu</w:t>
      </w:r>
      <w:r w:rsidRPr="007F6F42">
        <w:rPr>
          <w:rFonts w:ascii="Arial" w:eastAsia="Arial" w:hAnsi="Arial" w:cs="Arial"/>
          <w:spacing w:val="-11"/>
        </w:rPr>
        <w:t xml:space="preserve"> </w:t>
      </w:r>
      <w:r w:rsidRPr="007F6F42">
        <w:rPr>
          <w:rFonts w:ascii="Arial" w:eastAsia="Arial" w:hAnsi="Arial" w:cs="Arial"/>
        </w:rPr>
        <w:t>socjalnym.</w:t>
      </w:r>
    </w:p>
    <w:p w14:paraId="6C58B8E0" w14:textId="534A7815" w:rsidR="00526AA2" w:rsidRPr="007F6F42" w:rsidRDefault="00526AA2" w:rsidP="004F5855">
      <w:pPr>
        <w:spacing w:line="312" w:lineRule="auto"/>
        <w:rPr>
          <w:rFonts w:ascii="Arial" w:hAnsi="Arial" w:cs="Arial"/>
        </w:rPr>
      </w:pPr>
      <w:r w:rsidRPr="007F6F42">
        <w:rPr>
          <w:rFonts w:ascii="Arial" w:hAnsi="Arial" w:cs="Arial"/>
          <w:b/>
        </w:rPr>
        <w:t>Kompetencje kluczowe</w:t>
      </w:r>
      <w:r w:rsidRPr="007F6F42">
        <w:rPr>
          <w:rFonts w:ascii="Arial" w:hAnsi="Arial" w:cs="Arial"/>
        </w:rPr>
        <w:t xml:space="preserve"> - kompetencje wskazane w zaleceniu Parlamentu Europejskiego i Rady</w:t>
      </w:r>
      <w:r w:rsidR="003C54A7" w:rsidRPr="007F6F42">
        <w:rPr>
          <w:rFonts w:ascii="Arial" w:hAnsi="Arial" w:cs="Arial"/>
        </w:rPr>
        <w:t xml:space="preserve"> </w:t>
      </w:r>
      <w:r w:rsidRPr="007F6F42">
        <w:rPr>
          <w:rFonts w:ascii="Arial" w:hAnsi="Arial" w:cs="Arial"/>
        </w:rPr>
        <w:t>z dnia 18</w:t>
      </w:r>
      <w:r w:rsidR="00170E85" w:rsidRPr="007F6F42">
        <w:rPr>
          <w:rFonts w:ascii="Arial" w:hAnsi="Arial" w:cs="Arial"/>
        </w:rPr>
        <w:t xml:space="preserve"> </w:t>
      </w:r>
      <w:r w:rsidRPr="007F6F42">
        <w:rPr>
          <w:rFonts w:ascii="Arial" w:hAnsi="Arial" w:cs="Arial"/>
        </w:rPr>
        <w:t>grudnia</w:t>
      </w:r>
      <w:r w:rsidR="00170E85" w:rsidRPr="007F6F42">
        <w:rPr>
          <w:rFonts w:ascii="Arial" w:hAnsi="Arial" w:cs="Arial"/>
        </w:rPr>
        <w:t xml:space="preserve"> </w:t>
      </w:r>
      <w:r w:rsidRPr="007F6F42">
        <w:rPr>
          <w:rFonts w:ascii="Arial" w:hAnsi="Arial" w:cs="Arial"/>
        </w:rPr>
        <w:t>2006 r. w sprawie kompetencji kluczowych w procesie uczenia się przez całe życie</w:t>
      </w:r>
      <w:hyperlink r:id="rId40" w:tgtFrame="_blank" w:tooltip="nr 2006/962/WE" w:history="1">
        <w:r w:rsidRPr="007F6F42">
          <w:rPr>
            <w:rFonts w:ascii="Arial" w:hAnsi="Arial" w:cs="Arial"/>
          </w:rPr>
          <w:t xml:space="preserve"> (2006/962/WE</w:t>
        </w:r>
      </w:hyperlink>
      <w:r w:rsidRPr="007F6F42">
        <w:rPr>
          <w:rFonts w:ascii="Arial" w:hAnsi="Arial" w:cs="Arial"/>
        </w:rPr>
        <w:t>)</w:t>
      </w:r>
      <w:r w:rsidR="003C54A7" w:rsidRPr="007F6F42">
        <w:rPr>
          <w:rFonts w:ascii="Arial" w:hAnsi="Arial" w:cs="Arial"/>
        </w:rPr>
        <w:t xml:space="preserve"> </w:t>
      </w:r>
      <w:r w:rsidRPr="007F6F42">
        <w:rPr>
          <w:rFonts w:ascii="Arial" w:hAnsi="Arial" w:cs="Arial"/>
        </w:rPr>
        <w:t>(Dz. Urz. UE L 394</w:t>
      </w:r>
      <w:r w:rsidR="00170E85" w:rsidRPr="007F6F42">
        <w:rPr>
          <w:rFonts w:ascii="Arial" w:hAnsi="Arial" w:cs="Arial"/>
        </w:rPr>
        <w:t xml:space="preserve"> </w:t>
      </w:r>
      <w:r w:rsidRPr="007F6F42">
        <w:rPr>
          <w:rFonts w:ascii="Arial" w:hAnsi="Arial" w:cs="Arial"/>
        </w:rPr>
        <w:t>z 30.12.2006, str. 10):</w:t>
      </w:r>
    </w:p>
    <w:p w14:paraId="22B94E9B" w14:textId="77777777" w:rsidR="00526AA2" w:rsidRPr="007F6F42" w:rsidRDefault="003C54A7" w:rsidP="00B91529">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porozumiewanie się w języku ojczystym;</w:t>
      </w:r>
    </w:p>
    <w:p w14:paraId="3A095312"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porozumiewanie się w językach obcych;</w:t>
      </w:r>
    </w:p>
    <w:p w14:paraId="12C4AD50"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kompetencje matematyczne i podstawowe kompetencje naukowo-techniczne;</w:t>
      </w:r>
    </w:p>
    <w:p w14:paraId="1E398C63"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 xml:space="preserve">kompetencje informatyczne; </w:t>
      </w:r>
    </w:p>
    <w:p w14:paraId="20CB7FE4"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umiejętność uczenia się;</w:t>
      </w:r>
    </w:p>
    <w:p w14:paraId="39F62412"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kompetencje społeczne i obywatelskie;</w:t>
      </w:r>
    </w:p>
    <w:p w14:paraId="32D2A300" w14:textId="77777777" w:rsidR="00526AA2" w:rsidRPr="007F6F42" w:rsidRDefault="003C54A7">
      <w:pPr>
        <w:numPr>
          <w:ilvl w:val="1"/>
          <w:numId w:val="179"/>
        </w:numPr>
        <w:spacing w:before="80" w:after="80"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inicjatywność i przedsiębiorczość;</w:t>
      </w:r>
    </w:p>
    <w:p w14:paraId="55C41662" w14:textId="77777777" w:rsidR="00526AA2" w:rsidRPr="007F6F42" w:rsidRDefault="003C54A7" w:rsidP="004F5855">
      <w:pPr>
        <w:numPr>
          <w:ilvl w:val="1"/>
          <w:numId w:val="179"/>
        </w:numPr>
        <w:spacing w:line="312" w:lineRule="auto"/>
        <w:ind w:hanging="357"/>
        <w:rPr>
          <w:rFonts w:ascii="Arial" w:hAnsi="Arial" w:cs="Arial"/>
        </w:rPr>
      </w:pPr>
      <w:r w:rsidRPr="007F6F42">
        <w:rPr>
          <w:rFonts w:ascii="Arial" w:hAnsi="Arial" w:cs="Arial"/>
        </w:rPr>
        <w:t xml:space="preserve"> </w:t>
      </w:r>
      <w:r w:rsidR="00526AA2" w:rsidRPr="007F6F42">
        <w:rPr>
          <w:rFonts w:ascii="Arial" w:hAnsi="Arial" w:cs="Arial"/>
        </w:rPr>
        <w:t>świadomość i ekspresja kulturalna.</w:t>
      </w:r>
    </w:p>
    <w:p w14:paraId="5E9B9035" w14:textId="7E0428A0" w:rsidR="00EE30BA" w:rsidRPr="007F6F42" w:rsidRDefault="000B2083" w:rsidP="004F5855">
      <w:pPr>
        <w:pStyle w:val="Akapitzlist0"/>
        <w:widowControl w:val="0"/>
        <w:tabs>
          <w:tab w:val="left" w:pos="479"/>
        </w:tabs>
        <w:spacing w:after="120" w:line="312" w:lineRule="auto"/>
        <w:ind w:left="0" w:right="112"/>
        <w:contextualSpacing w:val="0"/>
        <w:jc w:val="left"/>
        <w:rPr>
          <w:rFonts w:ascii="Arial" w:hAnsi="Arial" w:cs="Arial"/>
          <w:b/>
        </w:rPr>
      </w:pPr>
      <w:r w:rsidRPr="007F6F42">
        <w:rPr>
          <w:rFonts w:ascii="Arial" w:eastAsia="Arial" w:hAnsi="Arial" w:cs="Arial"/>
          <w:b/>
        </w:rPr>
        <w:t>Krajowy Program Rozwoju Ekonomii Społecznej (KPRES)</w:t>
      </w:r>
      <w:r w:rsidRPr="007F6F42">
        <w:rPr>
          <w:rFonts w:ascii="Arial" w:eastAsia="Arial" w:hAnsi="Arial" w:cs="Arial"/>
        </w:rPr>
        <w:t xml:space="preserve"> – program rozwoju</w:t>
      </w:r>
      <w:r w:rsidRPr="007F6F42">
        <w:rPr>
          <w:rFonts w:ascii="Arial" w:eastAsia="Arial" w:hAnsi="Arial" w:cs="Arial"/>
          <w:spacing w:val="35"/>
        </w:rPr>
        <w:t xml:space="preserve"> </w:t>
      </w:r>
      <w:r w:rsidRPr="007F6F42">
        <w:rPr>
          <w:rFonts w:ascii="Arial" w:eastAsia="Arial" w:hAnsi="Arial" w:cs="Arial"/>
        </w:rPr>
        <w:t>przyjęty uchwałą nr 164 Rady Ministrów z dnia 12 sierpnia 2014 r. w sprawie przyjęcia</w:t>
      </w:r>
      <w:r w:rsidRPr="007F6F42">
        <w:rPr>
          <w:rFonts w:ascii="Arial" w:eastAsia="Arial" w:hAnsi="Arial" w:cs="Arial"/>
          <w:spacing w:val="11"/>
        </w:rPr>
        <w:t xml:space="preserve"> </w:t>
      </w:r>
      <w:r w:rsidRPr="007F6F42">
        <w:rPr>
          <w:rFonts w:ascii="Arial" w:eastAsia="Arial" w:hAnsi="Arial" w:cs="Arial"/>
        </w:rPr>
        <w:t>programu pod nazwą „Krajowy Program Rozwoju Ekonomii Społecznej” (M.P. poz.</w:t>
      </w:r>
      <w:r w:rsidRPr="007F6F42">
        <w:rPr>
          <w:rFonts w:ascii="Arial" w:eastAsia="Arial" w:hAnsi="Arial" w:cs="Arial"/>
          <w:spacing w:val="59"/>
        </w:rPr>
        <w:t xml:space="preserve"> </w:t>
      </w:r>
      <w:r w:rsidRPr="007F6F42">
        <w:rPr>
          <w:rFonts w:ascii="Arial" w:eastAsia="Arial" w:hAnsi="Arial" w:cs="Arial"/>
        </w:rPr>
        <w:t xml:space="preserve">811), określający cele </w:t>
      </w:r>
      <w:r w:rsidR="00E526AC">
        <w:rPr>
          <w:rFonts w:ascii="Arial" w:eastAsia="Arial" w:hAnsi="Arial" w:cs="Arial"/>
        </w:rPr>
        <w:br/>
      </w:r>
      <w:r w:rsidRPr="007F6F42">
        <w:rPr>
          <w:rFonts w:ascii="Arial" w:eastAsia="Arial" w:hAnsi="Arial" w:cs="Arial"/>
        </w:rPr>
        <w:t>i kierunki polityki publicznej w obszarze włączenia społecznego oraz wspierania rozwoju ekonomii społecznej w latach</w:t>
      </w:r>
      <w:r w:rsidRPr="007F6F42">
        <w:rPr>
          <w:rFonts w:ascii="Arial" w:eastAsia="Arial" w:hAnsi="Arial" w:cs="Arial"/>
          <w:spacing w:val="-5"/>
        </w:rPr>
        <w:t xml:space="preserve"> </w:t>
      </w:r>
      <w:r w:rsidRPr="007F6F42">
        <w:rPr>
          <w:rFonts w:ascii="Arial" w:eastAsia="Arial" w:hAnsi="Arial" w:cs="Arial"/>
        </w:rPr>
        <w:t>2014-2020.</w:t>
      </w:r>
    </w:p>
    <w:p w14:paraId="7CA6A1B1" w14:textId="571194A1" w:rsidR="00D477CD" w:rsidRPr="00D477CD" w:rsidRDefault="00D477CD" w:rsidP="00D477CD">
      <w:pPr>
        <w:widowControl w:val="0"/>
        <w:tabs>
          <w:tab w:val="left" w:pos="479"/>
        </w:tabs>
        <w:spacing w:before="240" w:after="240" w:line="312" w:lineRule="auto"/>
        <w:ind w:right="112"/>
        <w:rPr>
          <w:rFonts w:ascii="Arial" w:eastAsia="Arial" w:hAnsi="Arial" w:cs="Arial"/>
          <w:u w:val="single"/>
        </w:rPr>
      </w:pPr>
      <w:r w:rsidRPr="00D477CD">
        <w:rPr>
          <w:rFonts w:ascii="Arial" w:eastAsia="Arial" w:hAnsi="Arial" w:cs="Arial"/>
          <w:b/>
        </w:rPr>
        <w:t xml:space="preserve">Kwalifikacja </w:t>
      </w:r>
      <w:r w:rsidRPr="00D477CD">
        <w:rPr>
          <w:rFonts w:ascii="Arial" w:eastAsia="Arial" w:hAnsi="Arial" w:cs="Arial"/>
          <w:u w:val="single"/>
        </w:rPr>
        <w:t>-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w:t>
      </w:r>
      <w:r>
        <w:rPr>
          <w:rFonts w:ascii="Arial" w:eastAsia="Arial" w:hAnsi="Arial" w:cs="Arial"/>
          <w:u w:val="single"/>
        </w:rPr>
        <w:t>a</w:t>
      </w:r>
      <w:r w:rsidRPr="00D477CD">
        <w:rPr>
          <w:rFonts w:ascii="Arial" w:eastAsia="Arial" w:hAnsi="Arial" w:cs="Arial"/>
          <w:u w:val="single"/>
        </w:rPr>
        <w:t>lnie potwierdzone przez instytucję uprawnioną do certyfikowania.</w:t>
      </w:r>
    </w:p>
    <w:p w14:paraId="10F81C98" w14:textId="77777777" w:rsidR="00EE30BA" w:rsidRPr="007F6F42" w:rsidRDefault="004B5167" w:rsidP="004F5855">
      <w:pPr>
        <w:widowControl w:val="0"/>
        <w:tabs>
          <w:tab w:val="left" w:pos="479"/>
        </w:tabs>
        <w:spacing w:line="312" w:lineRule="auto"/>
        <w:rPr>
          <w:rFonts w:ascii="Arial" w:eastAsia="Arial" w:hAnsi="Arial" w:cs="Arial"/>
        </w:rPr>
      </w:pPr>
      <w:r w:rsidRPr="007F6F42">
        <w:rPr>
          <w:rFonts w:ascii="Arial" w:eastAsia="Arial" w:hAnsi="Arial" w:cs="Arial"/>
          <w:b/>
        </w:rPr>
        <w:t>Mieszkanie wspomagane</w:t>
      </w:r>
      <w:r w:rsidRPr="007F6F42">
        <w:rPr>
          <w:rFonts w:ascii="Arial" w:eastAsia="Arial" w:hAnsi="Arial" w:cs="Arial"/>
        </w:rPr>
        <w:t xml:space="preserve"> – usługa świadczona w lokalnej</w:t>
      </w:r>
      <w:r w:rsidRPr="007F6F42">
        <w:rPr>
          <w:rFonts w:ascii="Arial" w:eastAsia="Arial" w:hAnsi="Arial" w:cs="Arial"/>
          <w:spacing w:val="-2"/>
        </w:rPr>
        <w:t xml:space="preserve"> </w:t>
      </w:r>
      <w:r w:rsidRPr="007F6F42">
        <w:rPr>
          <w:rFonts w:ascii="Arial" w:eastAsia="Arial" w:hAnsi="Arial" w:cs="Arial"/>
        </w:rPr>
        <w:t>społeczności:</w:t>
      </w:r>
    </w:p>
    <w:p w14:paraId="196DB6CF" w14:textId="00976EED" w:rsidR="009857B0" w:rsidRPr="007F6F42" w:rsidRDefault="004B5167" w:rsidP="004F5855">
      <w:pPr>
        <w:pStyle w:val="Akapitzlist0"/>
        <w:widowControl w:val="0"/>
        <w:numPr>
          <w:ilvl w:val="1"/>
          <w:numId w:val="313"/>
        </w:numPr>
        <w:tabs>
          <w:tab w:val="clear" w:pos="720"/>
          <w:tab w:val="num" w:pos="567"/>
        </w:tabs>
        <w:spacing w:before="80" w:after="80" w:line="312" w:lineRule="auto"/>
        <w:ind w:left="567" w:right="114" w:hanging="425"/>
        <w:contextualSpacing w:val="0"/>
        <w:jc w:val="left"/>
        <w:rPr>
          <w:rFonts w:ascii="Arial" w:eastAsia="Arial" w:hAnsi="Arial" w:cs="Arial"/>
        </w:rPr>
      </w:pPr>
      <w:r w:rsidRPr="007F6F42">
        <w:rPr>
          <w:rFonts w:ascii="Arial" w:hAnsi="Arial" w:cs="Arial"/>
        </w:rPr>
        <w:t>w postaci mieszkania chronionego, o którym mowa w ustawie z dnia 12 marca 2004</w:t>
      </w:r>
      <w:r w:rsidRPr="007F6F42">
        <w:rPr>
          <w:rFonts w:ascii="Arial" w:hAnsi="Arial" w:cs="Arial"/>
          <w:spacing w:val="47"/>
        </w:rPr>
        <w:t xml:space="preserve"> </w:t>
      </w:r>
      <w:r w:rsidRPr="007F6F42">
        <w:rPr>
          <w:rFonts w:ascii="Arial" w:hAnsi="Arial" w:cs="Arial"/>
        </w:rPr>
        <w:t xml:space="preserve">r. </w:t>
      </w:r>
      <w:r w:rsidR="00E526AC">
        <w:rPr>
          <w:rFonts w:ascii="Arial" w:hAnsi="Arial" w:cs="Arial"/>
        </w:rPr>
        <w:br/>
      </w:r>
      <w:r w:rsidRPr="007F6F42">
        <w:rPr>
          <w:rFonts w:ascii="Arial" w:hAnsi="Arial" w:cs="Arial"/>
        </w:rPr>
        <w:t>o pomocy społecznej lub</w:t>
      </w:r>
    </w:p>
    <w:p w14:paraId="210AD088" w14:textId="4C8723AF" w:rsidR="009857B0" w:rsidRPr="007F6F42" w:rsidRDefault="004B5167" w:rsidP="004F5855">
      <w:pPr>
        <w:pStyle w:val="Akapitzlist0"/>
        <w:widowControl w:val="0"/>
        <w:numPr>
          <w:ilvl w:val="1"/>
          <w:numId w:val="313"/>
        </w:numPr>
        <w:tabs>
          <w:tab w:val="clear" w:pos="720"/>
          <w:tab w:val="num" w:pos="567"/>
        </w:tabs>
        <w:spacing w:before="80" w:after="80" w:line="312" w:lineRule="auto"/>
        <w:ind w:left="567" w:right="112" w:hanging="425"/>
        <w:contextualSpacing w:val="0"/>
        <w:jc w:val="left"/>
        <w:rPr>
          <w:rFonts w:ascii="Arial" w:eastAsia="Arial" w:hAnsi="Arial" w:cs="Arial"/>
        </w:rPr>
      </w:pPr>
      <w:r w:rsidRPr="007F6F42">
        <w:rPr>
          <w:rFonts w:ascii="Arial" w:hAnsi="Arial" w:cs="Arial"/>
        </w:rPr>
        <w:t>w postaci mieszkania lub domu, przygotowującego osoby w nim przebywające,</w:t>
      </w:r>
      <w:r w:rsidRPr="007F6F42">
        <w:rPr>
          <w:rFonts w:ascii="Arial" w:hAnsi="Arial" w:cs="Arial"/>
          <w:spacing w:val="47"/>
        </w:rPr>
        <w:t xml:space="preserve"> </w:t>
      </w:r>
      <w:r w:rsidRPr="007F6F42">
        <w:rPr>
          <w:rFonts w:ascii="Arial" w:hAnsi="Arial" w:cs="Arial"/>
        </w:rPr>
        <w:t>pod opieką specjalistów, do prowadzenia samodzielnego życia lub zapewniającego</w:t>
      </w:r>
      <w:r w:rsidRPr="007F6F42">
        <w:rPr>
          <w:rFonts w:ascii="Arial" w:hAnsi="Arial" w:cs="Arial"/>
          <w:spacing w:val="19"/>
        </w:rPr>
        <w:t xml:space="preserve"> </w:t>
      </w:r>
      <w:r w:rsidRPr="007F6F42">
        <w:rPr>
          <w:rFonts w:ascii="Arial" w:hAnsi="Arial" w:cs="Arial"/>
        </w:rPr>
        <w:t xml:space="preserve">pomoc </w:t>
      </w:r>
      <w:r w:rsidR="00E526AC">
        <w:rPr>
          <w:rFonts w:ascii="Arial" w:hAnsi="Arial" w:cs="Arial"/>
        </w:rPr>
        <w:br/>
      </w:r>
      <w:r w:rsidRPr="007F6F42">
        <w:rPr>
          <w:rFonts w:ascii="Arial" w:hAnsi="Arial" w:cs="Arial"/>
        </w:rPr>
        <w:t>w prowadzeniu samodzielnego życia. Mieszkanie lub dom może być</w:t>
      </w:r>
      <w:r w:rsidR="003C54A7" w:rsidRPr="007F6F42">
        <w:rPr>
          <w:rFonts w:ascii="Arial" w:hAnsi="Arial" w:cs="Arial"/>
        </w:rPr>
        <w:t xml:space="preserve"> </w:t>
      </w:r>
      <w:r w:rsidRPr="007F6F42">
        <w:rPr>
          <w:rFonts w:ascii="Arial" w:hAnsi="Arial" w:cs="Arial"/>
        </w:rPr>
        <w:t>prowadzone przez podmioty ekonomii społecznej. Może być prowadzone jako usługa</w:t>
      </w:r>
      <w:r w:rsidRPr="007F6F42">
        <w:rPr>
          <w:rFonts w:ascii="Arial" w:hAnsi="Arial" w:cs="Arial"/>
          <w:spacing w:val="-11"/>
        </w:rPr>
        <w:t xml:space="preserve"> </w:t>
      </w:r>
      <w:r w:rsidRPr="007F6F42">
        <w:rPr>
          <w:rFonts w:ascii="Arial" w:hAnsi="Arial" w:cs="Arial"/>
        </w:rPr>
        <w:t>mieszkania:</w:t>
      </w:r>
    </w:p>
    <w:p w14:paraId="36EEC720" w14:textId="77777777" w:rsidR="009857B0" w:rsidRPr="007F6F42" w:rsidRDefault="004B5167" w:rsidP="004F5855">
      <w:pPr>
        <w:pStyle w:val="Akapitzlist0"/>
        <w:widowControl w:val="0"/>
        <w:numPr>
          <w:ilvl w:val="2"/>
          <w:numId w:val="235"/>
        </w:numPr>
        <w:tabs>
          <w:tab w:val="clear" w:pos="1080"/>
          <w:tab w:val="num" w:pos="993"/>
        </w:tabs>
        <w:spacing w:before="80" w:after="80" w:line="312" w:lineRule="auto"/>
        <w:ind w:right="112" w:hanging="513"/>
        <w:contextualSpacing w:val="0"/>
        <w:jc w:val="left"/>
        <w:rPr>
          <w:rFonts w:ascii="Arial" w:eastAsia="Arial" w:hAnsi="Arial" w:cs="Arial"/>
        </w:rPr>
      </w:pPr>
      <w:r w:rsidRPr="007F6F42">
        <w:rPr>
          <w:rFonts w:ascii="Arial" w:hAnsi="Arial" w:cs="Arial"/>
        </w:rPr>
        <w:t>treningowego, przygotowującego osoby w nim przebywające do</w:t>
      </w:r>
      <w:r w:rsidRPr="007F6F42">
        <w:rPr>
          <w:rFonts w:ascii="Arial" w:hAnsi="Arial" w:cs="Arial"/>
          <w:spacing w:val="38"/>
        </w:rPr>
        <w:t xml:space="preserve"> </w:t>
      </w:r>
      <w:r w:rsidRPr="007F6F42">
        <w:rPr>
          <w:rFonts w:ascii="Arial" w:hAnsi="Arial" w:cs="Arial"/>
        </w:rPr>
        <w:t>prowadzenia samodzielnego życia. Usługa ma charakter okresowy i służy</w:t>
      </w:r>
      <w:r w:rsidRPr="007F6F42">
        <w:rPr>
          <w:rFonts w:ascii="Arial" w:hAnsi="Arial" w:cs="Arial"/>
          <w:spacing w:val="26"/>
        </w:rPr>
        <w:t xml:space="preserve"> </w:t>
      </w:r>
      <w:r w:rsidRPr="007F6F42">
        <w:rPr>
          <w:rFonts w:ascii="Arial" w:hAnsi="Arial" w:cs="Arial"/>
        </w:rPr>
        <w:t>określonym kategoriom osób (w szczególności osobom opuszczającym pieczę</w:t>
      </w:r>
      <w:r w:rsidRPr="007F6F42">
        <w:rPr>
          <w:rFonts w:ascii="Arial" w:hAnsi="Arial" w:cs="Arial"/>
          <w:spacing w:val="57"/>
        </w:rPr>
        <w:t xml:space="preserve"> </w:t>
      </w:r>
      <w:r w:rsidRPr="007F6F42">
        <w:rPr>
          <w:rFonts w:ascii="Arial" w:hAnsi="Arial" w:cs="Arial"/>
        </w:rPr>
        <w:t>zastępczą, osobom bezdomnym, osobom z zaburzeniami psychicznymi) w</w:t>
      </w:r>
      <w:r w:rsidRPr="007F6F42">
        <w:rPr>
          <w:rFonts w:ascii="Arial" w:hAnsi="Arial" w:cs="Arial"/>
          <w:spacing w:val="8"/>
        </w:rPr>
        <w:t xml:space="preserve"> </w:t>
      </w:r>
      <w:r w:rsidRPr="007F6F42">
        <w:rPr>
          <w:rFonts w:ascii="Arial" w:hAnsi="Arial" w:cs="Arial"/>
        </w:rPr>
        <w:t>osiągnięciu częściowej lub całkowitej samodzielności m.in. poprzez trening</w:t>
      </w:r>
      <w:r w:rsidRPr="007F6F42">
        <w:rPr>
          <w:rFonts w:ascii="Arial" w:hAnsi="Arial" w:cs="Arial"/>
          <w:spacing w:val="2"/>
        </w:rPr>
        <w:t xml:space="preserve"> </w:t>
      </w:r>
      <w:r w:rsidRPr="007F6F42">
        <w:rPr>
          <w:rFonts w:ascii="Arial" w:hAnsi="Arial" w:cs="Arial"/>
        </w:rPr>
        <w:t>samodzielności, poradnictwo, pracę socjalną lub inne usługi aktywnej</w:t>
      </w:r>
      <w:r w:rsidRPr="007F6F42">
        <w:rPr>
          <w:rFonts w:ascii="Arial" w:hAnsi="Arial" w:cs="Arial"/>
          <w:spacing w:val="-4"/>
        </w:rPr>
        <w:t xml:space="preserve"> </w:t>
      </w:r>
      <w:r w:rsidRPr="007F6F42">
        <w:rPr>
          <w:rFonts w:ascii="Arial" w:hAnsi="Arial" w:cs="Arial"/>
        </w:rPr>
        <w:t>integracji;</w:t>
      </w:r>
    </w:p>
    <w:p w14:paraId="0159E8AD" w14:textId="3BFB4E30" w:rsidR="009857B0" w:rsidRPr="007F6F42" w:rsidRDefault="004B5167" w:rsidP="004F5855">
      <w:pPr>
        <w:pStyle w:val="Akapitzlist0"/>
        <w:widowControl w:val="0"/>
        <w:numPr>
          <w:ilvl w:val="2"/>
          <w:numId w:val="235"/>
        </w:numPr>
        <w:tabs>
          <w:tab w:val="clear" w:pos="1080"/>
          <w:tab w:val="num" w:pos="993"/>
        </w:tabs>
        <w:spacing w:before="80" w:after="80" w:line="312" w:lineRule="auto"/>
        <w:ind w:right="111" w:hanging="513"/>
        <w:contextualSpacing w:val="0"/>
        <w:jc w:val="left"/>
        <w:rPr>
          <w:rFonts w:ascii="Arial" w:eastAsia="Arial" w:hAnsi="Arial" w:cs="Arial"/>
        </w:rPr>
      </w:pPr>
      <w:r w:rsidRPr="007F6F42">
        <w:rPr>
          <w:rFonts w:ascii="Arial" w:hAnsi="Arial" w:cs="Arial"/>
        </w:rPr>
        <w:t>wspieranego, stanowiącego alternatywę dla pobytu w placówce</w:t>
      </w:r>
      <w:r w:rsidRPr="007F6F42">
        <w:rPr>
          <w:rFonts w:ascii="Arial" w:hAnsi="Arial" w:cs="Arial"/>
          <w:spacing w:val="3"/>
        </w:rPr>
        <w:t xml:space="preserve"> </w:t>
      </w:r>
      <w:r w:rsidRPr="007F6F42">
        <w:rPr>
          <w:rFonts w:ascii="Arial" w:hAnsi="Arial" w:cs="Arial"/>
        </w:rPr>
        <w:t>zapewniającej całodobową</w:t>
      </w:r>
      <w:r w:rsidR="003C54A7" w:rsidRPr="007F6F42">
        <w:rPr>
          <w:rFonts w:ascii="Arial" w:hAnsi="Arial" w:cs="Arial"/>
        </w:rPr>
        <w:t xml:space="preserve"> </w:t>
      </w:r>
      <w:r w:rsidRPr="007F6F42">
        <w:rPr>
          <w:rFonts w:ascii="Arial" w:hAnsi="Arial" w:cs="Arial"/>
        </w:rPr>
        <w:t>opiekę.</w:t>
      </w:r>
      <w:r w:rsidR="007C4315" w:rsidRPr="007F6F42">
        <w:rPr>
          <w:rFonts w:ascii="Arial" w:hAnsi="Arial" w:cs="Arial"/>
        </w:rPr>
        <w:t xml:space="preserve"> Usługa ma </w:t>
      </w:r>
      <w:r w:rsidRPr="007F6F42">
        <w:rPr>
          <w:rFonts w:ascii="Arial" w:hAnsi="Arial" w:cs="Arial"/>
        </w:rPr>
        <w:t>charakter pobytu stałego lub</w:t>
      </w:r>
      <w:r w:rsidRPr="007F6F42">
        <w:rPr>
          <w:rFonts w:ascii="Arial" w:hAnsi="Arial" w:cs="Arial"/>
          <w:spacing w:val="8"/>
        </w:rPr>
        <w:t xml:space="preserve"> </w:t>
      </w:r>
      <w:r w:rsidRPr="007F6F42">
        <w:rPr>
          <w:rFonts w:ascii="Arial" w:hAnsi="Arial" w:cs="Arial"/>
        </w:rPr>
        <w:t>okresowego (w przypadku potrzeby opieki w zastępstwie za opiekunów faktycznych).</w:t>
      </w:r>
      <w:r w:rsidR="007C4315" w:rsidRPr="007F6F42">
        <w:rPr>
          <w:rFonts w:ascii="Arial" w:hAnsi="Arial" w:cs="Arial"/>
        </w:rPr>
        <w:t xml:space="preserve"> </w:t>
      </w:r>
      <w:r w:rsidRPr="007F6F42">
        <w:rPr>
          <w:rFonts w:ascii="Arial" w:hAnsi="Arial" w:cs="Arial"/>
        </w:rPr>
        <w:t>Służy osobom starszym i osobom z niepełnosprawnościami, w szczególności</w:t>
      </w:r>
      <w:r w:rsidRPr="007F6F42">
        <w:rPr>
          <w:rFonts w:ascii="Arial" w:hAnsi="Arial" w:cs="Arial"/>
          <w:spacing w:val="-2"/>
        </w:rPr>
        <w:t xml:space="preserve"> </w:t>
      </w:r>
      <w:r w:rsidRPr="007F6F42">
        <w:rPr>
          <w:rFonts w:ascii="Arial" w:hAnsi="Arial" w:cs="Arial"/>
        </w:rPr>
        <w:t>osobom niesamodzielnym i wymagającym wsparcia w formie usług</w:t>
      </w:r>
      <w:r w:rsidRPr="007F6F42">
        <w:rPr>
          <w:rFonts w:ascii="Arial" w:hAnsi="Arial" w:cs="Arial"/>
          <w:spacing w:val="-4"/>
        </w:rPr>
        <w:t xml:space="preserve"> </w:t>
      </w:r>
      <w:r w:rsidRPr="007F6F42">
        <w:rPr>
          <w:rFonts w:ascii="Arial" w:hAnsi="Arial" w:cs="Arial"/>
        </w:rPr>
        <w:t>opiekuńczych.</w:t>
      </w:r>
    </w:p>
    <w:p w14:paraId="713FE459" w14:textId="77777777" w:rsidR="009857B0" w:rsidRPr="007F6F42" w:rsidRDefault="004B5167" w:rsidP="004F5855">
      <w:pPr>
        <w:widowControl w:val="0"/>
        <w:spacing w:line="312" w:lineRule="auto"/>
        <w:ind w:right="111"/>
        <w:rPr>
          <w:rFonts w:ascii="Arial" w:hAnsi="Arial" w:cs="Arial"/>
        </w:rPr>
      </w:pPr>
      <w:r w:rsidRPr="007F6F42">
        <w:rPr>
          <w:rFonts w:ascii="Arial" w:hAnsi="Arial" w:cs="Arial"/>
        </w:rPr>
        <w:t>Formą mieszkania wspomaganego nie jest mieszkanie</w:t>
      </w:r>
      <w:r w:rsidRPr="007F6F42">
        <w:rPr>
          <w:rFonts w:ascii="Arial" w:hAnsi="Arial" w:cs="Arial"/>
          <w:spacing w:val="-18"/>
        </w:rPr>
        <w:t xml:space="preserve"> </w:t>
      </w:r>
      <w:r w:rsidRPr="007F6F42">
        <w:rPr>
          <w:rFonts w:ascii="Arial" w:hAnsi="Arial" w:cs="Arial"/>
        </w:rPr>
        <w:t>socjalne.</w:t>
      </w:r>
    </w:p>
    <w:p w14:paraId="754CA288" w14:textId="18044175" w:rsidR="00D477CD" w:rsidRPr="00D477CD" w:rsidRDefault="00D477CD" w:rsidP="00D477CD">
      <w:pPr>
        <w:widowControl w:val="0"/>
        <w:spacing w:before="80" w:after="80" w:line="312" w:lineRule="auto"/>
        <w:ind w:right="111"/>
        <w:rPr>
          <w:rFonts w:ascii="Arial" w:hAnsi="Arial" w:cs="Arial"/>
        </w:rPr>
      </w:pPr>
      <w:r w:rsidRPr="00D477CD">
        <w:rPr>
          <w:rFonts w:ascii="Arial" w:hAnsi="Arial" w:cs="Arial"/>
          <w:b/>
        </w:rPr>
        <w:t>Nauczyciel kształcenia zawodowego</w:t>
      </w:r>
      <w:r w:rsidRPr="00D477CD">
        <w:rPr>
          <w:rFonts w:ascii="Arial" w:hAnsi="Arial" w:cs="Arial"/>
        </w:rPr>
        <w:t xml:space="preserve"> – nauczyciel teoretycznych przedmiotów zawodowych, </w:t>
      </w:r>
      <w:r>
        <w:rPr>
          <w:rFonts w:ascii="Arial" w:hAnsi="Arial" w:cs="Arial"/>
        </w:rPr>
        <w:br/>
      </w:r>
      <w:r w:rsidRPr="00D477CD">
        <w:rPr>
          <w:rFonts w:ascii="Arial" w:hAnsi="Arial" w:cs="Arial"/>
        </w:rPr>
        <w:t>w tym nauczyciel języka obcego zawodowego oraz nauczyciel praktycznej nauki zawodu.</w:t>
      </w:r>
    </w:p>
    <w:p w14:paraId="3B2830AE" w14:textId="02F2483F" w:rsidR="00EE30BA" w:rsidRPr="007F6F42" w:rsidRDefault="00A26BAA" w:rsidP="004F5855">
      <w:pPr>
        <w:spacing w:line="312" w:lineRule="auto"/>
        <w:rPr>
          <w:rFonts w:ascii="Arial" w:hAnsi="Arial" w:cs="Arial"/>
        </w:rPr>
      </w:pPr>
      <w:r w:rsidRPr="007F6F42">
        <w:rPr>
          <w:rFonts w:ascii="Arial" w:hAnsi="Arial" w:cs="Arial"/>
          <w:b/>
          <w:bCs/>
        </w:rPr>
        <w:t>Niska emisja</w:t>
      </w:r>
      <w:r w:rsidRPr="007F6F42">
        <w:rPr>
          <w:rFonts w:ascii="Arial" w:hAnsi="Arial" w:cs="Arial"/>
        </w:rPr>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w:t>
      </w:r>
      <w:r w:rsidR="00E526AC">
        <w:rPr>
          <w:rFonts w:ascii="Arial" w:hAnsi="Arial" w:cs="Arial"/>
        </w:rPr>
        <w:br/>
      </w:r>
      <w:r w:rsidRPr="007F6F42">
        <w:rPr>
          <w:rFonts w:ascii="Arial" w:hAnsi="Arial" w:cs="Arial"/>
        </w:rPr>
        <w:t>Do produktów spalania wpływających na występowanie niskiej emisji zaliczyć można gazy: dwutlenek węgla CO</w:t>
      </w:r>
      <w:r w:rsidRPr="007F6F42">
        <w:rPr>
          <w:rFonts w:ascii="Arial" w:hAnsi="Arial" w:cs="Arial"/>
          <w:vertAlign w:val="subscript"/>
        </w:rPr>
        <w:t>2</w:t>
      </w:r>
      <w:r w:rsidRPr="007F6F42">
        <w:rPr>
          <w:rFonts w:ascii="Arial" w:hAnsi="Arial" w:cs="Arial"/>
        </w:rPr>
        <w:t>, tlenek węgla CO, dwutlenek siarki SO</w:t>
      </w:r>
      <w:r w:rsidRPr="007F6F42">
        <w:rPr>
          <w:rFonts w:ascii="Arial" w:hAnsi="Arial" w:cs="Arial"/>
          <w:vertAlign w:val="subscript"/>
        </w:rPr>
        <w:t>2</w:t>
      </w:r>
      <w:r w:rsidRPr="007F6F42">
        <w:rPr>
          <w:rFonts w:ascii="Arial" w:hAnsi="Arial" w:cs="Arial"/>
        </w:rPr>
        <w:t>, tlenki azotu NO</w:t>
      </w:r>
      <w:r w:rsidRPr="007F6F42">
        <w:rPr>
          <w:rFonts w:ascii="Arial" w:hAnsi="Arial" w:cs="Arial"/>
          <w:vertAlign w:val="subscript"/>
        </w:rPr>
        <w:t>X</w:t>
      </w:r>
      <w:r w:rsidRPr="007F6F42">
        <w:rPr>
          <w:rFonts w:ascii="Arial" w:hAnsi="Arial" w:cs="Arial"/>
        </w:rPr>
        <w:t>, wielopierścieniowe węglowodory aromatyczne np. benzo(a)piren oraz dioksyny, a także metale ciężkie (ołów, arsen, nikiel, kadm) i pyły zawieszone PM10, PM2,5</w:t>
      </w:r>
      <w:r w:rsidR="00787C7E" w:rsidRPr="007F6F42">
        <w:rPr>
          <w:rFonts w:ascii="Arial" w:hAnsi="Arial" w:cs="Arial"/>
        </w:rPr>
        <w:t>.</w:t>
      </w:r>
    </w:p>
    <w:p w14:paraId="0FE05C74" w14:textId="239B350E" w:rsidR="00B440F1" w:rsidRPr="007F6F42" w:rsidRDefault="00B440F1" w:rsidP="004F5855">
      <w:pPr>
        <w:spacing w:line="312" w:lineRule="auto"/>
        <w:rPr>
          <w:rFonts w:ascii="Arial" w:hAnsi="Arial" w:cs="Arial"/>
          <w:szCs w:val="24"/>
        </w:rPr>
      </w:pPr>
      <w:r w:rsidRPr="007F6F42">
        <w:rPr>
          <w:rFonts w:ascii="Arial" w:hAnsi="Arial" w:cs="Arial"/>
          <w:b/>
          <w:szCs w:val="24"/>
        </w:rPr>
        <w:t>Obszar pokolejowy -</w:t>
      </w:r>
      <w:r w:rsidRPr="007F6F42">
        <w:rPr>
          <w:rFonts w:ascii="Arial" w:hAnsi="Arial" w:cs="Arial"/>
          <w:sz w:val="20"/>
        </w:rPr>
        <w:t xml:space="preserve"> </w:t>
      </w:r>
      <w:r w:rsidRPr="007F6F42">
        <w:rPr>
          <w:rFonts w:ascii="Arial" w:hAnsi="Arial" w:cs="Arial"/>
          <w:szCs w:val="24"/>
        </w:rPr>
        <w:t>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7F6F42">
        <w:rPr>
          <w:rFonts w:ascii="Arial" w:hAnsi="Arial" w:cs="Arial"/>
          <w:szCs w:val="24"/>
        </w:rPr>
        <w:t xml:space="preserve"> </w:t>
      </w:r>
      <w:r w:rsidRPr="007F6F42">
        <w:rPr>
          <w:rFonts w:ascii="Arial" w:hAnsi="Arial" w:cs="Arial"/>
          <w:szCs w:val="24"/>
        </w:rPr>
        <w:t>i budynki przeznaczone do stacjonowania pojazdów szynowych, pociągów technicznych i ratunkowych oraz obiekty służące ich utrzymaniu.</w:t>
      </w:r>
    </w:p>
    <w:p w14:paraId="2D478E6E" w14:textId="77777777" w:rsidR="00B440F1" w:rsidRPr="007F6F42" w:rsidRDefault="00B440F1" w:rsidP="004F5855">
      <w:pPr>
        <w:spacing w:line="312" w:lineRule="auto"/>
        <w:rPr>
          <w:rFonts w:ascii="Arial" w:hAnsi="Arial" w:cs="Arial"/>
        </w:rPr>
      </w:pPr>
      <w:r w:rsidRPr="007F6F42">
        <w:rPr>
          <w:rFonts w:ascii="Arial" w:hAnsi="Arial" w:cs="Arial"/>
          <w:b/>
          <w:szCs w:val="24"/>
        </w:rPr>
        <w:t>Obszar popeg</w:t>
      </w:r>
      <w:r w:rsidR="00C66476" w:rsidRPr="007F6F42">
        <w:rPr>
          <w:rFonts w:ascii="Arial" w:hAnsi="Arial" w:cs="Arial"/>
          <w:b/>
          <w:szCs w:val="24"/>
        </w:rPr>
        <w:t>e</w:t>
      </w:r>
      <w:r w:rsidRPr="007F6F42">
        <w:rPr>
          <w:rFonts w:ascii="Arial" w:hAnsi="Arial" w:cs="Arial"/>
          <w:b/>
          <w:szCs w:val="24"/>
        </w:rPr>
        <w:t>erowski</w:t>
      </w:r>
      <w:r w:rsidRPr="007F6F42">
        <w:rPr>
          <w:rFonts w:ascii="Arial" w:hAnsi="Arial" w:cs="Arial"/>
          <w:szCs w:val="24"/>
        </w:rPr>
        <w:t xml:space="preserve"> </w:t>
      </w:r>
      <w:r w:rsidRPr="007F6F42">
        <w:rPr>
          <w:rFonts w:ascii="Arial" w:hAnsi="Arial" w:cs="Arial"/>
          <w:b/>
          <w:szCs w:val="24"/>
        </w:rPr>
        <w:t>-</w:t>
      </w:r>
      <w:r w:rsidRPr="007F6F42">
        <w:rPr>
          <w:rFonts w:ascii="Arial" w:hAnsi="Arial" w:cs="Arial"/>
          <w:szCs w:val="24"/>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w:t>
      </w:r>
      <w:r w:rsidRPr="007F6F42">
        <w:rPr>
          <w:rFonts w:ascii="Arial" w:hAnsi="Arial" w:cs="Arial"/>
        </w:rPr>
        <w:t>znaczny udział stanowi pomoc socjalna, niski poziom wykształcenia ludności oraz patologie społeczne.</w:t>
      </w:r>
    </w:p>
    <w:p w14:paraId="2D2FE5F5" w14:textId="77777777" w:rsidR="00B440F1" w:rsidRPr="007F6F42" w:rsidRDefault="00B440F1" w:rsidP="004F5855">
      <w:pPr>
        <w:spacing w:line="312" w:lineRule="auto"/>
        <w:rPr>
          <w:rFonts w:ascii="Arial" w:hAnsi="Arial" w:cs="Arial"/>
        </w:rPr>
      </w:pPr>
      <w:r w:rsidRPr="007F6F42">
        <w:rPr>
          <w:rFonts w:ascii="Arial" w:hAnsi="Arial" w:cs="Arial"/>
          <w:b/>
        </w:rPr>
        <w:t>Obszar powojskowy</w:t>
      </w:r>
      <w:r w:rsidRPr="007F6F42">
        <w:rPr>
          <w:rFonts w:ascii="Arial" w:hAnsi="Arial" w:cs="Arial"/>
        </w:rPr>
        <w:t xml:space="preserve"> </w:t>
      </w:r>
      <w:r w:rsidRPr="007F6F42">
        <w:rPr>
          <w:rFonts w:ascii="Arial" w:hAnsi="Arial" w:cs="Arial"/>
          <w:b/>
        </w:rPr>
        <w:t>-</w:t>
      </w:r>
      <w:r w:rsidRPr="007F6F42">
        <w:rPr>
          <w:rFonts w:ascii="Arial" w:hAnsi="Arial"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0709C65D" w14:textId="164DC4D6" w:rsidR="00B440F1" w:rsidRPr="007F6F42" w:rsidRDefault="00B440F1" w:rsidP="004F5855">
      <w:pPr>
        <w:spacing w:line="312" w:lineRule="auto"/>
        <w:rPr>
          <w:rFonts w:ascii="Arial" w:hAnsi="Arial" w:cs="Arial"/>
        </w:rPr>
      </w:pPr>
      <w:r w:rsidRPr="007F6F42">
        <w:rPr>
          <w:rFonts w:ascii="Arial" w:hAnsi="Arial" w:cs="Arial"/>
          <w:b/>
        </w:rPr>
        <w:t>Obszar poprzemysłowe</w:t>
      </w:r>
      <w:r w:rsidRPr="007F6F42">
        <w:rPr>
          <w:rFonts w:ascii="Arial" w:hAnsi="Arial" w:cs="Arial"/>
        </w:rPr>
        <w:t xml:space="preserve"> </w:t>
      </w:r>
      <w:r w:rsidRPr="007F6F42">
        <w:rPr>
          <w:rFonts w:ascii="Arial" w:hAnsi="Arial" w:cs="Arial"/>
          <w:b/>
        </w:rPr>
        <w:t>-</w:t>
      </w:r>
      <w:r w:rsidRPr="007F6F42">
        <w:rPr>
          <w:rFonts w:ascii="Arial" w:hAnsi="Arial" w:cs="Arial"/>
        </w:rPr>
        <w:t xml:space="preserve"> zdegradowane, nie użytkowane lub nie w pełni wykorzystane tereny przeznaczone pierwotnie pod działalność gospodarczą, która została zakończona.</w:t>
      </w:r>
      <w:r w:rsidR="00D477CD">
        <w:rPr>
          <w:rFonts w:ascii="Arial" w:hAnsi="Arial" w:cs="Arial"/>
        </w:rPr>
        <w:t xml:space="preserve"> </w:t>
      </w:r>
      <w:r w:rsidRPr="007F6F42">
        <w:rPr>
          <w:rFonts w:ascii="Arial" w:hAnsi="Arial"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 kulturą, oświatą, administracją”</w:t>
      </w:r>
      <w:r w:rsidRPr="007F6F42">
        <w:rPr>
          <w:rStyle w:val="Odwoanieprzypisudolnego"/>
          <w:rFonts w:cs="Arial"/>
          <w:sz w:val="22"/>
        </w:rPr>
        <w:footnoteReference w:id="152"/>
      </w:r>
      <w:r w:rsidRPr="007F6F42">
        <w:rPr>
          <w:rFonts w:ascii="Arial" w:hAnsi="Arial" w:cs="Arial"/>
        </w:rPr>
        <w:t>.</w:t>
      </w:r>
    </w:p>
    <w:p w14:paraId="1D0B8ECA" w14:textId="77777777" w:rsidR="000B2083" w:rsidRPr="007F6F42" w:rsidRDefault="000B2083" w:rsidP="004F5855">
      <w:pPr>
        <w:pStyle w:val="Akapitzlist0"/>
        <w:widowControl w:val="0"/>
        <w:tabs>
          <w:tab w:val="left" w:pos="479"/>
        </w:tabs>
        <w:spacing w:after="120" w:line="312" w:lineRule="auto"/>
        <w:ind w:left="0" w:right="113"/>
        <w:contextualSpacing w:val="0"/>
        <w:jc w:val="left"/>
        <w:rPr>
          <w:rFonts w:ascii="Arial" w:eastAsia="Arial" w:hAnsi="Arial" w:cs="Arial"/>
        </w:rPr>
      </w:pPr>
      <w:r w:rsidRPr="007F6F42">
        <w:rPr>
          <w:rFonts w:ascii="Arial" w:eastAsia="Arial" w:hAnsi="Arial" w:cs="Arial"/>
          <w:b/>
        </w:rPr>
        <w:t>Opiekun faktyczny</w:t>
      </w:r>
      <w:r w:rsidRPr="007F6F42">
        <w:rPr>
          <w:rFonts w:ascii="Arial" w:eastAsia="Arial" w:hAnsi="Arial" w:cs="Arial"/>
        </w:rPr>
        <w:t xml:space="preserve"> – osoba pełnoletnia opiekująca się osobą niesamodzielną,</w:t>
      </w:r>
      <w:r w:rsidRPr="007F6F42">
        <w:rPr>
          <w:rFonts w:ascii="Arial" w:eastAsia="Arial" w:hAnsi="Arial" w:cs="Arial"/>
          <w:spacing w:val="20"/>
        </w:rPr>
        <w:t xml:space="preserve"> </w:t>
      </w:r>
      <w:r w:rsidRPr="007F6F42">
        <w:rPr>
          <w:rFonts w:ascii="Arial" w:eastAsia="Arial" w:hAnsi="Arial" w:cs="Arial"/>
        </w:rPr>
        <w:t>niebędąca opiekunem zawodowym i niepobierająca wynagrodzenia z tytułu opieki nad</w:t>
      </w:r>
      <w:r w:rsidRPr="007F6F42">
        <w:rPr>
          <w:rFonts w:ascii="Arial" w:eastAsia="Arial" w:hAnsi="Arial" w:cs="Arial"/>
          <w:spacing w:val="45"/>
        </w:rPr>
        <w:t xml:space="preserve"> </w:t>
      </w:r>
      <w:r w:rsidRPr="007F6F42">
        <w:rPr>
          <w:rFonts w:ascii="Arial" w:eastAsia="Arial" w:hAnsi="Arial" w:cs="Arial"/>
        </w:rPr>
        <w:t>osobą niesamodzielną, najczęściej członek</w:t>
      </w:r>
      <w:r w:rsidRPr="007F6F42">
        <w:rPr>
          <w:rFonts w:ascii="Arial" w:eastAsia="Arial" w:hAnsi="Arial" w:cs="Arial"/>
          <w:spacing w:val="3"/>
        </w:rPr>
        <w:t xml:space="preserve"> </w:t>
      </w:r>
      <w:r w:rsidRPr="007F6F42">
        <w:rPr>
          <w:rFonts w:ascii="Arial" w:eastAsia="Arial" w:hAnsi="Arial" w:cs="Arial"/>
        </w:rPr>
        <w:t>rodziny.</w:t>
      </w:r>
    </w:p>
    <w:p w14:paraId="5F71AD47" w14:textId="77777777" w:rsidR="000B2083" w:rsidRPr="007F6F42" w:rsidRDefault="000B2083" w:rsidP="004F5855">
      <w:pPr>
        <w:pStyle w:val="Akapitzlist0"/>
        <w:widowControl w:val="0"/>
        <w:tabs>
          <w:tab w:val="left" w:pos="479"/>
        </w:tabs>
        <w:spacing w:after="120" w:line="312" w:lineRule="auto"/>
        <w:ind w:left="0"/>
        <w:contextualSpacing w:val="0"/>
        <w:jc w:val="left"/>
        <w:rPr>
          <w:rFonts w:ascii="Arial" w:eastAsia="Arial" w:hAnsi="Arial" w:cs="Arial"/>
          <w:b/>
        </w:rPr>
      </w:pPr>
      <w:r w:rsidRPr="007F6F42">
        <w:rPr>
          <w:rFonts w:ascii="Arial" w:hAnsi="Arial" w:cs="Arial"/>
          <w:b/>
        </w:rPr>
        <w:t>Osoby lub rodziny zagrożone ubóstwem lub wykluczeniem</w:t>
      </w:r>
      <w:r w:rsidRPr="007F6F42">
        <w:rPr>
          <w:rFonts w:ascii="Arial" w:hAnsi="Arial" w:cs="Arial"/>
          <w:b/>
          <w:spacing w:val="-3"/>
        </w:rPr>
        <w:t xml:space="preserve"> </w:t>
      </w:r>
      <w:r w:rsidRPr="007F6F42">
        <w:rPr>
          <w:rFonts w:ascii="Arial" w:hAnsi="Arial" w:cs="Arial"/>
          <w:b/>
        </w:rPr>
        <w:t>społecznym:</w:t>
      </w:r>
    </w:p>
    <w:p w14:paraId="27116B17" w14:textId="309D52CE" w:rsidR="000B2083" w:rsidRPr="007F6F42" w:rsidRDefault="000B2083" w:rsidP="004F5855">
      <w:pPr>
        <w:pStyle w:val="Akapitzlist0"/>
        <w:widowControl w:val="0"/>
        <w:numPr>
          <w:ilvl w:val="1"/>
          <w:numId w:val="314"/>
        </w:numPr>
        <w:tabs>
          <w:tab w:val="left" w:pos="839"/>
        </w:tabs>
        <w:spacing w:before="80" w:after="80" w:line="312" w:lineRule="auto"/>
        <w:ind w:left="692" w:right="114" w:hanging="357"/>
        <w:contextualSpacing w:val="0"/>
        <w:jc w:val="left"/>
        <w:rPr>
          <w:rFonts w:ascii="Arial" w:eastAsia="Arial" w:hAnsi="Arial" w:cs="Arial"/>
        </w:rPr>
      </w:pPr>
      <w:r w:rsidRPr="007F6F42">
        <w:rPr>
          <w:rFonts w:ascii="Arial" w:hAnsi="Arial" w:cs="Arial"/>
        </w:rPr>
        <w:t>osoby lub rodziny korzystające ze świadczeń z pomocy społecznej zgodnie z</w:t>
      </w:r>
      <w:r w:rsidRPr="007F6F42">
        <w:rPr>
          <w:rFonts w:ascii="Arial" w:hAnsi="Arial" w:cs="Arial"/>
          <w:spacing w:val="25"/>
        </w:rPr>
        <w:t xml:space="preserve"> </w:t>
      </w:r>
      <w:r w:rsidRPr="007F6F42">
        <w:rPr>
          <w:rFonts w:ascii="Arial" w:hAnsi="Arial" w:cs="Arial"/>
        </w:rPr>
        <w:t xml:space="preserve">ustawą </w:t>
      </w:r>
      <w:r w:rsidR="00E526AC">
        <w:rPr>
          <w:rFonts w:ascii="Arial" w:hAnsi="Arial" w:cs="Arial"/>
        </w:rPr>
        <w:br/>
      </w:r>
      <w:r w:rsidRPr="007F6F42">
        <w:rPr>
          <w:rFonts w:ascii="Arial" w:hAnsi="Arial" w:cs="Arial"/>
        </w:rPr>
        <w:t>z dnia 12 marca 2004 r. o pomocy społecznej lub kwalifikujące się do</w:t>
      </w:r>
      <w:r w:rsidRPr="007F6F42">
        <w:rPr>
          <w:rFonts w:ascii="Arial" w:hAnsi="Arial" w:cs="Arial"/>
          <w:spacing w:val="52"/>
        </w:rPr>
        <w:t xml:space="preserve"> </w:t>
      </w:r>
      <w:r w:rsidRPr="007F6F42">
        <w:rPr>
          <w:rFonts w:ascii="Arial" w:hAnsi="Arial" w:cs="Arial"/>
        </w:rPr>
        <w:t>objęcia wsparciem pomocy społecznej, tj. spełniające co najmniej jedną z</w:t>
      </w:r>
      <w:r w:rsidRPr="007F6F42">
        <w:rPr>
          <w:rFonts w:ascii="Arial" w:hAnsi="Arial" w:cs="Arial"/>
          <w:spacing w:val="27"/>
        </w:rPr>
        <w:t xml:space="preserve"> </w:t>
      </w:r>
      <w:r w:rsidRPr="007F6F42">
        <w:rPr>
          <w:rFonts w:ascii="Arial" w:hAnsi="Arial" w:cs="Arial"/>
        </w:rPr>
        <w:t>przesłanek określonych w art</w:t>
      </w:r>
      <w:r w:rsidR="004913C3" w:rsidRPr="007F6F42">
        <w:rPr>
          <w:rFonts w:ascii="Arial" w:hAnsi="Arial" w:cs="Arial"/>
        </w:rPr>
        <w:t>ykule</w:t>
      </w:r>
      <w:r w:rsidRPr="007F6F42">
        <w:rPr>
          <w:rFonts w:ascii="Arial" w:hAnsi="Arial" w:cs="Arial"/>
        </w:rPr>
        <w:t xml:space="preserve"> 7 ustawy z dnia 12 marca 2004 r. o pomocy</w:t>
      </w:r>
      <w:r w:rsidRPr="007F6F42">
        <w:rPr>
          <w:rFonts w:ascii="Arial" w:hAnsi="Arial" w:cs="Arial"/>
          <w:spacing w:val="-11"/>
        </w:rPr>
        <w:t xml:space="preserve"> </w:t>
      </w:r>
      <w:r w:rsidRPr="007F6F42">
        <w:rPr>
          <w:rFonts w:ascii="Arial" w:hAnsi="Arial" w:cs="Arial"/>
        </w:rPr>
        <w:t>społecznej;</w:t>
      </w:r>
    </w:p>
    <w:p w14:paraId="62461337" w14:textId="1E7E7185" w:rsidR="000B2083" w:rsidRPr="007F6F42" w:rsidRDefault="000B2083" w:rsidP="004F5855">
      <w:pPr>
        <w:pStyle w:val="Akapitzlist0"/>
        <w:widowControl w:val="0"/>
        <w:numPr>
          <w:ilvl w:val="1"/>
          <w:numId w:val="314"/>
        </w:numPr>
        <w:tabs>
          <w:tab w:val="left" w:pos="839"/>
        </w:tabs>
        <w:spacing w:before="80" w:after="80" w:line="312" w:lineRule="auto"/>
        <w:ind w:left="692" w:right="115"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31"/>
        </w:rPr>
        <w:t xml:space="preserve"> </w:t>
      </w:r>
      <w:r w:rsidRPr="007F6F42">
        <w:rPr>
          <w:rFonts w:ascii="Arial" w:hAnsi="Arial" w:cs="Arial"/>
        </w:rPr>
        <w:t>o</w:t>
      </w:r>
      <w:r w:rsidR="003C54A7" w:rsidRPr="007F6F42">
        <w:rPr>
          <w:rFonts w:ascii="Arial" w:hAnsi="Arial" w:cs="Arial"/>
        </w:rPr>
        <w:t xml:space="preserve"> </w:t>
      </w:r>
      <w:r w:rsidRPr="007F6F42">
        <w:rPr>
          <w:rFonts w:ascii="Arial" w:hAnsi="Arial" w:cs="Arial"/>
        </w:rPr>
        <w:t>których</w:t>
      </w:r>
      <w:r w:rsidR="003C54A7" w:rsidRPr="007F6F42">
        <w:rPr>
          <w:rFonts w:ascii="Arial" w:hAnsi="Arial" w:cs="Arial"/>
        </w:rPr>
        <w:t xml:space="preserve"> </w:t>
      </w:r>
      <w:r w:rsidRPr="007F6F42">
        <w:rPr>
          <w:rFonts w:ascii="Arial" w:hAnsi="Arial" w:cs="Arial"/>
        </w:rPr>
        <w:t>mowa</w:t>
      </w:r>
      <w:r w:rsidR="003C54A7" w:rsidRPr="007F6F42">
        <w:rPr>
          <w:rFonts w:ascii="Arial" w:hAnsi="Arial" w:cs="Arial"/>
        </w:rPr>
        <w:t xml:space="preserve"> </w:t>
      </w:r>
      <w:r w:rsidRPr="007F6F42">
        <w:rPr>
          <w:rFonts w:ascii="Arial" w:hAnsi="Arial" w:cs="Arial"/>
        </w:rPr>
        <w:t>w</w:t>
      </w:r>
      <w:r w:rsidR="003C54A7" w:rsidRPr="007F6F42">
        <w:rPr>
          <w:rFonts w:ascii="Arial" w:hAnsi="Arial" w:cs="Arial"/>
        </w:rPr>
        <w:t xml:space="preserve"> </w:t>
      </w:r>
      <w:r w:rsidRPr="007F6F42">
        <w:rPr>
          <w:rFonts w:ascii="Arial" w:hAnsi="Arial" w:cs="Arial"/>
        </w:rPr>
        <w:t>art</w:t>
      </w:r>
      <w:r w:rsidR="004913C3" w:rsidRPr="007F6F42">
        <w:rPr>
          <w:rFonts w:ascii="Arial" w:hAnsi="Arial" w:cs="Arial"/>
        </w:rPr>
        <w:t>ykule</w:t>
      </w:r>
      <w:r w:rsidR="003C54A7" w:rsidRPr="007F6F42">
        <w:rPr>
          <w:rFonts w:ascii="Arial" w:hAnsi="Arial" w:cs="Arial"/>
        </w:rPr>
        <w:t xml:space="preserve"> </w:t>
      </w:r>
      <w:r w:rsidRPr="007F6F42">
        <w:rPr>
          <w:rFonts w:ascii="Arial" w:hAnsi="Arial" w:cs="Arial"/>
        </w:rPr>
        <w:t>1</w:t>
      </w:r>
      <w:r w:rsidR="003C54A7" w:rsidRPr="007F6F42">
        <w:rPr>
          <w:rFonts w:ascii="Arial" w:hAnsi="Arial" w:cs="Arial"/>
        </w:rPr>
        <w:t xml:space="preserve"> </w:t>
      </w:r>
      <w:r w:rsidRPr="007F6F42">
        <w:rPr>
          <w:rFonts w:ascii="Arial" w:hAnsi="Arial" w:cs="Arial"/>
        </w:rPr>
        <w:t>ust</w:t>
      </w:r>
      <w:r w:rsidR="004913C3" w:rsidRPr="007F6F42">
        <w:rPr>
          <w:rFonts w:ascii="Arial" w:hAnsi="Arial" w:cs="Arial"/>
        </w:rPr>
        <w:t>ęp</w:t>
      </w:r>
      <w:r w:rsidR="003C54A7" w:rsidRPr="007F6F42">
        <w:rPr>
          <w:rFonts w:ascii="Arial" w:hAnsi="Arial" w:cs="Arial"/>
        </w:rPr>
        <w:t xml:space="preserve"> </w:t>
      </w:r>
      <w:r w:rsidRPr="007F6F42">
        <w:rPr>
          <w:rFonts w:ascii="Arial" w:hAnsi="Arial" w:cs="Arial"/>
        </w:rPr>
        <w:t>2</w:t>
      </w:r>
      <w:r w:rsidR="003C54A7" w:rsidRPr="007F6F42">
        <w:rPr>
          <w:rFonts w:ascii="Arial" w:hAnsi="Arial" w:cs="Arial"/>
        </w:rPr>
        <w:t xml:space="preserve"> </w:t>
      </w:r>
      <w:r w:rsidRPr="007F6F42">
        <w:rPr>
          <w:rFonts w:ascii="Arial" w:hAnsi="Arial" w:cs="Arial"/>
        </w:rPr>
        <w:t>ustawy</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dnia</w:t>
      </w:r>
      <w:r w:rsidR="003C54A7" w:rsidRPr="007F6F42">
        <w:rPr>
          <w:rFonts w:ascii="Arial" w:hAnsi="Arial" w:cs="Arial"/>
        </w:rPr>
        <w:t xml:space="preserve"> </w:t>
      </w:r>
      <w:r w:rsidRPr="007F6F42">
        <w:rPr>
          <w:rFonts w:ascii="Arial" w:hAnsi="Arial" w:cs="Arial"/>
        </w:rPr>
        <w:t>13</w:t>
      </w:r>
      <w:r w:rsidR="003C54A7" w:rsidRPr="007F6F42">
        <w:rPr>
          <w:rFonts w:ascii="Arial" w:hAnsi="Arial" w:cs="Arial"/>
        </w:rPr>
        <w:t xml:space="preserve"> </w:t>
      </w:r>
      <w:r w:rsidRPr="007F6F42">
        <w:rPr>
          <w:rFonts w:ascii="Arial" w:hAnsi="Arial" w:cs="Arial"/>
        </w:rPr>
        <w:t>czerwca</w:t>
      </w:r>
      <w:r w:rsidR="003C54A7" w:rsidRPr="007F6F42">
        <w:rPr>
          <w:rFonts w:ascii="Arial" w:hAnsi="Arial" w:cs="Arial"/>
        </w:rPr>
        <w:t xml:space="preserve"> </w:t>
      </w:r>
      <w:r w:rsidRPr="007F6F42">
        <w:rPr>
          <w:rFonts w:ascii="Arial" w:hAnsi="Arial" w:cs="Arial"/>
        </w:rPr>
        <w:t>2003</w:t>
      </w:r>
      <w:r w:rsidR="003C54A7" w:rsidRPr="007F6F42">
        <w:rPr>
          <w:rFonts w:ascii="Arial" w:hAnsi="Arial" w:cs="Arial"/>
        </w:rPr>
        <w:t xml:space="preserve"> </w:t>
      </w:r>
      <w:r w:rsidRPr="007F6F42">
        <w:rPr>
          <w:rFonts w:ascii="Arial" w:hAnsi="Arial" w:cs="Arial"/>
        </w:rPr>
        <w:t xml:space="preserve">r. </w:t>
      </w:r>
      <w:r w:rsidR="00E526AC">
        <w:rPr>
          <w:rFonts w:ascii="Arial" w:hAnsi="Arial" w:cs="Arial"/>
        </w:rPr>
        <w:br/>
      </w:r>
      <w:r w:rsidRPr="007F6F42">
        <w:rPr>
          <w:rFonts w:ascii="Arial" w:hAnsi="Arial" w:cs="Arial"/>
        </w:rPr>
        <w:t>o zatrudnieniu</w:t>
      </w:r>
      <w:r w:rsidRPr="007F6F42">
        <w:rPr>
          <w:rFonts w:ascii="Arial" w:hAnsi="Arial" w:cs="Arial"/>
          <w:spacing w:val="-1"/>
        </w:rPr>
        <w:t xml:space="preserve"> </w:t>
      </w:r>
      <w:r w:rsidRPr="007F6F42">
        <w:rPr>
          <w:rFonts w:ascii="Arial" w:hAnsi="Arial" w:cs="Arial"/>
        </w:rPr>
        <w:t>socjalnym;</w:t>
      </w:r>
    </w:p>
    <w:p w14:paraId="355C1839" w14:textId="68B926BE" w:rsidR="000B2083" w:rsidRPr="007F6F42" w:rsidRDefault="000B2083" w:rsidP="004F5855">
      <w:pPr>
        <w:pStyle w:val="Akapitzlist0"/>
        <w:widowControl w:val="0"/>
        <w:numPr>
          <w:ilvl w:val="1"/>
          <w:numId w:val="314"/>
        </w:numPr>
        <w:tabs>
          <w:tab w:val="left" w:pos="839"/>
        </w:tabs>
        <w:spacing w:before="80" w:after="80" w:line="312" w:lineRule="auto"/>
        <w:ind w:left="692" w:right="113"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35"/>
        </w:rPr>
        <w:t xml:space="preserve"> </w:t>
      </w:r>
      <w:r w:rsidRPr="007F6F42">
        <w:rPr>
          <w:rFonts w:ascii="Arial" w:hAnsi="Arial" w:cs="Arial"/>
        </w:rPr>
        <w:t>przebywające</w:t>
      </w:r>
      <w:r w:rsidRPr="007F6F42">
        <w:rPr>
          <w:rFonts w:ascii="Arial" w:hAnsi="Arial" w:cs="Arial"/>
          <w:spacing w:val="39"/>
        </w:rPr>
        <w:t xml:space="preserve"> </w:t>
      </w:r>
      <w:r w:rsidRPr="007F6F42">
        <w:rPr>
          <w:rFonts w:ascii="Arial" w:hAnsi="Arial" w:cs="Arial"/>
        </w:rPr>
        <w:t>w</w:t>
      </w:r>
      <w:r w:rsidRPr="007F6F42">
        <w:rPr>
          <w:rFonts w:ascii="Arial" w:hAnsi="Arial" w:cs="Arial"/>
          <w:spacing w:val="37"/>
        </w:rPr>
        <w:t xml:space="preserve"> </w:t>
      </w:r>
      <w:r w:rsidRPr="007F6F42">
        <w:rPr>
          <w:rFonts w:ascii="Arial" w:hAnsi="Arial" w:cs="Arial"/>
        </w:rPr>
        <w:t>pieczy</w:t>
      </w:r>
      <w:r w:rsidRPr="007F6F42">
        <w:rPr>
          <w:rFonts w:ascii="Arial" w:hAnsi="Arial" w:cs="Arial"/>
          <w:spacing w:val="37"/>
        </w:rPr>
        <w:t xml:space="preserve"> </w:t>
      </w:r>
      <w:r w:rsidRPr="007F6F42">
        <w:rPr>
          <w:rFonts w:ascii="Arial" w:hAnsi="Arial" w:cs="Arial"/>
        </w:rPr>
        <w:t>zastępczej</w:t>
      </w:r>
      <w:r w:rsidRPr="007F6F42">
        <w:rPr>
          <w:rFonts w:ascii="Arial" w:hAnsi="Arial" w:cs="Arial"/>
          <w:spacing w:val="39"/>
        </w:rPr>
        <w:t xml:space="preserve"> </w:t>
      </w:r>
      <w:r w:rsidRPr="007F6F42">
        <w:rPr>
          <w:rFonts w:ascii="Arial" w:hAnsi="Arial" w:cs="Arial"/>
        </w:rPr>
        <w:t>lub</w:t>
      </w:r>
      <w:r w:rsidRPr="007F6F42">
        <w:rPr>
          <w:rFonts w:ascii="Arial" w:hAnsi="Arial" w:cs="Arial"/>
          <w:spacing w:val="37"/>
        </w:rPr>
        <w:t xml:space="preserve"> </w:t>
      </w:r>
      <w:r w:rsidRPr="007F6F42">
        <w:rPr>
          <w:rFonts w:ascii="Arial" w:hAnsi="Arial" w:cs="Arial"/>
        </w:rPr>
        <w:t>opuszczające</w:t>
      </w:r>
      <w:r w:rsidRPr="007F6F42">
        <w:rPr>
          <w:rFonts w:ascii="Arial" w:hAnsi="Arial" w:cs="Arial"/>
          <w:spacing w:val="37"/>
        </w:rPr>
        <w:t xml:space="preserve"> </w:t>
      </w:r>
      <w:r w:rsidRPr="007F6F42">
        <w:rPr>
          <w:rFonts w:ascii="Arial" w:hAnsi="Arial" w:cs="Arial"/>
        </w:rPr>
        <w:t>pieczę</w:t>
      </w:r>
      <w:r w:rsidRPr="007F6F42">
        <w:rPr>
          <w:rFonts w:ascii="Arial" w:hAnsi="Arial" w:cs="Arial"/>
          <w:spacing w:val="40"/>
        </w:rPr>
        <w:t xml:space="preserve"> </w:t>
      </w:r>
      <w:r w:rsidRPr="007F6F42">
        <w:rPr>
          <w:rFonts w:ascii="Arial" w:hAnsi="Arial" w:cs="Arial"/>
        </w:rPr>
        <w:t>zastępczą</w:t>
      </w:r>
      <w:r w:rsidRPr="007F6F42">
        <w:rPr>
          <w:rFonts w:ascii="Arial" w:hAnsi="Arial" w:cs="Arial"/>
          <w:spacing w:val="42"/>
        </w:rPr>
        <w:t xml:space="preserve"> </w:t>
      </w:r>
      <w:r w:rsidRPr="007F6F42">
        <w:rPr>
          <w:rFonts w:ascii="Arial" w:hAnsi="Arial" w:cs="Arial"/>
        </w:rPr>
        <w:t>oraz rodziny</w:t>
      </w:r>
      <w:r w:rsidR="003C54A7" w:rsidRPr="007F6F42">
        <w:rPr>
          <w:rFonts w:ascii="Arial" w:hAnsi="Arial" w:cs="Arial"/>
        </w:rPr>
        <w:t xml:space="preserve"> </w:t>
      </w:r>
      <w:r w:rsidRPr="007F6F42">
        <w:rPr>
          <w:rFonts w:ascii="Arial" w:hAnsi="Arial" w:cs="Arial"/>
        </w:rPr>
        <w:t>przeżywające</w:t>
      </w:r>
      <w:r w:rsidR="003C54A7" w:rsidRPr="007F6F42">
        <w:rPr>
          <w:rFonts w:ascii="Arial" w:hAnsi="Arial" w:cs="Arial"/>
        </w:rPr>
        <w:t xml:space="preserve"> </w:t>
      </w:r>
      <w:r w:rsidRPr="007F6F42">
        <w:rPr>
          <w:rFonts w:ascii="Arial" w:hAnsi="Arial" w:cs="Arial"/>
        </w:rPr>
        <w:t>trudności</w:t>
      </w:r>
      <w:r w:rsidR="003C54A7" w:rsidRPr="007F6F42">
        <w:rPr>
          <w:rFonts w:ascii="Arial" w:hAnsi="Arial" w:cs="Arial"/>
        </w:rPr>
        <w:t xml:space="preserve"> </w:t>
      </w:r>
      <w:r w:rsidRPr="007F6F42">
        <w:rPr>
          <w:rFonts w:ascii="Arial" w:hAnsi="Arial" w:cs="Arial"/>
        </w:rPr>
        <w:t>w</w:t>
      </w:r>
      <w:r w:rsidR="003C54A7" w:rsidRPr="007F6F42">
        <w:rPr>
          <w:rFonts w:ascii="Arial" w:hAnsi="Arial" w:cs="Arial"/>
        </w:rPr>
        <w:t xml:space="preserve"> </w:t>
      </w:r>
      <w:r w:rsidRPr="007F6F42">
        <w:rPr>
          <w:rFonts w:ascii="Arial" w:hAnsi="Arial" w:cs="Arial"/>
        </w:rPr>
        <w:t>pełnieniu</w:t>
      </w:r>
      <w:r w:rsidR="003C54A7" w:rsidRPr="007F6F42">
        <w:rPr>
          <w:rFonts w:ascii="Arial" w:hAnsi="Arial" w:cs="Arial"/>
        </w:rPr>
        <w:t xml:space="preserve"> </w:t>
      </w:r>
      <w:r w:rsidRPr="007F6F42">
        <w:rPr>
          <w:rFonts w:ascii="Arial" w:hAnsi="Arial" w:cs="Arial"/>
        </w:rPr>
        <w:t>funkcji</w:t>
      </w:r>
      <w:r w:rsidR="003C54A7" w:rsidRPr="007F6F42">
        <w:rPr>
          <w:rFonts w:ascii="Arial" w:hAnsi="Arial" w:cs="Arial"/>
        </w:rPr>
        <w:t xml:space="preserve"> </w:t>
      </w:r>
      <w:r w:rsidRPr="007F6F42">
        <w:rPr>
          <w:rFonts w:ascii="Arial" w:hAnsi="Arial" w:cs="Arial"/>
        </w:rPr>
        <w:t xml:space="preserve">opiekuńczo-wychowawczych, </w:t>
      </w:r>
      <w:r w:rsidR="00E526AC">
        <w:rPr>
          <w:rFonts w:ascii="Arial" w:hAnsi="Arial" w:cs="Arial"/>
        </w:rPr>
        <w:br/>
      </w:r>
      <w:r w:rsidRPr="007F6F42">
        <w:rPr>
          <w:rFonts w:ascii="Arial" w:hAnsi="Arial" w:cs="Arial"/>
        </w:rPr>
        <w:t>o</w:t>
      </w:r>
      <w:r w:rsidRPr="007F6F42">
        <w:rPr>
          <w:rFonts w:ascii="Arial" w:hAnsi="Arial" w:cs="Arial"/>
          <w:spacing w:val="-3"/>
        </w:rPr>
        <w:t xml:space="preserve"> </w:t>
      </w:r>
      <w:r w:rsidRPr="007F6F42">
        <w:rPr>
          <w:rFonts w:ascii="Arial" w:hAnsi="Arial" w:cs="Arial"/>
        </w:rPr>
        <w:t>których</w:t>
      </w:r>
      <w:r w:rsidRPr="007F6F42">
        <w:rPr>
          <w:rFonts w:ascii="Arial" w:hAnsi="Arial" w:cs="Arial"/>
          <w:spacing w:val="14"/>
        </w:rPr>
        <w:t xml:space="preserve"> </w:t>
      </w:r>
      <w:r w:rsidRPr="007F6F42">
        <w:rPr>
          <w:rFonts w:ascii="Arial" w:hAnsi="Arial" w:cs="Arial"/>
        </w:rPr>
        <w:t>mowa</w:t>
      </w:r>
      <w:r w:rsidRPr="007F6F42">
        <w:rPr>
          <w:rFonts w:ascii="Arial" w:hAnsi="Arial" w:cs="Arial"/>
          <w:spacing w:val="16"/>
        </w:rPr>
        <w:t xml:space="preserve"> </w:t>
      </w:r>
      <w:r w:rsidRPr="007F6F42">
        <w:rPr>
          <w:rFonts w:ascii="Arial" w:hAnsi="Arial" w:cs="Arial"/>
        </w:rPr>
        <w:t>w</w:t>
      </w:r>
      <w:r w:rsidRPr="007F6F42">
        <w:rPr>
          <w:rFonts w:ascii="Arial" w:hAnsi="Arial" w:cs="Arial"/>
          <w:spacing w:val="13"/>
        </w:rPr>
        <w:t xml:space="preserve"> </w:t>
      </w:r>
      <w:r w:rsidRPr="007F6F42">
        <w:rPr>
          <w:rFonts w:ascii="Arial" w:hAnsi="Arial" w:cs="Arial"/>
        </w:rPr>
        <w:t>ustawie</w:t>
      </w:r>
      <w:r w:rsidRPr="007F6F42">
        <w:rPr>
          <w:rFonts w:ascii="Arial" w:hAnsi="Arial" w:cs="Arial"/>
          <w:spacing w:val="18"/>
        </w:rPr>
        <w:t xml:space="preserve"> </w:t>
      </w:r>
      <w:r w:rsidRPr="007F6F42">
        <w:rPr>
          <w:rFonts w:ascii="Arial" w:hAnsi="Arial" w:cs="Arial"/>
        </w:rPr>
        <w:t>z</w:t>
      </w:r>
      <w:r w:rsidRPr="007F6F42">
        <w:rPr>
          <w:rFonts w:ascii="Arial" w:hAnsi="Arial" w:cs="Arial"/>
          <w:spacing w:val="12"/>
        </w:rPr>
        <w:t xml:space="preserve"> </w:t>
      </w:r>
      <w:r w:rsidRPr="007F6F42">
        <w:rPr>
          <w:rFonts w:ascii="Arial" w:hAnsi="Arial" w:cs="Arial"/>
        </w:rPr>
        <w:t>dnia</w:t>
      </w:r>
      <w:r w:rsidRPr="007F6F42">
        <w:rPr>
          <w:rFonts w:ascii="Arial" w:hAnsi="Arial" w:cs="Arial"/>
          <w:spacing w:val="16"/>
        </w:rPr>
        <w:t xml:space="preserve"> </w:t>
      </w:r>
      <w:r w:rsidRPr="007F6F42">
        <w:rPr>
          <w:rFonts w:ascii="Arial" w:hAnsi="Arial" w:cs="Arial"/>
        </w:rPr>
        <w:t>9</w:t>
      </w:r>
      <w:r w:rsidRPr="007F6F42">
        <w:rPr>
          <w:rFonts w:ascii="Arial" w:hAnsi="Arial" w:cs="Arial"/>
          <w:spacing w:val="14"/>
        </w:rPr>
        <w:t xml:space="preserve"> </w:t>
      </w:r>
      <w:r w:rsidRPr="007F6F42">
        <w:rPr>
          <w:rFonts w:ascii="Arial" w:hAnsi="Arial" w:cs="Arial"/>
        </w:rPr>
        <w:t>czerwca</w:t>
      </w:r>
      <w:r w:rsidRPr="007F6F42">
        <w:rPr>
          <w:rFonts w:ascii="Arial" w:hAnsi="Arial" w:cs="Arial"/>
          <w:spacing w:val="14"/>
        </w:rPr>
        <w:t xml:space="preserve"> </w:t>
      </w:r>
      <w:r w:rsidRPr="007F6F42">
        <w:rPr>
          <w:rFonts w:ascii="Arial" w:hAnsi="Arial" w:cs="Arial"/>
        </w:rPr>
        <w:t>2011</w:t>
      </w:r>
      <w:r w:rsidRPr="007F6F42">
        <w:rPr>
          <w:rFonts w:ascii="Arial" w:hAnsi="Arial" w:cs="Arial"/>
          <w:spacing w:val="14"/>
        </w:rPr>
        <w:t xml:space="preserve"> </w:t>
      </w:r>
      <w:r w:rsidRPr="007F6F42">
        <w:rPr>
          <w:rFonts w:ascii="Arial" w:hAnsi="Arial" w:cs="Arial"/>
        </w:rPr>
        <w:t>r.</w:t>
      </w:r>
      <w:r w:rsidRPr="007F6F42">
        <w:rPr>
          <w:rFonts w:ascii="Arial" w:hAnsi="Arial" w:cs="Arial"/>
          <w:spacing w:val="18"/>
        </w:rPr>
        <w:t xml:space="preserve"> </w:t>
      </w:r>
      <w:r w:rsidRPr="007F6F42">
        <w:rPr>
          <w:rFonts w:ascii="Arial" w:hAnsi="Arial" w:cs="Arial"/>
        </w:rPr>
        <w:t>o</w:t>
      </w:r>
      <w:r w:rsidRPr="007F6F42">
        <w:rPr>
          <w:rFonts w:ascii="Arial" w:hAnsi="Arial" w:cs="Arial"/>
          <w:spacing w:val="14"/>
        </w:rPr>
        <w:t xml:space="preserve"> </w:t>
      </w:r>
      <w:r w:rsidRPr="007F6F42">
        <w:rPr>
          <w:rFonts w:ascii="Arial" w:hAnsi="Arial" w:cs="Arial"/>
        </w:rPr>
        <w:t>wspieraniu</w:t>
      </w:r>
      <w:r w:rsidRPr="007F6F42">
        <w:rPr>
          <w:rFonts w:ascii="Arial" w:hAnsi="Arial" w:cs="Arial"/>
          <w:spacing w:val="16"/>
        </w:rPr>
        <w:t xml:space="preserve"> </w:t>
      </w:r>
      <w:r w:rsidRPr="007F6F42">
        <w:rPr>
          <w:rFonts w:ascii="Arial" w:hAnsi="Arial" w:cs="Arial"/>
        </w:rPr>
        <w:t>rodziny</w:t>
      </w:r>
      <w:r w:rsidRPr="007F6F42">
        <w:rPr>
          <w:rFonts w:ascii="Arial" w:hAnsi="Arial" w:cs="Arial"/>
          <w:spacing w:val="14"/>
        </w:rPr>
        <w:t xml:space="preserve"> </w:t>
      </w:r>
      <w:r w:rsidRPr="007F6F42">
        <w:rPr>
          <w:rFonts w:ascii="Arial" w:hAnsi="Arial" w:cs="Arial"/>
        </w:rPr>
        <w:t>i</w:t>
      </w:r>
      <w:r w:rsidRPr="007F6F42">
        <w:rPr>
          <w:rFonts w:ascii="Arial" w:hAnsi="Arial" w:cs="Arial"/>
          <w:spacing w:val="13"/>
        </w:rPr>
        <w:t xml:space="preserve"> </w:t>
      </w:r>
      <w:r w:rsidRPr="007F6F42">
        <w:rPr>
          <w:rFonts w:ascii="Arial" w:hAnsi="Arial" w:cs="Arial"/>
        </w:rPr>
        <w:t>systemie pieczy</w:t>
      </w:r>
      <w:r w:rsidRPr="007F6F42">
        <w:rPr>
          <w:rFonts w:ascii="Arial" w:hAnsi="Arial" w:cs="Arial"/>
          <w:spacing w:val="-2"/>
        </w:rPr>
        <w:t xml:space="preserve"> </w:t>
      </w:r>
      <w:r w:rsidRPr="007F6F42">
        <w:rPr>
          <w:rFonts w:ascii="Arial" w:hAnsi="Arial" w:cs="Arial"/>
        </w:rPr>
        <w:t>zastępczej;</w:t>
      </w:r>
    </w:p>
    <w:p w14:paraId="291A041F" w14:textId="626FF16F" w:rsidR="000B2083" w:rsidRPr="007F6F42" w:rsidRDefault="000B2083" w:rsidP="004F5855">
      <w:pPr>
        <w:pStyle w:val="Akapitzlist0"/>
        <w:widowControl w:val="0"/>
        <w:numPr>
          <w:ilvl w:val="1"/>
          <w:numId w:val="314"/>
        </w:numPr>
        <w:tabs>
          <w:tab w:val="left" w:pos="839"/>
        </w:tabs>
        <w:spacing w:before="80" w:after="80" w:line="312" w:lineRule="auto"/>
        <w:ind w:left="692" w:right="115" w:hanging="357"/>
        <w:contextualSpacing w:val="0"/>
        <w:jc w:val="left"/>
        <w:rPr>
          <w:rFonts w:ascii="Arial" w:eastAsia="Arial" w:hAnsi="Arial" w:cs="Arial"/>
        </w:rPr>
      </w:pPr>
      <w:r w:rsidRPr="007F6F42">
        <w:rPr>
          <w:rFonts w:ascii="Arial" w:hAnsi="Arial" w:cs="Arial"/>
        </w:rPr>
        <w:t>osoby nieletnie, wobec których zastosowano środki zapobiegania i</w:t>
      </w:r>
      <w:r w:rsidRPr="007F6F42">
        <w:rPr>
          <w:rFonts w:ascii="Arial" w:hAnsi="Arial" w:cs="Arial"/>
          <w:spacing w:val="49"/>
        </w:rPr>
        <w:t xml:space="preserve"> </w:t>
      </w:r>
      <w:r w:rsidRPr="007F6F42">
        <w:rPr>
          <w:rFonts w:ascii="Arial" w:hAnsi="Arial" w:cs="Arial"/>
        </w:rPr>
        <w:t>zwalczania demoralizacji i</w:t>
      </w:r>
      <w:r w:rsidR="003C54A7" w:rsidRPr="007F6F42">
        <w:rPr>
          <w:rFonts w:ascii="Arial" w:hAnsi="Arial" w:cs="Arial"/>
        </w:rPr>
        <w:t xml:space="preserve"> </w:t>
      </w:r>
      <w:r w:rsidRPr="007F6F42">
        <w:rPr>
          <w:rFonts w:ascii="Arial" w:hAnsi="Arial" w:cs="Arial"/>
        </w:rPr>
        <w:t>przestępczości</w:t>
      </w:r>
      <w:r w:rsidR="003C54A7" w:rsidRPr="007F6F42">
        <w:rPr>
          <w:rFonts w:ascii="Arial" w:hAnsi="Arial" w:cs="Arial"/>
        </w:rPr>
        <w:t xml:space="preserve"> </w:t>
      </w:r>
      <w:r w:rsidRPr="007F6F42">
        <w:rPr>
          <w:rFonts w:ascii="Arial" w:hAnsi="Arial" w:cs="Arial"/>
        </w:rPr>
        <w:t>zgodnie</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ustawą</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dnia</w:t>
      </w:r>
      <w:r w:rsidR="003C54A7" w:rsidRPr="007F6F42">
        <w:rPr>
          <w:rFonts w:ascii="Arial" w:hAnsi="Arial" w:cs="Arial"/>
        </w:rPr>
        <w:t xml:space="preserve"> </w:t>
      </w:r>
      <w:r w:rsidRPr="007F6F42">
        <w:rPr>
          <w:rFonts w:ascii="Arial" w:hAnsi="Arial" w:cs="Arial"/>
        </w:rPr>
        <w:t>26</w:t>
      </w:r>
      <w:r w:rsidR="003C54A7" w:rsidRPr="007F6F42">
        <w:rPr>
          <w:rFonts w:ascii="Arial" w:hAnsi="Arial" w:cs="Arial"/>
        </w:rPr>
        <w:t xml:space="preserve"> </w:t>
      </w:r>
      <w:r w:rsidRPr="007F6F42">
        <w:rPr>
          <w:rFonts w:ascii="Arial" w:hAnsi="Arial" w:cs="Arial"/>
        </w:rPr>
        <w:t>października</w:t>
      </w:r>
      <w:r w:rsidR="003C54A7" w:rsidRPr="007F6F42">
        <w:rPr>
          <w:rFonts w:ascii="Arial" w:hAnsi="Arial" w:cs="Arial"/>
        </w:rPr>
        <w:t xml:space="preserve"> </w:t>
      </w:r>
      <w:r w:rsidRPr="007F6F42">
        <w:rPr>
          <w:rFonts w:ascii="Arial" w:hAnsi="Arial" w:cs="Arial"/>
        </w:rPr>
        <w:t>1982</w:t>
      </w:r>
      <w:r w:rsidRPr="007F6F42">
        <w:rPr>
          <w:rFonts w:ascii="Arial" w:hAnsi="Arial" w:cs="Arial"/>
          <w:spacing w:val="52"/>
        </w:rPr>
        <w:t xml:space="preserve"> </w:t>
      </w:r>
      <w:r w:rsidRPr="007F6F42">
        <w:rPr>
          <w:rFonts w:ascii="Arial" w:hAnsi="Arial" w:cs="Arial"/>
        </w:rPr>
        <w:t xml:space="preserve">r. </w:t>
      </w:r>
      <w:r w:rsidR="00E526AC">
        <w:rPr>
          <w:rFonts w:ascii="Arial" w:hAnsi="Arial" w:cs="Arial"/>
        </w:rPr>
        <w:br/>
      </w:r>
      <w:r w:rsidRPr="007F6F42">
        <w:rPr>
          <w:rFonts w:ascii="Arial" w:hAnsi="Arial" w:cs="Arial"/>
        </w:rPr>
        <w:t>o postępowaniu w sprawach nieletnich (Dz. U. z 2014 r. poz.</w:t>
      </w:r>
      <w:r w:rsidRPr="007F6F42">
        <w:rPr>
          <w:rFonts w:ascii="Arial" w:hAnsi="Arial" w:cs="Arial"/>
          <w:spacing w:val="2"/>
        </w:rPr>
        <w:t xml:space="preserve"> </w:t>
      </w:r>
      <w:r w:rsidRPr="007F6F42">
        <w:rPr>
          <w:rFonts w:ascii="Arial" w:hAnsi="Arial" w:cs="Arial"/>
        </w:rPr>
        <w:t>382</w:t>
      </w:r>
      <w:r w:rsidR="00FE72FD" w:rsidRPr="007F6F42">
        <w:rPr>
          <w:rFonts w:ascii="Arial" w:hAnsi="Arial" w:cs="Arial"/>
        </w:rPr>
        <w:t>, z późn. zm.</w:t>
      </w:r>
      <w:r w:rsidRPr="007F6F42">
        <w:rPr>
          <w:rFonts w:ascii="Arial" w:hAnsi="Arial" w:cs="Arial"/>
        </w:rPr>
        <w:t>);</w:t>
      </w:r>
    </w:p>
    <w:p w14:paraId="661CE2B0" w14:textId="59C711C3" w:rsidR="000B2083" w:rsidRPr="007F6F42" w:rsidRDefault="000B2083" w:rsidP="004F5855">
      <w:pPr>
        <w:pStyle w:val="Akapitzlist0"/>
        <w:widowControl w:val="0"/>
        <w:numPr>
          <w:ilvl w:val="1"/>
          <w:numId w:val="314"/>
        </w:numPr>
        <w:tabs>
          <w:tab w:val="left" w:pos="839"/>
        </w:tabs>
        <w:spacing w:before="80" w:after="80" w:line="312" w:lineRule="auto"/>
        <w:ind w:left="692" w:right="117" w:hanging="357"/>
        <w:contextualSpacing w:val="0"/>
        <w:jc w:val="left"/>
        <w:rPr>
          <w:rFonts w:ascii="Arial" w:eastAsia="Arial" w:hAnsi="Arial" w:cs="Arial"/>
        </w:rPr>
      </w:pPr>
      <w:r w:rsidRPr="007F6F42">
        <w:rPr>
          <w:rFonts w:ascii="Arial" w:hAnsi="Arial" w:cs="Arial"/>
        </w:rPr>
        <w:t>osoby przebywające w młodzieżowych ośrodkach wychowawczych i</w:t>
      </w:r>
      <w:r w:rsidRPr="007F6F42">
        <w:rPr>
          <w:rFonts w:ascii="Arial" w:hAnsi="Arial" w:cs="Arial"/>
          <w:spacing w:val="10"/>
        </w:rPr>
        <w:t xml:space="preserve"> </w:t>
      </w:r>
      <w:r w:rsidRPr="007F6F42">
        <w:rPr>
          <w:rFonts w:ascii="Arial" w:hAnsi="Arial" w:cs="Arial"/>
        </w:rPr>
        <w:t>młodzieżowych ośrodkach</w:t>
      </w:r>
      <w:r w:rsidR="003C54A7" w:rsidRPr="007F6F42">
        <w:rPr>
          <w:rFonts w:ascii="Arial" w:hAnsi="Arial" w:cs="Arial"/>
        </w:rPr>
        <w:t xml:space="preserve"> </w:t>
      </w:r>
      <w:r w:rsidRPr="007F6F42">
        <w:rPr>
          <w:rFonts w:ascii="Arial" w:hAnsi="Arial" w:cs="Arial"/>
        </w:rPr>
        <w:t>socjoterapii,</w:t>
      </w:r>
      <w:r w:rsidR="003C54A7" w:rsidRPr="007F6F42">
        <w:rPr>
          <w:rFonts w:ascii="Arial" w:hAnsi="Arial" w:cs="Arial"/>
        </w:rPr>
        <w:t xml:space="preserve"> </w:t>
      </w:r>
      <w:r w:rsidRPr="007F6F42">
        <w:rPr>
          <w:rFonts w:ascii="Arial" w:hAnsi="Arial" w:cs="Arial"/>
        </w:rPr>
        <w:t>o</w:t>
      </w:r>
      <w:r w:rsidR="003C54A7" w:rsidRPr="007F6F42">
        <w:rPr>
          <w:rFonts w:ascii="Arial" w:hAnsi="Arial" w:cs="Arial"/>
        </w:rPr>
        <w:t xml:space="preserve"> </w:t>
      </w:r>
      <w:r w:rsidRPr="007F6F42">
        <w:rPr>
          <w:rFonts w:ascii="Arial" w:hAnsi="Arial" w:cs="Arial"/>
        </w:rPr>
        <w:t>których</w:t>
      </w:r>
      <w:r w:rsidR="003C54A7" w:rsidRPr="007F6F42">
        <w:rPr>
          <w:rFonts w:ascii="Arial" w:hAnsi="Arial" w:cs="Arial"/>
        </w:rPr>
        <w:t xml:space="preserve"> </w:t>
      </w:r>
      <w:r w:rsidRPr="007F6F42">
        <w:rPr>
          <w:rFonts w:ascii="Arial" w:hAnsi="Arial" w:cs="Arial"/>
        </w:rPr>
        <w:t>mowa</w:t>
      </w:r>
      <w:r w:rsidR="003C54A7" w:rsidRPr="007F6F42">
        <w:rPr>
          <w:rFonts w:ascii="Arial" w:hAnsi="Arial" w:cs="Arial"/>
        </w:rPr>
        <w:t xml:space="preserve"> </w:t>
      </w:r>
      <w:r w:rsidRPr="007F6F42">
        <w:rPr>
          <w:rFonts w:ascii="Arial" w:hAnsi="Arial" w:cs="Arial"/>
        </w:rPr>
        <w:t>w</w:t>
      </w:r>
      <w:r w:rsidR="003C54A7" w:rsidRPr="007F6F42">
        <w:rPr>
          <w:rFonts w:ascii="Arial" w:hAnsi="Arial" w:cs="Arial"/>
        </w:rPr>
        <w:t xml:space="preserve"> </w:t>
      </w:r>
      <w:r w:rsidRPr="007F6F42">
        <w:rPr>
          <w:rFonts w:ascii="Arial" w:hAnsi="Arial" w:cs="Arial"/>
        </w:rPr>
        <w:t>ustawie</w:t>
      </w:r>
      <w:r w:rsidR="003C54A7" w:rsidRPr="007F6F42">
        <w:rPr>
          <w:rFonts w:ascii="Arial" w:hAnsi="Arial" w:cs="Arial"/>
        </w:rPr>
        <w:t xml:space="preserve"> </w:t>
      </w:r>
      <w:r w:rsidRPr="007F6F42">
        <w:rPr>
          <w:rFonts w:ascii="Arial" w:hAnsi="Arial" w:cs="Arial"/>
        </w:rPr>
        <w:t>z</w:t>
      </w:r>
      <w:r w:rsidR="003C54A7" w:rsidRPr="007F6F42">
        <w:rPr>
          <w:rFonts w:ascii="Arial" w:hAnsi="Arial" w:cs="Arial"/>
        </w:rPr>
        <w:t xml:space="preserve"> </w:t>
      </w:r>
      <w:r w:rsidRPr="007F6F42">
        <w:rPr>
          <w:rFonts w:ascii="Arial" w:hAnsi="Arial" w:cs="Arial"/>
        </w:rPr>
        <w:t>dnia</w:t>
      </w:r>
      <w:r w:rsidR="003C54A7" w:rsidRPr="007F6F42">
        <w:rPr>
          <w:rFonts w:ascii="Arial" w:hAnsi="Arial" w:cs="Arial"/>
        </w:rPr>
        <w:t xml:space="preserve"> </w:t>
      </w:r>
      <w:r w:rsidRPr="007F6F42">
        <w:rPr>
          <w:rFonts w:ascii="Arial" w:hAnsi="Arial" w:cs="Arial"/>
        </w:rPr>
        <w:t>7</w:t>
      </w:r>
      <w:r w:rsidR="003C54A7" w:rsidRPr="007F6F42">
        <w:rPr>
          <w:rFonts w:ascii="Arial" w:hAnsi="Arial" w:cs="Arial"/>
        </w:rPr>
        <w:t xml:space="preserve"> </w:t>
      </w:r>
      <w:r w:rsidRPr="007F6F42">
        <w:rPr>
          <w:rFonts w:ascii="Arial" w:hAnsi="Arial" w:cs="Arial"/>
        </w:rPr>
        <w:t>września</w:t>
      </w:r>
      <w:r w:rsidR="003C54A7" w:rsidRPr="007F6F42">
        <w:rPr>
          <w:rFonts w:ascii="Arial" w:hAnsi="Arial" w:cs="Arial"/>
        </w:rPr>
        <w:t xml:space="preserve"> </w:t>
      </w:r>
      <w:r w:rsidRPr="007F6F42">
        <w:rPr>
          <w:rFonts w:ascii="Arial" w:hAnsi="Arial" w:cs="Arial"/>
        </w:rPr>
        <w:t xml:space="preserve">1991 r. o systemie oświaty (Dz. U. z </w:t>
      </w:r>
      <w:r w:rsidR="00D477CD">
        <w:rPr>
          <w:rFonts w:ascii="Arial" w:hAnsi="Arial" w:cs="Arial"/>
        </w:rPr>
        <w:t>2015 r. poz. 2156 oraz z 2016 r. poz. 35, 64, 195, 668 i 1010</w:t>
      </w:r>
      <w:r w:rsidRPr="007F6F42">
        <w:rPr>
          <w:rFonts w:ascii="Arial" w:hAnsi="Arial" w:cs="Arial"/>
        </w:rPr>
        <w:t>);</w:t>
      </w:r>
    </w:p>
    <w:p w14:paraId="7D317A70" w14:textId="4B1E9935" w:rsidR="000B2083" w:rsidRPr="007F6F42" w:rsidRDefault="000B2083" w:rsidP="004F5855">
      <w:pPr>
        <w:pStyle w:val="Akapitzlist0"/>
        <w:widowControl w:val="0"/>
        <w:numPr>
          <w:ilvl w:val="1"/>
          <w:numId w:val="314"/>
        </w:numPr>
        <w:tabs>
          <w:tab w:val="left" w:pos="839"/>
        </w:tabs>
        <w:spacing w:before="80" w:after="80" w:line="312" w:lineRule="auto"/>
        <w:ind w:left="692" w:right="112" w:hanging="357"/>
        <w:contextualSpacing w:val="0"/>
        <w:jc w:val="left"/>
        <w:rPr>
          <w:rFonts w:ascii="Arial" w:eastAsia="Arial" w:hAnsi="Arial" w:cs="Arial"/>
        </w:rPr>
      </w:pPr>
      <w:r w:rsidRPr="007F6F42">
        <w:rPr>
          <w:rFonts w:ascii="Arial" w:eastAsia="Arial" w:hAnsi="Arial" w:cs="Arial"/>
        </w:rPr>
        <w:t>osoby z niepełnosprawnością – osoby niepełnosprawne w rozumieniu ustawy z</w:t>
      </w:r>
      <w:r w:rsidRPr="007F6F42">
        <w:rPr>
          <w:rFonts w:ascii="Arial" w:eastAsia="Arial" w:hAnsi="Arial" w:cs="Arial"/>
          <w:spacing w:val="25"/>
        </w:rPr>
        <w:t xml:space="preserve"> </w:t>
      </w:r>
      <w:r w:rsidRPr="007F6F42">
        <w:rPr>
          <w:rFonts w:ascii="Arial" w:eastAsia="Arial" w:hAnsi="Arial" w:cs="Arial"/>
        </w:rPr>
        <w:t>dnia 27</w:t>
      </w:r>
      <w:r w:rsidRPr="007F6F42">
        <w:rPr>
          <w:rFonts w:ascii="Arial" w:eastAsia="Arial" w:hAnsi="Arial" w:cs="Arial"/>
          <w:spacing w:val="47"/>
        </w:rPr>
        <w:t xml:space="preserve"> </w:t>
      </w:r>
      <w:r w:rsidRPr="007F6F42">
        <w:rPr>
          <w:rFonts w:ascii="Arial" w:eastAsia="Arial" w:hAnsi="Arial" w:cs="Arial"/>
        </w:rPr>
        <w:t>sierpnia</w:t>
      </w:r>
      <w:r w:rsidRPr="007F6F42">
        <w:rPr>
          <w:rFonts w:ascii="Arial" w:eastAsia="Arial" w:hAnsi="Arial" w:cs="Arial"/>
          <w:spacing w:val="47"/>
        </w:rPr>
        <w:t xml:space="preserve"> </w:t>
      </w:r>
      <w:r w:rsidRPr="007F6F42">
        <w:rPr>
          <w:rFonts w:ascii="Arial" w:eastAsia="Arial" w:hAnsi="Arial" w:cs="Arial"/>
        </w:rPr>
        <w:t>1997</w:t>
      </w:r>
      <w:r w:rsidRPr="007F6F42">
        <w:rPr>
          <w:rFonts w:ascii="Arial" w:eastAsia="Arial" w:hAnsi="Arial" w:cs="Arial"/>
          <w:spacing w:val="47"/>
        </w:rPr>
        <w:t xml:space="preserve"> </w:t>
      </w:r>
      <w:r w:rsidRPr="007F6F42">
        <w:rPr>
          <w:rFonts w:ascii="Arial" w:eastAsia="Arial" w:hAnsi="Arial" w:cs="Arial"/>
        </w:rPr>
        <w:t>r.</w:t>
      </w:r>
      <w:r w:rsidRPr="007F6F42">
        <w:rPr>
          <w:rFonts w:ascii="Arial" w:eastAsia="Arial" w:hAnsi="Arial" w:cs="Arial"/>
          <w:spacing w:val="48"/>
        </w:rPr>
        <w:t xml:space="preserve"> </w:t>
      </w:r>
      <w:r w:rsidRPr="007F6F42">
        <w:rPr>
          <w:rFonts w:ascii="Arial" w:eastAsia="Arial" w:hAnsi="Arial" w:cs="Arial"/>
        </w:rPr>
        <w:t>o</w:t>
      </w:r>
      <w:r w:rsidRPr="007F6F42">
        <w:rPr>
          <w:rFonts w:ascii="Arial" w:eastAsia="Arial" w:hAnsi="Arial" w:cs="Arial"/>
          <w:spacing w:val="45"/>
        </w:rPr>
        <w:t xml:space="preserve"> </w:t>
      </w:r>
      <w:r w:rsidRPr="007F6F42">
        <w:rPr>
          <w:rFonts w:ascii="Arial" w:eastAsia="Arial" w:hAnsi="Arial" w:cs="Arial"/>
        </w:rPr>
        <w:t>rehabilitacji</w:t>
      </w:r>
      <w:r w:rsidRPr="007F6F42">
        <w:rPr>
          <w:rFonts w:ascii="Arial" w:eastAsia="Arial" w:hAnsi="Arial" w:cs="Arial"/>
          <w:spacing w:val="46"/>
        </w:rPr>
        <w:t xml:space="preserve"> </w:t>
      </w:r>
      <w:r w:rsidRPr="007F6F42">
        <w:rPr>
          <w:rFonts w:ascii="Arial" w:eastAsia="Arial" w:hAnsi="Arial" w:cs="Arial"/>
        </w:rPr>
        <w:t>zawodowej</w:t>
      </w:r>
      <w:r w:rsidRPr="007F6F42">
        <w:rPr>
          <w:rFonts w:ascii="Arial" w:eastAsia="Arial" w:hAnsi="Arial" w:cs="Arial"/>
          <w:spacing w:val="48"/>
        </w:rPr>
        <w:t xml:space="preserve"> </w:t>
      </w:r>
      <w:r w:rsidRPr="007F6F42">
        <w:rPr>
          <w:rFonts w:ascii="Arial" w:eastAsia="Arial" w:hAnsi="Arial" w:cs="Arial"/>
        </w:rPr>
        <w:t>i</w:t>
      </w:r>
      <w:r w:rsidRPr="007F6F42">
        <w:rPr>
          <w:rFonts w:ascii="Arial" w:eastAsia="Arial" w:hAnsi="Arial" w:cs="Arial"/>
          <w:spacing w:val="46"/>
        </w:rPr>
        <w:t xml:space="preserve"> </w:t>
      </w:r>
      <w:r w:rsidRPr="007F6F42">
        <w:rPr>
          <w:rFonts w:ascii="Arial" w:eastAsia="Arial" w:hAnsi="Arial" w:cs="Arial"/>
        </w:rPr>
        <w:t>społecznej</w:t>
      </w:r>
      <w:r w:rsidRPr="007F6F42">
        <w:rPr>
          <w:rFonts w:ascii="Arial" w:eastAsia="Arial" w:hAnsi="Arial" w:cs="Arial"/>
          <w:spacing w:val="48"/>
        </w:rPr>
        <w:t xml:space="preserve"> </w:t>
      </w:r>
      <w:r w:rsidRPr="007F6F42">
        <w:rPr>
          <w:rFonts w:ascii="Arial" w:eastAsia="Arial" w:hAnsi="Arial" w:cs="Arial"/>
        </w:rPr>
        <w:t>oraz</w:t>
      </w:r>
      <w:r w:rsidRPr="007F6F42">
        <w:rPr>
          <w:rFonts w:ascii="Arial" w:eastAsia="Arial" w:hAnsi="Arial" w:cs="Arial"/>
          <w:spacing w:val="45"/>
        </w:rPr>
        <w:t xml:space="preserve"> </w:t>
      </w:r>
      <w:r w:rsidRPr="007F6F42">
        <w:rPr>
          <w:rFonts w:ascii="Arial" w:eastAsia="Arial" w:hAnsi="Arial" w:cs="Arial"/>
        </w:rPr>
        <w:t>zatrudnianiu</w:t>
      </w:r>
      <w:r w:rsidRPr="007F6F42">
        <w:rPr>
          <w:rFonts w:ascii="Arial" w:eastAsia="Arial" w:hAnsi="Arial" w:cs="Arial"/>
          <w:spacing w:val="47"/>
        </w:rPr>
        <w:t xml:space="preserve"> </w:t>
      </w:r>
      <w:r w:rsidRPr="007F6F42">
        <w:rPr>
          <w:rFonts w:ascii="Arial" w:eastAsia="Arial" w:hAnsi="Arial" w:cs="Arial"/>
        </w:rPr>
        <w:t>osób niepełnosprawnych</w:t>
      </w:r>
      <w:r w:rsidRPr="007F6F42">
        <w:rPr>
          <w:rFonts w:ascii="Arial" w:eastAsia="Arial" w:hAnsi="Arial" w:cs="Arial"/>
          <w:spacing w:val="18"/>
        </w:rPr>
        <w:t xml:space="preserve"> </w:t>
      </w:r>
      <w:r w:rsidRPr="007F6F42">
        <w:rPr>
          <w:rFonts w:ascii="Arial" w:eastAsia="Arial" w:hAnsi="Arial" w:cs="Arial"/>
        </w:rPr>
        <w:t>(Dz.</w:t>
      </w:r>
      <w:r w:rsidRPr="007F6F42">
        <w:rPr>
          <w:rFonts w:ascii="Arial" w:eastAsia="Arial" w:hAnsi="Arial" w:cs="Arial"/>
          <w:spacing w:val="22"/>
        </w:rPr>
        <w:t xml:space="preserve"> </w:t>
      </w:r>
      <w:r w:rsidRPr="007F6F42">
        <w:rPr>
          <w:rFonts w:ascii="Arial" w:eastAsia="Arial" w:hAnsi="Arial" w:cs="Arial"/>
        </w:rPr>
        <w:t>U.</w:t>
      </w:r>
      <w:r w:rsidRPr="007F6F42">
        <w:rPr>
          <w:rFonts w:ascii="Arial" w:eastAsia="Arial" w:hAnsi="Arial" w:cs="Arial"/>
          <w:spacing w:val="22"/>
        </w:rPr>
        <w:t xml:space="preserve"> </w:t>
      </w:r>
      <w:r w:rsidRPr="007F6F42">
        <w:rPr>
          <w:rFonts w:ascii="Arial" w:eastAsia="Arial" w:hAnsi="Arial" w:cs="Arial"/>
        </w:rPr>
        <w:t>z</w:t>
      </w:r>
      <w:r w:rsidRPr="007F6F42">
        <w:rPr>
          <w:rFonts w:ascii="Arial" w:eastAsia="Arial" w:hAnsi="Arial" w:cs="Arial"/>
          <w:spacing w:val="16"/>
        </w:rPr>
        <w:t xml:space="preserve"> </w:t>
      </w:r>
      <w:r w:rsidRPr="007F6F42">
        <w:rPr>
          <w:rFonts w:ascii="Arial" w:eastAsia="Arial" w:hAnsi="Arial" w:cs="Arial"/>
        </w:rPr>
        <w:t>2011</w:t>
      </w:r>
      <w:r w:rsidRPr="007F6F42">
        <w:rPr>
          <w:rFonts w:ascii="Arial" w:eastAsia="Arial" w:hAnsi="Arial" w:cs="Arial"/>
          <w:spacing w:val="20"/>
        </w:rPr>
        <w:t xml:space="preserve"> </w:t>
      </w:r>
      <w:r w:rsidRPr="007F6F42">
        <w:rPr>
          <w:rFonts w:ascii="Arial" w:eastAsia="Arial" w:hAnsi="Arial" w:cs="Arial"/>
        </w:rPr>
        <w:t>r.</w:t>
      </w:r>
      <w:r w:rsidRPr="007F6F42">
        <w:rPr>
          <w:rFonts w:ascii="Arial" w:eastAsia="Arial" w:hAnsi="Arial" w:cs="Arial"/>
          <w:spacing w:val="21"/>
        </w:rPr>
        <w:t xml:space="preserve"> </w:t>
      </w:r>
      <w:r w:rsidRPr="007F6F42">
        <w:rPr>
          <w:rFonts w:ascii="Arial" w:eastAsia="Arial" w:hAnsi="Arial" w:cs="Arial"/>
        </w:rPr>
        <w:t>Nr</w:t>
      </w:r>
      <w:r w:rsidRPr="007F6F42">
        <w:rPr>
          <w:rFonts w:ascii="Arial" w:eastAsia="Arial" w:hAnsi="Arial" w:cs="Arial"/>
          <w:spacing w:val="19"/>
        </w:rPr>
        <w:t xml:space="preserve"> </w:t>
      </w:r>
      <w:r w:rsidRPr="007F6F42">
        <w:rPr>
          <w:rFonts w:ascii="Arial" w:eastAsia="Arial" w:hAnsi="Arial" w:cs="Arial"/>
        </w:rPr>
        <w:t>127,</w:t>
      </w:r>
      <w:r w:rsidRPr="007F6F42">
        <w:rPr>
          <w:rFonts w:ascii="Arial" w:eastAsia="Arial" w:hAnsi="Arial" w:cs="Arial"/>
          <w:spacing w:val="20"/>
        </w:rPr>
        <w:t xml:space="preserve"> </w:t>
      </w:r>
      <w:r w:rsidRPr="007F6F42">
        <w:rPr>
          <w:rFonts w:ascii="Arial" w:eastAsia="Arial" w:hAnsi="Arial" w:cs="Arial"/>
        </w:rPr>
        <w:t>poz.</w:t>
      </w:r>
      <w:r w:rsidRPr="007F6F42">
        <w:rPr>
          <w:rFonts w:ascii="Arial" w:eastAsia="Arial" w:hAnsi="Arial" w:cs="Arial"/>
          <w:spacing w:val="20"/>
        </w:rPr>
        <w:t xml:space="preserve"> </w:t>
      </w:r>
      <w:r w:rsidRPr="007F6F42">
        <w:rPr>
          <w:rFonts w:ascii="Arial" w:eastAsia="Arial" w:hAnsi="Arial" w:cs="Arial"/>
        </w:rPr>
        <w:t>721,</w:t>
      </w:r>
      <w:r w:rsidRPr="007F6F42">
        <w:rPr>
          <w:rFonts w:ascii="Arial" w:eastAsia="Arial" w:hAnsi="Arial" w:cs="Arial"/>
          <w:spacing w:val="20"/>
        </w:rPr>
        <w:t xml:space="preserve"> </w:t>
      </w:r>
      <w:r w:rsidRPr="007F6F42">
        <w:rPr>
          <w:rFonts w:ascii="Arial" w:eastAsia="Arial" w:hAnsi="Arial" w:cs="Arial"/>
        </w:rPr>
        <w:t>z</w:t>
      </w:r>
      <w:r w:rsidRPr="007F6F42">
        <w:rPr>
          <w:rFonts w:ascii="Arial" w:eastAsia="Arial" w:hAnsi="Arial" w:cs="Arial"/>
          <w:spacing w:val="19"/>
        </w:rPr>
        <w:t xml:space="preserve"> </w:t>
      </w:r>
      <w:r w:rsidRPr="007F6F42">
        <w:rPr>
          <w:rFonts w:ascii="Arial" w:eastAsia="Arial" w:hAnsi="Arial" w:cs="Arial"/>
        </w:rPr>
        <w:t>późn.</w:t>
      </w:r>
      <w:r w:rsidRPr="007F6F42">
        <w:rPr>
          <w:rFonts w:ascii="Arial" w:eastAsia="Arial" w:hAnsi="Arial" w:cs="Arial"/>
          <w:spacing w:val="19"/>
        </w:rPr>
        <w:t xml:space="preserve"> </w:t>
      </w:r>
      <w:r w:rsidRPr="007F6F42">
        <w:rPr>
          <w:rFonts w:ascii="Arial" w:eastAsia="Arial" w:hAnsi="Arial" w:cs="Arial"/>
        </w:rPr>
        <w:t>zm.)</w:t>
      </w:r>
      <w:r w:rsidRPr="007F6F42">
        <w:rPr>
          <w:rFonts w:ascii="Arial" w:eastAsia="Times New Roman" w:hAnsi="Arial" w:cs="Arial"/>
        </w:rPr>
        <w:t>,</w:t>
      </w:r>
      <w:r w:rsidRPr="007F6F42">
        <w:rPr>
          <w:rFonts w:ascii="Arial" w:eastAsia="Times New Roman" w:hAnsi="Arial" w:cs="Arial"/>
          <w:spacing w:val="25"/>
        </w:rPr>
        <w:t xml:space="preserve"> </w:t>
      </w:r>
      <w:r w:rsidRPr="007F6F42">
        <w:rPr>
          <w:rFonts w:ascii="Arial" w:eastAsia="Arial" w:hAnsi="Arial" w:cs="Arial"/>
        </w:rPr>
        <w:t>a</w:t>
      </w:r>
      <w:r w:rsidRPr="007F6F42">
        <w:rPr>
          <w:rFonts w:ascii="Arial" w:eastAsia="Arial" w:hAnsi="Arial" w:cs="Arial"/>
          <w:spacing w:val="18"/>
        </w:rPr>
        <w:t xml:space="preserve"> </w:t>
      </w:r>
      <w:r w:rsidRPr="007F6F42">
        <w:rPr>
          <w:rFonts w:ascii="Arial" w:eastAsia="Arial" w:hAnsi="Arial" w:cs="Arial"/>
        </w:rPr>
        <w:t>także</w:t>
      </w:r>
      <w:r w:rsidRPr="007F6F42">
        <w:rPr>
          <w:rFonts w:ascii="Arial" w:eastAsia="Arial" w:hAnsi="Arial" w:cs="Arial"/>
          <w:spacing w:val="18"/>
        </w:rPr>
        <w:t xml:space="preserve"> </w:t>
      </w:r>
      <w:r w:rsidRPr="007F6F42">
        <w:rPr>
          <w:rFonts w:ascii="Arial" w:eastAsia="Arial" w:hAnsi="Arial" w:cs="Arial"/>
        </w:rPr>
        <w:t xml:space="preserve">osoby </w:t>
      </w:r>
      <w:r w:rsidR="00E526AC">
        <w:rPr>
          <w:rFonts w:ascii="Arial" w:eastAsia="Arial" w:hAnsi="Arial" w:cs="Arial"/>
        </w:rPr>
        <w:br/>
      </w:r>
      <w:r w:rsidRPr="007F6F42">
        <w:rPr>
          <w:rFonts w:ascii="Arial" w:eastAsia="Arial" w:hAnsi="Arial" w:cs="Arial"/>
        </w:rPr>
        <w:t>z</w:t>
      </w:r>
      <w:r w:rsidR="003C54A7" w:rsidRPr="007F6F42">
        <w:rPr>
          <w:rFonts w:ascii="Arial" w:eastAsia="Arial" w:hAnsi="Arial" w:cs="Arial"/>
        </w:rPr>
        <w:t xml:space="preserve"> </w:t>
      </w:r>
      <w:r w:rsidRPr="007F6F42">
        <w:rPr>
          <w:rFonts w:ascii="Arial" w:eastAsia="Arial" w:hAnsi="Arial" w:cs="Arial"/>
        </w:rPr>
        <w:t>zaburzeniami</w:t>
      </w:r>
      <w:r w:rsidR="003C54A7" w:rsidRPr="007F6F42">
        <w:rPr>
          <w:rFonts w:ascii="Arial" w:eastAsia="Arial" w:hAnsi="Arial" w:cs="Arial"/>
        </w:rPr>
        <w:t xml:space="preserve"> </w:t>
      </w:r>
      <w:r w:rsidRPr="007F6F42">
        <w:rPr>
          <w:rFonts w:ascii="Arial" w:eastAsia="Arial" w:hAnsi="Arial" w:cs="Arial"/>
        </w:rPr>
        <w:t>psychicznymi, w rozumieniu</w:t>
      </w:r>
      <w:r w:rsidR="003C54A7" w:rsidRPr="007F6F42">
        <w:rPr>
          <w:rFonts w:ascii="Arial" w:eastAsia="Arial" w:hAnsi="Arial" w:cs="Arial"/>
        </w:rPr>
        <w:t xml:space="preserve"> </w:t>
      </w:r>
      <w:r w:rsidRPr="007F6F42">
        <w:rPr>
          <w:rFonts w:ascii="Arial" w:eastAsia="Arial" w:hAnsi="Arial" w:cs="Arial"/>
        </w:rPr>
        <w:t>ustawy</w:t>
      </w:r>
      <w:r w:rsidR="003C54A7" w:rsidRPr="007F6F42">
        <w:rPr>
          <w:rFonts w:ascii="Arial" w:eastAsia="Arial" w:hAnsi="Arial" w:cs="Arial"/>
        </w:rPr>
        <w:t xml:space="preserve"> </w:t>
      </w:r>
      <w:r w:rsidRPr="007F6F42">
        <w:rPr>
          <w:rFonts w:ascii="Arial" w:eastAsia="Arial" w:hAnsi="Arial" w:cs="Arial"/>
        </w:rPr>
        <w:t>z</w:t>
      </w:r>
      <w:r w:rsidR="003C54A7" w:rsidRPr="007F6F42">
        <w:rPr>
          <w:rFonts w:ascii="Arial" w:eastAsia="Arial" w:hAnsi="Arial" w:cs="Arial"/>
        </w:rPr>
        <w:t xml:space="preserve"> </w:t>
      </w:r>
      <w:r w:rsidRPr="007F6F42">
        <w:rPr>
          <w:rFonts w:ascii="Arial" w:eastAsia="Arial" w:hAnsi="Arial" w:cs="Arial"/>
        </w:rPr>
        <w:t>dnia</w:t>
      </w:r>
      <w:r w:rsidR="003C54A7" w:rsidRPr="007F6F42">
        <w:rPr>
          <w:rFonts w:ascii="Arial" w:eastAsia="Arial" w:hAnsi="Arial" w:cs="Arial"/>
        </w:rPr>
        <w:t xml:space="preserve"> </w:t>
      </w:r>
      <w:r w:rsidRPr="007F6F42">
        <w:rPr>
          <w:rFonts w:ascii="Arial" w:eastAsia="Arial" w:hAnsi="Arial" w:cs="Arial"/>
        </w:rPr>
        <w:t>19</w:t>
      </w:r>
      <w:r w:rsidR="003C54A7" w:rsidRPr="007F6F42">
        <w:rPr>
          <w:rFonts w:ascii="Arial" w:eastAsia="Arial" w:hAnsi="Arial" w:cs="Arial"/>
        </w:rPr>
        <w:t xml:space="preserve"> </w:t>
      </w:r>
      <w:r w:rsidRPr="007F6F42">
        <w:rPr>
          <w:rFonts w:ascii="Arial" w:eastAsia="Arial" w:hAnsi="Arial" w:cs="Arial"/>
        </w:rPr>
        <w:t>sierpnia</w:t>
      </w:r>
      <w:r w:rsidR="003C54A7" w:rsidRPr="007F6F42">
        <w:rPr>
          <w:rFonts w:ascii="Arial" w:eastAsia="Arial" w:hAnsi="Arial" w:cs="Arial"/>
        </w:rPr>
        <w:t xml:space="preserve"> </w:t>
      </w:r>
      <w:r w:rsidRPr="007F6F42">
        <w:rPr>
          <w:rFonts w:ascii="Arial" w:eastAsia="Arial" w:hAnsi="Arial" w:cs="Arial"/>
        </w:rPr>
        <w:t>1994</w:t>
      </w:r>
      <w:r w:rsidR="003C54A7" w:rsidRPr="007F6F42">
        <w:rPr>
          <w:rFonts w:ascii="Arial" w:eastAsia="Arial" w:hAnsi="Arial" w:cs="Arial"/>
        </w:rPr>
        <w:t xml:space="preserve"> </w:t>
      </w:r>
      <w:r w:rsidRPr="007F6F42">
        <w:rPr>
          <w:rFonts w:ascii="Arial" w:eastAsia="Arial" w:hAnsi="Arial" w:cs="Arial"/>
        </w:rPr>
        <w:t>r. o ochronie zdrowia psychicznego (Dz. U. z 2011 r. Nr 231, poz.</w:t>
      </w:r>
      <w:r w:rsidRPr="007F6F42">
        <w:rPr>
          <w:rFonts w:ascii="Arial" w:eastAsia="Arial" w:hAnsi="Arial" w:cs="Arial"/>
          <w:spacing w:val="-3"/>
        </w:rPr>
        <w:t xml:space="preserve"> </w:t>
      </w:r>
      <w:r w:rsidRPr="007F6F42">
        <w:rPr>
          <w:rFonts w:ascii="Arial" w:eastAsia="Arial" w:hAnsi="Arial" w:cs="Arial"/>
        </w:rPr>
        <w:t>1375</w:t>
      </w:r>
      <w:r w:rsidR="00FE72FD" w:rsidRPr="007F6F42">
        <w:rPr>
          <w:rFonts w:ascii="Arial" w:eastAsia="Arial" w:hAnsi="Arial" w:cs="Arial"/>
        </w:rPr>
        <w:t>, z późn. zm.</w:t>
      </w:r>
      <w:r w:rsidRPr="007F6F42">
        <w:rPr>
          <w:rFonts w:ascii="Arial" w:eastAsia="Arial" w:hAnsi="Arial" w:cs="Arial"/>
        </w:rPr>
        <w:t>);</w:t>
      </w:r>
    </w:p>
    <w:p w14:paraId="6E33083B" w14:textId="6FE85B85" w:rsidR="000B2083" w:rsidRPr="007F6F42" w:rsidRDefault="000B2083" w:rsidP="004F5855">
      <w:pPr>
        <w:pStyle w:val="Akapitzlist0"/>
        <w:widowControl w:val="0"/>
        <w:numPr>
          <w:ilvl w:val="1"/>
          <w:numId w:val="314"/>
        </w:numPr>
        <w:tabs>
          <w:tab w:val="left" w:pos="839"/>
        </w:tabs>
        <w:spacing w:before="80" w:after="80" w:line="312" w:lineRule="auto"/>
        <w:ind w:left="692" w:right="115" w:hanging="357"/>
        <w:contextualSpacing w:val="0"/>
        <w:jc w:val="left"/>
        <w:rPr>
          <w:rFonts w:ascii="Arial" w:eastAsia="Arial" w:hAnsi="Arial" w:cs="Arial"/>
        </w:rPr>
      </w:pPr>
      <w:r w:rsidRPr="007F6F42">
        <w:rPr>
          <w:rFonts w:ascii="Arial" w:hAnsi="Arial" w:cs="Arial"/>
        </w:rPr>
        <w:t>rodziny z dzieckiem z niepełnosprawnością, o ile co najmniej jeden z rodziców</w:t>
      </w:r>
      <w:r w:rsidRPr="007F6F42">
        <w:rPr>
          <w:rFonts w:ascii="Arial" w:hAnsi="Arial" w:cs="Arial"/>
          <w:spacing w:val="57"/>
        </w:rPr>
        <w:t xml:space="preserve"> </w:t>
      </w:r>
      <w:r w:rsidRPr="007F6F42">
        <w:rPr>
          <w:rFonts w:ascii="Arial" w:hAnsi="Arial" w:cs="Arial"/>
        </w:rPr>
        <w:t>lub opiekunów nie pracuje ze względu na konieczność sprawowania</w:t>
      </w:r>
      <w:r w:rsidR="003C54A7" w:rsidRPr="007F6F42">
        <w:rPr>
          <w:rFonts w:ascii="Arial" w:hAnsi="Arial" w:cs="Arial"/>
        </w:rPr>
        <w:t xml:space="preserve"> </w:t>
      </w:r>
      <w:r w:rsidRPr="007F6F42">
        <w:rPr>
          <w:rFonts w:ascii="Arial" w:hAnsi="Arial" w:cs="Arial"/>
        </w:rPr>
        <w:t>opieki</w:t>
      </w:r>
      <w:r w:rsidRPr="007F6F42">
        <w:rPr>
          <w:rFonts w:ascii="Arial" w:hAnsi="Arial" w:cs="Arial"/>
          <w:spacing w:val="16"/>
        </w:rPr>
        <w:t xml:space="preserve"> </w:t>
      </w:r>
      <w:r w:rsidRPr="007F6F42">
        <w:rPr>
          <w:rFonts w:ascii="Arial" w:hAnsi="Arial" w:cs="Arial"/>
        </w:rPr>
        <w:t xml:space="preserve">nad dzieckiem </w:t>
      </w:r>
      <w:r w:rsidR="00E526AC">
        <w:rPr>
          <w:rFonts w:ascii="Arial" w:hAnsi="Arial" w:cs="Arial"/>
        </w:rPr>
        <w:br/>
      </w:r>
      <w:r w:rsidRPr="007F6F42">
        <w:rPr>
          <w:rFonts w:ascii="Arial" w:hAnsi="Arial" w:cs="Arial"/>
        </w:rPr>
        <w:t>z</w:t>
      </w:r>
      <w:r w:rsidRPr="007F6F42">
        <w:rPr>
          <w:rFonts w:ascii="Arial" w:hAnsi="Arial" w:cs="Arial"/>
          <w:spacing w:val="-2"/>
        </w:rPr>
        <w:t xml:space="preserve"> </w:t>
      </w:r>
      <w:r w:rsidRPr="007F6F42">
        <w:rPr>
          <w:rFonts w:ascii="Arial" w:hAnsi="Arial" w:cs="Arial"/>
        </w:rPr>
        <w:t>niepełnosprawnością;</w:t>
      </w:r>
    </w:p>
    <w:p w14:paraId="36CFAEDA" w14:textId="692313A9" w:rsidR="000B2083" w:rsidRPr="007F6F42" w:rsidRDefault="000B2083" w:rsidP="004F5855">
      <w:pPr>
        <w:pStyle w:val="Akapitzlist0"/>
        <w:widowControl w:val="0"/>
        <w:numPr>
          <w:ilvl w:val="1"/>
          <w:numId w:val="314"/>
        </w:numPr>
        <w:tabs>
          <w:tab w:val="left" w:pos="839"/>
        </w:tabs>
        <w:spacing w:before="80" w:after="80" w:line="312" w:lineRule="auto"/>
        <w:ind w:left="692" w:right="112"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25"/>
        </w:rPr>
        <w:t xml:space="preserve"> </w:t>
      </w:r>
      <w:r w:rsidRPr="007F6F42">
        <w:rPr>
          <w:rFonts w:ascii="Arial" w:hAnsi="Arial" w:cs="Arial"/>
        </w:rPr>
        <w:t>zakwalifikowane</w:t>
      </w:r>
      <w:r w:rsidRPr="007F6F42">
        <w:rPr>
          <w:rFonts w:ascii="Arial" w:hAnsi="Arial" w:cs="Arial"/>
          <w:spacing w:val="27"/>
        </w:rPr>
        <w:t xml:space="preserve"> </w:t>
      </w:r>
      <w:r w:rsidRPr="007F6F42">
        <w:rPr>
          <w:rFonts w:ascii="Arial" w:hAnsi="Arial" w:cs="Arial"/>
        </w:rPr>
        <w:t>do</w:t>
      </w:r>
      <w:r w:rsidRPr="007F6F42">
        <w:rPr>
          <w:rFonts w:ascii="Arial" w:hAnsi="Arial" w:cs="Arial"/>
          <w:spacing w:val="27"/>
        </w:rPr>
        <w:t xml:space="preserve"> </w:t>
      </w:r>
      <w:r w:rsidRPr="007F6F42">
        <w:rPr>
          <w:rFonts w:ascii="Arial" w:hAnsi="Arial" w:cs="Arial"/>
        </w:rPr>
        <w:t>III</w:t>
      </w:r>
      <w:r w:rsidRPr="007F6F42">
        <w:rPr>
          <w:rFonts w:ascii="Arial" w:hAnsi="Arial" w:cs="Arial"/>
          <w:spacing w:val="26"/>
        </w:rPr>
        <w:t xml:space="preserve"> </w:t>
      </w:r>
      <w:r w:rsidRPr="007F6F42">
        <w:rPr>
          <w:rFonts w:ascii="Arial" w:hAnsi="Arial" w:cs="Arial"/>
        </w:rPr>
        <w:t>profilu</w:t>
      </w:r>
      <w:r w:rsidRPr="007F6F42">
        <w:rPr>
          <w:rFonts w:ascii="Arial" w:hAnsi="Arial" w:cs="Arial"/>
          <w:spacing w:val="27"/>
        </w:rPr>
        <w:t xml:space="preserve"> </w:t>
      </w:r>
      <w:r w:rsidRPr="007F6F42">
        <w:rPr>
          <w:rFonts w:ascii="Arial" w:hAnsi="Arial" w:cs="Arial"/>
        </w:rPr>
        <w:t>pomocy,</w:t>
      </w:r>
      <w:r w:rsidRPr="007F6F42">
        <w:rPr>
          <w:rFonts w:ascii="Arial" w:hAnsi="Arial" w:cs="Arial"/>
          <w:spacing w:val="28"/>
        </w:rPr>
        <w:t xml:space="preserve"> </w:t>
      </w:r>
      <w:r w:rsidRPr="007F6F42">
        <w:rPr>
          <w:rFonts w:ascii="Arial" w:hAnsi="Arial" w:cs="Arial"/>
        </w:rPr>
        <w:t>zgodnie</w:t>
      </w:r>
      <w:r w:rsidRPr="007F6F42">
        <w:rPr>
          <w:rFonts w:ascii="Arial" w:hAnsi="Arial" w:cs="Arial"/>
          <w:spacing w:val="27"/>
        </w:rPr>
        <w:t xml:space="preserve"> </w:t>
      </w:r>
      <w:r w:rsidRPr="007F6F42">
        <w:rPr>
          <w:rFonts w:ascii="Arial" w:hAnsi="Arial" w:cs="Arial"/>
        </w:rPr>
        <w:t>z</w:t>
      </w:r>
      <w:r w:rsidRPr="007F6F42">
        <w:rPr>
          <w:rFonts w:ascii="Arial" w:hAnsi="Arial" w:cs="Arial"/>
          <w:spacing w:val="54"/>
        </w:rPr>
        <w:t xml:space="preserve"> </w:t>
      </w:r>
      <w:r w:rsidRPr="007F6F42">
        <w:rPr>
          <w:rFonts w:ascii="Arial" w:hAnsi="Arial" w:cs="Arial"/>
        </w:rPr>
        <w:t>ustawą</w:t>
      </w:r>
      <w:r w:rsidRPr="007F6F42">
        <w:rPr>
          <w:rFonts w:ascii="Arial" w:hAnsi="Arial" w:cs="Arial"/>
          <w:spacing w:val="27"/>
        </w:rPr>
        <w:t xml:space="preserve"> </w:t>
      </w:r>
      <w:r w:rsidRPr="007F6F42">
        <w:rPr>
          <w:rFonts w:ascii="Arial" w:hAnsi="Arial" w:cs="Arial"/>
        </w:rPr>
        <w:t>z</w:t>
      </w:r>
      <w:r w:rsidRPr="007F6F42">
        <w:rPr>
          <w:rFonts w:ascii="Arial" w:hAnsi="Arial" w:cs="Arial"/>
          <w:spacing w:val="25"/>
        </w:rPr>
        <w:t xml:space="preserve"> </w:t>
      </w:r>
      <w:r w:rsidRPr="007F6F42">
        <w:rPr>
          <w:rFonts w:ascii="Arial" w:hAnsi="Arial" w:cs="Arial"/>
        </w:rPr>
        <w:t>dnia</w:t>
      </w:r>
      <w:r w:rsidRPr="007F6F42">
        <w:rPr>
          <w:rFonts w:ascii="Arial" w:hAnsi="Arial" w:cs="Arial"/>
          <w:spacing w:val="27"/>
        </w:rPr>
        <w:t xml:space="preserve"> </w:t>
      </w:r>
      <w:r w:rsidRPr="007F6F42">
        <w:rPr>
          <w:rFonts w:ascii="Arial" w:hAnsi="Arial" w:cs="Arial"/>
        </w:rPr>
        <w:t>20</w:t>
      </w:r>
      <w:r w:rsidRPr="007F6F42">
        <w:rPr>
          <w:rFonts w:ascii="Arial" w:hAnsi="Arial" w:cs="Arial"/>
          <w:spacing w:val="24"/>
        </w:rPr>
        <w:t xml:space="preserve"> </w:t>
      </w:r>
      <w:r w:rsidRPr="007F6F42">
        <w:rPr>
          <w:rFonts w:ascii="Arial" w:hAnsi="Arial" w:cs="Arial"/>
        </w:rPr>
        <w:t>kwietnia 2004 r. o promocji zatrudnienia i instytucjach rynku pracy (Dz. U. z 201</w:t>
      </w:r>
      <w:r w:rsidR="007A6F6C">
        <w:rPr>
          <w:rFonts w:ascii="Arial" w:hAnsi="Arial" w:cs="Arial"/>
        </w:rPr>
        <w:t>6</w:t>
      </w:r>
      <w:r w:rsidRPr="007F6F42">
        <w:rPr>
          <w:rFonts w:ascii="Arial" w:hAnsi="Arial" w:cs="Arial"/>
        </w:rPr>
        <w:t xml:space="preserve"> r. poz.</w:t>
      </w:r>
      <w:r w:rsidR="003C54A7" w:rsidRPr="007F6F42">
        <w:rPr>
          <w:rFonts w:ascii="Arial" w:hAnsi="Arial" w:cs="Arial"/>
        </w:rPr>
        <w:t xml:space="preserve"> </w:t>
      </w:r>
      <w:r w:rsidR="007A6F6C">
        <w:rPr>
          <w:rFonts w:ascii="Arial" w:hAnsi="Arial" w:cs="Arial"/>
        </w:rPr>
        <w:t>645</w:t>
      </w:r>
      <w:r w:rsidRPr="007F6F42">
        <w:rPr>
          <w:rFonts w:ascii="Arial" w:hAnsi="Arial" w:cs="Arial"/>
        </w:rPr>
        <w:t xml:space="preserve">, </w:t>
      </w:r>
      <w:r w:rsidR="00E526AC">
        <w:rPr>
          <w:rFonts w:ascii="Arial" w:hAnsi="Arial" w:cs="Arial"/>
        </w:rPr>
        <w:br/>
      </w:r>
      <w:r w:rsidRPr="007F6F42">
        <w:rPr>
          <w:rFonts w:ascii="Arial" w:hAnsi="Arial" w:cs="Arial"/>
        </w:rPr>
        <w:t>z późn.</w:t>
      </w:r>
      <w:r w:rsidRPr="007F6F42">
        <w:rPr>
          <w:rFonts w:ascii="Arial" w:hAnsi="Arial" w:cs="Arial"/>
          <w:spacing w:val="-2"/>
        </w:rPr>
        <w:t xml:space="preserve"> </w:t>
      </w:r>
      <w:r w:rsidRPr="007F6F42">
        <w:rPr>
          <w:rFonts w:ascii="Arial" w:hAnsi="Arial" w:cs="Arial"/>
        </w:rPr>
        <w:t>zm.);</w:t>
      </w:r>
    </w:p>
    <w:p w14:paraId="5873BEEE" w14:textId="77777777" w:rsidR="000B2083" w:rsidRPr="007F6F42" w:rsidRDefault="000B2083" w:rsidP="004F5855">
      <w:pPr>
        <w:pStyle w:val="Akapitzlist0"/>
        <w:widowControl w:val="0"/>
        <w:numPr>
          <w:ilvl w:val="1"/>
          <w:numId w:val="314"/>
        </w:numPr>
        <w:tabs>
          <w:tab w:val="left" w:pos="839"/>
        </w:tabs>
        <w:spacing w:before="80" w:after="80" w:line="312" w:lineRule="auto"/>
        <w:ind w:left="692"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3"/>
        </w:rPr>
        <w:t xml:space="preserve"> </w:t>
      </w:r>
      <w:r w:rsidRPr="007F6F42">
        <w:rPr>
          <w:rFonts w:ascii="Arial" w:hAnsi="Arial" w:cs="Arial"/>
        </w:rPr>
        <w:t>niesamodzielne;</w:t>
      </w:r>
    </w:p>
    <w:p w14:paraId="6B709337" w14:textId="255A7C77" w:rsidR="000B2083" w:rsidRPr="007F6F42" w:rsidRDefault="000B2083" w:rsidP="004F5855">
      <w:pPr>
        <w:pStyle w:val="Akapitzlist0"/>
        <w:widowControl w:val="0"/>
        <w:numPr>
          <w:ilvl w:val="1"/>
          <w:numId w:val="314"/>
        </w:numPr>
        <w:tabs>
          <w:tab w:val="left" w:pos="839"/>
        </w:tabs>
        <w:spacing w:before="80" w:after="80" w:line="312" w:lineRule="auto"/>
        <w:ind w:left="692" w:right="114" w:hanging="357"/>
        <w:contextualSpacing w:val="0"/>
        <w:jc w:val="left"/>
        <w:rPr>
          <w:rFonts w:ascii="Arial" w:eastAsia="Arial" w:hAnsi="Arial" w:cs="Arial"/>
        </w:rPr>
      </w:pPr>
      <w:r w:rsidRPr="007F6F42">
        <w:rPr>
          <w:rFonts w:ascii="Arial" w:hAnsi="Arial" w:cs="Arial"/>
        </w:rPr>
        <w:t>osoby</w:t>
      </w:r>
      <w:r w:rsidRPr="007F6F42">
        <w:rPr>
          <w:rFonts w:ascii="Arial" w:hAnsi="Arial" w:cs="Arial"/>
          <w:spacing w:val="23"/>
        </w:rPr>
        <w:t xml:space="preserve"> </w:t>
      </w:r>
      <w:r w:rsidRPr="007F6F42">
        <w:rPr>
          <w:rFonts w:ascii="Arial" w:hAnsi="Arial" w:cs="Arial"/>
        </w:rPr>
        <w:t>bezdomne</w:t>
      </w:r>
      <w:r w:rsidRPr="007F6F42">
        <w:rPr>
          <w:rFonts w:ascii="Arial" w:hAnsi="Arial" w:cs="Arial"/>
          <w:spacing w:val="25"/>
        </w:rPr>
        <w:t xml:space="preserve"> </w:t>
      </w:r>
      <w:r w:rsidRPr="007F6F42">
        <w:rPr>
          <w:rFonts w:ascii="Arial" w:hAnsi="Arial" w:cs="Arial"/>
        </w:rPr>
        <w:t>lub</w:t>
      </w:r>
      <w:r w:rsidRPr="007F6F42">
        <w:rPr>
          <w:rFonts w:ascii="Arial" w:hAnsi="Arial" w:cs="Arial"/>
          <w:spacing w:val="25"/>
        </w:rPr>
        <w:t xml:space="preserve"> </w:t>
      </w:r>
      <w:r w:rsidRPr="007F6F42">
        <w:rPr>
          <w:rFonts w:ascii="Arial" w:hAnsi="Arial" w:cs="Arial"/>
        </w:rPr>
        <w:t>dotknięte</w:t>
      </w:r>
      <w:r w:rsidRPr="007F6F42">
        <w:rPr>
          <w:rFonts w:ascii="Arial" w:hAnsi="Arial" w:cs="Arial"/>
          <w:spacing w:val="26"/>
        </w:rPr>
        <w:t xml:space="preserve"> </w:t>
      </w:r>
      <w:r w:rsidRPr="007F6F42">
        <w:rPr>
          <w:rFonts w:ascii="Arial" w:hAnsi="Arial" w:cs="Arial"/>
        </w:rPr>
        <w:t>wykluczeniem</w:t>
      </w:r>
      <w:r w:rsidRPr="007F6F42">
        <w:rPr>
          <w:rFonts w:ascii="Arial" w:hAnsi="Arial" w:cs="Arial"/>
          <w:spacing w:val="27"/>
        </w:rPr>
        <w:t xml:space="preserve"> </w:t>
      </w:r>
      <w:r w:rsidRPr="007F6F42">
        <w:rPr>
          <w:rFonts w:ascii="Arial" w:hAnsi="Arial" w:cs="Arial"/>
        </w:rPr>
        <w:t>z</w:t>
      </w:r>
      <w:r w:rsidRPr="007F6F42">
        <w:rPr>
          <w:rFonts w:ascii="Arial" w:hAnsi="Arial" w:cs="Arial"/>
          <w:spacing w:val="23"/>
        </w:rPr>
        <w:t xml:space="preserve"> </w:t>
      </w:r>
      <w:r w:rsidRPr="007F6F42">
        <w:rPr>
          <w:rFonts w:ascii="Arial" w:hAnsi="Arial" w:cs="Arial"/>
        </w:rPr>
        <w:t>dostępu</w:t>
      </w:r>
      <w:r w:rsidRPr="007F6F42">
        <w:rPr>
          <w:rFonts w:ascii="Arial" w:hAnsi="Arial" w:cs="Arial"/>
          <w:spacing w:val="26"/>
        </w:rPr>
        <w:t xml:space="preserve"> </w:t>
      </w:r>
      <w:r w:rsidRPr="007F6F42">
        <w:rPr>
          <w:rFonts w:ascii="Arial" w:hAnsi="Arial" w:cs="Arial"/>
        </w:rPr>
        <w:t>do</w:t>
      </w:r>
      <w:r w:rsidRPr="007F6F42">
        <w:rPr>
          <w:rFonts w:ascii="Arial" w:hAnsi="Arial" w:cs="Arial"/>
          <w:spacing w:val="23"/>
        </w:rPr>
        <w:t xml:space="preserve"> </w:t>
      </w:r>
      <w:r w:rsidRPr="007F6F42">
        <w:rPr>
          <w:rFonts w:ascii="Arial" w:hAnsi="Arial" w:cs="Arial"/>
        </w:rPr>
        <w:t>mieszkań</w:t>
      </w:r>
      <w:r w:rsidRPr="007F6F42">
        <w:rPr>
          <w:rFonts w:ascii="Arial" w:hAnsi="Arial" w:cs="Arial"/>
          <w:spacing w:val="25"/>
        </w:rPr>
        <w:t xml:space="preserve"> </w:t>
      </w:r>
      <w:r w:rsidRPr="007F6F42">
        <w:rPr>
          <w:rFonts w:ascii="Arial" w:hAnsi="Arial" w:cs="Arial"/>
        </w:rPr>
        <w:t>w</w:t>
      </w:r>
      <w:r w:rsidRPr="007F6F42">
        <w:rPr>
          <w:rFonts w:ascii="Arial" w:hAnsi="Arial" w:cs="Arial"/>
          <w:spacing w:val="23"/>
        </w:rPr>
        <w:t xml:space="preserve"> </w:t>
      </w:r>
      <w:r w:rsidRPr="007F6F42">
        <w:rPr>
          <w:rFonts w:ascii="Arial" w:hAnsi="Arial" w:cs="Arial"/>
        </w:rPr>
        <w:t>rozumieniu Wytycznych Ministra Infrastruktury i Rozwoju w zakresie monitorowania</w:t>
      </w:r>
      <w:r w:rsidRPr="007F6F42">
        <w:rPr>
          <w:rFonts w:ascii="Arial" w:hAnsi="Arial" w:cs="Arial"/>
          <w:spacing w:val="28"/>
        </w:rPr>
        <w:t xml:space="preserve"> </w:t>
      </w:r>
      <w:r w:rsidRPr="007F6F42">
        <w:rPr>
          <w:rFonts w:ascii="Arial" w:hAnsi="Arial" w:cs="Arial"/>
        </w:rPr>
        <w:t>postępu rzeczowego i realizacji programów operacyjnych na lata</w:t>
      </w:r>
      <w:r w:rsidRPr="007F6F42">
        <w:rPr>
          <w:rFonts w:ascii="Arial" w:hAnsi="Arial" w:cs="Arial"/>
          <w:spacing w:val="-5"/>
        </w:rPr>
        <w:t xml:space="preserve"> </w:t>
      </w:r>
      <w:r w:rsidRPr="007F6F42">
        <w:rPr>
          <w:rFonts w:ascii="Arial" w:hAnsi="Arial" w:cs="Arial"/>
        </w:rPr>
        <w:t>2014-2020;</w:t>
      </w:r>
    </w:p>
    <w:p w14:paraId="58CC8E41" w14:textId="77777777" w:rsidR="000B2083" w:rsidRPr="007F6F42" w:rsidRDefault="000B2083" w:rsidP="004F5855">
      <w:pPr>
        <w:pStyle w:val="Akapitzlist0"/>
        <w:widowControl w:val="0"/>
        <w:numPr>
          <w:ilvl w:val="1"/>
          <w:numId w:val="314"/>
        </w:numPr>
        <w:tabs>
          <w:tab w:val="left" w:pos="839"/>
        </w:tabs>
        <w:spacing w:before="80" w:after="80" w:line="312" w:lineRule="auto"/>
        <w:ind w:left="692" w:hanging="357"/>
        <w:contextualSpacing w:val="0"/>
        <w:jc w:val="left"/>
        <w:rPr>
          <w:rFonts w:ascii="Arial" w:eastAsia="Arial" w:hAnsi="Arial" w:cs="Arial"/>
        </w:rPr>
      </w:pPr>
      <w:r w:rsidRPr="007F6F42">
        <w:rPr>
          <w:rFonts w:ascii="Arial" w:hAnsi="Arial" w:cs="Arial"/>
        </w:rPr>
        <w:t>osoby odbywające kary pozbawienia</w:t>
      </w:r>
      <w:r w:rsidRPr="007F6F42">
        <w:rPr>
          <w:rFonts w:ascii="Arial" w:hAnsi="Arial" w:cs="Arial"/>
          <w:spacing w:val="-6"/>
        </w:rPr>
        <w:t xml:space="preserve"> </w:t>
      </w:r>
      <w:r w:rsidRPr="007F6F42">
        <w:rPr>
          <w:rFonts w:ascii="Arial" w:hAnsi="Arial" w:cs="Arial"/>
        </w:rPr>
        <w:t>wolności</w:t>
      </w:r>
    </w:p>
    <w:p w14:paraId="3A7A3565" w14:textId="77777777" w:rsidR="000B2083" w:rsidRPr="007F6F42" w:rsidRDefault="000B2083" w:rsidP="004F5855">
      <w:pPr>
        <w:pStyle w:val="Akapitzlist0"/>
        <w:widowControl w:val="0"/>
        <w:numPr>
          <w:ilvl w:val="1"/>
          <w:numId w:val="314"/>
        </w:numPr>
        <w:tabs>
          <w:tab w:val="left" w:pos="839"/>
        </w:tabs>
        <w:spacing w:after="120" w:line="312" w:lineRule="auto"/>
        <w:contextualSpacing w:val="0"/>
        <w:jc w:val="left"/>
        <w:rPr>
          <w:rFonts w:ascii="Arial" w:eastAsia="Arial" w:hAnsi="Arial" w:cs="Arial"/>
        </w:rPr>
      </w:pPr>
      <w:r w:rsidRPr="007F6F42">
        <w:rPr>
          <w:rFonts w:ascii="Arial" w:hAnsi="Arial" w:cs="Arial"/>
        </w:rPr>
        <w:t>osoby korzystające z PO</w:t>
      </w:r>
      <w:r w:rsidRPr="007F6F42">
        <w:rPr>
          <w:rFonts w:ascii="Arial" w:hAnsi="Arial" w:cs="Arial"/>
          <w:spacing w:val="-4"/>
        </w:rPr>
        <w:t xml:space="preserve"> </w:t>
      </w:r>
      <w:r w:rsidRPr="007F6F42">
        <w:rPr>
          <w:rFonts w:ascii="Arial" w:hAnsi="Arial" w:cs="Arial"/>
        </w:rPr>
        <w:t>PŻ.</w:t>
      </w:r>
    </w:p>
    <w:p w14:paraId="7D5F3F1A" w14:textId="77777777" w:rsidR="00DD09B3" w:rsidRPr="007F6F42" w:rsidRDefault="00DD09B3" w:rsidP="004F5855">
      <w:pPr>
        <w:pStyle w:val="Akapitzlist0"/>
        <w:widowControl w:val="0"/>
        <w:tabs>
          <w:tab w:val="left" w:pos="479"/>
        </w:tabs>
        <w:spacing w:after="120" w:line="312" w:lineRule="auto"/>
        <w:ind w:left="0" w:right="113"/>
        <w:contextualSpacing w:val="0"/>
        <w:jc w:val="left"/>
        <w:rPr>
          <w:rFonts w:ascii="Arial" w:eastAsia="Arial" w:hAnsi="Arial" w:cs="Arial"/>
        </w:rPr>
      </w:pPr>
      <w:r w:rsidRPr="007F6F42">
        <w:rPr>
          <w:rFonts w:ascii="Arial" w:eastAsia="Arial" w:hAnsi="Arial" w:cs="Arial"/>
          <w:b/>
        </w:rPr>
        <w:t>Osoba</w:t>
      </w:r>
      <w:r w:rsidRPr="007F6F42">
        <w:rPr>
          <w:rFonts w:ascii="Arial" w:eastAsia="Arial" w:hAnsi="Arial" w:cs="Arial"/>
          <w:b/>
          <w:spacing w:val="31"/>
        </w:rPr>
        <w:t xml:space="preserve"> </w:t>
      </w:r>
      <w:r w:rsidRPr="007F6F42">
        <w:rPr>
          <w:rFonts w:ascii="Arial" w:eastAsia="Arial" w:hAnsi="Arial" w:cs="Arial"/>
          <w:b/>
        </w:rPr>
        <w:t>niesamodzielna</w:t>
      </w:r>
      <w:r w:rsidRPr="007F6F42">
        <w:rPr>
          <w:rFonts w:ascii="Arial" w:eastAsia="Arial" w:hAnsi="Arial" w:cs="Arial"/>
          <w:spacing w:val="31"/>
        </w:rPr>
        <w:t xml:space="preserve"> </w:t>
      </w:r>
      <w:r w:rsidRPr="007F6F42">
        <w:rPr>
          <w:rFonts w:ascii="Arial" w:eastAsia="Arial" w:hAnsi="Arial" w:cs="Arial"/>
        </w:rPr>
        <w:t>–</w:t>
      </w:r>
      <w:r w:rsidRPr="007F6F42">
        <w:rPr>
          <w:rFonts w:ascii="Arial" w:eastAsia="Arial" w:hAnsi="Arial" w:cs="Arial"/>
          <w:spacing w:val="31"/>
        </w:rPr>
        <w:t xml:space="preserve"> </w:t>
      </w:r>
      <w:r w:rsidRPr="007F6F42">
        <w:rPr>
          <w:rFonts w:ascii="Arial" w:eastAsia="Arial" w:hAnsi="Arial" w:cs="Arial"/>
        </w:rPr>
        <w:t>osoba,</w:t>
      </w:r>
      <w:r w:rsidRPr="007F6F42">
        <w:rPr>
          <w:rFonts w:ascii="Arial" w:eastAsia="Arial" w:hAnsi="Arial" w:cs="Arial"/>
          <w:spacing w:val="28"/>
        </w:rPr>
        <w:t xml:space="preserve"> </w:t>
      </w:r>
      <w:r w:rsidRPr="007F6F42">
        <w:rPr>
          <w:rFonts w:ascii="Arial" w:eastAsia="Arial" w:hAnsi="Arial" w:cs="Arial"/>
        </w:rPr>
        <w:t>która</w:t>
      </w:r>
      <w:r w:rsidRPr="007F6F42">
        <w:rPr>
          <w:rFonts w:ascii="Arial" w:eastAsia="Arial" w:hAnsi="Arial" w:cs="Arial"/>
          <w:spacing w:val="31"/>
        </w:rPr>
        <w:t xml:space="preserve"> </w:t>
      </w:r>
      <w:r w:rsidRPr="007F6F42">
        <w:rPr>
          <w:rFonts w:ascii="Arial" w:eastAsia="Arial" w:hAnsi="Arial" w:cs="Arial"/>
        </w:rPr>
        <w:t>ze</w:t>
      </w:r>
      <w:r w:rsidRPr="007F6F42">
        <w:rPr>
          <w:rFonts w:ascii="Arial" w:eastAsia="Arial" w:hAnsi="Arial" w:cs="Arial"/>
          <w:spacing w:val="31"/>
        </w:rPr>
        <w:t xml:space="preserve"> </w:t>
      </w:r>
      <w:r w:rsidRPr="007F6F42">
        <w:rPr>
          <w:rFonts w:ascii="Arial" w:eastAsia="Arial" w:hAnsi="Arial" w:cs="Arial"/>
        </w:rPr>
        <w:t>względu</w:t>
      </w:r>
      <w:r w:rsidRPr="007F6F42">
        <w:rPr>
          <w:rFonts w:ascii="Arial" w:eastAsia="Arial" w:hAnsi="Arial" w:cs="Arial"/>
          <w:spacing w:val="31"/>
        </w:rPr>
        <w:t xml:space="preserve"> </w:t>
      </w:r>
      <w:r w:rsidRPr="007F6F42">
        <w:rPr>
          <w:rFonts w:ascii="Arial" w:eastAsia="Arial" w:hAnsi="Arial" w:cs="Arial"/>
        </w:rPr>
        <w:t>na</w:t>
      </w:r>
      <w:r w:rsidRPr="007F6F42">
        <w:rPr>
          <w:rFonts w:ascii="Arial" w:eastAsia="Arial" w:hAnsi="Arial" w:cs="Arial"/>
          <w:spacing w:val="31"/>
        </w:rPr>
        <w:t xml:space="preserve"> </w:t>
      </w:r>
      <w:r w:rsidRPr="007F6F42">
        <w:rPr>
          <w:rFonts w:ascii="Arial" w:eastAsia="Arial" w:hAnsi="Arial" w:cs="Arial"/>
        </w:rPr>
        <w:t>podeszły</w:t>
      </w:r>
      <w:r w:rsidRPr="007F6F42">
        <w:rPr>
          <w:rFonts w:ascii="Arial" w:eastAsia="Arial" w:hAnsi="Arial" w:cs="Arial"/>
          <w:spacing w:val="31"/>
        </w:rPr>
        <w:t xml:space="preserve"> </w:t>
      </w:r>
      <w:r w:rsidRPr="007F6F42">
        <w:rPr>
          <w:rFonts w:ascii="Arial" w:eastAsia="Arial" w:hAnsi="Arial" w:cs="Arial"/>
        </w:rPr>
        <w:t>wiek,</w:t>
      </w:r>
      <w:r w:rsidRPr="007F6F42">
        <w:rPr>
          <w:rFonts w:ascii="Arial" w:eastAsia="Arial" w:hAnsi="Arial" w:cs="Arial"/>
          <w:spacing w:val="32"/>
        </w:rPr>
        <w:t xml:space="preserve"> </w:t>
      </w:r>
      <w:r w:rsidRPr="007F6F42">
        <w:rPr>
          <w:rFonts w:ascii="Arial" w:eastAsia="Arial" w:hAnsi="Arial" w:cs="Arial"/>
        </w:rPr>
        <w:t>stan</w:t>
      </w:r>
      <w:r w:rsidRPr="007F6F42">
        <w:rPr>
          <w:rFonts w:ascii="Arial" w:eastAsia="Arial" w:hAnsi="Arial" w:cs="Arial"/>
          <w:spacing w:val="31"/>
        </w:rPr>
        <w:t xml:space="preserve"> </w:t>
      </w:r>
      <w:r w:rsidRPr="007F6F42">
        <w:rPr>
          <w:rFonts w:ascii="Arial" w:eastAsia="Arial" w:hAnsi="Arial" w:cs="Arial"/>
        </w:rPr>
        <w:t>zdrowia</w:t>
      </w:r>
      <w:r w:rsidRPr="007F6F42">
        <w:rPr>
          <w:rFonts w:ascii="Arial" w:eastAsia="Arial" w:hAnsi="Arial" w:cs="Arial"/>
          <w:spacing w:val="31"/>
        </w:rPr>
        <w:t xml:space="preserve"> </w:t>
      </w:r>
      <w:r w:rsidRPr="007F6F42">
        <w:rPr>
          <w:rFonts w:ascii="Arial" w:eastAsia="Arial" w:hAnsi="Arial" w:cs="Arial"/>
        </w:rPr>
        <w:t>lub niepełnosprawność wymaga opieki lub wsparcia w związku z</w:t>
      </w:r>
      <w:r w:rsidRPr="007F6F42">
        <w:rPr>
          <w:rFonts w:ascii="Arial" w:eastAsia="Arial" w:hAnsi="Arial" w:cs="Arial"/>
          <w:spacing w:val="23"/>
        </w:rPr>
        <w:t xml:space="preserve"> </w:t>
      </w:r>
      <w:r w:rsidRPr="007F6F42">
        <w:rPr>
          <w:rFonts w:ascii="Arial" w:eastAsia="Arial" w:hAnsi="Arial" w:cs="Arial"/>
        </w:rPr>
        <w:t>niemożnością samodzielnego wykonywania co najmniej jednej</w:t>
      </w:r>
      <w:r w:rsidR="00AD1382" w:rsidRPr="007F6F42">
        <w:rPr>
          <w:rFonts w:ascii="Arial" w:eastAsia="Arial" w:hAnsi="Arial" w:cs="Arial"/>
        </w:rPr>
        <w:t xml:space="preserve"> </w:t>
      </w:r>
      <w:r w:rsidRPr="007F6F42">
        <w:rPr>
          <w:rFonts w:ascii="Arial" w:eastAsia="Arial" w:hAnsi="Arial" w:cs="Arial"/>
        </w:rPr>
        <w:t>z podstawowych czynności</w:t>
      </w:r>
      <w:r w:rsidRPr="007F6F42">
        <w:rPr>
          <w:rFonts w:ascii="Arial" w:eastAsia="Arial" w:hAnsi="Arial" w:cs="Arial"/>
          <w:spacing w:val="46"/>
        </w:rPr>
        <w:t xml:space="preserve"> </w:t>
      </w:r>
      <w:r w:rsidRPr="007F6F42">
        <w:rPr>
          <w:rFonts w:ascii="Arial" w:eastAsia="Arial" w:hAnsi="Arial" w:cs="Arial"/>
        </w:rPr>
        <w:t>dnia codziennego.</w:t>
      </w:r>
    </w:p>
    <w:p w14:paraId="4A04B95D" w14:textId="0585AC14" w:rsidR="004E02AE" w:rsidRPr="007F6F42" w:rsidRDefault="004E02AE" w:rsidP="004F5855">
      <w:pPr>
        <w:spacing w:line="312" w:lineRule="auto"/>
        <w:rPr>
          <w:rFonts w:ascii="Arial" w:hAnsi="Arial" w:cs="Arial"/>
        </w:rPr>
      </w:pPr>
      <w:r w:rsidRPr="007F6F42">
        <w:rPr>
          <w:rFonts w:ascii="Arial" w:hAnsi="Arial" w:cs="Arial"/>
          <w:b/>
        </w:rPr>
        <w:t>O</w:t>
      </w:r>
      <w:r w:rsidRPr="007F6F42">
        <w:rPr>
          <w:rFonts w:ascii="Arial" w:hAnsi="Arial" w:cs="Arial"/>
          <w:b/>
          <w:bCs/>
        </w:rPr>
        <w:t>soby bezrobotne</w:t>
      </w:r>
      <w:r w:rsidRPr="007F6F42">
        <w:rPr>
          <w:rFonts w:ascii="Arial" w:hAnsi="Arial" w:cs="Arial"/>
          <w:bCs/>
        </w:rPr>
        <w:t xml:space="preserve"> </w:t>
      </w:r>
      <w:r w:rsidRPr="007F6F42">
        <w:rPr>
          <w:rFonts w:ascii="Arial" w:hAnsi="Arial" w:cs="Arial"/>
        </w:rPr>
        <w:t xml:space="preserve">– osoby pozostające bez pracy, gotowe do podjęcia pracy i aktywnie poszukujące zatrudnienia. Definicja uwzględnia osoby zarejestrowane jako bezrobotne zgodnie </w:t>
      </w:r>
      <w:r w:rsidR="00AD2020">
        <w:rPr>
          <w:rFonts w:ascii="Arial" w:hAnsi="Arial" w:cs="Arial"/>
        </w:rPr>
        <w:br/>
      </w:r>
      <w:r w:rsidRPr="007F6F42">
        <w:rPr>
          <w:rFonts w:ascii="Arial" w:hAnsi="Arial" w:cs="Arial"/>
        </w:rPr>
        <w:t>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7F6F42">
        <w:rPr>
          <w:rStyle w:val="Odwoanieprzypisudolnego"/>
          <w:rFonts w:cs="Arial"/>
          <w:sz w:val="22"/>
        </w:rPr>
        <w:footnoteReference w:id="153"/>
      </w:r>
      <w:r w:rsidRPr="007F6F42">
        <w:rPr>
          <w:rFonts w:ascii="Arial" w:hAnsi="Arial" w:cs="Arial"/>
        </w:rPr>
        <w:t xml:space="preserve"> w rozumieniu Wytycznych</w:t>
      </w:r>
      <w:r w:rsidRPr="007F6F42">
        <w:rPr>
          <w:rStyle w:val="Odwoanieprzypisudolnego"/>
          <w:rFonts w:cs="Arial"/>
          <w:sz w:val="22"/>
        </w:rPr>
        <w:footnoteReference w:id="154"/>
      </w:r>
      <w:r w:rsidRPr="007F6F42">
        <w:rPr>
          <w:rFonts w:ascii="Arial" w:hAnsi="Arial" w:cs="Arial"/>
        </w:rPr>
        <w:t>;</w:t>
      </w:r>
    </w:p>
    <w:p w14:paraId="3247F46F" w14:textId="77777777" w:rsidR="004E02AE" w:rsidRPr="007F6F42" w:rsidRDefault="004E02AE" w:rsidP="004F5855">
      <w:pPr>
        <w:spacing w:line="312" w:lineRule="auto"/>
        <w:rPr>
          <w:rFonts w:ascii="Arial" w:hAnsi="Arial" w:cs="Arial"/>
        </w:rPr>
      </w:pPr>
      <w:r w:rsidRPr="007F6F42">
        <w:rPr>
          <w:rFonts w:ascii="Arial" w:hAnsi="Arial" w:cs="Arial"/>
          <w:b/>
          <w:bCs/>
        </w:rPr>
        <w:t>Osoby bierne zawodowo</w:t>
      </w:r>
      <w:r w:rsidRPr="007F6F42">
        <w:rPr>
          <w:rFonts w:ascii="Arial" w:hAnsi="Arial" w:cs="Arial"/>
          <w:bCs/>
        </w:rPr>
        <w:t xml:space="preserve"> </w:t>
      </w:r>
      <w:r w:rsidRPr="007F6F42">
        <w:rPr>
          <w:rFonts w:ascii="Arial" w:hAnsi="Arial" w:cs="Arial"/>
        </w:rPr>
        <w:t>– osoby, które w danej chwili nie tworzą zasobów siły roboczej (tzn. nie pracują</w:t>
      </w:r>
      <w:r w:rsidRPr="007F6F42">
        <w:rPr>
          <w:rStyle w:val="Odwoanieprzypisudolnego"/>
          <w:rFonts w:cs="Arial"/>
          <w:sz w:val="22"/>
        </w:rPr>
        <w:footnoteReference w:id="155"/>
      </w:r>
      <w:r w:rsidRPr="007F6F42">
        <w:rPr>
          <w:rFonts w:ascii="Arial" w:hAnsi="Arial" w:cs="Arial"/>
        </w:rPr>
        <w:t xml:space="preserve">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7F6F42">
        <w:rPr>
          <w:rStyle w:val="Odwoanieprzypisudolnego"/>
          <w:rFonts w:cs="Arial"/>
          <w:sz w:val="22"/>
        </w:rPr>
        <w:footnoteReference w:id="156"/>
      </w:r>
      <w:r w:rsidRPr="007F6F42">
        <w:rPr>
          <w:rFonts w:ascii="Arial" w:hAnsi="Arial" w:cs="Arial"/>
        </w:rPr>
        <w:t>. Osoby prowadzące działalność na własny rachunek (w tym członek rodziny bezpłatnie pomagający osobie prowadzącej działalność) nie są uznawane za bierne zawodowo;</w:t>
      </w:r>
    </w:p>
    <w:p w14:paraId="0D792363" w14:textId="1E2DFD38" w:rsidR="004E02AE" w:rsidRPr="007F6F42" w:rsidRDefault="004E02AE" w:rsidP="00B91529">
      <w:pPr>
        <w:spacing w:before="80" w:after="80" w:line="312" w:lineRule="auto"/>
        <w:rPr>
          <w:rFonts w:ascii="Arial" w:hAnsi="Arial" w:cs="Arial"/>
        </w:rPr>
      </w:pPr>
      <w:r w:rsidRPr="007F6F42">
        <w:rPr>
          <w:rFonts w:ascii="Arial" w:hAnsi="Arial" w:cs="Arial"/>
          <w:b/>
          <w:bCs/>
        </w:rPr>
        <w:t>Osoby długotrwale bezrobotne</w:t>
      </w:r>
      <w:r w:rsidRPr="007F6F42">
        <w:rPr>
          <w:rFonts w:ascii="Arial" w:hAnsi="Arial" w:cs="Arial"/>
          <w:bCs/>
        </w:rPr>
        <w:t xml:space="preserve"> </w:t>
      </w:r>
      <w:r w:rsidRPr="007F6F42">
        <w:rPr>
          <w:rFonts w:ascii="Arial" w:hAnsi="Arial" w:cs="Arial"/>
        </w:rPr>
        <w:t>– definicja pojęcia „długotrwale bezrobotny" różni się w zależności od wieku:</w:t>
      </w:r>
    </w:p>
    <w:p w14:paraId="7B4F575E" w14:textId="5671B5FB" w:rsidR="004E02AE" w:rsidRPr="007F6F42" w:rsidRDefault="004E02AE">
      <w:pPr>
        <w:pStyle w:val="Akapitzlist0"/>
        <w:numPr>
          <w:ilvl w:val="0"/>
          <w:numId w:val="315"/>
        </w:numPr>
        <w:spacing w:before="80" w:after="80" w:line="312" w:lineRule="auto"/>
        <w:contextualSpacing w:val="0"/>
        <w:rPr>
          <w:rFonts w:ascii="Arial" w:hAnsi="Arial" w:cs="Arial"/>
        </w:rPr>
      </w:pPr>
      <w:r w:rsidRPr="007F6F42">
        <w:rPr>
          <w:rFonts w:ascii="Arial" w:hAnsi="Arial" w:cs="Arial"/>
        </w:rPr>
        <w:t xml:space="preserve">- młodzież (&lt;25 lat) – osoby bezrobotne nieprzerwanie przez okres ponad 6 miesięcy </w:t>
      </w:r>
      <w:r w:rsidR="00E526AC">
        <w:rPr>
          <w:rFonts w:ascii="Arial" w:hAnsi="Arial" w:cs="Arial"/>
        </w:rPr>
        <w:br/>
      </w:r>
      <w:r w:rsidRPr="007F6F42">
        <w:rPr>
          <w:rFonts w:ascii="Arial" w:hAnsi="Arial" w:cs="Arial"/>
        </w:rPr>
        <w:t>(&gt;6 miesięcy),</w:t>
      </w:r>
    </w:p>
    <w:p w14:paraId="2DD79926" w14:textId="77777777" w:rsidR="004E02AE" w:rsidRPr="007F6F42" w:rsidRDefault="004E02AE">
      <w:pPr>
        <w:pStyle w:val="Akapitzlist0"/>
        <w:numPr>
          <w:ilvl w:val="0"/>
          <w:numId w:val="315"/>
        </w:numPr>
        <w:spacing w:before="80" w:after="80" w:line="312" w:lineRule="auto"/>
        <w:contextualSpacing w:val="0"/>
        <w:rPr>
          <w:rFonts w:ascii="Arial" w:hAnsi="Arial" w:cs="Arial"/>
        </w:rPr>
      </w:pPr>
      <w:r w:rsidRPr="007F6F42">
        <w:rPr>
          <w:rFonts w:ascii="Arial" w:hAnsi="Arial" w:cs="Arial"/>
        </w:rPr>
        <w:t xml:space="preserve">- dorośli (25 lat lub więcej) – osoby bezrobotne nieprzerwanie przez okres ponad 12 miesięcy </w:t>
      </w:r>
      <w:r w:rsidR="00B60851" w:rsidRPr="007F6F42">
        <w:rPr>
          <w:rFonts w:ascii="Arial" w:hAnsi="Arial" w:cs="Arial"/>
        </w:rPr>
        <w:br/>
      </w:r>
      <w:r w:rsidRPr="007F6F42">
        <w:rPr>
          <w:rFonts w:ascii="Arial" w:hAnsi="Arial" w:cs="Arial"/>
        </w:rPr>
        <w:t>(&gt;12 miesięcy).</w:t>
      </w:r>
    </w:p>
    <w:p w14:paraId="431B2524" w14:textId="77777777" w:rsidR="00526AA2" w:rsidRPr="007F6F42" w:rsidRDefault="004E02AE" w:rsidP="004F5855">
      <w:pPr>
        <w:spacing w:line="312" w:lineRule="auto"/>
        <w:rPr>
          <w:rFonts w:ascii="Arial" w:hAnsi="Arial" w:cs="Arial"/>
        </w:rPr>
      </w:pPr>
      <w:r w:rsidRPr="007F6F42">
        <w:rPr>
          <w:rFonts w:ascii="Arial" w:hAnsi="Arial" w:cs="Arial"/>
        </w:rPr>
        <w:t>Wiek uczestników projektu jest określany na podstawie daty urodzenia i ustalany w dniu rozpoczęcia udziału w projekcie</w:t>
      </w:r>
      <w:r w:rsidR="009A132D" w:rsidRPr="007F6F42">
        <w:rPr>
          <w:rFonts w:ascii="Arial" w:hAnsi="Arial" w:cs="Arial"/>
        </w:rPr>
        <w:t>.</w:t>
      </w:r>
    </w:p>
    <w:p w14:paraId="036CA3DC" w14:textId="03CC012E" w:rsidR="004E02AE" w:rsidRPr="007F6F42" w:rsidRDefault="004E02AE" w:rsidP="004F5855">
      <w:pPr>
        <w:spacing w:line="312" w:lineRule="auto"/>
        <w:rPr>
          <w:rFonts w:ascii="Arial" w:hAnsi="Arial" w:cs="Arial"/>
        </w:rPr>
      </w:pPr>
      <w:r w:rsidRPr="007F6F42">
        <w:rPr>
          <w:rFonts w:ascii="Arial" w:hAnsi="Arial" w:cs="Arial"/>
          <w:b/>
          <w:bCs/>
        </w:rPr>
        <w:t>Osoby o niskich kwalifikacjach</w:t>
      </w:r>
      <w:r w:rsidRPr="007F6F42">
        <w:rPr>
          <w:rFonts w:ascii="Arial" w:hAnsi="Arial" w:cs="Arial"/>
          <w:bCs/>
        </w:rPr>
        <w:t xml:space="preserve"> </w:t>
      </w:r>
      <w:r w:rsidRPr="007F6F42">
        <w:rPr>
          <w:rFonts w:ascii="Arial" w:hAnsi="Arial" w:cs="Arial"/>
        </w:rPr>
        <w:t xml:space="preserve">– osoby posiadające wykształcenie na poziomie do ISCED 3. Definicja poziomów wykształcenia (ISCED) została zawarta w Wytycznych Ministra Infrastruktury </w:t>
      </w:r>
      <w:r w:rsidR="00E526AC">
        <w:rPr>
          <w:rFonts w:ascii="Arial" w:hAnsi="Arial" w:cs="Arial"/>
        </w:rPr>
        <w:br/>
      </w:r>
      <w:r w:rsidRPr="007F6F42">
        <w:rPr>
          <w:rFonts w:ascii="Arial" w:hAnsi="Arial" w:cs="Arial"/>
        </w:rPr>
        <w:t xml:space="preserve">i Rozwoju w zakresie monitorowania postępu rzeczowego realizacji programów operacyjnych </w:t>
      </w:r>
      <w:r w:rsidR="00E526AC">
        <w:rPr>
          <w:rFonts w:ascii="Arial" w:hAnsi="Arial" w:cs="Arial"/>
        </w:rPr>
        <w:br/>
      </w:r>
      <w:r w:rsidRPr="007F6F42">
        <w:rPr>
          <w:rFonts w:ascii="Arial" w:hAnsi="Arial" w:cs="Arial"/>
        </w:rPr>
        <w:t>na lata 2014-2020 w części dotyczącej wskaźników wspólnych EFS monitorowanych we wszystkich PI. Stopień uzyskanego wykształcenia jest określany w dniu rozpoczęcia uczestnictwa w projekcie. Osoby przystępujące do projektu należy wykazać jeden raz, uwzględniając najwyższy ukończony poziom ISCED</w:t>
      </w:r>
      <w:r w:rsidR="009A132D" w:rsidRPr="007F6F42">
        <w:rPr>
          <w:rFonts w:ascii="Arial" w:hAnsi="Arial" w:cs="Arial"/>
        </w:rPr>
        <w:t>.</w:t>
      </w:r>
    </w:p>
    <w:p w14:paraId="79D6D0DC" w14:textId="3D43EA7D" w:rsidR="004E02AE" w:rsidRPr="007F6F42" w:rsidRDefault="004E02AE" w:rsidP="004F5855">
      <w:pPr>
        <w:spacing w:line="312" w:lineRule="auto"/>
        <w:rPr>
          <w:rFonts w:ascii="Arial" w:hAnsi="Arial" w:cs="Arial"/>
        </w:rPr>
      </w:pPr>
      <w:r w:rsidRPr="007F6F42">
        <w:rPr>
          <w:rFonts w:ascii="Arial" w:hAnsi="Arial" w:cs="Arial"/>
          <w:b/>
          <w:bCs/>
        </w:rPr>
        <w:t>Osoby z niepełnosprawnościami</w:t>
      </w:r>
      <w:r w:rsidRPr="007F6F42">
        <w:rPr>
          <w:rFonts w:ascii="Arial" w:hAnsi="Arial" w:cs="Arial"/>
          <w:bCs/>
        </w:rPr>
        <w:t xml:space="preserve"> </w:t>
      </w:r>
      <w:r w:rsidRPr="007F6F42">
        <w:rPr>
          <w:rFonts w:ascii="Arial" w:hAnsi="Arial" w:cs="Arial"/>
        </w:rPr>
        <w:t xml:space="preserve">– osoby, które mają długotrwale naruszoną sprawność fizyczną, umysłową, intelektualną lub w zakresie zmysłów, co może, w oddziaływaniu z różnymi barierami, utrudniać im pełny i skuteczny udział w życiu społecznym, na zasadzie równości z innymi osobami. Na potrzeby tego dokumentu przyjęto stosowanie definicji osób z niepełnosprawnościami, która uwzględnia osoby niepełnosprawne w rozumieniu ustawy z dnia 27 sierpnia 1997 r. o rehabilitacji zawodowej i społecznej oraz zatrudnianiu osób niepełnosprawnych (Dz. U. z 2011 r. Nr 127, poz. 721, z późn. zm.), a także osoby z zaburzeniami psychicznymi, </w:t>
      </w:r>
      <w:r w:rsidR="00E526AC">
        <w:rPr>
          <w:rFonts w:ascii="Arial" w:hAnsi="Arial" w:cs="Arial"/>
        </w:rPr>
        <w:br/>
      </w:r>
      <w:r w:rsidRPr="007F6F42">
        <w:rPr>
          <w:rFonts w:ascii="Arial" w:hAnsi="Arial" w:cs="Arial"/>
        </w:rPr>
        <w:t xml:space="preserve">o których mowa w ustawie z dnia 19 sierpnia 1994 r. o ochronie zdrowia psychicznego (Dz. U. </w:t>
      </w:r>
      <w:r w:rsidR="00E526AC">
        <w:rPr>
          <w:rFonts w:ascii="Arial" w:hAnsi="Arial" w:cs="Arial"/>
        </w:rPr>
        <w:br/>
      </w:r>
      <w:r w:rsidRPr="007F6F42">
        <w:rPr>
          <w:rFonts w:ascii="Arial" w:hAnsi="Arial" w:cs="Arial"/>
        </w:rPr>
        <w:t>z 2011 r. Nr 231, poz. 1375</w:t>
      </w:r>
      <w:r w:rsidR="00F92BCA" w:rsidRPr="007F6F42">
        <w:rPr>
          <w:rFonts w:ascii="Arial" w:hAnsi="Arial" w:cs="Arial"/>
        </w:rPr>
        <w:t>, z późn. zm.</w:t>
      </w:r>
      <w:r w:rsidR="009A132D" w:rsidRPr="007F6F42">
        <w:rPr>
          <w:rFonts w:ascii="Arial" w:hAnsi="Arial" w:cs="Arial"/>
        </w:rPr>
        <w:t>).</w:t>
      </w:r>
    </w:p>
    <w:p w14:paraId="411792FD" w14:textId="77777777" w:rsidR="007C4315" w:rsidRPr="007F6F42" w:rsidRDefault="008F6103" w:rsidP="004F5855">
      <w:pPr>
        <w:widowControl w:val="0"/>
        <w:tabs>
          <w:tab w:val="left" w:pos="479"/>
        </w:tabs>
        <w:spacing w:line="312" w:lineRule="auto"/>
        <w:ind w:right="113"/>
        <w:rPr>
          <w:rFonts w:ascii="Arial" w:eastAsia="Arial" w:hAnsi="Arial" w:cs="Arial"/>
        </w:rPr>
      </w:pPr>
      <w:r w:rsidRPr="007F6F42">
        <w:rPr>
          <w:rFonts w:ascii="Arial" w:hAnsi="Arial" w:cs="Arial"/>
          <w:b/>
        </w:rPr>
        <w:t>Ośrodek wsparcia ekonomii społecznej</w:t>
      </w:r>
      <w:r w:rsidR="004B5167" w:rsidRPr="007F6F42">
        <w:rPr>
          <w:rFonts w:ascii="Arial" w:hAnsi="Arial" w:cs="Arial"/>
          <w:b/>
        </w:rPr>
        <w:t xml:space="preserve"> (OWES)</w:t>
      </w:r>
      <w:r w:rsidRPr="007F6F42">
        <w:rPr>
          <w:rFonts w:ascii="Arial" w:hAnsi="Arial" w:cs="Arial"/>
        </w:rPr>
        <w:t xml:space="preserve"> - </w:t>
      </w:r>
      <w:r w:rsidR="004B5167" w:rsidRPr="007F6F42">
        <w:rPr>
          <w:rFonts w:ascii="Arial" w:eastAsia="Arial" w:hAnsi="Arial" w:cs="Arial"/>
        </w:rPr>
        <w:t>podmiot lub partnerstwo</w:t>
      </w:r>
      <w:r w:rsidR="004B5167" w:rsidRPr="007F6F42">
        <w:rPr>
          <w:rFonts w:ascii="Arial" w:eastAsia="Arial" w:hAnsi="Arial" w:cs="Arial"/>
          <w:spacing w:val="59"/>
        </w:rPr>
        <w:t xml:space="preserve"> </w:t>
      </w:r>
      <w:r w:rsidR="004B5167" w:rsidRPr="007F6F42">
        <w:rPr>
          <w:rFonts w:ascii="Arial" w:eastAsia="Arial" w:hAnsi="Arial" w:cs="Arial"/>
        </w:rPr>
        <w:t>posiadające akredytację ministra właściwego do spraw zabezpieczenia społecznego,</w:t>
      </w:r>
      <w:r w:rsidR="004B5167" w:rsidRPr="007F6F42">
        <w:rPr>
          <w:rFonts w:ascii="Arial" w:eastAsia="Arial" w:hAnsi="Arial" w:cs="Arial"/>
          <w:spacing w:val="29"/>
        </w:rPr>
        <w:t xml:space="preserve"> </w:t>
      </w:r>
      <w:r w:rsidR="004B5167" w:rsidRPr="007F6F42">
        <w:rPr>
          <w:rFonts w:ascii="Arial" w:eastAsia="Arial" w:hAnsi="Arial" w:cs="Arial"/>
        </w:rPr>
        <w:t>świadczące łącznie wszystkie rodzaje usług wsparcia ekonomii</w:t>
      </w:r>
      <w:r w:rsidR="004B5167" w:rsidRPr="007F6F42">
        <w:rPr>
          <w:rFonts w:ascii="Arial" w:eastAsia="Arial" w:hAnsi="Arial" w:cs="Arial"/>
          <w:spacing w:val="-1"/>
        </w:rPr>
        <w:t xml:space="preserve"> </w:t>
      </w:r>
      <w:r w:rsidR="004B5167" w:rsidRPr="007F6F42">
        <w:rPr>
          <w:rFonts w:ascii="Arial" w:eastAsia="Arial" w:hAnsi="Arial" w:cs="Arial"/>
        </w:rPr>
        <w:t>społecznej.</w:t>
      </w:r>
    </w:p>
    <w:p w14:paraId="3B06FCB0" w14:textId="1618AEB4" w:rsidR="005461E1" w:rsidRPr="007F6F42" w:rsidRDefault="005461E1" w:rsidP="005461E1">
      <w:pPr>
        <w:widowControl w:val="0"/>
        <w:tabs>
          <w:tab w:val="left" w:pos="479"/>
        </w:tabs>
        <w:spacing w:before="240" w:after="240" w:line="312" w:lineRule="auto"/>
        <w:ind w:right="113"/>
        <w:rPr>
          <w:rFonts w:ascii="Arial" w:eastAsia="Arial" w:hAnsi="Arial" w:cs="Arial"/>
        </w:rPr>
      </w:pPr>
      <w:r w:rsidRPr="002A4B8A">
        <w:rPr>
          <w:rFonts w:ascii="Arial" w:eastAsia="Arial" w:hAnsi="Arial" w:cs="Arial"/>
          <w:b/>
        </w:rPr>
        <w:t>Ośrodek wychowania przedszkolnego (OWP)</w:t>
      </w:r>
      <w:r w:rsidRPr="003B6A5C">
        <w:rPr>
          <w:rFonts w:ascii="Arial" w:eastAsia="Arial" w:hAnsi="Arial" w:cs="Arial"/>
        </w:rPr>
        <w:t xml:space="preserve"> – publiczny lub niepubliczny podmiot wymieniony w art. 14 ust. 3 oraz w art. 2 pkt 5 ustawy o systemie oświaty, z uwzględnieniem </w:t>
      </w:r>
      <w:r>
        <w:rPr>
          <w:rFonts w:ascii="Arial" w:eastAsia="Arial" w:hAnsi="Arial" w:cs="Arial"/>
        </w:rPr>
        <w:br/>
      </w:r>
      <w:r w:rsidRPr="003B6A5C">
        <w:rPr>
          <w:rFonts w:ascii="Arial" w:eastAsia="Arial" w:hAnsi="Arial" w:cs="Arial"/>
        </w:rPr>
        <w:t>art. 5 ustawy z dnia 13 czerwca 2013 r. o zmianie ustawy o systemie oświaty oraz niektórych innych ustaw (Dz. U. z 2013 r. poz. 827, z późn. zm.) oraz art. 12 ustawy z dnia 29 stycznia 2015 r. o zmianie ustawy o systemie oświaty oraz niektórych innych ustaw (Dz. U. z 2016 r., poz. 35</w:t>
      </w:r>
      <w:r>
        <w:rPr>
          <w:rFonts w:ascii="Arial" w:eastAsia="Arial" w:hAnsi="Arial" w:cs="Arial"/>
        </w:rPr>
        <w:t>),</w:t>
      </w:r>
      <w:r w:rsidRPr="003B6A5C">
        <w:rPr>
          <w:rFonts w:ascii="Arial" w:eastAsia="Arial" w:hAnsi="Arial" w:cs="Arial"/>
        </w:rPr>
        <w:t xml:space="preserve"> w którym jest prowadzone wychowanie przedszkolne</w:t>
      </w:r>
      <w:r>
        <w:rPr>
          <w:rFonts w:ascii="Arial" w:eastAsia="Arial" w:hAnsi="Arial" w:cs="Arial"/>
        </w:rPr>
        <w:t>.</w:t>
      </w:r>
    </w:p>
    <w:p w14:paraId="406ED28B" w14:textId="101586DC" w:rsidR="00096CD0" w:rsidRPr="007F6F42" w:rsidRDefault="008F6103" w:rsidP="004F5855">
      <w:pPr>
        <w:spacing w:line="312" w:lineRule="auto"/>
        <w:rPr>
          <w:rFonts w:ascii="Arial" w:hAnsi="Arial" w:cs="Arial"/>
        </w:rPr>
      </w:pPr>
      <w:r w:rsidRPr="007F6F42">
        <w:rPr>
          <w:rFonts w:ascii="Arial" w:hAnsi="Arial" w:cs="Arial"/>
          <w:b/>
        </w:rPr>
        <w:t>Otoczenie osób zagrożonych ubóstwem lub wykluczeniem społecznym</w:t>
      </w:r>
      <w:r w:rsidRPr="007F6F42">
        <w:rPr>
          <w:rFonts w:ascii="Arial" w:hAnsi="Arial" w:cs="Arial"/>
        </w:rPr>
        <w:t xml:space="preserve"> – </w:t>
      </w:r>
      <w:r w:rsidR="004B5167" w:rsidRPr="007F6F42">
        <w:rPr>
          <w:rFonts w:ascii="Arial" w:eastAsia="Arial" w:hAnsi="Arial" w:cs="Arial"/>
        </w:rPr>
        <w:t>to</w:t>
      </w:r>
      <w:r w:rsidR="004B5167" w:rsidRPr="007F6F42">
        <w:rPr>
          <w:rFonts w:ascii="Arial" w:eastAsia="Arial" w:hAnsi="Arial" w:cs="Arial"/>
          <w:spacing w:val="37"/>
        </w:rPr>
        <w:t xml:space="preserve"> </w:t>
      </w:r>
      <w:r w:rsidR="004B5167" w:rsidRPr="007F6F42">
        <w:rPr>
          <w:rFonts w:ascii="Arial" w:eastAsia="Arial" w:hAnsi="Arial" w:cs="Arial"/>
        </w:rPr>
        <w:t>osoby spokrewnione lub niespokrewnione z osobami zagrożonymi ubóstwem lub</w:t>
      </w:r>
      <w:r w:rsidR="004B5167" w:rsidRPr="007F6F42">
        <w:rPr>
          <w:rFonts w:ascii="Arial" w:eastAsia="Arial" w:hAnsi="Arial" w:cs="Arial"/>
          <w:spacing w:val="42"/>
        </w:rPr>
        <w:t xml:space="preserve"> </w:t>
      </w:r>
      <w:r w:rsidR="004B5167" w:rsidRPr="007F6F42">
        <w:rPr>
          <w:rFonts w:ascii="Arial" w:eastAsia="Arial" w:hAnsi="Arial" w:cs="Arial"/>
        </w:rPr>
        <w:t>wykluczeniem społecznym wspólnie zamieszkujące i gospodarujące, a także inne osoby z</w:t>
      </w:r>
      <w:r w:rsidR="004B5167" w:rsidRPr="007F6F42">
        <w:rPr>
          <w:rFonts w:ascii="Arial" w:eastAsia="Arial" w:hAnsi="Arial" w:cs="Arial"/>
          <w:spacing w:val="29"/>
        </w:rPr>
        <w:t xml:space="preserve"> </w:t>
      </w:r>
      <w:r w:rsidR="004B5167" w:rsidRPr="007F6F42">
        <w:rPr>
          <w:rFonts w:ascii="Arial" w:eastAsia="Arial" w:hAnsi="Arial" w:cs="Arial"/>
        </w:rPr>
        <w:t>najbliższego środowiska osób zagrożonych ubóstwem lub wykluczeniem społecznym. Za</w:t>
      </w:r>
      <w:r w:rsidR="004B5167" w:rsidRPr="007F6F42">
        <w:rPr>
          <w:rFonts w:ascii="Arial" w:eastAsia="Arial" w:hAnsi="Arial" w:cs="Arial"/>
          <w:spacing w:val="49"/>
        </w:rPr>
        <w:t xml:space="preserve"> </w:t>
      </w:r>
      <w:r w:rsidR="004B5167" w:rsidRPr="007F6F42">
        <w:rPr>
          <w:rFonts w:ascii="Arial" w:eastAsia="Arial" w:hAnsi="Arial" w:cs="Arial"/>
        </w:rPr>
        <w:t>otoczenie osób zagrożonych ubóstwem lub wykluczeniem społecznym można uznać</w:t>
      </w:r>
      <w:r w:rsidR="004B5167" w:rsidRPr="007F6F42">
        <w:rPr>
          <w:rFonts w:ascii="Arial" w:eastAsia="Arial" w:hAnsi="Arial" w:cs="Arial"/>
          <w:spacing w:val="38"/>
        </w:rPr>
        <w:t xml:space="preserve"> </w:t>
      </w:r>
      <w:r w:rsidR="004B5167" w:rsidRPr="007F6F42">
        <w:rPr>
          <w:rFonts w:ascii="Arial" w:eastAsia="Arial" w:hAnsi="Arial" w:cs="Arial"/>
        </w:rPr>
        <w:t>wszystkie osoby, których udział w projekcie jest niezbędny dla skutecznego wsparcia</w:t>
      </w:r>
      <w:r w:rsidR="004B5167" w:rsidRPr="007F6F42">
        <w:rPr>
          <w:rFonts w:ascii="Arial" w:eastAsia="Arial" w:hAnsi="Arial" w:cs="Arial"/>
          <w:spacing w:val="27"/>
        </w:rPr>
        <w:t xml:space="preserve"> </w:t>
      </w:r>
      <w:r w:rsidR="004B5167" w:rsidRPr="007F6F42">
        <w:rPr>
          <w:rFonts w:ascii="Arial" w:eastAsia="Arial" w:hAnsi="Arial" w:cs="Arial"/>
        </w:rPr>
        <w:t>osób zagrożonych ubóstwem lub wykluczeniem społecznym. Do otoczenia osób</w:t>
      </w:r>
      <w:r w:rsidR="004B5167" w:rsidRPr="007F6F42">
        <w:rPr>
          <w:rFonts w:ascii="Arial" w:eastAsia="Arial" w:hAnsi="Arial" w:cs="Arial"/>
          <w:spacing w:val="57"/>
        </w:rPr>
        <w:t xml:space="preserve"> </w:t>
      </w:r>
      <w:r w:rsidR="004B5167" w:rsidRPr="007F6F42">
        <w:rPr>
          <w:rFonts w:ascii="Arial" w:eastAsia="Arial" w:hAnsi="Arial" w:cs="Arial"/>
        </w:rPr>
        <w:t>zagrożonych ubóstwem lub wykluczeniem społecznym należą także osoby sprawujące</w:t>
      </w:r>
      <w:r w:rsidR="003C54A7" w:rsidRPr="007F6F42">
        <w:rPr>
          <w:rFonts w:ascii="Arial" w:eastAsia="Arial" w:hAnsi="Arial" w:cs="Arial"/>
        </w:rPr>
        <w:t xml:space="preserve"> </w:t>
      </w:r>
      <w:r w:rsidR="004B5167" w:rsidRPr="007F6F42">
        <w:rPr>
          <w:rFonts w:ascii="Arial" w:eastAsia="Arial" w:hAnsi="Arial" w:cs="Arial"/>
        </w:rPr>
        <w:t xml:space="preserve">rodzinną pieczę zastępczą lub kandydaci </w:t>
      </w:r>
      <w:r w:rsidR="00E526AC">
        <w:rPr>
          <w:rFonts w:ascii="Arial" w:eastAsia="Arial" w:hAnsi="Arial" w:cs="Arial"/>
        </w:rPr>
        <w:br/>
      </w:r>
      <w:r w:rsidR="004B5167" w:rsidRPr="007F6F42">
        <w:rPr>
          <w:rFonts w:ascii="Arial" w:eastAsia="Arial" w:hAnsi="Arial" w:cs="Arial"/>
        </w:rPr>
        <w:t>do sprawowania rodzinnej pieczy zastępczej,</w:t>
      </w:r>
      <w:r w:rsidR="004B5167" w:rsidRPr="007F6F42">
        <w:rPr>
          <w:rFonts w:ascii="Arial" w:eastAsia="Arial" w:hAnsi="Arial" w:cs="Arial"/>
          <w:spacing w:val="13"/>
        </w:rPr>
        <w:t xml:space="preserve"> </w:t>
      </w:r>
      <w:r w:rsidR="004B5167" w:rsidRPr="007F6F42">
        <w:rPr>
          <w:rFonts w:ascii="Arial" w:eastAsia="Arial" w:hAnsi="Arial" w:cs="Arial"/>
        </w:rPr>
        <w:t xml:space="preserve">osoby </w:t>
      </w:r>
      <w:r w:rsidR="004B5167" w:rsidRPr="007F6F42">
        <w:rPr>
          <w:rFonts w:ascii="Arial" w:hAnsi="Arial" w:cs="Arial"/>
        </w:rPr>
        <w:t xml:space="preserve">prowadzące rodzinne domy dziecka </w:t>
      </w:r>
      <w:r w:rsidR="00E526AC">
        <w:rPr>
          <w:rFonts w:ascii="Arial" w:hAnsi="Arial" w:cs="Arial"/>
        </w:rPr>
        <w:br/>
      </w:r>
      <w:r w:rsidR="004B5167" w:rsidRPr="007F6F42">
        <w:rPr>
          <w:rFonts w:ascii="Arial" w:hAnsi="Arial" w:cs="Arial"/>
        </w:rPr>
        <w:t>i dyrektorzy placówek</w:t>
      </w:r>
      <w:r w:rsidR="004B5167" w:rsidRPr="007F6F42">
        <w:rPr>
          <w:rFonts w:ascii="Arial" w:hAnsi="Arial" w:cs="Arial"/>
          <w:spacing w:val="31"/>
        </w:rPr>
        <w:t xml:space="preserve"> </w:t>
      </w:r>
      <w:r w:rsidR="004B5167" w:rsidRPr="007F6F42">
        <w:rPr>
          <w:rFonts w:ascii="Arial" w:hAnsi="Arial" w:cs="Arial"/>
        </w:rPr>
        <w:t>opiekuńczo-wychowawczych typu</w:t>
      </w:r>
      <w:r w:rsidR="004B5167" w:rsidRPr="007F6F42">
        <w:rPr>
          <w:rFonts w:ascii="Arial" w:hAnsi="Arial" w:cs="Arial"/>
          <w:spacing w:val="-4"/>
        </w:rPr>
        <w:t xml:space="preserve"> </w:t>
      </w:r>
      <w:r w:rsidR="004B5167" w:rsidRPr="007F6F42">
        <w:rPr>
          <w:rFonts w:ascii="Arial" w:hAnsi="Arial" w:cs="Arial"/>
        </w:rPr>
        <w:t>rodzinnego.</w:t>
      </w:r>
    </w:p>
    <w:p w14:paraId="76900824" w14:textId="24E35953" w:rsidR="004E02AE" w:rsidRPr="007F6F42" w:rsidRDefault="004E02AE" w:rsidP="004F5855">
      <w:pPr>
        <w:spacing w:line="312" w:lineRule="auto"/>
        <w:rPr>
          <w:rFonts w:ascii="Arial" w:hAnsi="Arial" w:cs="Arial"/>
          <w:lang w:eastAsia="pl-PL"/>
        </w:rPr>
      </w:pPr>
      <w:r w:rsidRPr="007F6F42">
        <w:rPr>
          <w:rFonts w:ascii="Arial" w:hAnsi="Arial" w:cs="Arial"/>
          <w:b/>
          <w:bCs/>
          <w:lang w:eastAsia="pl-PL"/>
        </w:rPr>
        <w:t xml:space="preserve">Partner </w:t>
      </w:r>
      <w:r w:rsidRPr="007F6F42">
        <w:rPr>
          <w:rFonts w:ascii="Arial" w:hAnsi="Arial" w:cs="Arial"/>
          <w:lang w:eastAsia="pl-PL"/>
        </w:rPr>
        <w:t xml:space="preserve">– podmiot wymieniony we </w:t>
      </w:r>
      <w:r w:rsidRPr="007F6F42">
        <w:rPr>
          <w:rFonts w:ascii="Arial" w:hAnsi="Arial" w:cs="Arial"/>
          <w:i/>
          <w:iCs/>
          <w:lang w:eastAsia="pl-PL"/>
        </w:rPr>
        <w:t>Wniosku o dofinansowanie Projektu</w:t>
      </w:r>
      <w:r w:rsidRPr="007F6F42">
        <w:rPr>
          <w:rFonts w:ascii="Arial" w:hAnsi="Arial" w:cs="Arial"/>
          <w:lang w:eastAsia="pl-PL"/>
        </w:rPr>
        <w:t>, uczestniczący w realizacji Projektu, wnoszący do niego zasoby ludzkie, organizacyjne, techniczne bądź finansowe, realizujący Projekt wspólnie z Beneficjentem i ewentualnie innymi podmiotami, na warunkach określonych w umowie partnerskiej</w:t>
      </w:r>
      <w:r w:rsidRPr="007F6F42">
        <w:rPr>
          <w:rStyle w:val="Odwoanieprzypisudolnego"/>
          <w:rFonts w:cs="Arial"/>
          <w:sz w:val="22"/>
          <w:lang w:eastAsia="pl-PL"/>
        </w:rPr>
        <w:footnoteReference w:id="157"/>
      </w:r>
      <w:r w:rsidRPr="007F6F42">
        <w:rPr>
          <w:rFonts w:ascii="Arial" w:hAnsi="Arial" w:cs="Arial"/>
          <w:lang w:eastAsia="pl-PL"/>
        </w:rPr>
        <w:t>.</w:t>
      </w:r>
    </w:p>
    <w:p w14:paraId="0E9551A1" w14:textId="462491AF" w:rsidR="00D06B43" w:rsidRPr="007F6F42" w:rsidRDefault="00D06B43" w:rsidP="004F5855">
      <w:pPr>
        <w:spacing w:line="312" w:lineRule="auto"/>
        <w:rPr>
          <w:rFonts w:ascii="Arial" w:hAnsi="Arial" w:cs="Arial"/>
        </w:rPr>
      </w:pPr>
      <w:r w:rsidRPr="007F6F42">
        <w:rPr>
          <w:rFonts w:ascii="Arial" w:hAnsi="Arial" w:cs="Arial"/>
          <w:b/>
        </w:rPr>
        <w:t>Placówk</w:t>
      </w:r>
      <w:r w:rsidR="00606CFC">
        <w:rPr>
          <w:rFonts w:ascii="Arial" w:hAnsi="Arial" w:cs="Arial"/>
          <w:b/>
        </w:rPr>
        <w:t>i</w:t>
      </w:r>
      <w:r w:rsidRPr="007F6F42">
        <w:rPr>
          <w:rFonts w:ascii="Arial" w:hAnsi="Arial" w:cs="Arial"/>
          <w:b/>
        </w:rPr>
        <w:t xml:space="preserve"> systemu oświaty prowadząc</w:t>
      </w:r>
      <w:r w:rsidR="00606CFC">
        <w:rPr>
          <w:rFonts w:ascii="Arial" w:hAnsi="Arial" w:cs="Arial"/>
          <w:b/>
        </w:rPr>
        <w:t>e</w:t>
      </w:r>
      <w:r w:rsidRPr="007F6F42">
        <w:rPr>
          <w:rFonts w:ascii="Arial" w:hAnsi="Arial" w:cs="Arial"/>
          <w:b/>
        </w:rPr>
        <w:t xml:space="preserve"> kształcenie ogólne</w:t>
      </w:r>
      <w:r w:rsidRPr="007F6F42">
        <w:rPr>
          <w:rFonts w:ascii="Arial" w:hAnsi="Arial" w:cs="Arial"/>
        </w:rPr>
        <w:t xml:space="preserve"> - placówk</w:t>
      </w:r>
      <w:r w:rsidR="00606CFC">
        <w:rPr>
          <w:rFonts w:ascii="Arial" w:hAnsi="Arial" w:cs="Arial"/>
        </w:rPr>
        <w:t>i</w:t>
      </w:r>
      <w:r w:rsidRPr="007F6F42">
        <w:rPr>
          <w:rFonts w:ascii="Arial" w:hAnsi="Arial" w:cs="Arial"/>
        </w:rPr>
        <w:t xml:space="preserve"> w rozumieniu art</w:t>
      </w:r>
      <w:r w:rsidR="004913C3" w:rsidRPr="007F6F42">
        <w:rPr>
          <w:rFonts w:ascii="Arial" w:hAnsi="Arial" w:cs="Arial"/>
        </w:rPr>
        <w:t>ykułu</w:t>
      </w:r>
      <w:r w:rsidRPr="007F6F42">
        <w:rPr>
          <w:rFonts w:ascii="Arial" w:hAnsi="Arial" w:cs="Arial"/>
        </w:rPr>
        <w:t xml:space="preserve"> 2 p</w:t>
      </w:r>
      <w:r w:rsidR="004913C3" w:rsidRPr="007F6F42">
        <w:rPr>
          <w:rFonts w:ascii="Arial" w:hAnsi="Arial" w:cs="Arial"/>
        </w:rPr>
        <w:t>unkt</w:t>
      </w:r>
      <w:r w:rsidRPr="007F6F42">
        <w:rPr>
          <w:rFonts w:ascii="Arial" w:hAnsi="Arial" w:cs="Arial"/>
        </w:rPr>
        <w:t xml:space="preserve"> 3, 5 i 7 ustawy z dnia 7 września 1991 r. o systemie oświaty (Dz. U. z 2015 r. poz. 2156 oraz z 2016 r. poz. 35, 64</w:t>
      </w:r>
      <w:r w:rsidR="00606CFC">
        <w:rPr>
          <w:rFonts w:ascii="Arial" w:hAnsi="Arial" w:cs="Arial"/>
        </w:rPr>
        <w:t>,</w:t>
      </w:r>
      <w:r w:rsidRPr="007F6F42">
        <w:rPr>
          <w:rFonts w:ascii="Arial" w:hAnsi="Arial" w:cs="Arial"/>
        </w:rPr>
        <w:t xml:space="preserve"> 195</w:t>
      </w:r>
      <w:r w:rsidR="00606CFC">
        <w:rPr>
          <w:rFonts w:ascii="Arial" w:hAnsi="Arial" w:cs="Arial"/>
        </w:rPr>
        <w:t>, 668 i 1010</w:t>
      </w:r>
      <w:r w:rsidRPr="007F6F42">
        <w:rPr>
          <w:rFonts w:ascii="Arial" w:hAnsi="Arial" w:cs="Arial"/>
        </w:rPr>
        <w:t>) tj.:</w:t>
      </w:r>
    </w:p>
    <w:p w14:paraId="2ACF17D9" w14:textId="77777777" w:rsidR="00606CFC" w:rsidRDefault="00606CFC" w:rsidP="004F5855">
      <w:pPr>
        <w:pStyle w:val="Akapitzlist0"/>
        <w:numPr>
          <w:ilvl w:val="0"/>
          <w:numId w:val="456"/>
        </w:numPr>
        <w:spacing w:before="80" w:after="80" w:line="312" w:lineRule="auto"/>
        <w:rPr>
          <w:rFonts w:ascii="Arial" w:hAnsi="Arial" w:cs="Arial"/>
        </w:rPr>
      </w:pPr>
      <w:r w:rsidRPr="002A4B8A">
        <w:rPr>
          <w:rFonts w:ascii="Arial" w:hAnsi="Arial" w:cs="Arial"/>
        </w:rPr>
        <w:t xml:space="preserve">młodzieżowe ośrodki wychowawcze, młodzieżowe ośrodki socjoterapii, specjalne ośrodki szkolno-wychowawcze oraz specjalne ośrodki wychowawcze dla dzieci i młodzieży wymagających stosowania specjalnej organizacji nauki, metod pracy i wychowania, a także ośrodki umożliwiające dzieciom i młodzieży, o których mowa w </w:t>
      </w:r>
      <w:hyperlink r:id="rId41" w:anchor="P1A22" w:tgtFrame="ostatnia" w:history="1">
        <w:r w:rsidRPr="00815F74">
          <w:rPr>
            <w:rStyle w:val="Hipercze"/>
            <w:rFonts w:ascii="Arial" w:hAnsi="Arial" w:cs="Arial"/>
          </w:rPr>
          <w:t>art. 16</w:t>
        </w:r>
      </w:hyperlink>
      <w:r w:rsidRPr="002A4B8A">
        <w:rPr>
          <w:rFonts w:ascii="Arial" w:hAnsi="Arial" w:cs="Arial"/>
        </w:rPr>
        <w:t xml:space="preserve"> ust. 7, a także dzieciom i młodzieży z upośledzeniem umysłowym z </w:t>
      </w:r>
      <w:hyperlink r:id="rId42" w:anchor="P1A6" w:tgtFrame="ostatnia" w:history="1">
        <w:r w:rsidRPr="00815F74">
          <w:rPr>
            <w:rStyle w:val="Hipercze"/>
            <w:rFonts w:ascii="Arial" w:hAnsi="Arial" w:cs="Arial"/>
          </w:rPr>
          <w:t>niepełnosprawnościami sprzężonymi</w:t>
        </w:r>
      </w:hyperlink>
      <w:r w:rsidRPr="002A4B8A">
        <w:rPr>
          <w:rFonts w:ascii="Arial" w:hAnsi="Arial" w:cs="Arial"/>
        </w:rPr>
        <w:t xml:space="preserve"> realizację odpowiednio obowiązku, o którym mowa w </w:t>
      </w:r>
      <w:hyperlink r:id="rId43" w:anchor="P1A19" w:tgtFrame="ostatnia" w:history="1">
        <w:r w:rsidRPr="00815F74">
          <w:rPr>
            <w:rStyle w:val="Hipercze"/>
            <w:rFonts w:ascii="Arial" w:hAnsi="Arial" w:cs="Arial"/>
          </w:rPr>
          <w:t>art. 14</w:t>
        </w:r>
      </w:hyperlink>
      <w:r w:rsidRPr="002A4B8A">
        <w:rPr>
          <w:rFonts w:ascii="Arial" w:hAnsi="Arial" w:cs="Arial"/>
        </w:rPr>
        <w:t xml:space="preserve"> ust. 3, obowiązku szkolnego i obowiązku nauki; </w:t>
      </w:r>
    </w:p>
    <w:p w14:paraId="65D2A01E" w14:textId="77777777" w:rsidR="00606CFC" w:rsidRPr="002A4B8A" w:rsidRDefault="00606CFC" w:rsidP="004F5855">
      <w:pPr>
        <w:pStyle w:val="Akapitzlist0"/>
        <w:numPr>
          <w:ilvl w:val="0"/>
          <w:numId w:val="456"/>
        </w:numPr>
        <w:spacing w:before="80" w:after="80" w:line="312" w:lineRule="auto"/>
        <w:rPr>
          <w:rFonts w:ascii="Arial" w:hAnsi="Arial" w:cs="Arial"/>
        </w:rPr>
      </w:pPr>
      <w:r w:rsidRPr="001D3F73">
        <w:rPr>
          <w:rFonts w:ascii="Arial" w:hAnsi="Arial" w:cs="Arial"/>
        </w:rPr>
        <w:t>placówki zapewniające opiekę i wychowanie uczniom w okresie pobierania nauki poza miejscem stałego zamieszkania</w:t>
      </w:r>
      <w:r>
        <w:rPr>
          <w:rFonts w:ascii="Arial" w:hAnsi="Arial" w:cs="Arial"/>
        </w:rPr>
        <w:t>.</w:t>
      </w:r>
    </w:p>
    <w:p w14:paraId="2B0D7A16" w14:textId="0A511F85" w:rsidR="00D06B43" w:rsidRPr="007F6F42" w:rsidRDefault="00D06B43" w:rsidP="004F5855">
      <w:pPr>
        <w:spacing w:line="312" w:lineRule="auto"/>
        <w:rPr>
          <w:rFonts w:ascii="Arial" w:hAnsi="Arial" w:cs="Arial"/>
        </w:rPr>
      </w:pPr>
      <w:r w:rsidRPr="007F6F42">
        <w:rPr>
          <w:rFonts w:ascii="Arial" w:hAnsi="Arial" w:cs="Arial"/>
          <w:b/>
        </w:rPr>
        <w:t>Placówk</w:t>
      </w:r>
      <w:r w:rsidR="004E25C2">
        <w:rPr>
          <w:rFonts w:ascii="Arial" w:hAnsi="Arial" w:cs="Arial"/>
          <w:b/>
        </w:rPr>
        <w:t>i</w:t>
      </w:r>
      <w:r w:rsidRPr="007F6F42">
        <w:rPr>
          <w:rFonts w:ascii="Arial" w:hAnsi="Arial" w:cs="Arial"/>
          <w:b/>
        </w:rPr>
        <w:t xml:space="preserve"> systemu oświaty prowadząc</w:t>
      </w:r>
      <w:r w:rsidR="004E25C2">
        <w:rPr>
          <w:rFonts w:ascii="Arial" w:hAnsi="Arial" w:cs="Arial"/>
          <w:b/>
        </w:rPr>
        <w:t>e</w:t>
      </w:r>
      <w:r w:rsidRPr="007F6F42">
        <w:rPr>
          <w:rFonts w:ascii="Arial" w:hAnsi="Arial" w:cs="Arial"/>
          <w:b/>
        </w:rPr>
        <w:t xml:space="preserve"> kształcenie zawodowe </w:t>
      </w:r>
      <w:r w:rsidRPr="007F6F42">
        <w:rPr>
          <w:rFonts w:ascii="Arial" w:hAnsi="Arial" w:cs="Arial"/>
        </w:rPr>
        <w:t>– placówk</w:t>
      </w:r>
      <w:r w:rsidR="004E25C2">
        <w:rPr>
          <w:rFonts w:ascii="Arial" w:hAnsi="Arial" w:cs="Arial"/>
        </w:rPr>
        <w:t>i</w:t>
      </w:r>
      <w:r w:rsidRPr="007F6F42">
        <w:rPr>
          <w:rFonts w:ascii="Arial" w:hAnsi="Arial" w:cs="Arial"/>
        </w:rPr>
        <w:t xml:space="preserve"> w rozumieniu art</w:t>
      </w:r>
      <w:r w:rsidR="004913C3" w:rsidRPr="007F6F42">
        <w:rPr>
          <w:rFonts w:ascii="Arial" w:hAnsi="Arial" w:cs="Arial"/>
        </w:rPr>
        <w:t>ykułu</w:t>
      </w:r>
      <w:r w:rsidRPr="007F6F42">
        <w:rPr>
          <w:rFonts w:ascii="Arial" w:hAnsi="Arial" w:cs="Arial"/>
        </w:rPr>
        <w:t xml:space="preserve"> 2 p</w:t>
      </w:r>
      <w:r w:rsidR="004913C3" w:rsidRPr="007F6F42">
        <w:rPr>
          <w:rFonts w:ascii="Arial" w:hAnsi="Arial" w:cs="Arial"/>
        </w:rPr>
        <w:t>unkt</w:t>
      </w:r>
      <w:r w:rsidRPr="007F6F42">
        <w:rPr>
          <w:rFonts w:ascii="Arial" w:hAnsi="Arial" w:cs="Arial"/>
        </w:rPr>
        <w:t xml:space="preserve"> 3a ustawy z dnia 7 września 1991 r. o systemie oświaty (Dz. U. z 2015 r. poz. 2156 oraz z 2016 r. poz. 35, 64</w:t>
      </w:r>
      <w:r w:rsidR="004E25C2">
        <w:rPr>
          <w:rFonts w:ascii="Arial" w:hAnsi="Arial" w:cs="Arial"/>
        </w:rPr>
        <w:t>,</w:t>
      </w:r>
      <w:r w:rsidRPr="007F6F42">
        <w:rPr>
          <w:rFonts w:ascii="Arial" w:hAnsi="Arial" w:cs="Arial"/>
        </w:rPr>
        <w:t xml:space="preserve"> 195</w:t>
      </w:r>
      <w:r w:rsidR="004E25C2">
        <w:rPr>
          <w:rFonts w:ascii="Arial" w:hAnsi="Arial" w:cs="Arial"/>
        </w:rPr>
        <w:t>, 668 i 1010</w:t>
      </w:r>
      <w:r w:rsidRPr="007F6F42">
        <w:rPr>
          <w:rFonts w:ascii="Arial" w:hAnsi="Arial" w:cs="Arial"/>
        </w:rPr>
        <w:t>) tj. placówk</w:t>
      </w:r>
      <w:r w:rsidR="004E25C2">
        <w:rPr>
          <w:rFonts w:ascii="Arial" w:hAnsi="Arial" w:cs="Arial"/>
        </w:rPr>
        <w:t>i</w:t>
      </w:r>
      <w:r w:rsidRPr="007F6F42">
        <w:rPr>
          <w:rFonts w:ascii="Arial" w:hAnsi="Arial" w:cs="Arial"/>
        </w:rPr>
        <w:t xml:space="preserve"> kształcenia ustawicznego, placówk</w:t>
      </w:r>
      <w:r w:rsidR="004E25C2">
        <w:rPr>
          <w:rFonts w:ascii="Arial" w:hAnsi="Arial" w:cs="Arial"/>
        </w:rPr>
        <w:t>i</w:t>
      </w:r>
      <w:r w:rsidRPr="007F6F42">
        <w:rPr>
          <w:rFonts w:ascii="Arial" w:hAnsi="Arial" w:cs="Arial"/>
        </w:rPr>
        <w:t xml:space="preserve"> kształcenia praktycznego oraz ośrod</w:t>
      </w:r>
      <w:r w:rsidR="004E25C2">
        <w:rPr>
          <w:rFonts w:ascii="Arial" w:hAnsi="Arial" w:cs="Arial"/>
        </w:rPr>
        <w:t>ki</w:t>
      </w:r>
      <w:r w:rsidRPr="007F6F42">
        <w:rPr>
          <w:rFonts w:ascii="Arial" w:hAnsi="Arial" w:cs="Arial"/>
        </w:rPr>
        <w:t xml:space="preserve"> dokształcania i doskonalenia zawodowego, umożliwiając</w:t>
      </w:r>
      <w:r w:rsidR="004E25C2">
        <w:rPr>
          <w:rFonts w:ascii="Arial" w:hAnsi="Arial" w:cs="Arial"/>
        </w:rPr>
        <w:t>e</w:t>
      </w:r>
      <w:r w:rsidRPr="007F6F42">
        <w:rPr>
          <w:rFonts w:ascii="Arial" w:hAnsi="Arial" w:cs="Arial"/>
        </w:rPr>
        <w:t xml:space="preserve"> uzyskanie i uzupełnienie wiedzy, umiejętności i kwalifikacji zawodowych.</w:t>
      </w:r>
    </w:p>
    <w:p w14:paraId="3F11609B" w14:textId="77777777" w:rsidR="008F6103" w:rsidRPr="007F6F42" w:rsidRDefault="008F6103" w:rsidP="004F5855">
      <w:pPr>
        <w:spacing w:line="312" w:lineRule="auto"/>
        <w:rPr>
          <w:rFonts w:ascii="Arial" w:hAnsi="Arial" w:cs="Arial"/>
          <w:b/>
        </w:rPr>
      </w:pPr>
      <w:r w:rsidRPr="007F6F42">
        <w:rPr>
          <w:rFonts w:ascii="Arial" w:hAnsi="Arial" w:cs="Arial"/>
          <w:b/>
        </w:rPr>
        <w:t>Podmiot ekonomii społecznej:</w:t>
      </w:r>
    </w:p>
    <w:p w14:paraId="18B3E025" w14:textId="2540AF5A" w:rsidR="00096CD0" w:rsidRPr="007F6F42" w:rsidRDefault="004B5167" w:rsidP="00B91529">
      <w:pPr>
        <w:pStyle w:val="Akapitzlist0"/>
        <w:widowControl w:val="0"/>
        <w:numPr>
          <w:ilvl w:val="0"/>
          <w:numId w:val="248"/>
        </w:numPr>
        <w:tabs>
          <w:tab w:val="left" w:pos="567"/>
        </w:tabs>
        <w:spacing w:before="80" w:after="80" w:line="312" w:lineRule="auto"/>
        <w:ind w:right="112" w:hanging="555"/>
        <w:contextualSpacing w:val="0"/>
        <w:jc w:val="left"/>
        <w:rPr>
          <w:rFonts w:ascii="Arial" w:eastAsia="Arial" w:hAnsi="Arial" w:cs="Arial"/>
        </w:rPr>
      </w:pPr>
      <w:r w:rsidRPr="007F6F42">
        <w:rPr>
          <w:rFonts w:ascii="Arial" w:hAnsi="Arial" w:cs="Arial"/>
        </w:rPr>
        <w:t>przedsiębiorstwo</w:t>
      </w:r>
      <w:r w:rsidRPr="007F6F42">
        <w:rPr>
          <w:rFonts w:ascii="Arial" w:hAnsi="Arial" w:cs="Arial"/>
          <w:spacing w:val="34"/>
        </w:rPr>
        <w:t xml:space="preserve"> </w:t>
      </w:r>
      <w:r w:rsidRPr="007F6F42">
        <w:rPr>
          <w:rFonts w:ascii="Arial" w:hAnsi="Arial" w:cs="Arial"/>
        </w:rPr>
        <w:t>społeczne,</w:t>
      </w:r>
      <w:r w:rsidRPr="007F6F42">
        <w:rPr>
          <w:rFonts w:ascii="Arial" w:hAnsi="Arial" w:cs="Arial"/>
          <w:spacing w:val="35"/>
        </w:rPr>
        <w:t xml:space="preserve"> </w:t>
      </w:r>
      <w:r w:rsidRPr="007F6F42">
        <w:rPr>
          <w:rFonts w:ascii="Arial" w:hAnsi="Arial" w:cs="Arial"/>
        </w:rPr>
        <w:t>w</w:t>
      </w:r>
      <w:r w:rsidRPr="007F6F42">
        <w:rPr>
          <w:rFonts w:ascii="Arial" w:hAnsi="Arial" w:cs="Arial"/>
          <w:spacing w:val="31"/>
        </w:rPr>
        <w:t xml:space="preserve"> </w:t>
      </w:r>
      <w:r w:rsidRPr="007F6F42">
        <w:rPr>
          <w:rFonts w:ascii="Arial" w:hAnsi="Arial" w:cs="Arial"/>
        </w:rPr>
        <w:t>tym</w:t>
      </w:r>
      <w:r w:rsidRPr="007F6F42">
        <w:rPr>
          <w:rFonts w:ascii="Arial" w:hAnsi="Arial" w:cs="Arial"/>
          <w:spacing w:val="35"/>
        </w:rPr>
        <w:t xml:space="preserve"> </w:t>
      </w:r>
      <w:r w:rsidRPr="007F6F42">
        <w:rPr>
          <w:rFonts w:ascii="Arial" w:hAnsi="Arial" w:cs="Arial"/>
        </w:rPr>
        <w:t>spółdzielnia</w:t>
      </w:r>
      <w:r w:rsidRPr="007F6F42">
        <w:rPr>
          <w:rFonts w:ascii="Arial" w:hAnsi="Arial" w:cs="Arial"/>
          <w:spacing w:val="36"/>
        </w:rPr>
        <w:t xml:space="preserve"> </w:t>
      </w:r>
      <w:r w:rsidRPr="007F6F42">
        <w:rPr>
          <w:rFonts w:ascii="Arial" w:hAnsi="Arial" w:cs="Arial"/>
        </w:rPr>
        <w:t>socjalna,</w:t>
      </w:r>
      <w:r w:rsidRPr="007F6F42">
        <w:rPr>
          <w:rFonts w:ascii="Arial" w:hAnsi="Arial" w:cs="Arial"/>
          <w:spacing w:val="35"/>
        </w:rPr>
        <w:t xml:space="preserve"> </w:t>
      </w:r>
      <w:r w:rsidRPr="007F6F42">
        <w:rPr>
          <w:rFonts w:ascii="Arial" w:hAnsi="Arial" w:cs="Arial"/>
        </w:rPr>
        <w:t>o</w:t>
      </w:r>
      <w:r w:rsidRPr="007F6F42">
        <w:rPr>
          <w:rFonts w:ascii="Arial" w:hAnsi="Arial" w:cs="Arial"/>
          <w:spacing w:val="32"/>
        </w:rPr>
        <w:t xml:space="preserve"> </w:t>
      </w:r>
      <w:r w:rsidRPr="007F6F42">
        <w:rPr>
          <w:rFonts w:ascii="Arial" w:hAnsi="Arial" w:cs="Arial"/>
        </w:rPr>
        <w:t>której</w:t>
      </w:r>
      <w:r w:rsidRPr="007F6F42">
        <w:rPr>
          <w:rFonts w:ascii="Arial" w:hAnsi="Arial" w:cs="Arial"/>
          <w:spacing w:val="33"/>
        </w:rPr>
        <w:t xml:space="preserve"> </w:t>
      </w:r>
      <w:r w:rsidRPr="007F6F42">
        <w:rPr>
          <w:rFonts w:ascii="Arial" w:hAnsi="Arial" w:cs="Arial"/>
        </w:rPr>
        <w:t>mowa</w:t>
      </w:r>
      <w:r w:rsidRPr="007F6F42">
        <w:rPr>
          <w:rFonts w:ascii="Arial" w:hAnsi="Arial" w:cs="Arial"/>
          <w:spacing w:val="34"/>
        </w:rPr>
        <w:t xml:space="preserve"> </w:t>
      </w:r>
      <w:r w:rsidRPr="007F6F42">
        <w:rPr>
          <w:rFonts w:ascii="Arial" w:hAnsi="Arial" w:cs="Arial"/>
        </w:rPr>
        <w:t>w</w:t>
      </w:r>
      <w:r w:rsidRPr="007F6F42">
        <w:rPr>
          <w:rFonts w:ascii="Arial" w:hAnsi="Arial" w:cs="Arial"/>
          <w:spacing w:val="31"/>
        </w:rPr>
        <w:t xml:space="preserve"> </w:t>
      </w:r>
      <w:r w:rsidRPr="007F6F42">
        <w:rPr>
          <w:rFonts w:ascii="Arial" w:hAnsi="Arial" w:cs="Arial"/>
        </w:rPr>
        <w:t>ustawie z</w:t>
      </w:r>
      <w:r w:rsidRPr="007F6F42">
        <w:rPr>
          <w:rFonts w:ascii="Arial" w:hAnsi="Arial" w:cs="Arial"/>
          <w:spacing w:val="51"/>
        </w:rPr>
        <w:t xml:space="preserve"> </w:t>
      </w:r>
      <w:r w:rsidRPr="007F6F42">
        <w:rPr>
          <w:rFonts w:ascii="Arial" w:hAnsi="Arial" w:cs="Arial"/>
        </w:rPr>
        <w:t>dnia</w:t>
      </w:r>
      <w:r w:rsidRPr="007F6F42">
        <w:rPr>
          <w:rFonts w:ascii="Arial" w:hAnsi="Arial" w:cs="Arial"/>
          <w:spacing w:val="53"/>
        </w:rPr>
        <w:t xml:space="preserve"> </w:t>
      </w:r>
      <w:r w:rsidRPr="007F6F42">
        <w:rPr>
          <w:rFonts w:ascii="Arial" w:hAnsi="Arial" w:cs="Arial"/>
        </w:rPr>
        <w:t>27</w:t>
      </w:r>
      <w:r w:rsidRPr="007F6F42">
        <w:rPr>
          <w:rFonts w:ascii="Arial" w:hAnsi="Arial" w:cs="Arial"/>
          <w:spacing w:val="53"/>
        </w:rPr>
        <w:t xml:space="preserve"> </w:t>
      </w:r>
      <w:r w:rsidRPr="007F6F42">
        <w:rPr>
          <w:rFonts w:ascii="Arial" w:hAnsi="Arial" w:cs="Arial"/>
        </w:rPr>
        <w:t>kwietnia</w:t>
      </w:r>
      <w:r w:rsidRPr="007F6F42">
        <w:rPr>
          <w:rFonts w:ascii="Arial" w:hAnsi="Arial" w:cs="Arial"/>
          <w:spacing w:val="53"/>
        </w:rPr>
        <w:t xml:space="preserve"> </w:t>
      </w:r>
      <w:r w:rsidRPr="007F6F42">
        <w:rPr>
          <w:rFonts w:ascii="Arial" w:hAnsi="Arial" w:cs="Arial"/>
        </w:rPr>
        <w:t>2006</w:t>
      </w:r>
      <w:r w:rsidRPr="007F6F42">
        <w:rPr>
          <w:rFonts w:ascii="Arial" w:hAnsi="Arial" w:cs="Arial"/>
          <w:spacing w:val="53"/>
        </w:rPr>
        <w:t xml:space="preserve"> </w:t>
      </w:r>
      <w:r w:rsidRPr="007F6F42">
        <w:rPr>
          <w:rFonts w:ascii="Arial" w:hAnsi="Arial" w:cs="Arial"/>
        </w:rPr>
        <w:t>r.</w:t>
      </w:r>
      <w:r w:rsidRPr="007F6F42">
        <w:rPr>
          <w:rFonts w:ascii="Arial" w:hAnsi="Arial" w:cs="Arial"/>
          <w:spacing w:val="54"/>
        </w:rPr>
        <w:t xml:space="preserve"> </w:t>
      </w:r>
      <w:r w:rsidRPr="007F6F42">
        <w:rPr>
          <w:rFonts w:ascii="Arial" w:hAnsi="Arial" w:cs="Arial"/>
        </w:rPr>
        <w:t>o</w:t>
      </w:r>
      <w:r w:rsidRPr="007F6F42">
        <w:rPr>
          <w:rFonts w:ascii="Arial" w:hAnsi="Arial" w:cs="Arial"/>
          <w:spacing w:val="53"/>
        </w:rPr>
        <w:t xml:space="preserve"> </w:t>
      </w:r>
      <w:r w:rsidRPr="007F6F42">
        <w:rPr>
          <w:rFonts w:ascii="Arial" w:hAnsi="Arial" w:cs="Arial"/>
        </w:rPr>
        <w:t>spółdzielniach</w:t>
      </w:r>
      <w:r w:rsidRPr="007F6F42">
        <w:rPr>
          <w:rFonts w:ascii="Arial" w:hAnsi="Arial" w:cs="Arial"/>
          <w:spacing w:val="53"/>
        </w:rPr>
        <w:t xml:space="preserve"> </w:t>
      </w:r>
      <w:r w:rsidRPr="007F6F42">
        <w:rPr>
          <w:rFonts w:ascii="Arial" w:hAnsi="Arial" w:cs="Arial"/>
        </w:rPr>
        <w:t>socjalnych</w:t>
      </w:r>
      <w:r w:rsidRPr="007F6F42">
        <w:rPr>
          <w:rFonts w:ascii="Arial" w:hAnsi="Arial" w:cs="Arial"/>
          <w:spacing w:val="53"/>
        </w:rPr>
        <w:t xml:space="preserve"> </w:t>
      </w:r>
      <w:r w:rsidRPr="007F6F42">
        <w:rPr>
          <w:rFonts w:ascii="Arial" w:hAnsi="Arial" w:cs="Arial"/>
        </w:rPr>
        <w:t>(Dz.</w:t>
      </w:r>
      <w:r w:rsidRPr="007F6F42">
        <w:rPr>
          <w:rFonts w:ascii="Arial" w:hAnsi="Arial" w:cs="Arial"/>
          <w:spacing w:val="54"/>
        </w:rPr>
        <w:t xml:space="preserve"> </w:t>
      </w:r>
      <w:r w:rsidRPr="007F6F42">
        <w:rPr>
          <w:rFonts w:ascii="Arial" w:hAnsi="Arial" w:cs="Arial"/>
        </w:rPr>
        <w:t>U.</w:t>
      </w:r>
      <w:r w:rsidRPr="007F6F42">
        <w:rPr>
          <w:rFonts w:ascii="Arial" w:hAnsi="Arial" w:cs="Arial"/>
          <w:spacing w:val="54"/>
        </w:rPr>
        <w:t xml:space="preserve"> </w:t>
      </w:r>
      <w:r w:rsidRPr="007F6F42">
        <w:rPr>
          <w:rFonts w:ascii="Arial" w:hAnsi="Arial" w:cs="Arial"/>
        </w:rPr>
        <w:t>Nr</w:t>
      </w:r>
      <w:r w:rsidRPr="007F6F42">
        <w:rPr>
          <w:rFonts w:ascii="Arial" w:hAnsi="Arial" w:cs="Arial"/>
          <w:spacing w:val="54"/>
        </w:rPr>
        <w:t xml:space="preserve"> </w:t>
      </w:r>
      <w:r w:rsidRPr="007F6F42">
        <w:rPr>
          <w:rFonts w:ascii="Arial" w:hAnsi="Arial" w:cs="Arial"/>
        </w:rPr>
        <w:t>94,</w:t>
      </w:r>
      <w:r w:rsidRPr="007F6F42">
        <w:rPr>
          <w:rFonts w:ascii="Arial" w:hAnsi="Arial" w:cs="Arial"/>
          <w:spacing w:val="54"/>
        </w:rPr>
        <w:t xml:space="preserve"> </w:t>
      </w:r>
      <w:r w:rsidRPr="007F6F42">
        <w:rPr>
          <w:rFonts w:ascii="Arial" w:hAnsi="Arial" w:cs="Arial"/>
        </w:rPr>
        <w:t>poz.</w:t>
      </w:r>
      <w:r w:rsidRPr="007F6F42">
        <w:rPr>
          <w:rFonts w:ascii="Arial" w:hAnsi="Arial" w:cs="Arial"/>
          <w:spacing w:val="54"/>
        </w:rPr>
        <w:t xml:space="preserve"> </w:t>
      </w:r>
      <w:r w:rsidRPr="007F6F42">
        <w:rPr>
          <w:rFonts w:ascii="Arial" w:hAnsi="Arial" w:cs="Arial"/>
        </w:rPr>
        <w:t>651, z późn.</w:t>
      </w:r>
      <w:r w:rsidRPr="007F6F42">
        <w:rPr>
          <w:rFonts w:ascii="Arial" w:hAnsi="Arial" w:cs="Arial"/>
          <w:spacing w:val="-1"/>
        </w:rPr>
        <w:t xml:space="preserve"> </w:t>
      </w:r>
      <w:r w:rsidRPr="007F6F42">
        <w:rPr>
          <w:rFonts w:ascii="Arial" w:hAnsi="Arial" w:cs="Arial"/>
        </w:rPr>
        <w:t>zm.);</w:t>
      </w:r>
    </w:p>
    <w:p w14:paraId="47AAAA02" w14:textId="77777777" w:rsidR="00096CD0" w:rsidRPr="007F6F42" w:rsidRDefault="004B5167">
      <w:pPr>
        <w:pStyle w:val="Akapitzlist0"/>
        <w:widowControl w:val="0"/>
        <w:numPr>
          <w:ilvl w:val="0"/>
          <w:numId w:val="248"/>
        </w:numPr>
        <w:tabs>
          <w:tab w:val="left" w:pos="567"/>
        </w:tabs>
        <w:spacing w:before="80" w:after="80" w:line="312" w:lineRule="auto"/>
        <w:ind w:right="116" w:hanging="555"/>
        <w:contextualSpacing w:val="0"/>
        <w:jc w:val="left"/>
        <w:rPr>
          <w:rFonts w:ascii="Arial" w:eastAsia="Arial" w:hAnsi="Arial" w:cs="Arial"/>
        </w:rPr>
      </w:pPr>
      <w:r w:rsidRPr="007F6F42">
        <w:rPr>
          <w:rFonts w:ascii="Arial" w:hAnsi="Arial" w:cs="Arial"/>
        </w:rPr>
        <w:t>podmiot reintegracyjny, realizujący usługi reintegracji społecznej i zawodowej</w:t>
      </w:r>
      <w:r w:rsidRPr="007F6F42">
        <w:rPr>
          <w:rFonts w:ascii="Arial" w:hAnsi="Arial" w:cs="Arial"/>
          <w:spacing w:val="48"/>
        </w:rPr>
        <w:t xml:space="preserve"> </w:t>
      </w:r>
      <w:r w:rsidRPr="007F6F42">
        <w:rPr>
          <w:rFonts w:ascii="Arial" w:hAnsi="Arial" w:cs="Arial"/>
        </w:rPr>
        <w:t>osób zagrożonych wykluczeniem społecznym:</w:t>
      </w:r>
    </w:p>
    <w:p w14:paraId="7948DBE6" w14:textId="77777777" w:rsidR="00096CD0" w:rsidRPr="007F6F42" w:rsidRDefault="004B5167">
      <w:pPr>
        <w:pStyle w:val="Akapitzlist0"/>
        <w:widowControl w:val="0"/>
        <w:numPr>
          <w:ilvl w:val="2"/>
          <w:numId w:val="236"/>
        </w:numPr>
        <w:tabs>
          <w:tab w:val="left" w:pos="567"/>
          <w:tab w:val="left" w:pos="1199"/>
        </w:tabs>
        <w:spacing w:before="80" w:after="80" w:line="312" w:lineRule="auto"/>
        <w:ind w:left="1198" w:hanging="555"/>
        <w:contextualSpacing w:val="0"/>
        <w:jc w:val="left"/>
        <w:rPr>
          <w:rFonts w:ascii="Arial" w:eastAsia="Arial" w:hAnsi="Arial" w:cs="Arial"/>
        </w:rPr>
      </w:pPr>
      <w:r w:rsidRPr="007F6F42">
        <w:rPr>
          <w:rFonts w:ascii="Arial" w:hAnsi="Arial" w:cs="Arial"/>
        </w:rPr>
        <w:t>CIS i</w:t>
      </w:r>
      <w:r w:rsidRPr="007F6F42">
        <w:rPr>
          <w:rFonts w:ascii="Arial" w:hAnsi="Arial" w:cs="Arial"/>
          <w:spacing w:val="-1"/>
        </w:rPr>
        <w:t xml:space="preserve"> </w:t>
      </w:r>
      <w:r w:rsidRPr="007F6F42">
        <w:rPr>
          <w:rFonts w:ascii="Arial" w:hAnsi="Arial" w:cs="Arial"/>
        </w:rPr>
        <w:t>KIS;</w:t>
      </w:r>
    </w:p>
    <w:p w14:paraId="7B290A33" w14:textId="77777777" w:rsidR="00096CD0" w:rsidRPr="007F6F42" w:rsidRDefault="004B5167">
      <w:pPr>
        <w:pStyle w:val="Akapitzlist0"/>
        <w:widowControl w:val="0"/>
        <w:numPr>
          <w:ilvl w:val="2"/>
          <w:numId w:val="236"/>
        </w:numPr>
        <w:tabs>
          <w:tab w:val="left" w:pos="567"/>
          <w:tab w:val="left" w:pos="1199"/>
        </w:tabs>
        <w:spacing w:before="80" w:after="80" w:line="312" w:lineRule="auto"/>
        <w:ind w:left="1198" w:right="111" w:hanging="555"/>
        <w:contextualSpacing w:val="0"/>
        <w:jc w:val="left"/>
        <w:rPr>
          <w:rFonts w:ascii="Arial" w:eastAsia="Arial" w:hAnsi="Arial" w:cs="Arial"/>
        </w:rPr>
      </w:pPr>
      <w:r w:rsidRPr="007F6F42">
        <w:rPr>
          <w:rFonts w:ascii="Arial" w:hAnsi="Arial" w:cs="Arial"/>
        </w:rPr>
        <w:t>ZAZ</w:t>
      </w:r>
      <w:r w:rsidRPr="007F6F42">
        <w:rPr>
          <w:rFonts w:ascii="Arial" w:hAnsi="Arial" w:cs="Arial"/>
          <w:spacing w:val="22"/>
        </w:rPr>
        <w:t xml:space="preserve"> </w:t>
      </w:r>
      <w:r w:rsidRPr="007F6F42">
        <w:rPr>
          <w:rFonts w:ascii="Arial" w:hAnsi="Arial" w:cs="Arial"/>
        </w:rPr>
        <w:t>i</w:t>
      </w:r>
      <w:r w:rsidRPr="007F6F42">
        <w:rPr>
          <w:rFonts w:ascii="Arial" w:hAnsi="Arial" w:cs="Arial"/>
          <w:spacing w:val="19"/>
        </w:rPr>
        <w:t xml:space="preserve"> </w:t>
      </w:r>
      <w:r w:rsidRPr="007F6F42">
        <w:rPr>
          <w:rFonts w:ascii="Arial" w:hAnsi="Arial" w:cs="Arial"/>
        </w:rPr>
        <w:t>WTZ,</w:t>
      </w:r>
      <w:r w:rsidRPr="007F6F42">
        <w:rPr>
          <w:rFonts w:ascii="Arial" w:hAnsi="Arial" w:cs="Arial"/>
          <w:spacing w:val="23"/>
        </w:rPr>
        <w:t xml:space="preserve"> </w:t>
      </w:r>
      <w:r w:rsidRPr="007F6F42">
        <w:rPr>
          <w:rFonts w:ascii="Arial" w:hAnsi="Arial" w:cs="Arial"/>
        </w:rPr>
        <w:t>o</w:t>
      </w:r>
      <w:r w:rsidRPr="007F6F42">
        <w:rPr>
          <w:rFonts w:ascii="Arial" w:hAnsi="Arial" w:cs="Arial"/>
          <w:spacing w:val="22"/>
        </w:rPr>
        <w:t xml:space="preserve"> </w:t>
      </w:r>
      <w:r w:rsidRPr="007F6F42">
        <w:rPr>
          <w:rFonts w:ascii="Arial" w:hAnsi="Arial" w:cs="Arial"/>
        </w:rPr>
        <w:t>których</w:t>
      </w:r>
      <w:r w:rsidRPr="007F6F42">
        <w:rPr>
          <w:rFonts w:ascii="Arial" w:hAnsi="Arial" w:cs="Arial"/>
          <w:spacing w:val="22"/>
        </w:rPr>
        <w:t xml:space="preserve"> </w:t>
      </w:r>
      <w:r w:rsidRPr="007F6F42">
        <w:rPr>
          <w:rFonts w:ascii="Arial" w:hAnsi="Arial" w:cs="Arial"/>
        </w:rPr>
        <w:t>mowa</w:t>
      </w:r>
      <w:r w:rsidRPr="007F6F42">
        <w:rPr>
          <w:rFonts w:ascii="Arial" w:hAnsi="Arial" w:cs="Arial"/>
          <w:spacing w:val="26"/>
        </w:rPr>
        <w:t xml:space="preserve"> </w:t>
      </w:r>
      <w:r w:rsidRPr="007F6F42">
        <w:rPr>
          <w:rFonts w:ascii="Arial" w:hAnsi="Arial" w:cs="Arial"/>
        </w:rPr>
        <w:t>w</w:t>
      </w:r>
      <w:r w:rsidRPr="007F6F42">
        <w:rPr>
          <w:rFonts w:ascii="Arial" w:hAnsi="Arial" w:cs="Arial"/>
          <w:spacing w:val="19"/>
        </w:rPr>
        <w:t xml:space="preserve"> </w:t>
      </w:r>
      <w:r w:rsidRPr="007F6F42">
        <w:rPr>
          <w:rFonts w:ascii="Arial" w:hAnsi="Arial" w:cs="Arial"/>
        </w:rPr>
        <w:t>ustawie</w:t>
      </w:r>
      <w:r w:rsidRPr="007F6F42">
        <w:rPr>
          <w:rFonts w:ascii="Arial" w:hAnsi="Arial" w:cs="Arial"/>
          <w:spacing w:val="27"/>
        </w:rPr>
        <w:t xml:space="preserve"> </w:t>
      </w:r>
      <w:r w:rsidRPr="007F6F42">
        <w:rPr>
          <w:rFonts w:ascii="Arial" w:hAnsi="Arial" w:cs="Arial"/>
        </w:rPr>
        <w:t>z</w:t>
      </w:r>
      <w:r w:rsidRPr="007F6F42">
        <w:rPr>
          <w:rFonts w:ascii="Arial" w:hAnsi="Arial" w:cs="Arial"/>
          <w:spacing w:val="22"/>
        </w:rPr>
        <w:t xml:space="preserve"> </w:t>
      </w:r>
      <w:r w:rsidRPr="007F6F42">
        <w:rPr>
          <w:rFonts w:ascii="Arial" w:hAnsi="Arial" w:cs="Arial"/>
        </w:rPr>
        <w:t>dnia</w:t>
      </w:r>
      <w:r w:rsidRPr="007F6F42">
        <w:rPr>
          <w:rFonts w:ascii="Arial" w:hAnsi="Arial" w:cs="Arial"/>
          <w:spacing w:val="25"/>
        </w:rPr>
        <w:t xml:space="preserve"> </w:t>
      </w:r>
      <w:r w:rsidRPr="007F6F42">
        <w:rPr>
          <w:rFonts w:ascii="Arial" w:hAnsi="Arial" w:cs="Arial"/>
        </w:rPr>
        <w:t>27</w:t>
      </w:r>
      <w:r w:rsidRPr="007F6F42">
        <w:rPr>
          <w:rFonts w:ascii="Arial" w:hAnsi="Arial" w:cs="Arial"/>
          <w:spacing w:val="22"/>
        </w:rPr>
        <w:t xml:space="preserve"> </w:t>
      </w:r>
      <w:r w:rsidRPr="007F6F42">
        <w:rPr>
          <w:rFonts w:ascii="Arial" w:hAnsi="Arial" w:cs="Arial"/>
        </w:rPr>
        <w:t>sierpnia</w:t>
      </w:r>
      <w:r w:rsidRPr="007F6F42">
        <w:rPr>
          <w:rFonts w:ascii="Arial" w:hAnsi="Arial" w:cs="Arial"/>
          <w:spacing w:val="22"/>
        </w:rPr>
        <w:t xml:space="preserve"> </w:t>
      </w:r>
      <w:r w:rsidRPr="007F6F42">
        <w:rPr>
          <w:rFonts w:ascii="Arial" w:hAnsi="Arial" w:cs="Arial"/>
        </w:rPr>
        <w:t>1997</w:t>
      </w:r>
      <w:r w:rsidRPr="007F6F42">
        <w:rPr>
          <w:rFonts w:ascii="Arial" w:hAnsi="Arial" w:cs="Arial"/>
          <w:spacing w:val="21"/>
        </w:rPr>
        <w:t xml:space="preserve"> </w:t>
      </w:r>
      <w:r w:rsidRPr="007F6F42">
        <w:rPr>
          <w:rFonts w:ascii="Arial" w:hAnsi="Arial" w:cs="Arial"/>
        </w:rPr>
        <w:t>r.</w:t>
      </w:r>
      <w:r w:rsidRPr="007F6F42">
        <w:rPr>
          <w:rFonts w:ascii="Arial" w:hAnsi="Arial" w:cs="Arial"/>
          <w:spacing w:val="25"/>
        </w:rPr>
        <w:t xml:space="preserve"> </w:t>
      </w:r>
      <w:r w:rsidRPr="007F6F42">
        <w:rPr>
          <w:rFonts w:ascii="Arial" w:hAnsi="Arial" w:cs="Arial"/>
        </w:rPr>
        <w:t>o</w:t>
      </w:r>
      <w:r w:rsidRPr="007F6F42">
        <w:rPr>
          <w:rFonts w:ascii="Arial" w:hAnsi="Arial" w:cs="Arial"/>
          <w:spacing w:val="22"/>
        </w:rPr>
        <w:t xml:space="preserve"> </w:t>
      </w:r>
      <w:r w:rsidRPr="007F6F42">
        <w:rPr>
          <w:rFonts w:ascii="Arial" w:hAnsi="Arial" w:cs="Arial"/>
        </w:rPr>
        <w:t>rehabilitacji zawodowej i społecznej oraz zatrudnianiu osób</w:t>
      </w:r>
      <w:r w:rsidRPr="007F6F42">
        <w:rPr>
          <w:rFonts w:ascii="Arial" w:hAnsi="Arial" w:cs="Arial"/>
          <w:spacing w:val="-2"/>
        </w:rPr>
        <w:t xml:space="preserve"> </w:t>
      </w:r>
      <w:r w:rsidRPr="007F6F42">
        <w:rPr>
          <w:rFonts w:ascii="Arial" w:hAnsi="Arial" w:cs="Arial"/>
        </w:rPr>
        <w:t>niepełnosprawnych;</w:t>
      </w:r>
    </w:p>
    <w:p w14:paraId="70794C46" w14:textId="3D93CC9D" w:rsidR="00096CD0" w:rsidRPr="007F6F42" w:rsidRDefault="004B5167">
      <w:pPr>
        <w:pStyle w:val="Akapitzlist0"/>
        <w:widowControl w:val="0"/>
        <w:numPr>
          <w:ilvl w:val="0"/>
          <w:numId w:val="248"/>
        </w:numPr>
        <w:tabs>
          <w:tab w:val="left" w:pos="567"/>
        </w:tabs>
        <w:spacing w:before="80" w:after="80" w:line="312" w:lineRule="auto"/>
        <w:ind w:right="113" w:hanging="555"/>
        <w:contextualSpacing w:val="0"/>
        <w:jc w:val="left"/>
        <w:rPr>
          <w:rFonts w:ascii="Arial" w:eastAsia="Arial" w:hAnsi="Arial" w:cs="Arial"/>
        </w:rPr>
      </w:pPr>
      <w:r w:rsidRPr="007F6F42">
        <w:rPr>
          <w:rFonts w:ascii="Arial" w:hAnsi="Arial" w:cs="Arial"/>
        </w:rPr>
        <w:t>organizacja</w:t>
      </w:r>
      <w:r w:rsidRPr="007F6F42">
        <w:rPr>
          <w:rFonts w:ascii="Arial" w:hAnsi="Arial" w:cs="Arial"/>
          <w:spacing w:val="27"/>
        </w:rPr>
        <w:t xml:space="preserve"> </w:t>
      </w:r>
      <w:r w:rsidRPr="007F6F42">
        <w:rPr>
          <w:rFonts w:ascii="Arial" w:hAnsi="Arial" w:cs="Arial"/>
        </w:rPr>
        <w:t>pozarządowa</w:t>
      </w:r>
      <w:r w:rsidRPr="007F6F42">
        <w:rPr>
          <w:rFonts w:ascii="Arial" w:hAnsi="Arial" w:cs="Arial"/>
          <w:spacing w:val="26"/>
        </w:rPr>
        <w:t xml:space="preserve"> </w:t>
      </w:r>
      <w:r w:rsidRPr="007F6F42">
        <w:rPr>
          <w:rFonts w:ascii="Arial" w:hAnsi="Arial" w:cs="Arial"/>
        </w:rPr>
        <w:t>lub</w:t>
      </w:r>
      <w:r w:rsidRPr="007F6F42">
        <w:rPr>
          <w:rFonts w:ascii="Arial" w:hAnsi="Arial" w:cs="Arial"/>
          <w:spacing w:val="26"/>
        </w:rPr>
        <w:t xml:space="preserve"> </w:t>
      </w:r>
      <w:r w:rsidRPr="007F6F42">
        <w:rPr>
          <w:rFonts w:ascii="Arial" w:hAnsi="Arial" w:cs="Arial"/>
        </w:rPr>
        <w:t>podmiot,</w:t>
      </w:r>
      <w:r w:rsidRPr="007F6F42">
        <w:rPr>
          <w:rFonts w:ascii="Arial" w:hAnsi="Arial" w:cs="Arial"/>
          <w:spacing w:val="27"/>
        </w:rPr>
        <w:t xml:space="preserve"> </w:t>
      </w:r>
      <w:r w:rsidRPr="007F6F42">
        <w:rPr>
          <w:rFonts w:ascii="Arial" w:hAnsi="Arial" w:cs="Arial"/>
        </w:rPr>
        <w:t>o</w:t>
      </w:r>
      <w:r w:rsidRPr="007F6F42">
        <w:rPr>
          <w:rFonts w:ascii="Arial" w:hAnsi="Arial" w:cs="Arial"/>
          <w:spacing w:val="23"/>
        </w:rPr>
        <w:t xml:space="preserve"> </w:t>
      </w:r>
      <w:r w:rsidRPr="007F6F42">
        <w:rPr>
          <w:rFonts w:ascii="Arial" w:hAnsi="Arial" w:cs="Arial"/>
        </w:rPr>
        <w:t>którym</w:t>
      </w:r>
      <w:r w:rsidRPr="007F6F42">
        <w:rPr>
          <w:rFonts w:ascii="Arial" w:hAnsi="Arial" w:cs="Arial"/>
          <w:spacing w:val="24"/>
        </w:rPr>
        <w:t xml:space="preserve"> </w:t>
      </w:r>
      <w:r w:rsidRPr="007F6F42">
        <w:rPr>
          <w:rFonts w:ascii="Arial" w:hAnsi="Arial" w:cs="Arial"/>
        </w:rPr>
        <w:t>mowa</w:t>
      </w:r>
      <w:r w:rsidRPr="007F6F42">
        <w:rPr>
          <w:rFonts w:ascii="Arial" w:hAnsi="Arial" w:cs="Arial"/>
          <w:spacing w:val="30"/>
        </w:rPr>
        <w:t xml:space="preserve"> </w:t>
      </w:r>
      <w:r w:rsidRPr="007F6F42">
        <w:rPr>
          <w:rFonts w:ascii="Arial" w:hAnsi="Arial" w:cs="Arial"/>
        </w:rPr>
        <w:t>w</w:t>
      </w:r>
      <w:r w:rsidRPr="007F6F42">
        <w:rPr>
          <w:rFonts w:ascii="Arial" w:hAnsi="Arial" w:cs="Arial"/>
          <w:spacing w:val="23"/>
        </w:rPr>
        <w:t xml:space="preserve"> </w:t>
      </w:r>
      <w:r w:rsidR="004913C3" w:rsidRPr="007F6F42">
        <w:rPr>
          <w:rFonts w:ascii="Arial" w:hAnsi="Arial" w:cs="Arial"/>
        </w:rPr>
        <w:t>artykule</w:t>
      </w:r>
      <w:r w:rsidRPr="007F6F42">
        <w:rPr>
          <w:rFonts w:ascii="Arial" w:hAnsi="Arial" w:cs="Arial"/>
          <w:spacing w:val="27"/>
        </w:rPr>
        <w:t xml:space="preserve"> </w:t>
      </w:r>
      <w:r w:rsidRPr="007F6F42">
        <w:rPr>
          <w:rFonts w:ascii="Arial" w:hAnsi="Arial" w:cs="Arial"/>
        </w:rPr>
        <w:t>3</w:t>
      </w:r>
      <w:r w:rsidRPr="007F6F42">
        <w:rPr>
          <w:rFonts w:ascii="Arial" w:hAnsi="Arial" w:cs="Arial"/>
          <w:spacing w:val="26"/>
        </w:rPr>
        <w:t xml:space="preserve"> </w:t>
      </w:r>
      <w:r w:rsidRPr="007F6F42">
        <w:rPr>
          <w:rFonts w:ascii="Arial" w:hAnsi="Arial" w:cs="Arial"/>
        </w:rPr>
        <w:t>ust</w:t>
      </w:r>
      <w:r w:rsidR="004913C3" w:rsidRPr="007F6F42">
        <w:rPr>
          <w:rFonts w:ascii="Arial" w:hAnsi="Arial" w:cs="Arial"/>
        </w:rPr>
        <w:t>ęp</w:t>
      </w:r>
      <w:r w:rsidRPr="007F6F42">
        <w:rPr>
          <w:rFonts w:ascii="Arial" w:hAnsi="Arial" w:cs="Arial"/>
          <w:spacing w:val="27"/>
        </w:rPr>
        <w:t xml:space="preserve"> </w:t>
      </w:r>
      <w:r w:rsidRPr="007F6F42">
        <w:rPr>
          <w:rFonts w:ascii="Arial" w:hAnsi="Arial" w:cs="Arial"/>
        </w:rPr>
        <w:t>3</w:t>
      </w:r>
      <w:r w:rsidRPr="007F6F42">
        <w:rPr>
          <w:rFonts w:ascii="Arial" w:hAnsi="Arial" w:cs="Arial"/>
          <w:spacing w:val="26"/>
        </w:rPr>
        <w:t xml:space="preserve"> </w:t>
      </w:r>
      <w:r w:rsidRPr="007F6F42">
        <w:rPr>
          <w:rFonts w:ascii="Arial" w:hAnsi="Arial" w:cs="Arial"/>
        </w:rPr>
        <w:t>p</w:t>
      </w:r>
      <w:r w:rsidR="004913C3" w:rsidRPr="007F6F42">
        <w:rPr>
          <w:rFonts w:ascii="Arial" w:hAnsi="Arial" w:cs="Arial"/>
        </w:rPr>
        <w:t>unkt</w:t>
      </w:r>
      <w:r w:rsidRPr="007F6F42">
        <w:rPr>
          <w:rFonts w:ascii="Arial" w:hAnsi="Arial" w:cs="Arial"/>
          <w:spacing w:val="27"/>
        </w:rPr>
        <w:t xml:space="preserve"> </w:t>
      </w:r>
      <w:r w:rsidRPr="007F6F42">
        <w:rPr>
          <w:rFonts w:ascii="Arial" w:hAnsi="Arial" w:cs="Arial"/>
        </w:rPr>
        <w:t>1</w:t>
      </w:r>
      <w:r w:rsidRPr="007F6F42">
        <w:rPr>
          <w:rFonts w:ascii="Arial" w:hAnsi="Arial" w:cs="Arial"/>
          <w:spacing w:val="26"/>
        </w:rPr>
        <w:t xml:space="preserve"> </w:t>
      </w:r>
      <w:r w:rsidRPr="007F6F42">
        <w:rPr>
          <w:rFonts w:ascii="Arial" w:hAnsi="Arial" w:cs="Arial"/>
        </w:rPr>
        <w:t>ustawy z dnia 24 kwietnia 2003 r. o działalności pożytku publicznego i o wolontariacie (Dz.</w:t>
      </w:r>
      <w:r w:rsidRPr="007F6F42">
        <w:rPr>
          <w:rFonts w:ascii="Arial" w:hAnsi="Arial" w:cs="Arial"/>
          <w:spacing w:val="13"/>
        </w:rPr>
        <w:t xml:space="preserve"> </w:t>
      </w:r>
      <w:r w:rsidRPr="007F6F42">
        <w:rPr>
          <w:rFonts w:ascii="Arial" w:hAnsi="Arial" w:cs="Arial"/>
        </w:rPr>
        <w:t>U. z 2014 r. poz. 1118, z późn.</w:t>
      </w:r>
      <w:r w:rsidRPr="007F6F42">
        <w:rPr>
          <w:rFonts w:ascii="Arial" w:hAnsi="Arial" w:cs="Arial"/>
          <w:spacing w:val="-1"/>
        </w:rPr>
        <w:t xml:space="preserve"> </w:t>
      </w:r>
      <w:r w:rsidRPr="007F6F42">
        <w:rPr>
          <w:rFonts w:ascii="Arial" w:hAnsi="Arial" w:cs="Arial"/>
        </w:rPr>
        <w:t>zm.);</w:t>
      </w:r>
    </w:p>
    <w:p w14:paraId="786FFC1B" w14:textId="77777777" w:rsidR="00096CD0" w:rsidRPr="007F6F42" w:rsidRDefault="004B5167">
      <w:pPr>
        <w:pStyle w:val="Akapitzlist0"/>
        <w:widowControl w:val="0"/>
        <w:numPr>
          <w:ilvl w:val="0"/>
          <w:numId w:val="248"/>
        </w:numPr>
        <w:tabs>
          <w:tab w:val="left" w:pos="567"/>
        </w:tabs>
        <w:spacing w:before="80" w:after="80" w:line="312" w:lineRule="auto"/>
        <w:ind w:right="111" w:hanging="555"/>
        <w:contextualSpacing w:val="0"/>
        <w:jc w:val="left"/>
        <w:rPr>
          <w:rFonts w:ascii="Arial" w:eastAsia="Arial" w:hAnsi="Arial" w:cs="Arial"/>
        </w:rPr>
      </w:pPr>
      <w:r w:rsidRPr="007F6F42">
        <w:rPr>
          <w:rFonts w:ascii="Arial" w:hAnsi="Arial" w:cs="Arial"/>
        </w:rPr>
        <w:t>podmiot sfery gospodarczej utworzony w związku z realizacją celu społecznego</w:t>
      </w:r>
      <w:r w:rsidRPr="007F6F42">
        <w:rPr>
          <w:rFonts w:ascii="Arial" w:hAnsi="Arial" w:cs="Arial"/>
          <w:spacing w:val="6"/>
        </w:rPr>
        <w:t xml:space="preserve"> </w:t>
      </w:r>
      <w:r w:rsidRPr="007F6F42">
        <w:rPr>
          <w:rFonts w:ascii="Arial" w:hAnsi="Arial" w:cs="Arial"/>
        </w:rPr>
        <w:t>bądź dla</w:t>
      </w:r>
      <w:r w:rsidRPr="007F6F42">
        <w:rPr>
          <w:rFonts w:ascii="Arial" w:hAnsi="Arial" w:cs="Arial"/>
          <w:spacing w:val="25"/>
        </w:rPr>
        <w:t xml:space="preserve"> </w:t>
      </w:r>
      <w:r w:rsidRPr="007F6F42">
        <w:rPr>
          <w:rFonts w:ascii="Arial" w:hAnsi="Arial" w:cs="Arial"/>
        </w:rPr>
        <w:t>którego</w:t>
      </w:r>
      <w:r w:rsidRPr="007F6F42">
        <w:rPr>
          <w:rFonts w:ascii="Arial" w:hAnsi="Arial" w:cs="Arial"/>
          <w:spacing w:val="26"/>
        </w:rPr>
        <w:t xml:space="preserve"> </w:t>
      </w:r>
      <w:r w:rsidRPr="007F6F42">
        <w:rPr>
          <w:rFonts w:ascii="Arial" w:hAnsi="Arial" w:cs="Arial"/>
        </w:rPr>
        <w:t>leżący</w:t>
      </w:r>
      <w:r w:rsidRPr="007F6F42">
        <w:rPr>
          <w:rFonts w:ascii="Arial" w:hAnsi="Arial" w:cs="Arial"/>
          <w:spacing w:val="24"/>
        </w:rPr>
        <w:t xml:space="preserve"> </w:t>
      </w:r>
      <w:r w:rsidRPr="007F6F42">
        <w:rPr>
          <w:rFonts w:ascii="Arial" w:hAnsi="Arial" w:cs="Arial"/>
        </w:rPr>
        <w:t>we</w:t>
      </w:r>
      <w:r w:rsidRPr="007F6F42">
        <w:rPr>
          <w:rFonts w:ascii="Arial" w:hAnsi="Arial" w:cs="Arial"/>
          <w:spacing w:val="27"/>
        </w:rPr>
        <w:t xml:space="preserve"> </w:t>
      </w:r>
      <w:r w:rsidRPr="007F6F42">
        <w:rPr>
          <w:rFonts w:ascii="Arial" w:hAnsi="Arial" w:cs="Arial"/>
        </w:rPr>
        <w:t>wspólnym</w:t>
      </w:r>
      <w:r w:rsidRPr="007F6F42">
        <w:rPr>
          <w:rFonts w:ascii="Arial" w:hAnsi="Arial" w:cs="Arial"/>
          <w:spacing w:val="26"/>
        </w:rPr>
        <w:t xml:space="preserve"> </w:t>
      </w:r>
      <w:r w:rsidRPr="007F6F42">
        <w:rPr>
          <w:rFonts w:ascii="Arial" w:hAnsi="Arial" w:cs="Arial"/>
        </w:rPr>
        <w:t>interesie</w:t>
      </w:r>
      <w:r w:rsidRPr="007F6F42">
        <w:rPr>
          <w:rFonts w:ascii="Arial" w:hAnsi="Arial" w:cs="Arial"/>
          <w:spacing w:val="25"/>
        </w:rPr>
        <w:t xml:space="preserve"> </w:t>
      </w:r>
      <w:r w:rsidRPr="007F6F42">
        <w:rPr>
          <w:rFonts w:ascii="Arial" w:hAnsi="Arial" w:cs="Arial"/>
        </w:rPr>
        <w:t>cel</w:t>
      </w:r>
      <w:r w:rsidRPr="007F6F42">
        <w:rPr>
          <w:rFonts w:ascii="Arial" w:hAnsi="Arial" w:cs="Arial"/>
          <w:spacing w:val="24"/>
        </w:rPr>
        <w:t xml:space="preserve"> </w:t>
      </w:r>
      <w:r w:rsidRPr="007F6F42">
        <w:rPr>
          <w:rFonts w:ascii="Arial" w:hAnsi="Arial" w:cs="Arial"/>
        </w:rPr>
        <w:t>społeczny</w:t>
      </w:r>
      <w:r w:rsidRPr="007F6F42">
        <w:rPr>
          <w:rFonts w:ascii="Arial" w:hAnsi="Arial" w:cs="Arial"/>
          <w:spacing w:val="22"/>
        </w:rPr>
        <w:t xml:space="preserve"> </w:t>
      </w:r>
      <w:r w:rsidRPr="007F6F42">
        <w:rPr>
          <w:rFonts w:ascii="Arial" w:hAnsi="Arial" w:cs="Arial"/>
        </w:rPr>
        <w:t>jest</w:t>
      </w:r>
      <w:r w:rsidRPr="007F6F42">
        <w:rPr>
          <w:rFonts w:ascii="Arial" w:hAnsi="Arial" w:cs="Arial"/>
          <w:spacing w:val="26"/>
        </w:rPr>
        <w:t xml:space="preserve"> </w:t>
      </w:r>
      <w:r w:rsidRPr="007F6F42">
        <w:rPr>
          <w:rFonts w:ascii="Arial" w:hAnsi="Arial" w:cs="Arial"/>
        </w:rPr>
        <w:t>racją</w:t>
      </w:r>
      <w:r w:rsidRPr="007F6F42">
        <w:rPr>
          <w:rFonts w:ascii="Arial" w:hAnsi="Arial" w:cs="Arial"/>
          <w:spacing w:val="25"/>
        </w:rPr>
        <w:t xml:space="preserve"> </w:t>
      </w:r>
      <w:r w:rsidRPr="007F6F42">
        <w:rPr>
          <w:rFonts w:ascii="Arial" w:hAnsi="Arial" w:cs="Arial"/>
        </w:rPr>
        <w:t>bytu</w:t>
      </w:r>
      <w:r w:rsidRPr="007F6F42">
        <w:rPr>
          <w:rFonts w:ascii="Arial" w:hAnsi="Arial" w:cs="Arial"/>
          <w:spacing w:val="22"/>
        </w:rPr>
        <w:t xml:space="preserve"> </w:t>
      </w:r>
      <w:r w:rsidRPr="007F6F42">
        <w:rPr>
          <w:rFonts w:ascii="Arial" w:hAnsi="Arial" w:cs="Arial"/>
        </w:rPr>
        <w:t>działalności komercyjnej. Grupę tę można podzielić na następujące</w:t>
      </w:r>
      <w:r w:rsidRPr="007F6F42">
        <w:rPr>
          <w:rFonts w:ascii="Arial" w:hAnsi="Arial" w:cs="Arial"/>
          <w:spacing w:val="-3"/>
        </w:rPr>
        <w:t xml:space="preserve"> </w:t>
      </w:r>
      <w:r w:rsidRPr="007F6F42">
        <w:rPr>
          <w:rFonts w:ascii="Arial" w:hAnsi="Arial" w:cs="Arial"/>
        </w:rPr>
        <w:t>podgrupy:</w:t>
      </w:r>
    </w:p>
    <w:p w14:paraId="7B27A08D" w14:textId="6A1D705C" w:rsidR="00096CD0" w:rsidRPr="007F6F42" w:rsidRDefault="004B5167">
      <w:pPr>
        <w:pStyle w:val="Akapitzlist0"/>
        <w:widowControl w:val="0"/>
        <w:numPr>
          <w:ilvl w:val="2"/>
          <w:numId w:val="236"/>
        </w:numPr>
        <w:tabs>
          <w:tab w:val="left" w:pos="567"/>
          <w:tab w:val="left" w:pos="1199"/>
        </w:tabs>
        <w:spacing w:before="80" w:after="80" w:line="312" w:lineRule="auto"/>
        <w:ind w:left="1198" w:right="114" w:hanging="555"/>
        <w:contextualSpacing w:val="0"/>
        <w:jc w:val="left"/>
        <w:rPr>
          <w:rFonts w:ascii="Arial" w:eastAsia="Arial" w:hAnsi="Arial" w:cs="Arial"/>
        </w:rPr>
      </w:pPr>
      <w:r w:rsidRPr="007F6F42">
        <w:rPr>
          <w:rFonts w:ascii="Arial" w:hAnsi="Arial" w:cs="Arial"/>
        </w:rPr>
        <w:t>organizacje</w:t>
      </w:r>
      <w:r w:rsidRPr="007F6F42">
        <w:rPr>
          <w:rFonts w:ascii="Arial" w:hAnsi="Arial" w:cs="Arial"/>
          <w:spacing w:val="18"/>
        </w:rPr>
        <w:t xml:space="preserve"> </w:t>
      </w:r>
      <w:r w:rsidRPr="007F6F42">
        <w:rPr>
          <w:rFonts w:ascii="Arial" w:hAnsi="Arial" w:cs="Arial"/>
        </w:rPr>
        <w:t>pozarządowe,</w:t>
      </w:r>
      <w:r w:rsidRPr="007F6F42">
        <w:rPr>
          <w:rFonts w:ascii="Arial" w:hAnsi="Arial" w:cs="Arial"/>
          <w:spacing w:val="20"/>
        </w:rPr>
        <w:t xml:space="preserve"> </w:t>
      </w:r>
      <w:r w:rsidRPr="007F6F42">
        <w:rPr>
          <w:rFonts w:ascii="Arial" w:hAnsi="Arial" w:cs="Arial"/>
        </w:rPr>
        <w:t>o</w:t>
      </w:r>
      <w:r w:rsidRPr="007F6F42">
        <w:rPr>
          <w:rFonts w:ascii="Arial" w:hAnsi="Arial" w:cs="Arial"/>
          <w:spacing w:val="18"/>
        </w:rPr>
        <w:t xml:space="preserve"> </w:t>
      </w:r>
      <w:r w:rsidRPr="007F6F42">
        <w:rPr>
          <w:rFonts w:ascii="Arial" w:hAnsi="Arial" w:cs="Arial"/>
        </w:rPr>
        <w:t>których</w:t>
      </w:r>
      <w:r w:rsidRPr="007F6F42">
        <w:rPr>
          <w:rFonts w:ascii="Arial" w:hAnsi="Arial" w:cs="Arial"/>
          <w:spacing w:val="18"/>
        </w:rPr>
        <w:t xml:space="preserve"> </w:t>
      </w:r>
      <w:r w:rsidRPr="007F6F42">
        <w:rPr>
          <w:rFonts w:ascii="Arial" w:hAnsi="Arial" w:cs="Arial"/>
        </w:rPr>
        <w:t>mowa</w:t>
      </w:r>
      <w:r w:rsidRPr="007F6F42">
        <w:rPr>
          <w:rFonts w:ascii="Arial" w:hAnsi="Arial" w:cs="Arial"/>
          <w:spacing w:val="18"/>
        </w:rPr>
        <w:t xml:space="preserve"> </w:t>
      </w:r>
      <w:r w:rsidRPr="007F6F42">
        <w:rPr>
          <w:rFonts w:ascii="Arial" w:hAnsi="Arial" w:cs="Arial"/>
        </w:rPr>
        <w:t>w</w:t>
      </w:r>
      <w:r w:rsidRPr="007F6F42">
        <w:rPr>
          <w:rFonts w:ascii="Arial" w:hAnsi="Arial" w:cs="Arial"/>
          <w:spacing w:val="16"/>
        </w:rPr>
        <w:t xml:space="preserve"> </w:t>
      </w:r>
      <w:r w:rsidRPr="007F6F42">
        <w:rPr>
          <w:rFonts w:ascii="Arial" w:hAnsi="Arial" w:cs="Arial"/>
        </w:rPr>
        <w:t>ustawie</w:t>
      </w:r>
      <w:r w:rsidRPr="007F6F42">
        <w:rPr>
          <w:rFonts w:ascii="Arial" w:hAnsi="Arial" w:cs="Arial"/>
          <w:spacing w:val="24"/>
        </w:rPr>
        <w:t xml:space="preserve"> </w:t>
      </w:r>
      <w:r w:rsidRPr="007F6F42">
        <w:rPr>
          <w:rFonts w:ascii="Arial" w:hAnsi="Arial" w:cs="Arial"/>
        </w:rPr>
        <w:t>z</w:t>
      </w:r>
      <w:r w:rsidRPr="007F6F42">
        <w:rPr>
          <w:rFonts w:ascii="Arial" w:hAnsi="Arial" w:cs="Arial"/>
          <w:spacing w:val="16"/>
        </w:rPr>
        <w:t xml:space="preserve"> </w:t>
      </w:r>
      <w:r w:rsidRPr="007F6F42">
        <w:rPr>
          <w:rFonts w:ascii="Arial" w:hAnsi="Arial" w:cs="Arial"/>
        </w:rPr>
        <w:t>dnia</w:t>
      </w:r>
      <w:r w:rsidRPr="007F6F42">
        <w:rPr>
          <w:rFonts w:ascii="Arial" w:hAnsi="Arial" w:cs="Arial"/>
          <w:spacing w:val="21"/>
        </w:rPr>
        <w:t xml:space="preserve"> </w:t>
      </w:r>
      <w:r w:rsidRPr="007F6F42">
        <w:rPr>
          <w:rFonts w:ascii="Arial" w:hAnsi="Arial" w:cs="Arial"/>
        </w:rPr>
        <w:t>24</w:t>
      </w:r>
      <w:r w:rsidRPr="007F6F42">
        <w:rPr>
          <w:rFonts w:ascii="Arial" w:hAnsi="Arial" w:cs="Arial"/>
          <w:spacing w:val="18"/>
        </w:rPr>
        <w:t xml:space="preserve"> </w:t>
      </w:r>
      <w:r w:rsidRPr="007F6F42">
        <w:rPr>
          <w:rFonts w:ascii="Arial" w:hAnsi="Arial" w:cs="Arial"/>
        </w:rPr>
        <w:t>kwietnia</w:t>
      </w:r>
      <w:r w:rsidRPr="007F6F42">
        <w:rPr>
          <w:rFonts w:ascii="Arial" w:hAnsi="Arial" w:cs="Arial"/>
          <w:spacing w:val="21"/>
        </w:rPr>
        <w:t xml:space="preserve"> </w:t>
      </w:r>
      <w:r w:rsidRPr="007F6F42">
        <w:rPr>
          <w:rFonts w:ascii="Arial" w:hAnsi="Arial" w:cs="Arial"/>
        </w:rPr>
        <w:t>2003</w:t>
      </w:r>
      <w:r w:rsidRPr="007F6F42">
        <w:rPr>
          <w:rFonts w:ascii="Arial" w:hAnsi="Arial" w:cs="Arial"/>
          <w:spacing w:val="18"/>
        </w:rPr>
        <w:t xml:space="preserve"> </w:t>
      </w:r>
      <w:r w:rsidRPr="007F6F42">
        <w:rPr>
          <w:rFonts w:ascii="Arial" w:hAnsi="Arial" w:cs="Arial"/>
        </w:rPr>
        <w:t xml:space="preserve">r. </w:t>
      </w:r>
      <w:r w:rsidR="00B60851" w:rsidRPr="007F6F42">
        <w:rPr>
          <w:rFonts w:ascii="Arial" w:hAnsi="Arial" w:cs="Arial"/>
        </w:rPr>
        <w:br/>
      </w:r>
      <w:r w:rsidRPr="007F6F42">
        <w:rPr>
          <w:rFonts w:ascii="Arial" w:hAnsi="Arial" w:cs="Arial"/>
        </w:rPr>
        <w:t>o działalności pożytku publicznego i o wolontariacie prowadzące</w:t>
      </w:r>
      <w:r w:rsidRPr="007F6F42">
        <w:rPr>
          <w:rFonts w:ascii="Arial" w:hAnsi="Arial" w:cs="Arial"/>
          <w:spacing w:val="8"/>
        </w:rPr>
        <w:t xml:space="preserve"> </w:t>
      </w:r>
      <w:r w:rsidRPr="007F6F42">
        <w:rPr>
          <w:rFonts w:ascii="Arial" w:hAnsi="Arial" w:cs="Arial"/>
        </w:rPr>
        <w:t>działalność gospodarczą, z której zyski wspierają realizację celów</w:t>
      </w:r>
      <w:r w:rsidRPr="007F6F42">
        <w:rPr>
          <w:rFonts w:ascii="Arial" w:hAnsi="Arial" w:cs="Arial"/>
          <w:spacing w:val="-9"/>
        </w:rPr>
        <w:t xml:space="preserve"> </w:t>
      </w:r>
      <w:r w:rsidRPr="007F6F42">
        <w:rPr>
          <w:rFonts w:ascii="Arial" w:hAnsi="Arial" w:cs="Arial"/>
        </w:rPr>
        <w:t>statutowych;</w:t>
      </w:r>
    </w:p>
    <w:p w14:paraId="3A472E18" w14:textId="77777777" w:rsidR="00096CD0" w:rsidRPr="007F6F42" w:rsidRDefault="00433591">
      <w:pPr>
        <w:pStyle w:val="Akapitzlist0"/>
        <w:widowControl w:val="0"/>
        <w:numPr>
          <w:ilvl w:val="2"/>
          <w:numId w:val="236"/>
        </w:numPr>
        <w:tabs>
          <w:tab w:val="left" w:pos="1199"/>
        </w:tabs>
        <w:spacing w:before="80" w:after="80" w:line="312" w:lineRule="auto"/>
        <w:ind w:left="1198" w:right="111"/>
        <w:contextualSpacing w:val="0"/>
        <w:jc w:val="left"/>
        <w:rPr>
          <w:rFonts w:ascii="Arial" w:eastAsia="Arial" w:hAnsi="Arial" w:cs="Arial"/>
        </w:rPr>
      </w:pPr>
      <w:r w:rsidRPr="007F6F42">
        <w:rPr>
          <w:rFonts w:ascii="Arial" w:hAnsi="Arial" w:cs="Arial"/>
        </w:rPr>
        <w:t xml:space="preserve">spółdzielnie, </w:t>
      </w:r>
      <w:r w:rsidR="004B5167" w:rsidRPr="007F6F42">
        <w:rPr>
          <w:rFonts w:ascii="Arial" w:hAnsi="Arial" w:cs="Arial"/>
        </w:rPr>
        <w:t xml:space="preserve">których </w:t>
      </w:r>
      <w:r w:rsidRPr="007F6F42">
        <w:rPr>
          <w:rFonts w:ascii="Arial" w:hAnsi="Arial" w:cs="Arial"/>
        </w:rPr>
        <w:t>celem jest zatrudnienie tj. spółdzielnie</w:t>
      </w:r>
      <w:r w:rsidR="004B5167" w:rsidRPr="007F6F42">
        <w:rPr>
          <w:rFonts w:ascii="Arial" w:hAnsi="Arial" w:cs="Arial"/>
        </w:rPr>
        <w:t xml:space="preserve"> pracy, inwalidów i niewidomych, działające w oparciu o ustawę z dnia 16 września 1982 r. -</w:t>
      </w:r>
      <w:r w:rsidR="004B5167" w:rsidRPr="007F6F42">
        <w:rPr>
          <w:rFonts w:ascii="Arial" w:hAnsi="Arial" w:cs="Arial"/>
          <w:spacing w:val="36"/>
        </w:rPr>
        <w:t xml:space="preserve"> </w:t>
      </w:r>
      <w:r w:rsidR="004B5167" w:rsidRPr="007F6F42">
        <w:rPr>
          <w:rFonts w:ascii="Arial" w:hAnsi="Arial" w:cs="Arial"/>
        </w:rPr>
        <w:t>Prawo spółdzielcze (Dz. U. z 2013 r. poz. 1443, z późn.</w:t>
      </w:r>
      <w:r w:rsidR="004B5167" w:rsidRPr="007F6F42">
        <w:rPr>
          <w:rFonts w:ascii="Arial" w:hAnsi="Arial" w:cs="Arial"/>
          <w:spacing w:val="3"/>
        </w:rPr>
        <w:t xml:space="preserve"> </w:t>
      </w:r>
      <w:r w:rsidR="004B5167" w:rsidRPr="007F6F42">
        <w:rPr>
          <w:rFonts w:ascii="Arial" w:hAnsi="Arial" w:cs="Arial"/>
        </w:rPr>
        <w:t>zm.);</w:t>
      </w:r>
    </w:p>
    <w:p w14:paraId="57C025B6" w14:textId="066C64A6" w:rsidR="00096CD0" w:rsidRPr="007F6F42" w:rsidRDefault="004B5167" w:rsidP="004F5855">
      <w:pPr>
        <w:pStyle w:val="Akapitzlist0"/>
        <w:widowControl w:val="0"/>
        <w:numPr>
          <w:ilvl w:val="2"/>
          <w:numId w:val="236"/>
        </w:numPr>
        <w:tabs>
          <w:tab w:val="left" w:pos="1199"/>
        </w:tabs>
        <w:spacing w:after="120" w:line="312" w:lineRule="auto"/>
        <w:ind w:left="1198" w:right="113"/>
        <w:contextualSpacing w:val="0"/>
        <w:jc w:val="left"/>
        <w:rPr>
          <w:rFonts w:ascii="Arial" w:eastAsia="Arial" w:hAnsi="Arial" w:cs="Arial"/>
        </w:rPr>
      </w:pPr>
      <w:r w:rsidRPr="007F6F42">
        <w:rPr>
          <w:rFonts w:ascii="Arial" w:hAnsi="Arial" w:cs="Arial"/>
        </w:rPr>
        <w:t>spółki non-profit, o których</w:t>
      </w:r>
      <w:r w:rsidR="00433591" w:rsidRPr="007F6F42">
        <w:rPr>
          <w:rFonts w:ascii="Arial" w:hAnsi="Arial" w:cs="Arial"/>
        </w:rPr>
        <w:t xml:space="preserve"> mowa </w:t>
      </w:r>
      <w:r w:rsidRPr="007F6F42">
        <w:rPr>
          <w:rFonts w:ascii="Arial" w:hAnsi="Arial" w:cs="Arial"/>
        </w:rPr>
        <w:t>w ustawie z dnia 24 kwietnia</w:t>
      </w:r>
      <w:r w:rsidR="003C54A7" w:rsidRPr="007F6F42">
        <w:rPr>
          <w:rFonts w:ascii="Arial" w:hAnsi="Arial" w:cs="Arial"/>
        </w:rPr>
        <w:t xml:space="preserve"> </w:t>
      </w:r>
      <w:r w:rsidRPr="007F6F42">
        <w:rPr>
          <w:rFonts w:ascii="Arial" w:hAnsi="Arial" w:cs="Arial"/>
        </w:rPr>
        <w:t>2003 r. o działalności pożytku publicznego i o wolontariacie, o ile udział</w:t>
      </w:r>
      <w:r w:rsidRPr="007F6F42">
        <w:rPr>
          <w:rFonts w:ascii="Arial" w:hAnsi="Arial" w:cs="Arial"/>
          <w:spacing w:val="32"/>
        </w:rPr>
        <w:t xml:space="preserve"> </w:t>
      </w:r>
      <w:r w:rsidRPr="007F6F42">
        <w:rPr>
          <w:rFonts w:ascii="Arial" w:hAnsi="Arial" w:cs="Arial"/>
        </w:rPr>
        <w:t>sektora publicznego w spółce wynosi nie więcej niż</w:t>
      </w:r>
      <w:r w:rsidRPr="007F6F42">
        <w:rPr>
          <w:rFonts w:ascii="Arial" w:hAnsi="Arial" w:cs="Arial"/>
          <w:spacing w:val="-2"/>
        </w:rPr>
        <w:t xml:space="preserve"> </w:t>
      </w:r>
      <w:r w:rsidRPr="007F6F42">
        <w:rPr>
          <w:rFonts w:ascii="Arial" w:hAnsi="Arial" w:cs="Arial"/>
        </w:rPr>
        <w:t>50%.</w:t>
      </w:r>
    </w:p>
    <w:p w14:paraId="01738C8A" w14:textId="38275A1D" w:rsidR="00D54AD8" w:rsidRPr="007F6F42" w:rsidRDefault="00D54AD8" w:rsidP="004F5855">
      <w:pPr>
        <w:pStyle w:val="Tekstpodstawowy"/>
        <w:spacing w:after="120" w:line="312" w:lineRule="auto"/>
        <w:ind w:right="113"/>
        <w:jc w:val="left"/>
        <w:rPr>
          <w:rFonts w:ascii="Arial" w:hAnsi="Arial" w:cs="Arial"/>
          <w:sz w:val="22"/>
          <w:szCs w:val="22"/>
        </w:rPr>
      </w:pPr>
      <w:r w:rsidRPr="007F6F42">
        <w:rPr>
          <w:rFonts w:ascii="Arial" w:eastAsia="Arial" w:hAnsi="Arial" w:cs="Arial"/>
          <w:b/>
          <w:sz w:val="22"/>
          <w:szCs w:val="22"/>
        </w:rPr>
        <w:t>Pośrednik finansowy</w:t>
      </w:r>
      <w:r w:rsidRPr="007F6F42">
        <w:rPr>
          <w:rFonts w:ascii="Arial" w:eastAsia="Arial" w:hAnsi="Arial" w:cs="Arial"/>
          <w:sz w:val="22"/>
          <w:szCs w:val="22"/>
        </w:rPr>
        <w:t xml:space="preserve"> – podmiot wybrany przez podmiot zarządzający</w:t>
      </w:r>
      <w:r w:rsidRPr="007F6F42">
        <w:rPr>
          <w:rFonts w:ascii="Arial" w:eastAsia="Arial" w:hAnsi="Arial" w:cs="Arial"/>
          <w:spacing w:val="51"/>
          <w:sz w:val="22"/>
          <w:szCs w:val="22"/>
        </w:rPr>
        <w:t xml:space="preserve"> </w:t>
      </w:r>
      <w:r w:rsidRPr="007F6F42">
        <w:rPr>
          <w:rFonts w:ascii="Arial" w:eastAsia="Arial" w:hAnsi="Arial" w:cs="Arial"/>
          <w:sz w:val="22"/>
          <w:szCs w:val="22"/>
        </w:rPr>
        <w:t>funduszem</w:t>
      </w:r>
      <w:r w:rsidRPr="007F6F42">
        <w:rPr>
          <w:rFonts w:ascii="Arial" w:eastAsia="Arial" w:hAnsi="Arial" w:cs="Arial"/>
          <w:spacing w:val="-3"/>
          <w:sz w:val="22"/>
          <w:szCs w:val="22"/>
        </w:rPr>
        <w:t xml:space="preserve"> </w:t>
      </w:r>
      <w:r w:rsidRPr="007F6F42">
        <w:rPr>
          <w:rFonts w:ascii="Arial" w:eastAsia="Arial" w:hAnsi="Arial" w:cs="Arial"/>
          <w:sz w:val="22"/>
          <w:szCs w:val="22"/>
        </w:rPr>
        <w:t xml:space="preserve">funduszy, </w:t>
      </w:r>
      <w:r w:rsidR="00E526AC">
        <w:rPr>
          <w:rFonts w:ascii="Arial" w:eastAsia="Arial" w:hAnsi="Arial" w:cs="Arial"/>
          <w:sz w:val="22"/>
          <w:szCs w:val="22"/>
        </w:rPr>
        <w:br/>
      </w:r>
      <w:r w:rsidRPr="007F6F42">
        <w:rPr>
          <w:rFonts w:ascii="Arial" w:eastAsia="Arial" w:hAnsi="Arial" w:cs="Arial"/>
          <w:sz w:val="22"/>
          <w:szCs w:val="22"/>
        </w:rPr>
        <w:t>o którym mowa w rozporządzeniu Parlamentu Europejskiego i Rady</w:t>
      </w:r>
      <w:r w:rsidRPr="007F6F42">
        <w:rPr>
          <w:rFonts w:ascii="Arial" w:eastAsia="Arial" w:hAnsi="Arial" w:cs="Arial"/>
          <w:spacing w:val="12"/>
          <w:sz w:val="22"/>
          <w:szCs w:val="22"/>
        </w:rPr>
        <w:t xml:space="preserve"> </w:t>
      </w:r>
      <w:r w:rsidRPr="007F6F42">
        <w:rPr>
          <w:rFonts w:ascii="Arial" w:eastAsia="Arial" w:hAnsi="Arial" w:cs="Arial"/>
          <w:sz w:val="22"/>
          <w:szCs w:val="22"/>
        </w:rPr>
        <w:t>(UE) nr 1303/2013 z dnia 17 grudnia 2013 r. ustanawiającym wspólne przepisy</w:t>
      </w:r>
      <w:r w:rsidRPr="007F6F42">
        <w:rPr>
          <w:rFonts w:ascii="Arial" w:eastAsia="Arial" w:hAnsi="Arial" w:cs="Arial"/>
          <w:spacing w:val="39"/>
          <w:sz w:val="22"/>
          <w:szCs w:val="22"/>
        </w:rPr>
        <w:t xml:space="preserve"> </w:t>
      </w:r>
      <w:r w:rsidRPr="007F6F42">
        <w:rPr>
          <w:rFonts w:ascii="Arial" w:eastAsia="Arial" w:hAnsi="Arial" w:cs="Arial"/>
          <w:sz w:val="22"/>
          <w:szCs w:val="22"/>
        </w:rPr>
        <w:t>dotyczące Europejskiego Funduszu Rozwoju Regionalnego, Europejskiego Funduszu</w:t>
      </w:r>
      <w:r w:rsidRPr="007F6F42">
        <w:rPr>
          <w:rFonts w:ascii="Arial" w:eastAsia="Arial" w:hAnsi="Arial" w:cs="Arial"/>
          <w:spacing w:val="5"/>
          <w:sz w:val="22"/>
          <w:szCs w:val="22"/>
        </w:rPr>
        <w:t xml:space="preserve"> </w:t>
      </w:r>
      <w:r w:rsidRPr="007F6F42">
        <w:rPr>
          <w:rFonts w:ascii="Arial" w:eastAsia="Arial" w:hAnsi="Arial" w:cs="Arial"/>
          <w:sz w:val="22"/>
          <w:szCs w:val="22"/>
        </w:rPr>
        <w:t>Społecznego, Funduszu Spójności, Europejskiego Funduszu Rolnego na rzecz Rozwoju</w:t>
      </w:r>
      <w:r w:rsidRPr="007F6F42">
        <w:rPr>
          <w:rFonts w:ascii="Arial" w:eastAsia="Arial" w:hAnsi="Arial" w:cs="Arial"/>
          <w:spacing w:val="6"/>
          <w:sz w:val="22"/>
          <w:szCs w:val="22"/>
        </w:rPr>
        <w:t xml:space="preserve"> </w:t>
      </w:r>
      <w:r w:rsidRPr="007F6F42">
        <w:rPr>
          <w:rFonts w:ascii="Arial" w:eastAsia="Arial" w:hAnsi="Arial" w:cs="Arial"/>
          <w:sz w:val="22"/>
          <w:szCs w:val="22"/>
        </w:rPr>
        <w:t>Obszarów Wiejskich oraz Europejskiego Funduszu Morskiego i Rybackiego oraz</w:t>
      </w:r>
      <w:r w:rsidRPr="007F6F42">
        <w:rPr>
          <w:rFonts w:ascii="Arial" w:eastAsia="Arial" w:hAnsi="Arial" w:cs="Arial"/>
          <w:spacing w:val="31"/>
          <w:sz w:val="22"/>
          <w:szCs w:val="22"/>
        </w:rPr>
        <w:t xml:space="preserve"> </w:t>
      </w:r>
      <w:r w:rsidRPr="007F6F42">
        <w:rPr>
          <w:rFonts w:ascii="Arial" w:eastAsia="Arial" w:hAnsi="Arial" w:cs="Arial"/>
          <w:sz w:val="22"/>
          <w:szCs w:val="22"/>
        </w:rPr>
        <w:t>ustanawiającym</w:t>
      </w:r>
      <w:r w:rsidRPr="007F6F42">
        <w:rPr>
          <w:rFonts w:ascii="Arial" w:eastAsia="Arial" w:hAnsi="Arial" w:cs="Arial"/>
          <w:spacing w:val="-3"/>
          <w:sz w:val="22"/>
          <w:szCs w:val="22"/>
        </w:rPr>
        <w:t xml:space="preserve"> </w:t>
      </w:r>
      <w:r w:rsidRPr="007F6F42">
        <w:rPr>
          <w:rFonts w:ascii="Arial" w:eastAsia="Arial" w:hAnsi="Arial" w:cs="Arial"/>
          <w:sz w:val="22"/>
          <w:szCs w:val="22"/>
        </w:rPr>
        <w:t>przepisy ogólne dotyczące Europejskiego Funduszu Rozwoju</w:t>
      </w:r>
      <w:r w:rsidRPr="007F6F42">
        <w:rPr>
          <w:rFonts w:ascii="Arial" w:eastAsia="Arial" w:hAnsi="Arial" w:cs="Arial"/>
          <w:spacing w:val="7"/>
          <w:sz w:val="22"/>
          <w:szCs w:val="22"/>
        </w:rPr>
        <w:t xml:space="preserve"> </w:t>
      </w:r>
      <w:r w:rsidRPr="007F6F42">
        <w:rPr>
          <w:rFonts w:ascii="Arial" w:eastAsia="Arial" w:hAnsi="Arial" w:cs="Arial"/>
          <w:sz w:val="22"/>
          <w:szCs w:val="22"/>
        </w:rPr>
        <w:t>Regionalnego,</w:t>
      </w:r>
      <w:r w:rsidRPr="007F6F42">
        <w:rPr>
          <w:rFonts w:ascii="Arial" w:hAnsi="Arial" w:cs="Arial"/>
          <w:sz w:val="22"/>
          <w:szCs w:val="22"/>
        </w:rPr>
        <w:t xml:space="preserve"> Europejskiego Funduszu Społecznego, Funduszu Spójności </w:t>
      </w:r>
      <w:r w:rsidR="00E526AC">
        <w:rPr>
          <w:rFonts w:ascii="Arial" w:hAnsi="Arial" w:cs="Arial"/>
          <w:sz w:val="22"/>
          <w:szCs w:val="22"/>
        </w:rPr>
        <w:br/>
      </w:r>
      <w:r w:rsidRPr="007F6F42">
        <w:rPr>
          <w:rFonts w:ascii="Arial" w:hAnsi="Arial" w:cs="Arial"/>
          <w:sz w:val="22"/>
          <w:szCs w:val="22"/>
        </w:rPr>
        <w:t>i Europejskiego</w:t>
      </w:r>
      <w:r w:rsidRPr="007F6F42">
        <w:rPr>
          <w:rFonts w:ascii="Arial" w:hAnsi="Arial" w:cs="Arial"/>
          <w:spacing w:val="56"/>
          <w:sz w:val="22"/>
          <w:szCs w:val="22"/>
        </w:rPr>
        <w:t xml:space="preserve"> </w:t>
      </w:r>
      <w:r w:rsidRPr="007F6F42">
        <w:rPr>
          <w:rFonts w:ascii="Arial" w:hAnsi="Arial" w:cs="Arial"/>
          <w:sz w:val="22"/>
          <w:szCs w:val="22"/>
        </w:rPr>
        <w:t>Funduszu Morskiego i Rybackiego oraz uchylającym rozporządzenie Rady (WE) nr</w:t>
      </w:r>
      <w:r w:rsidRPr="007F6F42">
        <w:rPr>
          <w:rFonts w:ascii="Arial" w:hAnsi="Arial" w:cs="Arial"/>
          <w:spacing w:val="44"/>
          <w:sz w:val="22"/>
          <w:szCs w:val="22"/>
        </w:rPr>
        <w:t xml:space="preserve"> </w:t>
      </w:r>
      <w:r w:rsidRPr="007F6F42">
        <w:rPr>
          <w:rFonts w:ascii="Arial" w:hAnsi="Arial" w:cs="Arial"/>
          <w:sz w:val="22"/>
          <w:szCs w:val="22"/>
        </w:rPr>
        <w:t>1083/2006 i oferujący instrumenty finansowe bezpośrednio podmiotom ekonomii</w:t>
      </w:r>
      <w:r w:rsidRPr="007F6F42">
        <w:rPr>
          <w:rFonts w:ascii="Arial" w:hAnsi="Arial" w:cs="Arial"/>
          <w:spacing w:val="-21"/>
          <w:sz w:val="22"/>
          <w:szCs w:val="22"/>
        </w:rPr>
        <w:t xml:space="preserve"> </w:t>
      </w:r>
      <w:r w:rsidRPr="007F6F42">
        <w:rPr>
          <w:rFonts w:ascii="Arial" w:hAnsi="Arial" w:cs="Arial"/>
          <w:sz w:val="22"/>
          <w:szCs w:val="22"/>
        </w:rPr>
        <w:t>społecznej.</w:t>
      </w:r>
    </w:p>
    <w:p w14:paraId="48E3404E" w14:textId="58B8E2F3" w:rsidR="00D54AD8" w:rsidRPr="007F6F42" w:rsidRDefault="00D54AD8" w:rsidP="004F5855">
      <w:pPr>
        <w:pStyle w:val="Akapitzlist0"/>
        <w:widowControl w:val="0"/>
        <w:tabs>
          <w:tab w:val="left" w:pos="479"/>
        </w:tabs>
        <w:spacing w:after="120" w:line="312" w:lineRule="auto"/>
        <w:ind w:left="0" w:right="112"/>
        <w:contextualSpacing w:val="0"/>
        <w:jc w:val="left"/>
        <w:rPr>
          <w:rFonts w:ascii="Arial" w:eastAsia="Arial" w:hAnsi="Arial" w:cs="Arial"/>
        </w:rPr>
      </w:pPr>
      <w:r w:rsidRPr="007F6F42">
        <w:rPr>
          <w:rFonts w:ascii="Arial" w:eastAsia="Arial" w:hAnsi="Arial" w:cs="Arial"/>
          <w:b/>
        </w:rPr>
        <w:t>Praca</w:t>
      </w:r>
      <w:r w:rsidRPr="007F6F42">
        <w:rPr>
          <w:rFonts w:ascii="Arial" w:eastAsia="Arial" w:hAnsi="Arial" w:cs="Arial"/>
          <w:b/>
          <w:spacing w:val="45"/>
        </w:rPr>
        <w:t xml:space="preserve"> </w:t>
      </w:r>
      <w:r w:rsidRPr="007F6F42">
        <w:rPr>
          <w:rFonts w:ascii="Arial" w:eastAsia="Arial" w:hAnsi="Arial" w:cs="Arial"/>
          <w:b/>
        </w:rPr>
        <w:t>socjalna</w:t>
      </w:r>
      <w:r w:rsidRPr="007F6F42">
        <w:rPr>
          <w:rFonts w:ascii="Arial" w:eastAsia="Arial" w:hAnsi="Arial" w:cs="Arial"/>
          <w:spacing w:val="46"/>
        </w:rPr>
        <w:t xml:space="preserve"> </w:t>
      </w:r>
      <w:r w:rsidRPr="007F6F42">
        <w:rPr>
          <w:rFonts w:ascii="Arial" w:eastAsia="Arial" w:hAnsi="Arial" w:cs="Arial"/>
        </w:rPr>
        <w:t>–</w:t>
      </w:r>
      <w:r w:rsidRPr="007F6F42">
        <w:rPr>
          <w:rFonts w:ascii="Arial" w:eastAsia="Arial" w:hAnsi="Arial" w:cs="Arial"/>
          <w:spacing w:val="46"/>
        </w:rPr>
        <w:t xml:space="preserve"> </w:t>
      </w:r>
      <w:r w:rsidRPr="007F6F42">
        <w:rPr>
          <w:rFonts w:ascii="Arial" w:eastAsia="Arial" w:hAnsi="Arial" w:cs="Arial"/>
        </w:rPr>
        <w:t>praca</w:t>
      </w:r>
      <w:r w:rsidRPr="007F6F42">
        <w:rPr>
          <w:rFonts w:ascii="Arial" w:eastAsia="Arial" w:hAnsi="Arial" w:cs="Arial"/>
          <w:spacing w:val="43"/>
        </w:rPr>
        <w:t xml:space="preserve"> </w:t>
      </w:r>
      <w:r w:rsidRPr="007F6F42">
        <w:rPr>
          <w:rFonts w:ascii="Arial" w:eastAsia="Arial" w:hAnsi="Arial" w:cs="Arial"/>
        </w:rPr>
        <w:t>socjalna,</w:t>
      </w:r>
      <w:r w:rsidRPr="007F6F42">
        <w:rPr>
          <w:rFonts w:ascii="Arial" w:eastAsia="Arial" w:hAnsi="Arial" w:cs="Arial"/>
          <w:spacing w:val="47"/>
        </w:rPr>
        <w:t xml:space="preserve"> </w:t>
      </w:r>
      <w:r w:rsidRPr="007F6F42">
        <w:rPr>
          <w:rFonts w:ascii="Arial" w:eastAsia="Arial" w:hAnsi="Arial" w:cs="Arial"/>
        </w:rPr>
        <w:t>o</w:t>
      </w:r>
      <w:r w:rsidRPr="007F6F42">
        <w:rPr>
          <w:rFonts w:ascii="Arial" w:eastAsia="Arial" w:hAnsi="Arial" w:cs="Arial"/>
          <w:spacing w:val="43"/>
        </w:rPr>
        <w:t xml:space="preserve"> </w:t>
      </w:r>
      <w:r w:rsidRPr="007F6F42">
        <w:rPr>
          <w:rFonts w:ascii="Arial" w:eastAsia="Arial" w:hAnsi="Arial" w:cs="Arial"/>
        </w:rPr>
        <w:t>której</w:t>
      </w:r>
      <w:r w:rsidRPr="007F6F42">
        <w:rPr>
          <w:rFonts w:ascii="Arial" w:eastAsia="Arial" w:hAnsi="Arial" w:cs="Arial"/>
          <w:spacing w:val="44"/>
        </w:rPr>
        <w:t xml:space="preserve"> </w:t>
      </w:r>
      <w:r w:rsidRPr="007F6F42">
        <w:rPr>
          <w:rFonts w:ascii="Arial" w:eastAsia="Arial" w:hAnsi="Arial" w:cs="Arial"/>
        </w:rPr>
        <w:t>mowa</w:t>
      </w:r>
      <w:r w:rsidRPr="007F6F42">
        <w:rPr>
          <w:rFonts w:ascii="Arial" w:eastAsia="Arial" w:hAnsi="Arial" w:cs="Arial"/>
          <w:spacing w:val="46"/>
        </w:rPr>
        <w:t xml:space="preserve"> </w:t>
      </w:r>
      <w:r w:rsidRPr="007F6F42">
        <w:rPr>
          <w:rFonts w:ascii="Arial" w:eastAsia="Arial" w:hAnsi="Arial" w:cs="Arial"/>
        </w:rPr>
        <w:t>w</w:t>
      </w:r>
      <w:r w:rsidRPr="007F6F42">
        <w:rPr>
          <w:rFonts w:ascii="Arial" w:eastAsia="Arial" w:hAnsi="Arial" w:cs="Arial"/>
          <w:spacing w:val="48"/>
        </w:rPr>
        <w:t xml:space="preserve"> </w:t>
      </w:r>
      <w:r w:rsidRPr="007F6F42">
        <w:rPr>
          <w:rFonts w:ascii="Arial" w:eastAsia="Arial" w:hAnsi="Arial" w:cs="Arial"/>
        </w:rPr>
        <w:t>ustawie</w:t>
      </w:r>
      <w:r w:rsidRPr="007F6F42">
        <w:rPr>
          <w:rFonts w:ascii="Arial" w:eastAsia="Arial" w:hAnsi="Arial" w:cs="Arial"/>
          <w:spacing w:val="48"/>
        </w:rPr>
        <w:t xml:space="preserve"> </w:t>
      </w:r>
      <w:r w:rsidRPr="007F6F42">
        <w:rPr>
          <w:rFonts w:ascii="Arial" w:eastAsia="Arial" w:hAnsi="Arial" w:cs="Arial"/>
        </w:rPr>
        <w:t>z</w:t>
      </w:r>
      <w:r w:rsidRPr="007F6F42">
        <w:rPr>
          <w:rFonts w:ascii="Arial" w:eastAsia="Arial" w:hAnsi="Arial" w:cs="Arial"/>
          <w:spacing w:val="44"/>
        </w:rPr>
        <w:t xml:space="preserve"> </w:t>
      </w:r>
      <w:r w:rsidRPr="007F6F42">
        <w:rPr>
          <w:rFonts w:ascii="Arial" w:eastAsia="Arial" w:hAnsi="Arial" w:cs="Arial"/>
        </w:rPr>
        <w:t>dnia</w:t>
      </w:r>
      <w:r w:rsidRPr="007F6F42">
        <w:rPr>
          <w:rFonts w:ascii="Arial" w:eastAsia="Arial" w:hAnsi="Arial" w:cs="Arial"/>
          <w:spacing w:val="48"/>
        </w:rPr>
        <w:t xml:space="preserve"> </w:t>
      </w:r>
      <w:r w:rsidRPr="007F6F42">
        <w:rPr>
          <w:rFonts w:ascii="Arial" w:eastAsia="Arial" w:hAnsi="Arial" w:cs="Arial"/>
        </w:rPr>
        <w:t>12</w:t>
      </w:r>
      <w:r w:rsidRPr="007F6F42">
        <w:rPr>
          <w:rFonts w:ascii="Arial" w:eastAsia="Arial" w:hAnsi="Arial" w:cs="Arial"/>
          <w:spacing w:val="48"/>
        </w:rPr>
        <w:t xml:space="preserve"> </w:t>
      </w:r>
      <w:r w:rsidRPr="007F6F42">
        <w:rPr>
          <w:rFonts w:ascii="Arial" w:eastAsia="Arial" w:hAnsi="Arial" w:cs="Arial"/>
        </w:rPr>
        <w:t>marca</w:t>
      </w:r>
      <w:r w:rsidRPr="007F6F42">
        <w:rPr>
          <w:rFonts w:ascii="Arial" w:eastAsia="Arial" w:hAnsi="Arial" w:cs="Arial"/>
          <w:spacing w:val="46"/>
        </w:rPr>
        <w:t xml:space="preserve"> </w:t>
      </w:r>
      <w:r w:rsidRPr="007F6F42">
        <w:rPr>
          <w:rFonts w:ascii="Arial" w:eastAsia="Arial" w:hAnsi="Arial" w:cs="Arial"/>
        </w:rPr>
        <w:t>2004</w:t>
      </w:r>
      <w:r w:rsidRPr="007F6F42">
        <w:rPr>
          <w:rFonts w:ascii="Arial" w:eastAsia="Arial" w:hAnsi="Arial" w:cs="Arial"/>
          <w:spacing w:val="43"/>
        </w:rPr>
        <w:t xml:space="preserve"> </w:t>
      </w:r>
      <w:r w:rsidRPr="007F6F42">
        <w:rPr>
          <w:rFonts w:ascii="Arial" w:eastAsia="Arial" w:hAnsi="Arial" w:cs="Arial"/>
        </w:rPr>
        <w:t xml:space="preserve">r. </w:t>
      </w:r>
      <w:r w:rsidR="00E526AC">
        <w:rPr>
          <w:rFonts w:ascii="Arial" w:eastAsia="Arial" w:hAnsi="Arial" w:cs="Arial"/>
        </w:rPr>
        <w:br/>
      </w:r>
      <w:r w:rsidRPr="007F6F42">
        <w:rPr>
          <w:rFonts w:ascii="Arial" w:eastAsia="Arial" w:hAnsi="Arial" w:cs="Arial"/>
        </w:rPr>
        <w:t>o pomocy</w:t>
      </w:r>
      <w:r w:rsidRPr="007F6F42">
        <w:rPr>
          <w:rFonts w:ascii="Arial" w:eastAsia="Arial" w:hAnsi="Arial" w:cs="Arial"/>
          <w:spacing w:val="-2"/>
        </w:rPr>
        <w:t xml:space="preserve"> </w:t>
      </w:r>
      <w:r w:rsidRPr="007F6F42">
        <w:rPr>
          <w:rFonts w:ascii="Arial" w:eastAsia="Arial" w:hAnsi="Arial" w:cs="Arial"/>
        </w:rPr>
        <w:t>społecznej.</w:t>
      </w:r>
    </w:p>
    <w:p w14:paraId="5126D6B0" w14:textId="77777777" w:rsidR="004E02AE" w:rsidRPr="007F6F42" w:rsidRDefault="004E02AE" w:rsidP="004F5855">
      <w:pPr>
        <w:spacing w:line="312" w:lineRule="auto"/>
        <w:rPr>
          <w:rFonts w:ascii="Arial" w:hAnsi="Arial" w:cs="Arial"/>
          <w:lang w:eastAsia="pl-PL"/>
        </w:rPr>
      </w:pPr>
      <w:r w:rsidRPr="007F6F42">
        <w:rPr>
          <w:rFonts w:ascii="Arial" w:hAnsi="Arial" w:cs="Arial"/>
          <w:b/>
          <w:lang w:eastAsia="pl-PL"/>
        </w:rPr>
        <w:t>Pracodawca</w:t>
      </w:r>
      <w:r w:rsidRPr="007F6F42">
        <w:rPr>
          <w:rFonts w:ascii="Arial" w:hAnsi="Arial" w:cs="Arial"/>
          <w:lang w:eastAsia="pl-PL"/>
        </w:rPr>
        <w:t xml:space="preserve"> - jednostka organizacyjna, chociażby nie posiadała osobowości prawnej, a także osoba fizyczna, jeżeli zatrudniają one co najmniej jednego pracownika</w:t>
      </w:r>
      <w:r w:rsidR="009A132D" w:rsidRPr="007F6F42">
        <w:rPr>
          <w:rFonts w:ascii="Arial" w:hAnsi="Arial" w:cs="Arial"/>
          <w:lang w:eastAsia="pl-PL"/>
        </w:rPr>
        <w:t>.</w:t>
      </w:r>
    </w:p>
    <w:p w14:paraId="5A0707E3" w14:textId="77777777" w:rsidR="00D22EE6" w:rsidRPr="007F6F42" w:rsidRDefault="004E02AE" w:rsidP="004F5855">
      <w:pPr>
        <w:spacing w:line="312" w:lineRule="auto"/>
        <w:rPr>
          <w:rFonts w:ascii="Arial" w:hAnsi="Arial" w:cs="Arial"/>
          <w:lang w:eastAsia="pl-PL"/>
        </w:rPr>
      </w:pPr>
      <w:r w:rsidRPr="007F6F42">
        <w:rPr>
          <w:rFonts w:ascii="Arial" w:hAnsi="Arial" w:cs="Arial"/>
          <w:b/>
          <w:lang w:eastAsia="pl-PL"/>
        </w:rPr>
        <w:t>Prace interwencyjne</w:t>
      </w:r>
      <w:r w:rsidRPr="007F6F42">
        <w:rPr>
          <w:rFonts w:ascii="Arial" w:hAnsi="Arial" w:cs="Arial"/>
          <w:lang w:eastAsia="pl-PL"/>
        </w:rPr>
        <w:t xml:space="preserve"> - zatrudnienie bezrobotnego przez pracodawcę, które nastąpiło w wyniku umowy zawartej ze starostą i ma na celu wsparcie bezrobotnych</w:t>
      </w:r>
      <w:r w:rsidR="009A132D" w:rsidRPr="007F6F42">
        <w:rPr>
          <w:rFonts w:ascii="Arial" w:hAnsi="Arial" w:cs="Arial"/>
          <w:lang w:eastAsia="pl-PL"/>
        </w:rPr>
        <w:t>.</w:t>
      </w:r>
    </w:p>
    <w:p w14:paraId="5AC66329" w14:textId="77777777" w:rsidR="004E02AE" w:rsidRPr="007F6F42" w:rsidRDefault="004E02AE" w:rsidP="004F5855">
      <w:pPr>
        <w:spacing w:line="312" w:lineRule="auto"/>
        <w:rPr>
          <w:rFonts w:ascii="Arial" w:hAnsi="Arial" w:cs="Arial"/>
        </w:rPr>
      </w:pPr>
      <w:r w:rsidRPr="007F6F42">
        <w:rPr>
          <w:rFonts w:ascii="Arial" w:hAnsi="Arial" w:cs="Arial"/>
          <w:b/>
          <w:lang w:eastAsia="pl-PL"/>
        </w:rPr>
        <w:t>Profil pomocy I</w:t>
      </w:r>
      <w:r w:rsidRPr="007F6F42">
        <w:rPr>
          <w:rFonts w:ascii="Arial" w:hAnsi="Arial" w:cs="Arial"/>
          <w:lang w:eastAsia="pl-PL"/>
        </w:rPr>
        <w:t xml:space="preserve"> - pośrednictwo pracy, a także w uzasadnionych przypadkach poradnictwo zawodowe lub formy pomocy, o których mowa w art</w:t>
      </w:r>
      <w:r w:rsidR="004913C3" w:rsidRPr="007F6F42">
        <w:rPr>
          <w:rFonts w:ascii="Arial" w:hAnsi="Arial" w:cs="Arial"/>
          <w:lang w:eastAsia="pl-PL"/>
        </w:rPr>
        <w:t>ykule</w:t>
      </w:r>
      <w:r w:rsidRPr="007F6F42">
        <w:rPr>
          <w:rFonts w:ascii="Arial" w:hAnsi="Arial" w:cs="Arial"/>
          <w:lang w:eastAsia="pl-PL"/>
        </w:rPr>
        <w:t xml:space="preserve"> 40 ust</w:t>
      </w:r>
      <w:r w:rsidR="004913C3" w:rsidRPr="007F6F42">
        <w:rPr>
          <w:rFonts w:ascii="Arial" w:hAnsi="Arial" w:cs="Arial"/>
          <w:lang w:eastAsia="pl-PL"/>
        </w:rPr>
        <w:t>ęp</w:t>
      </w:r>
      <w:r w:rsidRPr="007F6F42">
        <w:rPr>
          <w:rFonts w:ascii="Arial" w:hAnsi="Arial" w:cs="Arial"/>
          <w:lang w:eastAsia="pl-PL"/>
        </w:rPr>
        <w:t xml:space="preserve"> 1 i 3a, art</w:t>
      </w:r>
      <w:r w:rsidR="004913C3" w:rsidRPr="007F6F42">
        <w:rPr>
          <w:rFonts w:ascii="Arial" w:hAnsi="Arial" w:cs="Arial"/>
          <w:lang w:eastAsia="pl-PL"/>
        </w:rPr>
        <w:t>ykule</w:t>
      </w:r>
      <w:r w:rsidRPr="007F6F42">
        <w:rPr>
          <w:rFonts w:ascii="Arial" w:hAnsi="Arial" w:cs="Arial"/>
          <w:lang w:eastAsia="pl-PL"/>
        </w:rPr>
        <w:t xml:space="preserve"> 45, art</w:t>
      </w:r>
      <w:r w:rsidR="004913C3" w:rsidRPr="007F6F42">
        <w:rPr>
          <w:rFonts w:ascii="Arial" w:hAnsi="Arial" w:cs="Arial"/>
          <w:lang w:eastAsia="pl-PL"/>
        </w:rPr>
        <w:t>ykule</w:t>
      </w:r>
      <w:r w:rsidRPr="007F6F42">
        <w:rPr>
          <w:rFonts w:ascii="Arial" w:hAnsi="Arial" w:cs="Arial"/>
          <w:lang w:eastAsia="pl-PL"/>
        </w:rPr>
        <w:t>. 46 ust</w:t>
      </w:r>
      <w:r w:rsidR="004913C3" w:rsidRPr="007F6F42">
        <w:rPr>
          <w:rFonts w:ascii="Arial" w:hAnsi="Arial" w:cs="Arial"/>
          <w:lang w:eastAsia="pl-PL"/>
        </w:rPr>
        <w:t>ęp</w:t>
      </w:r>
      <w:r w:rsidRPr="007F6F42">
        <w:rPr>
          <w:rFonts w:ascii="Arial" w:hAnsi="Arial" w:cs="Arial"/>
          <w:lang w:eastAsia="pl-PL"/>
        </w:rPr>
        <w:t xml:space="preserve"> 1 p</w:t>
      </w:r>
      <w:r w:rsidR="004913C3" w:rsidRPr="007F6F42">
        <w:rPr>
          <w:rFonts w:ascii="Arial" w:hAnsi="Arial" w:cs="Arial"/>
          <w:lang w:eastAsia="pl-PL"/>
        </w:rPr>
        <w:t>unkt</w:t>
      </w:r>
      <w:r w:rsidRPr="007F6F42">
        <w:rPr>
          <w:rFonts w:ascii="Arial" w:hAnsi="Arial" w:cs="Arial"/>
          <w:lang w:eastAsia="pl-PL"/>
        </w:rPr>
        <w:t xml:space="preserve"> 2, art</w:t>
      </w:r>
      <w:r w:rsidR="004913C3" w:rsidRPr="007F6F42">
        <w:rPr>
          <w:rFonts w:ascii="Arial" w:hAnsi="Arial" w:cs="Arial"/>
          <w:lang w:eastAsia="pl-PL"/>
        </w:rPr>
        <w:t>ykule</w:t>
      </w:r>
      <w:r w:rsidRPr="007F6F42">
        <w:rPr>
          <w:rFonts w:ascii="Arial" w:hAnsi="Arial" w:cs="Arial"/>
          <w:lang w:eastAsia="pl-PL"/>
        </w:rPr>
        <w:t xml:space="preserve"> 60b, art</w:t>
      </w:r>
      <w:r w:rsidR="004913C3" w:rsidRPr="007F6F42">
        <w:rPr>
          <w:rFonts w:ascii="Arial" w:hAnsi="Arial" w:cs="Arial"/>
          <w:lang w:eastAsia="pl-PL"/>
        </w:rPr>
        <w:t>ykule</w:t>
      </w:r>
      <w:r w:rsidRPr="007F6F42">
        <w:rPr>
          <w:rFonts w:ascii="Arial" w:hAnsi="Arial" w:cs="Arial"/>
          <w:lang w:eastAsia="pl-PL"/>
        </w:rPr>
        <w:t xml:space="preserve"> 61e p</w:t>
      </w:r>
      <w:r w:rsidR="004913C3" w:rsidRPr="007F6F42">
        <w:rPr>
          <w:rFonts w:ascii="Arial" w:hAnsi="Arial" w:cs="Arial"/>
          <w:lang w:eastAsia="pl-PL"/>
        </w:rPr>
        <w:t>unkt</w:t>
      </w:r>
      <w:r w:rsidRPr="007F6F42">
        <w:rPr>
          <w:rFonts w:ascii="Arial" w:hAnsi="Arial" w:cs="Arial"/>
          <w:lang w:eastAsia="pl-PL"/>
        </w:rPr>
        <w:t xml:space="preserve"> 2 oraz art</w:t>
      </w:r>
      <w:r w:rsidR="004913C3" w:rsidRPr="007F6F42">
        <w:rPr>
          <w:rFonts w:ascii="Arial" w:hAnsi="Arial" w:cs="Arial"/>
          <w:lang w:eastAsia="pl-PL"/>
        </w:rPr>
        <w:t>ykule</w:t>
      </w:r>
      <w:r w:rsidRPr="007F6F42">
        <w:rPr>
          <w:rFonts w:ascii="Arial" w:hAnsi="Arial" w:cs="Arial"/>
          <w:lang w:eastAsia="pl-PL"/>
        </w:rPr>
        <w:t xml:space="preserve"> 66k-66n ustawy </w:t>
      </w:r>
      <w:r w:rsidRPr="007F6F42">
        <w:rPr>
          <w:rFonts w:ascii="Arial" w:hAnsi="Arial" w:cs="Arial"/>
        </w:rPr>
        <w:t>z dnia 20 kwietnia 2004 r. o promocji zatrudnienia i instytucjach runku pracy.</w:t>
      </w:r>
    </w:p>
    <w:p w14:paraId="07D6F19E" w14:textId="77777777" w:rsidR="004E02AE" w:rsidRPr="007F6F42" w:rsidRDefault="004E02AE" w:rsidP="004F5855">
      <w:pPr>
        <w:spacing w:line="312" w:lineRule="auto"/>
        <w:rPr>
          <w:rFonts w:ascii="Arial" w:hAnsi="Arial" w:cs="Arial"/>
        </w:rPr>
      </w:pPr>
      <w:r w:rsidRPr="007F6F42">
        <w:rPr>
          <w:rFonts w:ascii="Arial" w:hAnsi="Arial" w:cs="Arial"/>
          <w:b/>
          <w:lang w:eastAsia="pl-PL"/>
        </w:rPr>
        <w:t>Profil pomocy II</w:t>
      </w:r>
      <w:r w:rsidRPr="007F6F42">
        <w:rPr>
          <w:rFonts w:ascii="Arial" w:hAnsi="Arial" w:cs="Arial"/>
          <w:lang w:eastAsia="pl-PL"/>
        </w:rPr>
        <w:t xml:space="preserve"> - usługi i instrumenty rynku pracy, działania aktywizacyjne zlecone przez urząd pracy oraz inne formy pomocy z wyłączeniem Programu Aktywizacja i Integracja, o którym mowa w art</w:t>
      </w:r>
      <w:r w:rsidR="004913C3" w:rsidRPr="007F6F42">
        <w:rPr>
          <w:rFonts w:ascii="Arial" w:hAnsi="Arial" w:cs="Arial"/>
          <w:lang w:eastAsia="pl-PL"/>
        </w:rPr>
        <w:t>ykule</w:t>
      </w:r>
      <w:r w:rsidRPr="007F6F42">
        <w:rPr>
          <w:rFonts w:ascii="Arial" w:hAnsi="Arial" w:cs="Arial"/>
          <w:lang w:eastAsia="pl-PL"/>
        </w:rPr>
        <w:t xml:space="preserve"> 62a ustawy </w:t>
      </w:r>
      <w:r w:rsidRPr="007F6F42">
        <w:rPr>
          <w:rFonts w:ascii="Arial" w:hAnsi="Arial" w:cs="Arial"/>
        </w:rPr>
        <w:t>z</w:t>
      </w:r>
      <w:r w:rsidR="004913C3" w:rsidRPr="007F6F42">
        <w:rPr>
          <w:rFonts w:ascii="Arial" w:hAnsi="Arial" w:cs="Arial"/>
        </w:rPr>
        <w:t xml:space="preserve"> </w:t>
      </w:r>
      <w:r w:rsidRPr="007F6F42">
        <w:rPr>
          <w:rFonts w:ascii="Arial" w:hAnsi="Arial" w:cs="Arial"/>
        </w:rPr>
        <w:t>dnia 20 kwietnia 2004 r. o promocji zatrudnienia i instytucjach runku pracy.</w:t>
      </w:r>
    </w:p>
    <w:p w14:paraId="5BFFE615" w14:textId="4D532DE8" w:rsidR="004E02AE" w:rsidRPr="007F6F42" w:rsidRDefault="004E02AE" w:rsidP="004F5855">
      <w:pPr>
        <w:spacing w:line="312" w:lineRule="auto"/>
        <w:rPr>
          <w:rFonts w:ascii="Arial" w:hAnsi="Arial" w:cs="Arial"/>
          <w:lang w:eastAsia="pl-PL"/>
        </w:rPr>
      </w:pPr>
      <w:r w:rsidRPr="007F6F42">
        <w:rPr>
          <w:rFonts w:ascii="Arial" w:hAnsi="Arial" w:cs="Arial"/>
          <w:b/>
          <w:lang w:eastAsia="pl-PL"/>
        </w:rPr>
        <w:t>Profil pomocy III</w:t>
      </w:r>
      <w:r w:rsidRPr="007F6F42">
        <w:rPr>
          <w:rFonts w:ascii="Arial" w:hAnsi="Arial" w:cs="Arial"/>
          <w:lang w:eastAsia="pl-PL"/>
        </w:rPr>
        <w:t xml:space="preserve"> - Program Aktywizacja i Integracja, o którym mowa w art</w:t>
      </w:r>
      <w:r w:rsidR="004913C3" w:rsidRPr="007F6F42">
        <w:rPr>
          <w:rFonts w:ascii="Arial" w:hAnsi="Arial" w:cs="Arial"/>
          <w:lang w:eastAsia="pl-PL"/>
        </w:rPr>
        <w:t>ykule</w:t>
      </w:r>
      <w:r w:rsidRPr="007F6F42">
        <w:rPr>
          <w:rFonts w:ascii="Arial" w:hAnsi="Arial" w:cs="Arial"/>
          <w:lang w:eastAsia="pl-PL"/>
        </w:rPr>
        <w:t xml:space="preserve"> 62a</w:t>
      </w:r>
      <w:r w:rsidR="00317A56" w:rsidRPr="007F6F42">
        <w:rPr>
          <w:rFonts w:ascii="Arial" w:hAnsi="Arial" w:cs="Arial"/>
          <w:lang w:eastAsia="pl-PL"/>
        </w:rPr>
        <w:t xml:space="preserve"> </w:t>
      </w:r>
      <w:r w:rsidRPr="007F6F42">
        <w:rPr>
          <w:rFonts w:ascii="Arial" w:hAnsi="Arial" w:cs="Arial"/>
          <w:lang w:eastAsia="pl-PL"/>
        </w:rPr>
        <w:t xml:space="preserve">ustawy </w:t>
      </w:r>
      <w:r w:rsidR="00AD2020">
        <w:rPr>
          <w:rFonts w:ascii="Arial" w:hAnsi="Arial" w:cs="Arial"/>
          <w:lang w:eastAsia="pl-PL"/>
        </w:rPr>
        <w:br/>
      </w:r>
      <w:r w:rsidRPr="007F6F42">
        <w:rPr>
          <w:rFonts w:ascii="Arial" w:hAnsi="Arial" w:cs="Arial"/>
        </w:rPr>
        <w:t>z dnia 20 kwietnia 2004 r. o promocji zatrudnienia i instytucjach runku pracy</w:t>
      </w:r>
      <w:r w:rsidRPr="007F6F42">
        <w:rPr>
          <w:rFonts w:ascii="Arial" w:hAnsi="Arial"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32A8980" w14:textId="2F23EFE5" w:rsidR="00D54AD8" w:rsidRPr="007F6F42" w:rsidRDefault="00D54AD8" w:rsidP="004F5855">
      <w:pPr>
        <w:pStyle w:val="Akapitzlist0"/>
        <w:widowControl w:val="0"/>
        <w:tabs>
          <w:tab w:val="left" w:pos="479"/>
        </w:tabs>
        <w:spacing w:after="120" w:line="312" w:lineRule="auto"/>
        <w:ind w:left="0" w:right="111"/>
        <w:contextualSpacing w:val="0"/>
        <w:jc w:val="left"/>
        <w:rPr>
          <w:rFonts w:ascii="Arial" w:eastAsia="Arial" w:hAnsi="Arial" w:cs="Arial"/>
        </w:rPr>
      </w:pPr>
      <w:r w:rsidRPr="007F6F42">
        <w:rPr>
          <w:rFonts w:ascii="Arial" w:eastAsia="Arial" w:hAnsi="Arial" w:cs="Arial"/>
          <w:b/>
        </w:rPr>
        <w:t>Projekt</w:t>
      </w:r>
      <w:r w:rsidRPr="007F6F42">
        <w:rPr>
          <w:rFonts w:ascii="Arial" w:eastAsia="Arial" w:hAnsi="Arial" w:cs="Arial"/>
          <w:b/>
          <w:spacing w:val="17"/>
        </w:rPr>
        <w:t xml:space="preserve"> </w:t>
      </w:r>
      <w:r w:rsidRPr="007F6F42">
        <w:rPr>
          <w:rFonts w:ascii="Arial" w:eastAsia="Arial" w:hAnsi="Arial" w:cs="Arial"/>
          <w:b/>
        </w:rPr>
        <w:t>partnerski</w:t>
      </w:r>
      <w:r w:rsidRPr="007F6F42">
        <w:rPr>
          <w:rFonts w:ascii="Arial" w:eastAsia="Arial" w:hAnsi="Arial" w:cs="Arial"/>
          <w:spacing w:val="16"/>
        </w:rPr>
        <w:t xml:space="preserve"> </w:t>
      </w:r>
      <w:r w:rsidRPr="007F6F42">
        <w:rPr>
          <w:rFonts w:ascii="Arial" w:eastAsia="Arial" w:hAnsi="Arial" w:cs="Arial"/>
        </w:rPr>
        <w:t>–</w:t>
      </w:r>
      <w:r w:rsidRPr="007F6F42">
        <w:rPr>
          <w:rFonts w:ascii="Arial" w:eastAsia="Arial" w:hAnsi="Arial" w:cs="Arial"/>
          <w:spacing w:val="34"/>
        </w:rPr>
        <w:t xml:space="preserve"> </w:t>
      </w:r>
      <w:r w:rsidRPr="007F6F42">
        <w:rPr>
          <w:rFonts w:ascii="Arial" w:eastAsia="Arial" w:hAnsi="Arial" w:cs="Arial"/>
        </w:rPr>
        <w:t>projekt</w:t>
      </w:r>
      <w:r w:rsidRPr="007F6F42">
        <w:rPr>
          <w:rFonts w:ascii="Arial" w:eastAsia="Arial" w:hAnsi="Arial" w:cs="Arial"/>
          <w:spacing w:val="18"/>
        </w:rPr>
        <w:t xml:space="preserve"> </w:t>
      </w:r>
      <w:r w:rsidRPr="007F6F42">
        <w:rPr>
          <w:rFonts w:ascii="Arial" w:eastAsia="Arial" w:hAnsi="Arial" w:cs="Arial"/>
        </w:rPr>
        <w:t>partnerski,</w:t>
      </w:r>
      <w:r w:rsidRPr="007F6F42">
        <w:rPr>
          <w:rFonts w:ascii="Arial" w:eastAsia="Arial" w:hAnsi="Arial" w:cs="Arial"/>
          <w:spacing w:val="17"/>
        </w:rPr>
        <w:t xml:space="preserve"> </w:t>
      </w:r>
      <w:r w:rsidRPr="007F6F42">
        <w:rPr>
          <w:rFonts w:ascii="Arial" w:eastAsia="Arial" w:hAnsi="Arial" w:cs="Arial"/>
        </w:rPr>
        <w:t>o</w:t>
      </w:r>
      <w:r w:rsidRPr="007F6F42">
        <w:rPr>
          <w:rFonts w:ascii="Arial" w:eastAsia="Arial" w:hAnsi="Arial" w:cs="Arial"/>
          <w:spacing w:val="14"/>
        </w:rPr>
        <w:t xml:space="preserve"> </w:t>
      </w:r>
      <w:r w:rsidRPr="007F6F42">
        <w:rPr>
          <w:rFonts w:ascii="Arial" w:eastAsia="Arial" w:hAnsi="Arial" w:cs="Arial"/>
        </w:rPr>
        <w:t>którym</w:t>
      </w:r>
      <w:r w:rsidRPr="007F6F42">
        <w:rPr>
          <w:rFonts w:ascii="Arial" w:eastAsia="Arial" w:hAnsi="Arial" w:cs="Arial"/>
          <w:spacing w:val="15"/>
        </w:rPr>
        <w:t xml:space="preserve"> </w:t>
      </w:r>
      <w:r w:rsidRPr="007F6F42">
        <w:rPr>
          <w:rFonts w:ascii="Arial" w:eastAsia="Arial" w:hAnsi="Arial" w:cs="Arial"/>
        </w:rPr>
        <w:t>mowa</w:t>
      </w:r>
      <w:r w:rsidRPr="007F6F42">
        <w:rPr>
          <w:rFonts w:ascii="Arial" w:eastAsia="Arial" w:hAnsi="Arial" w:cs="Arial"/>
          <w:spacing w:val="18"/>
        </w:rPr>
        <w:t xml:space="preserve"> </w:t>
      </w:r>
      <w:r w:rsidRPr="007F6F42">
        <w:rPr>
          <w:rFonts w:ascii="Arial" w:eastAsia="Arial" w:hAnsi="Arial" w:cs="Arial"/>
        </w:rPr>
        <w:t>w</w:t>
      </w:r>
      <w:r w:rsidRPr="007F6F42">
        <w:rPr>
          <w:rFonts w:ascii="Arial" w:eastAsia="Arial" w:hAnsi="Arial" w:cs="Arial"/>
          <w:spacing w:val="13"/>
        </w:rPr>
        <w:t xml:space="preserve"> </w:t>
      </w:r>
      <w:r w:rsidRPr="007F6F42">
        <w:rPr>
          <w:rFonts w:ascii="Arial" w:eastAsia="Arial" w:hAnsi="Arial" w:cs="Arial"/>
        </w:rPr>
        <w:t>art</w:t>
      </w:r>
      <w:r w:rsidR="004913C3" w:rsidRPr="007F6F42">
        <w:rPr>
          <w:rFonts w:ascii="Arial" w:eastAsia="Arial" w:hAnsi="Arial" w:cs="Arial"/>
        </w:rPr>
        <w:t>ykule</w:t>
      </w:r>
      <w:r w:rsidRPr="007F6F42">
        <w:rPr>
          <w:rFonts w:ascii="Arial" w:eastAsia="Arial" w:hAnsi="Arial" w:cs="Arial"/>
          <w:spacing w:val="17"/>
        </w:rPr>
        <w:t xml:space="preserve"> </w:t>
      </w:r>
      <w:r w:rsidRPr="007F6F42">
        <w:rPr>
          <w:rFonts w:ascii="Arial" w:eastAsia="Arial" w:hAnsi="Arial" w:cs="Arial"/>
        </w:rPr>
        <w:t>33</w:t>
      </w:r>
      <w:r w:rsidRPr="007F6F42">
        <w:rPr>
          <w:rFonts w:ascii="Arial" w:eastAsia="Arial" w:hAnsi="Arial" w:cs="Arial"/>
          <w:spacing w:val="16"/>
        </w:rPr>
        <w:t xml:space="preserve"> </w:t>
      </w:r>
      <w:r w:rsidRPr="007F6F42">
        <w:rPr>
          <w:rFonts w:ascii="Arial" w:eastAsia="Arial" w:hAnsi="Arial" w:cs="Arial"/>
        </w:rPr>
        <w:t>ustawy</w:t>
      </w:r>
      <w:r w:rsidRPr="007F6F42">
        <w:rPr>
          <w:rFonts w:ascii="Arial" w:eastAsia="Arial" w:hAnsi="Arial" w:cs="Arial"/>
          <w:spacing w:val="16"/>
        </w:rPr>
        <w:t xml:space="preserve"> </w:t>
      </w:r>
      <w:r w:rsidRPr="007F6F42">
        <w:rPr>
          <w:rFonts w:ascii="Arial" w:eastAsia="Arial" w:hAnsi="Arial" w:cs="Arial"/>
        </w:rPr>
        <w:t>z</w:t>
      </w:r>
      <w:r w:rsidRPr="007F6F42">
        <w:rPr>
          <w:rFonts w:ascii="Arial" w:eastAsia="Arial" w:hAnsi="Arial" w:cs="Arial"/>
          <w:spacing w:val="14"/>
        </w:rPr>
        <w:t xml:space="preserve"> </w:t>
      </w:r>
      <w:r w:rsidRPr="007F6F42">
        <w:rPr>
          <w:rFonts w:ascii="Arial" w:eastAsia="Arial" w:hAnsi="Arial" w:cs="Arial"/>
        </w:rPr>
        <w:t>dnia</w:t>
      </w:r>
      <w:r w:rsidRPr="007F6F42">
        <w:rPr>
          <w:rFonts w:ascii="Arial" w:eastAsia="Arial" w:hAnsi="Arial" w:cs="Arial"/>
          <w:spacing w:val="16"/>
        </w:rPr>
        <w:t xml:space="preserve"> </w:t>
      </w:r>
      <w:r w:rsidRPr="007F6F42">
        <w:rPr>
          <w:rFonts w:ascii="Arial" w:eastAsia="Arial" w:hAnsi="Arial" w:cs="Arial"/>
        </w:rPr>
        <w:t>11</w:t>
      </w:r>
      <w:r w:rsidRPr="007F6F42">
        <w:rPr>
          <w:rFonts w:ascii="Arial" w:eastAsia="Arial" w:hAnsi="Arial" w:cs="Arial"/>
          <w:spacing w:val="2"/>
        </w:rPr>
        <w:t xml:space="preserve"> </w:t>
      </w:r>
      <w:r w:rsidRPr="007F6F42">
        <w:rPr>
          <w:rFonts w:ascii="Arial" w:eastAsia="Arial" w:hAnsi="Arial" w:cs="Arial"/>
        </w:rPr>
        <w:t>lipca 2014</w:t>
      </w:r>
      <w:r w:rsidRPr="007F6F42">
        <w:rPr>
          <w:rFonts w:ascii="Arial" w:eastAsia="Arial" w:hAnsi="Arial" w:cs="Arial"/>
          <w:spacing w:val="40"/>
        </w:rPr>
        <w:t xml:space="preserve"> </w:t>
      </w:r>
      <w:r w:rsidRPr="007F6F42">
        <w:rPr>
          <w:rFonts w:ascii="Arial" w:eastAsia="Arial" w:hAnsi="Arial" w:cs="Arial"/>
        </w:rPr>
        <w:t>r.</w:t>
      </w:r>
      <w:r w:rsidRPr="007F6F42">
        <w:rPr>
          <w:rFonts w:ascii="Arial" w:eastAsia="Arial" w:hAnsi="Arial" w:cs="Arial"/>
          <w:spacing w:val="42"/>
        </w:rPr>
        <w:t xml:space="preserve"> </w:t>
      </w:r>
      <w:r w:rsidRPr="007F6F42">
        <w:rPr>
          <w:rFonts w:ascii="Arial" w:eastAsia="Arial" w:hAnsi="Arial" w:cs="Arial"/>
        </w:rPr>
        <w:t>o</w:t>
      </w:r>
      <w:r w:rsidRPr="007F6F42">
        <w:rPr>
          <w:rFonts w:ascii="Arial" w:eastAsia="Arial" w:hAnsi="Arial" w:cs="Arial"/>
          <w:spacing w:val="41"/>
        </w:rPr>
        <w:t xml:space="preserve"> </w:t>
      </w:r>
      <w:r w:rsidRPr="007F6F42">
        <w:rPr>
          <w:rFonts w:ascii="Arial" w:eastAsia="Arial" w:hAnsi="Arial" w:cs="Arial"/>
        </w:rPr>
        <w:t>zasadach</w:t>
      </w:r>
      <w:r w:rsidRPr="007F6F42">
        <w:rPr>
          <w:rFonts w:ascii="Arial" w:eastAsia="Arial" w:hAnsi="Arial" w:cs="Arial"/>
          <w:spacing w:val="41"/>
        </w:rPr>
        <w:t xml:space="preserve"> </w:t>
      </w:r>
      <w:r w:rsidRPr="007F6F42">
        <w:rPr>
          <w:rFonts w:ascii="Arial" w:eastAsia="Arial" w:hAnsi="Arial" w:cs="Arial"/>
        </w:rPr>
        <w:t>realizacji</w:t>
      </w:r>
      <w:r w:rsidRPr="007F6F42">
        <w:rPr>
          <w:rFonts w:ascii="Arial" w:eastAsia="Arial" w:hAnsi="Arial" w:cs="Arial"/>
          <w:spacing w:val="40"/>
        </w:rPr>
        <w:t xml:space="preserve"> </w:t>
      </w:r>
      <w:r w:rsidRPr="007F6F42">
        <w:rPr>
          <w:rFonts w:ascii="Arial" w:eastAsia="Arial" w:hAnsi="Arial" w:cs="Arial"/>
        </w:rPr>
        <w:t>programów</w:t>
      </w:r>
      <w:r w:rsidRPr="007F6F42">
        <w:rPr>
          <w:rFonts w:ascii="Arial" w:eastAsia="Arial" w:hAnsi="Arial" w:cs="Arial"/>
          <w:spacing w:val="40"/>
        </w:rPr>
        <w:t xml:space="preserve"> </w:t>
      </w:r>
      <w:r w:rsidRPr="007F6F42">
        <w:rPr>
          <w:rFonts w:ascii="Arial" w:eastAsia="Arial" w:hAnsi="Arial" w:cs="Arial"/>
        </w:rPr>
        <w:t>w</w:t>
      </w:r>
      <w:r w:rsidRPr="007F6F42">
        <w:rPr>
          <w:rFonts w:ascii="Arial" w:eastAsia="Arial" w:hAnsi="Arial" w:cs="Arial"/>
          <w:spacing w:val="40"/>
        </w:rPr>
        <w:t xml:space="preserve"> </w:t>
      </w:r>
      <w:r w:rsidRPr="007F6F42">
        <w:rPr>
          <w:rFonts w:ascii="Arial" w:eastAsia="Arial" w:hAnsi="Arial" w:cs="Arial"/>
        </w:rPr>
        <w:t>zakresie</w:t>
      </w:r>
      <w:r w:rsidRPr="007F6F42">
        <w:rPr>
          <w:rFonts w:ascii="Arial" w:eastAsia="Arial" w:hAnsi="Arial" w:cs="Arial"/>
          <w:spacing w:val="41"/>
        </w:rPr>
        <w:t xml:space="preserve"> </w:t>
      </w:r>
      <w:r w:rsidRPr="007F6F42">
        <w:rPr>
          <w:rFonts w:ascii="Arial" w:eastAsia="Arial" w:hAnsi="Arial" w:cs="Arial"/>
        </w:rPr>
        <w:t>polityki</w:t>
      </w:r>
      <w:r w:rsidRPr="007F6F42">
        <w:rPr>
          <w:rFonts w:ascii="Arial" w:eastAsia="Arial" w:hAnsi="Arial" w:cs="Arial"/>
          <w:spacing w:val="40"/>
        </w:rPr>
        <w:t xml:space="preserve"> </w:t>
      </w:r>
      <w:r w:rsidRPr="007F6F42">
        <w:rPr>
          <w:rFonts w:ascii="Arial" w:eastAsia="Arial" w:hAnsi="Arial" w:cs="Arial"/>
        </w:rPr>
        <w:t>spójności</w:t>
      </w:r>
      <w:r w:rsidRPr="007F6F42">
        <w:rPr>
          <w:rFonts w:ascii="Arial" w:eastAsia="Arial" w:hAnsi="Arial" w:cs="Arial"/>
          <w:spacing w:val="40"/>
        </w:rPr>
        <w:t xml:space="preserve"> </w:t>
      </w:r>
      <w:r w:rsidRPr="007F6F42">
        <w:rPr>
          <w:rFonts w:ascii="Arial" w:eastAsia="Arial" w:hAnsi="Arial" w:cs="Arial"/>
        </w:rPr>
        <w:t>finansowanych w perspektywie finansowej</w:t>
      </w:r>
      <w:r w:rsidRPr="007F6F42">
        <w:rPr>
          <w:rFonts w:ascii="Arial" w:eastAsia="Arial" w:hAnsi="Arial" w:cs="Arial"/>
          <w:spacing w:val="-2"/>
        </w:rPr>
        <w:t xml:space="preserve"> </w:t>
      </w:r>
      <w:r w:rsidRPr="007F6F42">
        <w:rPr>
          <w:rFonts w:ascii="Arial" w:eastAsia="Arial" w:hAnsi="Arial" w:cs="Arial"/>
        </w:rPr>
        <w:t>2014-2020.</w:t>
      </w:r>
    </w:p>
    <w:p w14:paraId="11E9AD1F" w14:textId="548339F0" w:rsidR="00D54AD8" w:rsidRPr="007F6F42" w:rsidRDefault="00D54AD8" w:rsidP="004F5855">
      <w:pPr>
        <w:pStyle w:val="Akapitzlist0"/>
        <w:widowControl w:val="0"/>
        <w:tabs>
          <w:tab w:val="left" w:pos="479"/>
        </w:tabs>
        <w:spacing w:after="120" w:line="312" w:lineRule="auto"/>
        <w:ind w:left="0"/>
        <w:contextualSpacing w:val="0"/>
        <w:jc w:val="left"/>
        <w:rPr>
          <w:rFonts w:ascii="Arial" w:hAnsi="Arial" w:cs="Arial"/>
        </w:rPr>
      </w:pPr>
      <w:r w:rsidRPr="007F6F42">
        <w:rPr>
          <w:rFonts w:ascii="Arial" w:eastAsia="Arial" w:hAnsi="Arial" w:cs="Arial"/>
          <w:b/>
        </w:rPr>
        <w:t>Projekt zintegrowany</w:t>
      </w:r>
      <w:r w:rsidRPr="007F6F42">
        <w:rPr>
          <w:rFonts w:ascii="Arial" w:eastAsia="Arial" w:hAnsi="Arial" w:cs="Arial"/>
        </w:rPr>
        <w:t xml:space="preserve"> – projekt zintegrowany, o którym mowa w art</w:t>
      </w:r>
      <w:r w:rsidR="004913C3" w:rsidRPr="007F6F42">
        <w:rPr>
          <w:rFonts w:ascii="Arial" w:eastAsia="Arial" w:hAnsi="Arial" w:cs="Arial"/>
        </w:rPr>
        <w:t>ykule</w:t>
      </w:r>
      <w:r w:rsidRPr="007F6F42">
        <w:rPr>
          <w:rFonts w:ascii="Arial" w:eastAsia="Arial" w:hAnsi="Arial" w:cs="Arial"/>
        </w:rPr>
        <w:t xml:space="preserve"> 32 ustawy z</w:t>
      </w:r>
      <w:r w:rsidRPr="007F6F42">
        <w:rPr>
          <w:rFonts w:ascii="Arial" w:eastAsia="Arial" w:hAnsi="Arial" w:cs="Arial"/>
          <w:spacing w:val="41"/>
        </w:rPr>
        <w:t xml:space="preserve"> </w:t>
      </w:r>
      <w:r w:rsidRPr="007F6F42">
        <w:rPr>
          <w:rFonts w:ascii="Arial" w:eastAsia="Arial" w:hAnsi="Arial" w:cs="Arial"/>
        </w:rPr>
        <w:t>dnia</w:t>
      </w:r>
      <w:r w:rsidR="004913C3" w:rsidRPr="007F6F42">
        <w:rPr>
          <w:rFonts w:ascii="Arial" w:eastAsia="Arial" w:hAnsi="Arial" w:cs="Arial"/>
        </w:rPr>
        <w:t xml:space="preserve"> </w:t>
      </w:r>
      <w:r w:rsidR="00E526AC">
        <w:rPr>
          <w:rFonts w:ascii="Arial" w:eastAsia="Arial" w:hAnsi="Arial" w:cs="Arial"/>
        </w:rPr>
        <w:br/>
      </w:r>
      <w:r w:rsidRPr="007F6F42">
        <w:rPr>
          <w:rFonts w:ascii="Arial" w:hAnsi="Arial" w:cs="Arial"/>
        </w:rPr>
        <w:t>11 lipca 2014 r. o zasadach realizacji programów w zakresie polityki</w:t>
      </w:r>
      <w:r w:rsidRPr="007F6F42">
        <w:rPr>
          <w:rFonts w:ascii="Arial" w:hAnsi="Arial" w:cs="Arial"/>
          <w:spacing w:val="8"/>
        </w:rPr>
        <w:t xml:space="preserve"> </w:t>
      </w:r>
      <w:r w:rsidRPr="007F6F42">
        <w:rPr>
          <w:rFonts w:ascii="Arial" w:hAnsi="Arial" w:cs="Arial"/>
        </w:rPr>
        <w:t xml:space="preserve">spójności finansowanych </w:t>
      </w:r>
      <w:r w:rsidR="00E526AC">
        <w:rPr>
          <w:rFonts w:ascii="Arial" w:hAnsi="Arial" w:cs="Arial"/>
        </w:rPr>
        <w:br/>
      </w:r>
      <w:r w:rsidRPr="007F6F42">
        <w:rPr>
          <w:rFonts w:ascii="Arial" w:hAnsi="Arial" w:cs="Arial"/>
        </w:rPr>
        <w:t>w perspektywie finansowej</w:t>
      </w:r>
      <w:r w:rsidRPr="007F6F42">
        <w:rPr>
          <w:rFonts w:ascii="Arial" w:hAnsi="Arial" w:cs="Arial"/>
          <w:spacing w:val="-15"/>
        </w:rPr>
        <w:t xml:space="preserve"> </w:t>
      </w:r>
      <w:r w:rsidRPr="007F6F42">
        <w:rPr>
          <w:rFonts w:ascii="Arial" w:hAnsi="Arial" w:cs="Arial"/>
        </w:rPr>
        <w:t>2014-2020.</w:t>
      </w:r>
    </w:p>
    <w:p w14:paraId="4CA34BE4" w14:textId="77777777" w:rsidR="004A777C" w:rsidRPr="007F6F42" w:rsidRDefault="004A777C" w:rsidP="004F5855">
      <w:pPr>
        <w:spacing w:line="312" w:lineRule="auto"/>
        <w:rPr>
          <w:rFonts w:ascii="Arial" w:hAnsi="Arial" w:cs="Arial"/>
        </w:rPr>
      </w:pPr>
      <w:r w:rsidRPr="007F6F42">
        <w:rPr>
          <w:rFonts w:ascii="Arial" w:hAnsi="Arial" w:cs="Arial"/>
          <w:b/>
        </w:rPr>
        <w:t>Przedsiębiorstwo społeczne</w:t>
      </w:r>
      <w:r w:rsidRPr="007F6F42">
        <w:rPr>
          <w:rFonts w:ascii="Arial" w:hAnsi="Arial" w:cs="Arial"/>
        </w:rPr>
        <w:t xml:space="preserve"> - podmiot, który spełnia łącznie poniższe warunki:</w:t>
      </w:r>
    </w:p>
    <w:p w14:paraId="2FA33B34" w14:textId="77777777" w:rsidR="00EE30BA" w:rsidRPr="007F6F42" w:rsidRDefault="004B5167" w:rsidP="00B91529">
      <w:pPr>
        <w:pStyle w:val="Akapitzlist0"/>
        <w:widowControl w:val="0"/>
        <w:numPr>
          <w:ilvl w:val="1"/>
          <w:numId w:val="180"/>
        </w:numPr>
        <w:tabs>
          <w:tab w:val="left" w:pos="709"/>
        </w:tabs>
        <w:spacing w:before="80" w:after="80" w:line="312" w:lineRule="auto"/>
        <w:ind w:left="851" w:right="115" w:hanging="709"/>
        <w:contextualSpacing w:val="0"/>
        <w:jc w:val="left"/>
        <w:rPr>
          <w:rFonts w:ascii="Arial" w:hAnsi="Arial" w:cs="Arial"/>
        </w:rPr>
      </w:pPr>
      <w:r w:rsidRPr="007F6F42">
        <w:rPr>
          <w:rFonts w:ascii="Arial" w:hAnsi="Arial" w:cs="Arial"/>
        </w:rPr>
        <w:t>jest podmiotem prowadzącym zarejestrowaną w Krajowym Rejestrze Sądowym działalność</w:t>
      </w:r>
      <w:r w:rsidR="003C54A7" w:rsidRPr="007F6F42">
        <w:rPr>
          <w:rFonts w:ascii="Arial" w:hAnsi="Arial" w:cs="Arial"/>
        </w:rPr>
        <w:t xml:space="preserve"> </w:t>
      </w:r>
      <w:r w:rsidR="00CC2CDE" w:rsidRPr="007F6F42">
        <w:rPr>
          <w:rFonts w:ascii="Arial" w:hAnsi="Arial" w:cs="Arial"/>
        </w:rPr>
        <w:t xml:space="preserve">gospodarczą (wyodrębnioną </w:t>
      </w:r>
      <w:r w:rsidRPr="007F6F42">
        <w:rPr>
          <w:rFonts w:ascii="Arial" w:hAnsi="Arial" w:cs="Arial"/>
        </w:rPr>
        <w:t>pod względem organizacyjnym i rachunkowym), której celem jest:</w:t>
      </w:r>
    </w:p>
    <w:p w14:paraId="2422F769" w14:textId="77777777" w:rsidR="00096CD0" w:rsidRPr="007F6F42" w:rsidRDefault="004B5167">
      <w:pPr>
        <w:pStyle w:val="Akapitzlist0"/>
        <w:widowControl w:val="0"/>
        <w:numPr>
          <w:ilvl w:val="2"/>
          <w:numId w:val="180"/>
        </w:numPr>
        <w:tabs>
          <w:tab w:val="left" w:pos="709"/>
        </w:tabs>
        <w:spacing w:before="80" w:after="80" w:line="312" w:lineRule="auto"/>
        <w:ind w:left="709" w:right="116" w:hanging="142"/>
        <w:contextualSpacing w:val="0"/>
        <w:jc w:val="left"/>
        <w:rPr>
          <w:rFonts w:ascii="Arial" w:eastAsia="Arial" w:hAnsi="Arial" w:cs="Arial"/>
        </w:rPr>
      </w:pPr>
      <w:r w:rsidRPr="007F6F42">
        <w:rPr>
          <w:rFonts w:ascii="Arial" w:hAnsi="Arial" w:cs="Arial"/>
        </w:rPr>
        <w:t>integracja społeczna i zawodowa określonych kategorii osób</w:t>
      </w:r>
      <w:r w:rsidRPr="007F6F42">
        <w:rPr>
          <w:rFonts w:ascii="Arial" w:hAnsi="Arial" w:cs="Arial"/>
          <w:spacing w:val="34"/>
        </w:rPr>
        <w:t xml:space="preserve"> </w:t>
      </w:r>
      <w:r w:rsidRPr="007F6F42">
        <w:rPr>
          <w:rFonts w:ascii="Arial" w:hAnsi="Arial" w:cs="Arial"/>
        </w:rPr>
        <w:t>wyrażona poziomem zatrudnienia tych</w:t>
      </w:r>
      <w:r w:rsidRPr="007F6F42">
        <w:rPr>
          <w:rFonts w:ascii="Arial" w:hAnsi="Arial" w:cs="Arial"/>
          <w:spacing w:val="1"/>
        </w:rPr>
        <w:t xml:space="preserve"> </w:t>
      </w:r>
      <w:r w:rsidRPr="007F6F42">
        <w:rPr>
          <w:rFonts w:ascii="Arial" w:hAnsi="Arial" w:cs="Arial"/>
        </w:rPr>
        <w:t>osób:</w:t>
      </w:r>
    </w:p>
    <w:p w14:paraId="6C7A2F7D" w14:textId="77777777" w:rsidR="00EE30BA" w:rsidRPr="007F6F42" w:rsidRDefault="004B5167" w:rsidP="004F5855">
      <w:pPr>
        <w:pStyle w:val="Akapitzlist0"/>
        <w:widowControl w:val="0"/>
        <w:numPr>
          <w:ilvl w:val="3"/>
          <w:numId w:val="316"/>
        </w:numPr>
        <w:tabs>
          <w:tab w:val="left" w:pos="709"/>
          <w:tab w:val="left" w:pos="1134"/>
        </w:tabs>
        <w:spacing w:before="80" w:after="80" w:line="312" w:lineRule="auto"/>
        <w:ind w:left="1134" w:right="111" w:hanging="425"/>
        <w:contextualSpacing w:val="0"/>
        <w:jc w:val="left"/>
        <w:rPr>
          <w:rFonts w:ascii="Arial" w:eastAsia="Arial" w:hAnsi="Arial" w:cs="Arial"/>
        </w:rPr>
      </w:pPr>
      <w:r w:rsidRPr="007F6F42">
        <w:rPr>
          <w:rFonts w:ascii="Arial" w:hAnsi="Arial" w:cs="Arial"/>
        </w:rPr>
        <w:t>zatrudnienie co najmniej 50% osób bezrobotnych, w rozumieniu art</w:t>
      </w:r>
      <w:r w:rsidR="004913C3" w:rsidRPr="007F6F42">
        <w:rPr>
          <w:rFonts w:ascii="Arial" w:hAnsi="Arial" w:cs="Arial"/>
        </w:rPr>
        <w:t>ykułu</w:t>
      </w:r>
      <w:r w:rsidRPr="007F6F42">
        <w:rPr>
          <w:rFonts w:ascii="Arial" w:hAnsi="Arial" w:cs="Arial"/>
        </w:rPr>
        <w:t xml:space="preserve"> 2 ust.</w:t>
      </w:r>
      <w:r w:rsidRPr="007F6F42">
        <w:rPr>
          <w:rFonts w:ascii="Arial" w:hAnsi="Arial" w:cs="Arial"/>
          <w:spacing w:val="30"/>
        </w:rPr>
        <w:t xml:space="preserve"> </w:t>
      </w:r>
      <w:r w:rsidRPr="007F6F42">
        <w:rPr>
          <w:rFonts w:ascii="Arial" w:hAnsi="Arial" w:cs="Arial"/>
        </w:rPr>
        <w:t>1 p</w:t>
      </w:r>
      <w:r w:rsidR="004913C3" w:rsidRPr="007F6F42">
        <w:rPr>
          <w:rFonts w:ascii="Arial" w:hAnsi="Arial" w:cs="Arial"/>
        </w:rPr>
        <w:t>unkt</w:t>
      </w:r>
      <w:r w:rsidRPr="007F6F42">
        <w:rPr>
          <w:rFonts w:ascii="Arial" w:hAnsi="Arial" w:cs="Arial"/>
        </w:rPr>
        <w:t xml:space="preserve"> 2 ustawy z dnia 20 kwietnia</w:t>
      </w:r>
      <w:r w:rsidR="00CC2CDE" w:rsidRPr="007F6F42">
        <w:rPr>
          <w:rFonts w:ascii="Arial" w:hAnsi="Arial" w:cs="Arial"/>
        </w:rPr>
        <w:t xml:space="preserve"> </w:t>
      </w:r>
      <w:r w:rsidRPr="007F6F42">
        <w:rPr>
          <w:rFonts w:ascii="Arial" w:hAnsi="Arial" w:cs="Arial"/>
        </w:rPr>
        <w:t xml:space="preserve">2004 r. </w:t>
      </w:r>
      <w:r w:rsidR="00CC2CDE" w:rsidRPr="007F6F42">
        <w:rPr>
          <w:rFonts w:ascii="Arial" w:hAnsi="Arial" w:cs="Arial"/>
        </w:rPr>
        <w:t xml:space="preserve">o </w:t>
      </w:r>
      <w:r w:rsidRPr="007F6F42">
        <w:rPr>
          <w:rFonts w:ascii="Arial" w:hAnsi="Arial" w:cs="Arial"/>
        </w:rPr>
        <w:t xml:space="preserve">promocji zatrudnienia </w:t>
      </w:r>
      <w:r w:rsidR="00F922A8" w:rsidRPr="007F6F42">
        <w:rPr>
          <w:rFonts w:ascii="Arial" w:hAnsi="Arial" w:cs="Arial"/>
        </w:rPr>
        <w:br/>
      </w:r>
      <w:r w:rsidRPr="007F6F42">
        <w:rPr>
          <w:rFonts w:ascii="Arial" w:hAnsi="Arial" w:cs="Arial"/>
        </w:rPr>
        <w:t>i instrumentach rynku pracy lub osób, o których mowa w art</w:t>
      </w:r>
      <w:r w:rsidR="004913C3" w:rsidRPr="007F6F42">
        <w:rPr>
          <w:rFonts w:ascii="Arial" w:hAnsi="Arial" w:cs="Arial"/>
        </w:rPr>
        <w:t>ykule</w:t>
      </w:r>
      <w:r w:rsidRPr="007F6F42">
        <w:rPr>
          <w:rFonts w:ascii="Arial" w:hAnsi="Arial" w:cs="Arial"/>
        </w:rPr>
        <w:t xml:space="preserve"> 1 ust</w:t>
      </w:r>
      <w:r w:rsidR="004913C3" w:rsidRPr="007F6F42">
        <w:rPr>
          <w:rFonts w:ascii="Arial" w:hAnsi="Arial" w:cs="Arial"/>
        </w:rPr>
        <w:t>ęp</w:t>
      </w:r>
      <w:r w:rsidRPr="007F6F42">
        <w:rPr>
          <w:rFonts w:ascii="Arial" w:hAnsi="Arial" w:cs="Arial"/>
        </w:rPr>
        <w:t xml:space="preserve"> 2</w:t>
      </w:r>
      <w:r w:rsidR="003C54A7" w:rsidRPr="007F6F42">
        <w:rPr>
          <w:rFonts w:ascii="Arial" w:hAnsi="Arial" w:cs="Arial"/>
        </w:rPr>
        <w:t xml:space="preserve"> </w:t>
      </w:r>
      <w:r w:rsidRPr="007F6F42">
        <w:rPr>
          <w:rFonts w:ascii="Arial" w:hAnsi="Arial" w:cs="Arial"/>
        </w:rPr>
        <w:t>ustawy z dnia 13 czerwca 2003 r. o zatrudnieniu socjalnym</w:t>
      </w:r>
      <w:r w:rsidRPr="007F6F42">
        <w:rPr>
          <w:rFonts w:ascii="Arial" w:hAnsi="Arial" w:cs="Arial"/>
          <w:spacing w:val="-1"/>
        </w:rPr>
        <w:t xml:space="preserve"> </w:t>
      </w:r>
      <w:r w:rsidRPr="007F6F42">
        <w:rPr>
          <w:rFonts w:ascii="Arial" w:hAnsi="Arial" w:cs="Arial"/>
        </w:rPr>
        <w:t>lub</w:t>
      </w:r>
    </w:p>
    <w:p w14:paraId="267CBF07" w14:textId="77777777" w:rsidR="00EE30BA" w:rsidRPr="007F6F42" w:rsidRDefault="004B5167" w:rsidP="004F5855">
      <w:pPr>
        <w:pStyle w:val="Akapitzlist0"/>
        <w:widowControl w:val="0"/>
        <w:numPr>
          <w:ilvl w:val="3"/>
          <w:numId w:val="316"/>
        </w:numPr>
        <w:tabs>
          <w:tab w:val="left" w:pos="709"/>
          <w:tab w:val="left" w:pos="1134"/>
        </w:tabs>
        <w:spacing w:before="80" w:after="80" w:line="312" w:lineRule="auto"/>
        <w:ind w:left="1134" w:right="114" w:hanging="425"/>
        <w:contextualSpacing w:val="0"/>
        <w:jc w:val="left"/>
        <w:rPr>
          <w:rFonts w:ascii="Arial" w:eastAsia="Arial" w:hAnsi="Arial" w:cs="Arial"/>
        </w:rPr>
      </w:pPr>
      <w:r w:rsidRPr="007F6F42">
        <w:rPr>
          <w:rFonts w:ascii="Arial" w:hAnsi="Arial" w:cs="Arial"/>
        </w:rPr>
        <w:t>zatrudnienie co najmniej 30% osób o umiarkowanym lub znacznym</w:t>
      </w:r>
      <w:r w:rsidRPr="007F6F42">
        <w:rPr>
          <w:rFonts w:ascii="Arial" w:hAnsi="Arial" w:cs="Arial"/>
          <w:spacing w:val="18"/>
        </w:rPr>
        <w:t xml:space="preserve"> </w:t>
      </w:r>
      <w:r w:rsidRPr="007F6F42">
        <w:rPr>
          <w:rFonts w:ascii="Arial" w:hAnsi="Arial" w:cs="Arial"/>
        </w:rPr>
        <w:t>stopniu niepełnosprawności;</w:t>
      </w:r>
    </w:p>
    <w:p w14:paraId="1AB949AF" w14:textId="77777777" w:rsidR="00096CD0" w:rsidRPr="007F6F42" w:rsidRDefault="004B5167" w:rsidP="00B91529">
      <w:pPr>
        <w:pStyle w:val="Akapitzlist0"/>
        <w:widowControl w:val="0"/>
        <w:numPr>
          <w:ilvl w:val="2"/>
          <w:numId w:val="180"/>
        </w:numPr>
        <w:tabs>
          <w:tab w:val="left" w:pos="709"/>
          <w:tab w:val="left" w:pos="1276"/>
        </w:tabs>
        <w:spacing w:before="80" w:after="80" w:line="312" w:lineRule="auto"/>
        <w:ind w:left="1276" w:right="111" w:hanging="709"/>
        <w:contextualSpacing w:val="0"/>
        <w:jc w:val="left"/>
        <w:rPr>
          <w:rFonts w:ascii="Arial" w:eastAsia="Arial" w:hAnsi="Arial" w:cs="Arial"/>
        </w:rPr>
      </w:pPr>
      <w:r w:rsidRPr="007F6F42">
        <w:rPr>
          <w:rFonts w:ascii="Arial" w:hAnsi="Arial" w:cs="Arial"/>
        </w:rPr>
        <w:t>lub realizacja usług społecznych świadczonych w interesie ogólnym, usług</w:t>
      </w:r>
      <w:r w:rsidRPr="007F6F42">
        <w:rPr>
          <w:rFonts w:ascii="Arial" w:hAnsi="Arial" w:cs="Arial"/>
          <w:spacing w:val="35"/>
        </w:rPr>
        <w:t xml:space="preserve"> </w:t>
      </w:r>
      <w:r w:rsidR="00096CD0" w:rsidRPr="007F6F42">
        <w:rPr>
          <w:rFonts w:ascii="Arial" w:hAnsi="Arial" w:cs="Arial"/>
        </w:rPr>
        <w:t>opieki nad</w:t>
      </w:r>
      <w:r w:rsidR="003C54A7" w:rsidRPr="007F6F42">
        <w:rPr>
          <w:rFonts w:ascii="Arial" w:hAnsi="Arial" w:cs="Arial"/>
        </w:rPr>
        <w:t xml:space="preserve"> </w:t>
      </w:r>
      <w:r w:rsidR="00096CD0" w:rsidRPr="007F6F42">
        <w:rPr>
          <w:rFonts w:ascii="Arial" w:hAnsi="Arial" w:cs="Arial"/>
        </w:rPr>
        <w:t xml:space="preserve">dzieckiem </w:t>
      </w:r>
      <w:r w:rsidRPr="007F6F42">
        <w:rPr>
          <w:rFonts w:ascii="Arial" w:hAnsi="Arial" w:cs="Arial"/>
        </w:rPr>
        <w:t>w wieku</w:t>
      </w:r>
      <w:r w:rsidR="00096CD0" w:rsidRPr="007F6F42">
        <w:rPr>
          <w:rFonts w:ascii="Arial" w:hAnsi="Arial" w:cs="Arial"/>
        </w:rPr>
        <w:t xml:space="preserve"> do </w:t>
      </w:r>
      <w:r w:rsidRPr="007F6F42">
        <w:rPr>
          <w:rFonts w:ascii="Arial" w:hAnsi="Arial" w:cs="Arial"/>
        </w:rPr>
        <w:t xml:space="preserve">lat </w:t>
      </w:r>
      <w:r w:rsidR="00096CD0" w:rsidRPr="007F6F42">
        <w:rPr>
          <w:rFonts w:ascii="Arial" w:hAnsi="Arial" w:cs="Arial"/>
        </w:rPr>
        <w:t>3</w:t>
      </w:r>
      <w:r w:rsidRPr="007F6F42">
        <w:rPr>
          <w:rFonts w:ascii="Arial" w:hAnsi="Arial" w:cs="Arial"/>
        </w:rPr>
        <w:t xml:space="preserve"> zgodnie z ustawą z dnia</w:t>
      </w:r>
      <w:r w:rsidR="00096CD0" w:rsidRPr="007F6F42">
        <w:rPr>
          <w:rFonts w:ascii="Arial" w:hAnsi="Arial" w:cs="Arial"/>
        </w:rPr>
        <w:t xml:space="preserve"> 4</w:t>
      </w:r>
      <w:r w:rsidRPr="007F6F42">
        <w:rPr>
          <w:rFonts w:ascii="Arial" w:hAnsi="Arial" w:cs="Arial"/>
        </w:rPr>
        <w:t xml:space="preserve"> lutego </w:t>
      </w:r>
      <w:r w:rsidR="00096CD0" w:rsidRPr="007F6F42">
        <w:rPr>
          <w:rFonts w:ascii="Arial" w:hAnsi="Arial" w:cs="Arial"/>
        </w:rPr>
        <w:t>2011</w:t>
      </w:r>
      <w:r w:rsidRPr="007F6F42">
        <w:rPr>
          <w:rFonts w:ascii="Arial" w:hAnsi="Arial" w:cs="Arial"/>
          <w:spacing w:val="3"/>
        </w:rPr>
        <w:t xml:space="preserve"> </w:t>
      </w:r>
      <w:r w:rsidRPr="007F6F42">
        <w:rPr>
          <w:rFonts w:ascii="Arial" w:hAnsi="Arial" w:cs="Arial"/>
        </w:rPr>
        <w:t>r. o</w:t>
      </w:r>
      <w:r w:rsidRPr="007F6F42">
        <w:rPr>
          <w:rFonts w:ascii="Arial" w:hAnsi="Arial" w:cs="Arial"/>
          <w:spacing w:val="-1"/>
        </w:rPr>
        <w:t xml:space="preserve"> </w:t>
      </w:r>
      <w:r w:rsidRPr="007F6F42">
        <w:rPr>
          <w:rFonts w:ascii="Arial" w:hAnsi="Arial" w:cs="Arial"/>
        </w:rPr>
        <w:t>opiece</w:t>
      </w:r>
      <w:r w:rsidRPr="007F6F42">
        <w:rPr>
          <w:rFonts w:ascii="Arial" w:hAnsi="Arial" w:cs="Arial"/>
          <w:spacing w:val="44"/>
        </w:rPr>
        <w:t xml:space="preserve"> </w:t>
      </w:r>
      <w:r w:rsidRPr="007F6F42">
        <w:rPr>
          <w:rFonts w:ascii="Arial" w:hAnsi="Arial" w:cs="Arial"/>
        </w:rPr>
        <w:t>nad</w:t>
      </w:r>
      <w:r w:rsidRPr="007F6F42">
        <w:rPr>
          <w:rFonts w:ascii="Arial" w:hAnsi="Arial" w:cs="Arial"/>
          <w:spacing w:val="45"/>
        </w:rPr>
        <w:t xml:space="preserve"> </w:t>
      </w:r>
      <w:r w:rsidRPr="007F6F42">
        <w:rPr>
          <w:rFonts w:ascii="Arial" w:hAnsi="Arial" w:cs="Arial"/>
        </w:rPr>
        <w:t>dziećmi</w:t>
      </w:r>
      <w:r w:rsidRPr="007F6F42">
        <w:rPr>
          <w:rFonts w:ascii="Arial" w:hAnsi="Arial" w:cs="Arial"/>
          <w:spacing w:val="45"/>
        </w:rPr>
        <w:t xml:space="preserve"> </w:t>
      </w:r>
      <w:r w:rsidRPr="007F6F42">
        <w:rPr>
          <w:rFonts w:ascii="Arial" w:hAnsi="Arial" w:cs="Arial"/>
        </w:rPr>
        <w:t>w</w:t>
      </w:r>
      <w:r w:rsidRPr="007F6F42">
        <w:rPr>
          <w:rFonts w:ascii="Arial" w:hAnsi="Arial" w:cs="Arial"/>
          <w:spacing w:val="42"/>
        </w:rPr>
        <w:t xml:space="preserve"> </w:t>
      </w:r>
      <w:r w:rsidRPr="007F6F42">
        <w:rPr>
          <w:rFonts w:ascii="Arial" w:hAnsi="Arial" w:cs="Arial"/>
        </w:rPr>
        <w:t>wieku</w:t>
      </w:r>
      <w:r w:rsidRPr="007F6F42">
        <w:rPr>
          <w:rFonts w:ascii="Arial" w:hAnsi="Arial" w:cs="Arial"/>
          <w:spacing w:val="45"/>
        </w:rPr>
        <w:t xml:space="preserve"> </w:t>
      </w:r>
      <w:r w:rsidRPr="007F6F42">
        <w:rPr>
          <w:rFonts w:ascii="Arial" w:hAnsi="Arial" w:cs="Arial"/>
        </w:rPr>
        <w:t>do</w:t>
      </w:r>
      <w:r w:rsidRPr="007F6F42">
        <w:rPr>
          <w:rFonts w:ascii="Arial" w:hAnsi="Arial" w:cs="Arial"/>
          <w:spacing w:val="44"/>
        </w:rPr>
        <w:t xml:space="preserve"> </w:t>
      </w:r>
      <w:r w:rsidRPr="007F6F42">
        <w:rPr>
          <w:rFonts w:ascii="Arial" w:hAnsi="Arial" w:cs="Arial"/>
        </w:rPr>
        <w:t>lat</w:t>
      </w:r>
      <w:r w:rsidRPr="007F6F42">
        <w:rPr>
          <w:rFonts w:ascii="Arial" w:hAnsi="Arial" w:cs="Arial"/>
          <w:spacing w:val="43"/>
        </w:rPr>
        <w:t xml:space="preserve"> </w:t>
      </w:r>
      <w:r w:rsidRPr="007F6F42">
        <w:rPr>
          <w:rFonts w:ascii="Arial" w:hAnsi="Arial" w:cs="Arial"/>
        </w:rPr>
        <w:t>3</w:t>
      </w:r>
      <w:r w:rsidRPr="007F6F42">
        <w:rPr>
          <w:rFonts w:ascii="Arial" w:hAnsi="Arial" w:cs="Arial"/>
          <w:spacing w:val="42"/>
        </w:rPr>
        <w:t xml:space="preserve"> </w:t>
      </w:r>
      <w:r w:rsidRPr="007F6F42">
        <w:rPr>
          <w:rFonts w:ascii="Arial" w:hAnsi="Arial" w:cs="Arial"/>
        </w:rPr>
        <w:t>(Dz.</w:t>
      </w:r>
      <w:r w:rsidRPr="007F6F42">
        <w:rPr>
          <w:rFonts w:ascii="Arial" w:hAnsi="Arial" w:cs="Arial"/>
          <w:spacing w:val="46"/>
        </w:rPr>
        <w:t xml:space="preserve"> </w:t>
      </w:r>
      <w:r w:rsidRPr="007F6F42">
        <w:rPr>
          <w:rFonts w:ascii="Arial" w:hAnsi="Arial" w:cs="Arial"/>
        </w:rPr>
        <w:t>U.</w:t>
      </w:r>
      <w:r w:rsidRPr="007F6F42">
        <w:rPr>
          <w:rFonts w:ascii="Arial" w:hAnsi="Arial" w:cs="Arial"/>
          <w:spacing w:val="44"/>
        </w:rPr>
        <w:t xml:space="preserve"> </w:t>
      </w:r>
      <w:r w:rsidRPr="007F6F42">
        <w:rPr>
          <w:rFonts w:ascii="Arial" w:hAnsi="Arial" w:cs="Arial"/>
        </w:rPr>
        <w:t>2013</w:t>
      </w:r>
      <w:r w:rsidRPr="007F6F42">
        <w:rPr>
          <w:rFonts w:ascii="Arial" w:hAnsi="Arial" w:cs="Arial"/>
          <w:spacing w:val="45"/>
        </w:rPr>
        <w:t xml:space="preserve"> </w:t>
      </w:r>
      <w:r w:rsidRPr="007F6F42">
        <w:rPr>
          <w:rFonts w:ascii="Arial" w:hAnsi="Arial" w:cs="Arial"/>
        </w:rPr>
        <w:t>r.</w:t>
      </w:r>
      <w:r w:rsidRPr="007F6F42">
        <w:rPr>
          <w:rFonts w:ascii="Arial" w:hAnsi="Arial" w:cs="Arial"/>
          <w:spacing w:val="47"/>
        </w:rPr>
        <w:t xml:space="preserve"> </w:t>
      </w:r>
      <w:r w:rsidRPr="007F6F42">
        <w:rPr>
          <w:rFonts w:ascii="Arial" w:hAnsi="Arial" w:cs="Arial"/>
        </w:rPr>
        <w:t>poz.</w:t>
      </w:r>
      <w:r w:rsidRPr="007F6F42">
        <w:rPr>
          <w:rFonts w:ascii="Arial" w:hAnsi="Arial" w:cs="Arial"/>
          <w:spacing w:val="44"/>
        </w:rPr>
        <w:t xml:space="preserve"> </w:t>
      </w:r>
      <w:r w:rsidRPr="007F6F42">
        <w:rPr>
          <w:rFonts w:ascii="Arial" w:hAnsi="Arial" w:cs="Arial"/>
        </w:rPr>
        <w:t>1457)</w:t>
      </w:r>
      <w:r w:rsidRPr="007F6F42">
        <w:rPr>
          <w:rFonts w:ascii="Arial" w:hAnsi="Arial" w:cs="Arial"/>
          <w:spacing w:val="44"/>
        </w:rPr>
        <w:t xml:space="preserve"> </w:t>
      </w:r>
      <w:r w:rsidRPr="007F6F42">
        <w:rPr>
          <w:rFonts w:ascii="Arial" w:hAnsi="Arial" w:cs="Arial"/>
        </w:rPr>
        <w:t>lub</w:t>
      </w:r>
      <w:r w:rsidRPr="007F6F42">
        <w:rPr>
          <w:rFonts w:ascii="Arial" w:hAnsi="Arial" w:cs="Arial"/>
          <w:spacing w:val="45"/>
        </w:rPr>
        <w:t xml:space="preserve"> </w:t>
      </w:r>
      <w:r w:rsidRPr="007F6F42">
        <w:rPr>
          <w:rFonts w:ascii="Arial" w:hAnsi="Arial" w:cs="Arial"/>
        </w:rPr>
        <w:t>usług wychowania przedszkolnego w przedszkolach lub w innych formach</w:t>
      </w:r>
      <w:r w:rsidRPr="007F6F42">
        <w:rPr>
          <w:rFonts w:ascii="Arial" w:hAnsi="Arial" w:cs="Arial"/>
          <w:spacing w:val="16"/>
        </w:rPr>
        <w:t xml:space="preserve"> </w:t>
      </w:r>
      <w:r w:rsidRPr="007F6F42">
        <w:rPr>
          <w:rFonts w:ascii="Arial" w:hAnsi="Arial" w:cs="Arial"/>
        </w:rPr>
        <w:t>wychowania przedszkolnego zgodnie z ustawą z dnia 7 września 1991 r. o systemie</w:t>
      </w:r>
      <w:r w:rsidRPr="007F6F42">
        <w:rPr>
          <w:rFonts w:ascii="Arial" w:hAnsi="Arial" w:cs="Arial"/>
          <w:spacing w:val="57"/>
        </w:rPr>
        <w:t xml:space="preserve"> </w:t>
      </w:r>
      <w:r w:rsidRPr="007F6F42">
        <w:rPr>
          <w:rFonts w:ascii="Arial" w:hAnsi="Arial" w:cs="Arial"/>
        </w:rPr>
        <w:t>oświaty, przy jednoczesnej realizacji celów prozatrudnieniowych: zatrudnienie co</w:t>
      </w:r>
      <w:r w:rsidRPr="007F6F42">
        <w:rPr>
          <w:rFonts w:ascii="Arial" w:hAnsi="Arial" w:cs="Arial"/>
          <w:spacing w:val="22"/>
        </w:rPr>
        <w:t xml:space="preserve"> </w:t>
      </w:r>
      <w:r w:rsidRPr="007F6F42">
        <w:rPr>
          <w:rFonts w:ascii="Arial" w:hAnsi="Arial" w:cs="Arial"/>
        </w:rPr>
        <w:t>najmniej 20% osób, o których mowa w ppkt</w:t>
      </w:r>
      <w:r w:rsidRPr="007F6F42">
        <w:rPr>
          <w:rFonts w:ascii="Arial" w:hAnsi="Arial" w:cs="Arial"/>
          <w:spacing w:val="-4"/>
        </w:rPr>
        <w:t xml:space="preserve"> </w:t>
      </w:r>
      <w:r w:rsidRPr="007F6F42">
        <w:rPr>
          <w:rFonts w:ascii="Arial" w:hAnsi="Arial" w:cs="Arial"/>
        </w:rPr>
        <w:t>i;</w:t>
      </w:r>
    </w:p>
    <w:p w14:paraId="514C85C1" w14:textId="77777777" w:rsidR="00096CD0" w:rsidRPr="007F6F42" w:rsidRDefault="004B5167">
      <w:pPr>
        <w:pStyle w:val="Akapitzlist0"/>
        <w:widowControl w:val="0"/>
        <w:numPr>
          <w:ilvl w:val="1"/>
          <w:numId w:val="180"/>
        </w:numPr>
        <w:tabs>
          <w:tab w:val="left" w:pos="709"/>
        </w:tabs>
        <w:spacing w:before="80" w:after="80" w:line="312" w:lineRule="auto"/>
        <w:ind w:left="851" w:right="115" w:hanging="709"/>
        <w:contextualSpacing w:val="0"/>
        <w:jc w:val="left"/>
        <w:rPr>
          <w:rFonts w:ascii="Arial" w:eastAsia="Arial" w:hAnsi="Arial" w:cs="Arial"/>
        </w:rPr>
      </w:pPr>
      <w:r w:rsidRPr="007F6F42">
        <w:rPr>
          <w:rFonts w:ascii="Arial" w:hAnsi="Arial" w:cs="Arial"/>
        </w:rPr>
        <w:t>jest podmiotem, który nie dystrybuuje zysku lub nadwyżki bilansowej</w:t>
      </w:r>
      <w:r w:rsidRPr="007F6F42">
        <w:rPr>
          <w:rFonts w:ascii="Arial" w:hAnsi="Arial" w:cs="Arial"/>
          <w:spacing w:val="60"/>
        </w:rPr>
        <w:t xml:space="preserve"> </w:t>
      </w:r>
      <w:r w:rsidRPr="007F6F42">
        <w:rPr>
          <w:rFonts w:ascii="Arial" w:hAnsi="Arial" w:cs="Arial"/>
        </w:rPr>
        <w:t>pomiędzy udziałowców, akcjonariuszy lub pracowników, ale przeznacza go na</w:t>
      </w:r>
      <w:r w:rsidRPr="007F6F42">
        <w:rPr>
          <w:rFonts w:ascii="Arial" w:hAnsi="Arial" w:cs="Arial"/>
          <w:spacing w:val="16"/>
        </w:rPr>
        <w:t xml:space="preserve"> </w:t>
      </w:r>
      <w:r w:rsidRPr="007F6F42">
        <w:rPr>
          <w:rFonts w:ascii="Arial" w:hAnsi="Arial" w:cs="Arial"/>
        </w:rPr>
        <w:t>wzmocnienie potencjału przedsiębiorstwa jako kapitał niepodzielny oraz w określonej części</w:t>
      </w:r>
      <w:r w:rsidR="00300202" w:rsidRPr="007F6F42">
        <w:rPr>
          <w:rFonts w:ascii="Arial" w:hAnsi="Arial" w:cs="Arial"/>
        </w:rPr>
        <w:t xml:space="preserve"> </w:t>
      </w:r>
      <w:r w:rsidRPr="007F6F42">
        <w:rPr>
          <w:rFonts w:ascii="Arial" w:hAnsi="Arial" w:cs="Arial"/>
        </w:rPr>
        <w:t>na reintegrację zawodową i społeczną (w przypadku przedsiębiorstw o</w:t>
      </w:r>
      <w:r w:rsidRPr="007F6F42">
        <w:rPr>
          <w:rFonts w:ascii="Arial" w:hAnsi="Arial" w:cs="Arial"/>
          <w:spacing w:val="13"/>
        </w:rPr>
        <w:t xml:space="preserve"> </w:t>
      </w:r>
      <w:r w:rsidRPr="007F6F42">
        <w:rPr>
          <w:rFonts w:ascii="Arial" w:hAnsi="Arial" w:cs="Arial"/>
        </w:rPr>
        <w:t>charakterze zatrudnieniowym) lub na działalność pożytku publicznego prowadzoną na</w:t>
      </w:r>
      <w:r w:rsidRPr="007F6F42">
        <w:rPr>
          <w:rFonts w:ascii="Arial" w:hAnsi="Arial" w:cs="Arial"/>
          <w:spacing w:val="31"/>
        </w:rPr>
        <w:t xml:space="preserve"> </w:t>
      </w:r>
      <w:r w:rsidRPr="007F6F42">
        <w:rPr>
          <w:rFonts w:ascii="Arial" w:hAnsi="Arial" w:cs="Arial"/>
        </w:rPr>
        <w:t>rzecz społeczności lokalnej, w której działa</w:t>
      </w:r>
      <w:r w:rsidRPr="007F6F42">
        <w:rPr>
          <w:rFonts w:ascii="Arial" w:hAnsi="Arial" w:cs="Arial"/>
          <w:spacing w:val="-16"/>
        </w:rPr>
        <w:t xml:space="preserve"> </w:t>
      </w:r>
      <w:r w:rsidRPr="007F6F42">
        <w:rPr>
          <w:rFonts w:ascii="Arial" w:hAnsi="Arial" w:cs="Arial"/>
        </w:rPr>
        <w:t>przedsiębiorstwo;</w:t>
      </w:r>
    </w:p>
    <w:p w14:paraId="7FB42C61" w14:textId="77777777" w:rsidR="00EE30BA" w:rsidRPr="007F6F42" w:rsidRDefault="004B5167" w:rsidP="004F5855">
      <w:pPr>
        <w:pStyle w:val="Akapitzlist0"/>
        <w:widowControl w:val="0"/>
        <w:numPr>
          <w:ilvl w:val="1"/>
          <w:numId w:val="180"/>
        </w:numPr>
        <w:tabs>
          <w:tab w:val="left" w:pos="709"/>
        </w:tabs>
        <w:spacing w:after="120" w:line="312" w:lineRule="auto"/>
        <w:ind w:left="851" w:right="113" w:hanging="709"/>
        <w:contextualSpacing w:val="0"/>
        <w:jc w:val="left"/>
        <w:rPr>
          <w:rFonts w:ascii="Arial" w:eastAsia="Arial" w:hAnsi="Arial" w:cs="Arial"/>
        </w:rPr>
      </w:pPr>
      <w:r w:rsidRPr="007F6F42">
        <w:rPr>
          <w:rFonts w:ascii="Arial" w:hAnsi="Arial" w:cs="Arial"/>
        </w:rPr>
        <w:t>jest</w:t>
      </w:r>
      <w:r w:rsidRPr="007F6F42">
        <w:rPr>
          <w:rFonts w:ascii="Arial" w:hAnsi="Arial" w:cs="Arial"/>
          <w:spacing w:val="48"/>
        </w:rPr>
        <w:t xml:space="preserve"> </w:t>
      </w:r>
      <w:r w:rsidRPr="007F6F42">
        <w:rPr>
          <w:rFonts w:ascii="Arial" w:hAnsi="Arial" w:cs="Arial"/>
        </w:rPr>
        <w:t>zarządzany</w:t>
      </w:r>
      <w:r w:rsidRPr="007F6F42">
        <w:rPr>
          <w:rFonts w:ascii="Arial" w:hAnsi="Arial" w:cs="Arial"/>
          <w:spacing w:val="45"/>
        </w:rPr>
        <w:t xml:space="preserve"> </w:t>
      </w:r>
      <w:r w:rsidRPr="007F6F42">
        <w:rPr>
          <w:rFonts w:ascii="Arial" w:hAnsi="Arial" w:cs="Arial"/>
        </w:rPr>
        <w:t>na</w:t>
      </w:r>
      <w:r w:rsidRPr="007F6F42">
        <w:rPr>
          <w:rFonts w:ascii="Arial" w:hAnsi="Arial" w:cs="Arial"/>
          <w:spacing w:val="49"/>
        </w:rPr>
        <w:t xml:space="preserve"> </w:t>
      </w:r>
      <w:r w:rsidRPr="007F6F42">
        <w:rPr>
          <w:rFonts w:ascii="Arial" w:hAnsi="Arial" w:cs="Arial"/>
        </w:rPr>
        <w:t>zasadach</w:t>
      </w:r>
      <w:r w:rsidRPr="007F6F42">
        <w:rPr>
          <w:rFonts w:ascii="Arial" w:hAnsi="Arial" w:cs="Arial"/>
          <w:spacing w:val="47"/>
        </w:rPr>
        <w:t xml:space="preserve"> </w:t>
      </w:r>
      <w:r w:rsidRPr="007F6F42">
        <w:rPr>
          <w:rFonts w:ascii="Arial" w:hAnsi="Arial" w:cs="Arial"/>
        </w:rPr>
        <w:t>demokratycznych</w:t>
      </w:r>
      <w:r w:rsidRPr="007F6F42">
        <w:rPr>
          <w:rFonts w:ascii="Arial" w:hAnsi="Arial" w:cs="Arial"/>
          <w:spacing w:val="47"/>
        </w:rPr>
        <w:t xml:space="preserve"> </w:t>
      </w:r>
      <w:r w:rsidRPr="007F6F42">
        <w:rPr>
          <w:rFonts w:ascii="Arial" w:hAnsi="Arial" w:cs="Arial"/>
        </w:rPr>
        <w:t>(w</w:t>
      </w:r>
      <w:r w:rsidRPr="007F6F42">
        <w:rPr>
          <w:rFonts w:ascii="Arial" w:hAnsi="Arial" w:cs="Arial"/>
          <w:spacing w:val="44"/>
        </w:rPr>
        <w:t xml:space="preserve"> </w:t>
      </w:r>
      <w:r w:rsidRPr="007F6F42">
        <w:rPr>
          <w:rFonts w:ascii="Arial" w:hAnsi="Arial" w:cs="Arial"/>
        </w:rPr>
        <w:t>przypadku</w:t>
      </w:r>
      <w:r w:rsidRPr="007F6F42">
        <w:rPr>
          <w:rFonts w:ascii="Arial" w:hAnsi="Arial" w:cs="Arial"/>
          <w:spacing w:val="47"/>
        </w:rPr>
        <w:t xml:space="preserve"> </w:t>
      </w:r>
      <w:r w:rsidRPr="007F6F42">
        <w:rPr>
          <w:rFonts w:ascii="Arial" w:hAnsi="Arial" w:cs="Arial"/>
        </w:rPr>
        <w:t>spółdzielni)</w:t>
      </w:r>
      <w:r w:rsidRPr="007F6F42">
        <w:rPr>
          <w:rFonts w:ascii="Arial" w:hAnsi="Arial" w:cs="Arial"/>
          <w:spacing w:val="48"/>
        </w:rPr>
        <w:t xml:space="preserve"> </w:t>
      </w:r>
      <w:r w:rsidRPr="007F6F42">
        <w:rPr>
          <w:rFonts w:ascii="Arial" w:hAnsi="Arial" w:cs="Arial"/>
        </w:rPr>
        <w:t>albo</w:t>
      </w:r>
      <w:r w:rsidRPr="007F6F42">
        <w:rPr>
          <w:rFonts w:ascii="Arial" w:hAnsi="Arial" w:cs="Arial"/>
          <w:spacing w:val="47"/>
        </w:rPr>
        <w:t xml:space="preserve"> </w:t>
      </w:r>
      <w:r w:rsidR="00F922A8" w:rsidRPr="007F6F42">
        <w:rPr>
          <w:rFonts w:ascii="Arial" w:hAnsi="Arial" w:cs="Arial"/>
          <w:spacing w:val="47"/>
        </w:rPr>
        <w:br/>
      </w:r>
      <w:r w:rsidRPr="007F6F42">
        <w:rPr>
          <w:rFonts w:ascii="Arial" w:hAnsi="Arial" w:cs="Arial"/>
        </w:rPr>
        <w:t>co najmniej posiada ciało konsultacyjno-doradcze z udziałem pracowników lub</w:t>
      </w:r>
      <w:r w:rsidRPr="007F6F42">
        <w:rPr>
          <w:rFonts w:ascii="Arial" w:hAnsi="Arial" w:cs="Arial"/>
          <w:spacing w:val="52"/>
        </w:rPr>
        <w:t xml:space="preserve"> </w:t>
      </w:r>
      <w:r w:rsidRPr="007F6F42">
        <w:rPr>
          <w:rFonts w:ascii="Arial" w:hAnsi="Arial" w:cs="Arial"/>
        </w:rPr>
        <w:t>innych interesariuszy, zaś wynagrodzenia kadry zarządzającej są ograniczone</w:t>
      </w:r>
      <w:r w:rsidRPr="007F6F42">
        <w:rPr>
          <w:rFonts w:ascii="Arial" w:hAnsi="Arial" w:cs="Arial"/>
          <w:spacing w:val="-11"/>
        </w:rPr>
        <w:t xml:space="preserve"> </w:t>
      </w:r>
      <w:r w:rsidRPr="007F6F42">
        <w:rPr>
          <w:rFonts w:ascii="Arial" w:hAnsi="Arial" w:cs="Arial"/>
        </w:rPr>
        <w:t>limitami.</w:t>
      </w:r>
    </w:p>
    <w:p w14:paraId="3E177B53" w14:textId="010478A1" w:rsidR="004E02AE" w:rsidRPr="007F6F42" w:rsidRDefault="004E02AE" w:rsidP="004F5855">
      <w:pPr>
        <w:spacing w:line="312" w:lineRule="auto"/>
        <w:rPr>
          <w:rFonts w:ascii="Arial" w:hAnsi="Arial" w:cs="Arial"/>
          <w:lang w:eastAsia="pl-PL"/>
        </w:rPr>
      </w:pPr>
      <w:r w:rsidRPr="007F6F42">
        <w:rPr>
          <w:rFonts w:ascii="Arial" w:hAnsi="Arial" w:cs="Arial"/>
          <w:b/>
          <w:lang w:eastAsia="pl-PL"/>
        </w:rPr>
        <w:t>Roboty publiczne</w:t>
      </w:r>
      <w:r w:rsidRPr="007F6F42">
        <w:rPr>
          <w:rFonts w:ascii="Arial" w:hAnsi="Arial" w:cs="Arial"/>
          <w:lang w:eastAsia="pl-PL"/>
        </w:rPr>
        <w:t xml:space="preserve"> - zatrudnienie bezrobotnego w okresie nie dłuższym niż 12 miesięcy przy wykonywaniu prac organizowanych przez powiaty - z wyłączeniem prac organizowanych </w:t>
      </w:r>
      <w:r w:rsidR="00E526AC">
        <w:rPr>
          <w:rFonts w:ascii="Arial" w:hAnsi="Arial" w:cs="Arial"/>
          <w:lang w:eastAsia="pl-PL"/>
        </w:rPr>
        <w:br/>
      </w:r>
      <w:r w:rsidRPr="007F6F42">
        <w:rPr>
          <w:rFonts w:ascii="Arial" w:hAnsi="Arial" w:cs="Arial"/>
          <w:lang w:eastAsia="pl-PL"/>
        </w:rPr>
        <w:t>w urzędach pracy - gminy, organizacje pozarządowe statutowo zajmujące się problematyką ochrony środowiska, kultury, oświaty, kultury fizycznej i turystyki, opieki zdrowotnej, bezrobocia oraz pomocy społecznej, a także spółki wodne i ich związki, jeżeli prace te są finansowane lub dofinansowane ze środków samorządu terytorialnego, budżetu państwa, funduszy celowych, organizacji pozarządowych, spółek wodnych i ich związków</w:t>
      </w:r>
      <w:r w:rsidR="009A132D" w:rsidRPr="007F6F42">
        <w:rPr>
          <w:rFonts w:ascii="Arial" w:hAnsi="Arial" w:cs="Arial"/>
          <w:lang w:eastAsia="pl-PL"/>
        </w:rPr>
        <w:t>.</w:t>
      </w:r>
    </w:p>
    <w:p w14:paraId="25E3032F" w14:textId="77777777" w:rsidR="004E02AE" w:rsidRPr="007F6F42" w:rsidRDefault="004E02AE" w:rsidP="004F5855">
      <w:pPr>
        <w:spacing w:line="312" w:lineRule="auto"/>
        <w:rPr>
          <w:rFonts w:ascii="Arial" w:hAnsi="Arial" w:cs="Arial"/>
        </w:rPr>
      </w:pPr>
      <w:r w:rsidRPr="007F6F42">
        <w:rPr>
          <w:rFonts w:ascii="Arial" w:hAnsi="Arial" w:cs="Arial"/>
          <w:b/>
        </w:rPr>
        <w:t>Rozporządzenie ogólne</w:t>
      </w:r>
      <w:r w:rsidRPr="007F6F42">
        <w:rPr>
          <w:rFonts w:ascii="Arial" w:hAnsi="Arial"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DE397B" w:rsidRPr="007F6F42">
        <w:rPr>
          <w:rFonts w:ascii="Arial" w:hAnsi="Arial" w:cs="Arial"/>
        </w:rPr>
        <w:t xml:space="preserve"> </w:t>
      </w:r>
      <w:r w:rsidRPr="007F6F42">
        <w:rPr>
          <w:rFonts w:ascii="Arial" w:hAnsi="Arial" w:cs="Arial"/>
        </w:rPr>
        <w:t>Rybackiego oraz uchylającego rozporządzenie Rady (WE) nr 1083/2006</w:t>
      </w:r>
      <w:r w:rsidR="009A132D" w:rsidRPr="007F6F42">
        <w:rPr>
          <w:rFonts w:ascii="Arial" w:hAnsi="Arial" w:cs="Arial"/>
        </w:rPr>
        <w:t>.</w:t>
      </w:r>
      <w:r w:rsidRPr="007F6F42">
        <w:rPr>
          <w:rFonts w:ascii="Arial" w:hAnsi="Arial" w:cs="Arial"/>
        </w:rPr>
        <w:t xml:space="preserve"> </w:t>
      </w:r>
    </w:p>
    <w:p w14:paraId="10FDE85C" w14:textId="76BC6FFF" w:rsidR="004E02AE" w:rsidRPr="007F6F42" w:rsidRDefault="004E02AE" w:rsidP="004F5855">
      <w:pPr>
        <w:spacing w:line="312" w:lineRule="auto"/>
        <w:rPr>
          <w:rFonts w:ascii="Arial" w:hAnsi="Arial" w:cs="Arial"/>
        </w:rPr>
      </w:pPr>
      <w:r w:rsidRPr="007F6F42">
        <w:rPr>
          <w:rFonts w:ascii="Arial" w:hAnsi="Arial" w:cs="Arial"/>
          <w:b/>
        </w:rPr>
        <w:t>Rozporządzenie EFFR</w:t>
      </w:r>
      <w:r w:rsidRPr="007F6F42">
        <w:rPr>
          <w:rFonts w:ascii="Arial" w:hAnsi="Arial" w:cs="Arial"/>
        </w:rPr>
        <w:t xml:space="preserve"> – rozporządzenie Parlamentu Europejskiego i Rady (UE) nr</w:t>
      </w:r>
      <w:r w:rsidR="00DE397B" w:rsidRPr="007F6F42">
        <w:rPr>
          <w:rFonts w:ascii="Arial" w:hAnsi="Arial" w:cs="Arial"/>
        </w:rPr>
        <w:t xml:space="preserve"> </w:t>
      </w:r>
      <w:r w:rsidRPr="007F6F42">
        <w:rPr>
          <w:rFonts w:ascii="Arial" w:hAnsi="Arial" w:cs="Arial"/>
        </w:rPr>
        <w:t xml:space="preserve">1301/2013 </w:t>
      </w:r>
      <w:r w:rsidR="00E526AC">
        <w:rPr>
          <w:rFonts w:ascii="Arial" w:hAnsi="Arial" w:cs="Arial"/>
        </w:rPr>
        <w:br/>
      </w:r>
      <w:r w:rsidRPr="007F6F42">
        <w:rPr>
          <w:rFonts w:ascii="Arial" w:hAnsi="Arial" w:cs="Arial"/>
        </w:rPr>
        <w:t>z dnia 17</w:t>
      </w:r>
      <w:r w:rsidR="00DE397B" w:rsidRPr="007F6F42">
        <w:rPr>
          <w:rFonts w:ascii="Arial" w:hAnsi="Arial" w:cs="Arial"/>
        </w:rPr>
        <w:t xml:space="preserve"> </w:t>
      </w:r>
      <w:r w:rsidRPr="007F6F42">
        <w:rPr>
          <w:rFonts w:ascii="Arial" w:hAnsi="Arial" w:cs="Arial"/>
        </w:rPr>
        <w:t>grudnia 2013 r. w</w:t>
      </w:r>
      <w:r w:rsidR="00DE397B" w:rsidRPr="007F6F42">
        <w:rPr>
          <w:rFonts w:ascii="Arial" w:hAnsi="Arial" w:cs="Arial"/>
        </w:rPr>
        <w:t xml:space="preserve"> </w:t>
      </w:r>
      <w:r w:rsidRPr="007F6F42">
        <w:rPr>
          <w:rFonts w:ascii="Arial" w:hAnsi="Arial" w:cs="Arial"/>
        </w:rPr>
        <w:t>sprawie Europejskiego Funduszu Rozwoju Regionalnego i</w:t>
      </w:r>
      <w:r w:rsidR="00DE397B" w:rsidRPr="007F6F42">
        <w:rPr>
          <w:rFonts w:ascii="Arial" w:hAnsi="Arial" w:cs="Arial"/>
        </w:rPr>
        <w:t xml:space="preserve"> </w:t>
      </w:r>
      <w:r w:rsidRPr="007F6F42">
        <w:rPr>
          <w:rFonts w:ascii="Arial" w:hAnsi="Arial" w:cs="Arial"/>
        </w:rPr>
        <w:t>przepisów szczególnych dotyczących celu „Inwestycje na rzecz wzrostu i zatrudnienia” oraz w sprawie uchylenia rozporządzenia (WE) nr 1080/200</w:t>
      </w:r>
      <w:r w:rsidR="009A132D" w:rsidRPr="007F6F42">
        <w:rPr>
          <w:rFonts w:ascii="Arial" w:hAnsi="Arial" w:cs="Arial"/>
        </w:rPr>
        <w:t>6.</w:t>
      </w:r>
    </w:p>
    <w:p w14:paraId="77C7D36E" w14:textId="3D4D8A79" w:rsidR="004E02AE" w:rsidRPr="007F6F42" w:rsidRDefault="004E02AE" w:rsidP="004F5855">
      <w:pPr>
        <w:spacing w:line="312" w:lineRule="auto"/>
        <w:rPr>
          <w:rFonts w:ascii="Arial" w:hAnsi="Arial" w:cs="Arial"/>
        </w:rPr>
      </w:pPr>
      <w:r w:rsidRPr="007F6F42">
        <w:rPr>
          <w:rFonts w:ascii="Arial" w:hAnsi="Arial" w:cs="Arial"/>
          <w:b/>
        </w:rPr>
        <w:t>Rozporządzenie EFS</w:t>
      </w:r>
      <w:r w:rsidRPr="007F6F42">
        <w:rPr>
          <w:rFonts w:ascii="Arial" w:hAnsi="Arial" w:cs="Arial"/>
        </w:rPr>
        <w:t xml:space="preserve"> – rozporządzenie Parlamentu Europejskiego i Rady (UE) nr 1304/2013 </w:t>
      </w:r>
      <w:r w:rsidR="00E526AC">
        <w:rPr>
          <w:rFonts w:ascii="Arial" w:hAnsi="Arial" w:cs="Arial"/>
        </w:rPr>
        <w:br/>
      </w:r>
      <w:r w:rsidRPr="007F6F42">
        <w:rPr>
          <w:rFonts w:ascii="Arial" w:hAnsi="Arial" w:cs="Arial"/>
        </w:rPr>
        <w:t>z dnia 17</w:t>
      </w:r>
      <w:r w:rsidR="00DE397B" w:rsidRPr="007F6F42">
        <w:rPr>
          <w:rFonts w:ascii="Arial" w:hAnsi="Arial" w:cs="Arial"/>
        </w:rPr>
        <w:t xml:space="preserve"> </w:t>
      </w:r>
      <w:r w:rsidRPr="007F6F42">
        <w:rPr>
          <w:rFonts w:ascii="Arial" w:hAnsi="Arial" w:cs="Arial"/>
        </w:rPr>
        <w:t>grudnia 2013 r. w</w:t>
      </w:r>
      <w:r w:rsidR="00DE397B" w:rsidRPr="007F6F42">
        <w:rPr>
          <w:rFonts w:ascii="Arial" w:hAnsi="Arial" w:cs="Arial"/>
        </w:rPr>
        <w:t xml:space="preserve"> </w:t>
      </w:r>
      <w:r w:rsidRPr="007F6F42">
        <w:rPr>
          <w:rFonts w:ascii="Arial" w:hAnsi="Arial" w:cs="Arial"/>
        </w:rPr>
        <w:t>sprawie Europ</w:t>
      </w:r>
      <w:r w:rsidR="00DE397B" w:rsidRPr="007F6F42">
        <w:rPr>
          <w:rFonts w:ascii="Arial" w:hAnsi="Arial" w:cs="Arial"/>
        </w:rPr>
        <w:t xml:space="preserve">ejskiego Funduszu Społecznego i </w:t>
      </w:r>
      <w:r w:rsidRPr="007F6F42">
        <w:rPr>
          <w:rFonts w:ascii="Arial" w:hAnsi="Arial" w:cs="Arial"/>
        </w:rPr>
        <w:t>uchy</w:t>
      </w:r>
      <w:r w:rsidR="00DE397B" w:rsidRPr="007F6F42">
        <w:rPr>
          <w:rFonts w:ascii="Arial" w:hAnsi="Arial" w:cs="Arial"/>
        </w:rPr>
        <w:t xml:space="preserve">lające rozporządzenie Rady (WE) </w:t>
      </w:r>
      <w:r w:rsidRPr="007F6F42">
        <w:rPr>
          <w:rFonts w:ascii="Arial" w:hAnsi="Arial" w:cs="Arial"/>
        </w:rPr>
        <w:t>nr 1081/2006</w:t>
      </w:r>
      <w:r w:rsidR="009A132D" w:rsidRPr="007F6F42">
        <w:rPr>
          <w:rFonts w:ascii="Arial" w:hAnsi="Arial" w:cs="Arial"/>
        </w:rPr>
        <w:t>.</w:t>
      </w:r>
    </w:p>
    <w:p w14:paraId="48072423" w14:textId="62C626B6" w:rsidR="004E02AE" w:rsidRPr="007F6F42" w:rsidRDefault="004E02AE" w:rsidP="004F5855">
      <w:pPr>
        <w:spacing w:line="312" w:lineRule="auto"/>
        <w:rPr>
          <w:rFonts w:ascii="Arial" w:hAnsi="Arial" w:cs="Arial"/>
          <w:lang w:eastAsia="pl-PL"/>
        </w:rPr>
      </w:pPr>
      <w:r w:rsidRPr="007F6F42">
        <w:rPr>
          <w:rFonts w:ascii="Arial" w:hAnsi="Arial" w:cs="Arial"/>
          <w:b/>
          <w:bCs/>
          <w:lang w:eastAsia="pl-PL"/>
        </w:rPr>
        <w:t>Schemat</w:t>
      </w:r>
      <w:r w:rsidRPr="007F6F42">
        <w:rPr>
          <w:rFonts w:ascii="Arial" w:hAnsi="Arial" w:cs="Arial"/>
          <w:bCs/>
          <w:lang w:eastAsia="pl-PL"/>
        </w:rPr>
        <w:t xml:space="preserve"> </w:t>
      </w:r>
      <w:r w:rsidRPr="007F6F42">
        <w:rPr>
          <w:rFonts w:ascii="Arial" w:hAnsi="Arial" w:cs="Arial"/>
          <w:lang w:eastAsia="pl-PL"/>
        </w:rPr>
        <w:t xml:space="preserve">– wydzielony obszar interwencji danego Działania lub Poddziałania Regionalnego Programu Operacyjnego Województwa Mazowieckiego na lata 2014-2020, który określa zakres przedmiotowy (rodzaje projektów objętych dofinansowaniem) i podmiotowy (rodzaje beneficjentów uprawnionych do aplikacji) konkursu. Do schematów przyporządkowane są odrębne zestawy kryteriów wyboru finansowanych </w:t>
      </w:r>
      <w:r w:rsidR="00787C7E" w:rsidRPr="007F6F42">
        <w:rPr>
          <w:rFonts w:ascii="Arial" w:hAnsi="Arial" w:cs="Arial"/>
          <w:lang w:eastAsia="pl-PL"/>
        </w:rPr>
        <w:t>projektów</w:t>
      </w:r>
      <w:r w:rsidRPr="007F6F42">
        <w:rPr>
          <w:rFonts w:ascii="Arial" w:hAnsi="Arial" w:cs="Arial"/>
          <w:lang w:eastAsia="pl-PL"/>
        </w:rPr>
        <w:t>.</w:t>
      </w:r>
    </w:p>
    <w:p w14:paraId="5502323F" w14:textId="77777777" w:rsidR="00D06B43" w:rsidRPr="007F6F42" w:rsidRDefault="00D06B43" w:rsidP="004F5855">
      <w:pPr>
        <w:spacing w:line="312" w:lineRule="auto"/>
        <w:rPr>
          <w:rFonts w:ascii="Arial" w:hAnsi="Arial" w:cs="Arial"/>
        </w:rPr>
      </w:pPr>
      <w:r w:rsidRPr="007F6F42">
        <w:rPr>
          <w:rFonts w:ascii="Arial" w:hAnsi="Arial" w:cs="Arial"/>
          <w:b/>
        </w:rPr>
        <w:t>Słuchacz</w:t>
      </w:r>
      <w:r w:rsidRPr="007F6F42">
        <w:rPr>
          <w:rFonts w:ascii="Arial" w:hAnsi="Arial"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504E8B6E" w14:textId="00D874BC" w:rsidR="004E02AE" w:rsidRPr="007F6F42" w:rsidRDefault="004E02AE" w:rsidP="004F5855">
      <w:pPr>
        <w:spacing w:line="312" w:lineRule="auto"/>
        <w:rPr>
          <w:rFonts w:ascii="Arial" w:hAnsi="Arial" w:cs="Arial"/>
        </w:rPr>
      </w:pPr>
      <w:r w:rsidRPr="007F6F42">
        <w:rPr>
          <w:rFonts w:ascii="Arial" w:hAnsi="Arial" w:cs="Arial"/>
          <w:b/>
          <w:bCs/>
        </w:rPr>
        <w:t>Staż</w:t>
      </w:r>
      <w:r w:rsidRPr="007F6F42">
        <w:rPr>
          <w:rFonts w:ascii="Arial" w:hAnsi="Arial" w:cs="Arial"/>
          <w:bCs/>
        </w:rPr>
        <w:t xml:space="preserve"> </w:t>
      </w:r>
      <w:r w:rsidRPr="007F6F42">
        <w:rPr>
          <w:rFonts w:ascii="Arial" w:hAnsi="Arial" w:cs="Arial"/>
        </w:rPr>
        <w:t xml:space="preserve">- nabywanie przez osobę bezrobotną lub osobę bierną zawodową umiejętności praktycznych </w:t>
      </w:r>
      <w:r w:rsidR="00F922A8" w:rsidRPr="007F6F42">
        <w:rPr>
          <w:rFonts w:ascii="Arial" w:hAnsi="Arial" w:cs="Arial"/>
        </w:rPr>
        <w:br/>
      </w:r>
      <w:r w:rsidRPr="007F6F42">
        <w:rPr>
          <w:rFonts w:ascii="Arial" w:hAnsi="Arial" w:cs="Arial"/>
        </w:rPr>
        <w:t xml:space="preserve">do wykonywania pracy przez wykonywanie zadań w miejscu pracy bez nawiązania stosunku pracy z pracodawcą; </w:t>
      </w:r>
    </w:p>
    <w:p w14:paraId="7047CE0E" w14:textId="0B03038D" w:rsidR="00A06FEF" w:rsidRPr="007F6F42" w:rsidRDefault="00A06FEF" w:rsidP="004F5855">
      <w:pPr>
        <w:spacing w:line="312" w:lineRule="auto"/>
        <w:rPr>
          <w:rFonts w:ascii="Arial" w:hAnsi="Arial" w:cs="Arial"/>
        </w:rPr>
      </w:pPr>
      <w:r w:rsidRPr="007F6F42">
        <w:rPr>
          <w:rFonts w:ascii="Arial" w:hAnsi="Arial" w:cs="Arial"/>
          <w:b/>
          <w:bCs/>
        </w:rPr>
        <w:t>System teleinformatyczny</w:t>
      </w:r>
      <w:r w:rsidRPr="007F6F42">
        <w:rPr>
          <w:rFonts w:ascii="Arial" w:hAnsi="Arial" w:cs="Arial"/>
        </w:rPr>
        <w:t xml:space="preserve"> - zespół współpracujących ze sobą urządzeń informatycznych </w:t>
      </w:r>
      <w:r w:rsidR="00E526AC">
        <w:rPr>
          <w:rFonts w:ascii="Arial" w:hAnsi="Arial" w:cs="Arial"/>
        </w:rPr>
        <w:br/>
      </w:r>
      <w:r w:rsidRPr="007F6F42">
        <w:rPr>
          <w:rFonts w:ascii="Arial" w:hAnsi="Arial" w:cs="Arial"/>
        </w:rPr>
        <w:t>i oprogramowania zapewniający przetwarzanie, przechowywanie, a także wysyłanie i odbieranie danych przez sieci telekomunikacyjne.</w:t>
      </w:r>
    </w:p>
    <w:p w14:paraId="0DB8D9CA" w14:textId="7D8F29AC" w:rsidR="00EE30BA" w:rsidRPr="007F6F42" w:rsidRDefault="008479BB" w:rsidP="004F5855">
      <w:pPr>
        <w:widowControl w:val="0"/>
        <w:tabs>
          <w:tab w:val="left" w:pos="479"/>
        </w:tabs>
        <w:spacing w:line="312" w:lineRule="auto"/>
        <w:ind w:right="112"/>
        <w:rPr>
          <w:rFonts w:ascii="Arial" w:eastAsia="Arial" w:hAnsi="Arial" w:cs="Arial"/>
        </w:rPr>
      </w:pPr>
      <w:r w:rsidRPr="007F6F42">
        <w:rPr>
          <w:rFonts w:ascii="Arial" w:eastAsia="Arial" w:hAnsi="Arial" w:cs="Arial"/>
          <w:b/>
        </w:rPr>
        <w:t>Ścieżka reintegracji</w:t>
      </w:r>
      <w:r w:rsidRPr="007F6F42">
        <w:rPr>
          <w:rFonts w:ascii="Arial" w:eastAsia="Arial" w:hAnsi="Arial" w:cs="Arial"/>
        </w:rPr>
        <w:t xml:space="preserve"> – zestaw kompleksowych i zindywidualizowanych form</w:t>
      </w:r>
      <w:r w:rsidRPr="007F6F42">
        <w:rPr>
          <w:rFonts w:ascii="Arial" w:eastAsia="Arial" w:hAnsi="Arial" w:cs="Arial"/>
          <w:spacing w:val="-19"/>
        </w:rPr>
        <w:t xml:space="preserve"> </w:t>
      </w:r>
      <w:r w:rsidRPr="007F6F42">
        <w:rPr>
          <w:rFonts w:ascii="Arial" w:eastAsia="Arial" w:hAnsi="Arial" w:cs="Arial"/>
        </w:rPr>
        <w:t>wsparcia, mających na celu wyprowadzenie osób lub rodzin z ubóstwa lub</w:t>
      </w:r>
      <w:r w:rsidRPr="007F6F42">
        <w:rPr>
          <w:rFonts w:ascii="Arial" w:eastAsia="Arial" w:hAnsi="Arial" w:cs="Arial"/>
          <w:spacing w:val="41"/>
        </w:rPr>
        <w:t xml:space="preserve"> </w:t>
      </w:r>
      <w:r w:rsidRPr="007F6F42">
        <w:rPr>
          <w:rFonts w:ascii="Arial" w:eastAsia="Arial" w:hAnsi="Arial" w:cs="Arial"/>
        </w:rPr>
        <w:t>wykluczenia społecznego. Ścieżka reintegracji może być realizowana w ramach jednego</w:t>
      </w:r>
      <w:r w:rsidRPr="007F6F42">
        <w:rPr>
          <w:rFonts w:ascii="Arial" w:eastAsia="Arial" w:hAnsi="Arial" w:cs="Arial"/>
          <w:spacing w:val="-6"/>
        </w:rPr>
        <w:t xml:space="preserve"> </w:t>
      </w:r>
      <w:r w:rsidRPr="007F6F42">
        <w:rPr>
          <w:rFonts w:ascii="Arial" w:eastAsia="Arial" w:hAnsi="Arial" w:cs="Arial"/>
        </w:rPr>
        <w:t>projektu (ścieżka</w:t>
      </w:r>
      <w:r w:rsidRPr="007F6F42">
        <w:rPr>
          <w:rFonts w:ascii="Arial" w:eastAsia="Arial" w:hAnsi="Arial" w:cs="Arial"/>
          <w:spacing w:val="15"/>
        </w:rPr>
        <w:t xml:space="preserve"> </w:t>
      </w:r>
      <w:r w:rsidRPr="007F6F42">
        <w:rPr>
          <w:rFonts w:ascii="Arial" w:eastAsia="Arial" w:hAnsi="Arial" w:cs="Arial"/>
        </w:rPr>
        <w:t>udziału</w:t>
      </w:r>
      <w:r w:rsidRPr="007F6F42">
        <w:rPr>
          <w:rFonts w:ascii="Arial" w:eastAsia="Arial" w:hAnsi="Arial" w:cs="Arial"/>
          <w:spacing w:val="15"/>
        </w:rPr>
        <w:t xml:space="preserve"> </w:t>
      </w:r>
      <w:r w:rsidRPr="007F6F42">
        <w:rPr>
          <w:rFonts w:ascii="Arial" w:eastAsia="Arial" w:hAnsi="Arial" w:cs="Arial"/>
        </w:rPr>
        <w:t>w</w:t>
      </w:r>
      <w:r w:rsidRPr="007F6F42">
        <w:rPr>
          <w:rFonts w:ascii="Arial" w:eastAsia="Arial" w:hAnsi="Arial" w:cs="Arial"/>
          <w:spacing w:val="12"/>
        </w:rPr>
        <w:t xml:space="preserve"> </w:t>
      </w:r>
      <w:r w:rsidRPr="007F6F42">
        <w:rPr>
          <w:rFonts w:ascii="Arial" w:eastAsia="Arial" w:hAnsi="Arial" w:cs="Arial"/>
        </w:rPr>
        <w:t>projekcie)</w:t>
      </w:r>
      <w:r w:rsidRPr="007F6F42">
        <w:rPr>
          <w:rFonts w:ascii="Arial" w:eastAsia="Arial" w:hAnsi="Arial" w:cs="Arial"/>
          <w:spacing w:val="13"/>
        </w:rPr>
        <w:t xml:space="preserve"> </w:t>
      </w:r>
      <w:r w:rsidR="00E526AC">
        <w:rPr>
          <w:rFonts w:ascii="Arial" w:eastAsia="Arial" w:hAnsi="Arial" w:cs="Arial"/>
          <w:spacing w:val="13"/>
        </w:rPr>
        <w:br/>
      </w:r>
      <w:r w:rsidRPr="007F6F42">
        <w:rPr>
          <w:rFonts w:ascii="Arial" w:eastAsia="Arial" w:hAnsi="Arial" w:cs="Arial"/>
        </w:rPr>
        <w:t>lub</w:t>
      </w:r>
      <w:r w:rsidRPr="007F6F42">
        <w:rPr>
          <w:rFonts w:ascii="Arial" w:eastAsia="Arial" w:hAnsi="Arial" w:cs="Arial"/>
          <w:spacing w:val="17"/>
        </w:rPr>
        <w:t xml:space="preserve"> </w:t>
      </w:r>
      <w:r w:rsidRPr="007F6F42">
        <w:rPr>
          <w:rFonts w:ascii="Arial" w:eastAsia="Arial" w:hAnsi="Arial" w:cs="Arial"/>
        </w:rPr>
        <w:t>–</w:t>
      </w:r>
      <w:r w:rsidRPr="007F6F42">
        <w:rPr>
          <w:rFonts w:ascii="Arial" w:eastAsia="Arial" w:hAnsi="Arial" w:cs="Arial"/>
          <w:spacing w:val="15"/>
        </w:rPr>
        <w:t xml:space="preserve"> </w:t>
      </w:r>
      <w:r w:rsidRPr="007F6F42">
        <w:rPr>
          <w:rFonts w:ascii="Arial" w:eastAsia="Arial" w:hAnsi="Arial" w:cs="Arial"/>
        </w:rPr>
        <w:t>ze</w:t>
      </w:r>
      <w:r w:rsidRPr="007F6F42">
        <w:rPr>
          <w:rFonts w:ascii="Arial" w:eastAsia="Arial" w:hAnsi="Arial" w:cs="Arial"/>
          <w:spacing w:val="15"/>
        </w:rPr>
        <w:t xml:space="preserve"> </w:t>
      </w:r>
      <w:r w:rsidRPr="007F6F42">
        <w:rPr>
          <w:rFonts w:ascii="Arial" w:eastAsia="Arial" w:hAnsi="Arial" w:cs="Arial"/>
        </w:rPr>
        <w:t>względu</w:t>
      </w:r>
      <w:r w:rsidRPr="007F6F42">
        <w:rPr>
          <w:rFonts w:ascii="Arial" w:eastAsia="Arial" w:hAnsi="Arial" w:cs="Arial"/>
          <w:spacing w:val="15"/>
        </w:rPr>
        <w:t xml:space="preserve"> </w:t>
      </w:r>
      <w:r w:rsidRPr="007F6F42">
        <w:rPr>
          <w:rFonts w:ascii="Arial" w:eastAsia="Arial" w:hAnsi="Arial" w:cs="Arial"/>
        </w:rPr>
        <w:t>na</w:t>
      </w:r>
      <w:r w:rsidRPr="007F6F42">
        <w:rPr>
          <w:rFonts w:ascii="Arial" w:eastAsia="Arial" w:hAnsi="Arial" w:cs="Arial"/>
          <w:spacing w:val="15"/>
        </w:rPr>
        <w:t xml:space="preserve"> </w:t>
      </w:r>
      <w:r w:rsidRPr="007F6F42">
        <w:rPr>
          <w:rFonts w:ascii="Arial" w:eastAsia="Arial" w:hAnsi="Arial" w:cs="Arial"/>
        </w:rPr>
        <w:t>złożoność</w:t>
      </w:r>
      <w:r w:rsidRPr="007F6F42">
        <w:rPr>
          <w:rFonts w:ascii="Arial" w:eastAsia="Arial" w:hAnsi="Arial" w:cs="Arial"/>
          <w:spacing w:val="15"/>
        </w:rPr>
        <w:t xml:space="preserve"> </w:t>
      </w:r>
      <w:r w:rsidRPr="007F6F42">
        <w:rPr>
          <w:rFonts w:ascii="Arial" w:eastAsia="Arial" w:hAnsi="Arial" w:cs="Arial"/>
        </w:rPr>
        <w:t>problemów</w:t>
      </w:r>
      <w:r w:rsidRPr="007F6F42">
        <w:rPr>
          <w:rFonts w:ascii="Arial" w:eastAsia="Arial" w:hAnsi="Arial" w:cs="Arial"/>
          <w:spacing w:val="12"/>
        </w:rPr>
        <w:t xml:space="preserve"> </w:t>
      </w:r>
      <w:r w:rsidRPr="007F6F42">
        <w:rPr>
          <w:rFonts w:ascii="Arial" w:eastAsia="Arial" w:hAnsi="Arial" w:cs="Arial"/>
        </w:rPr>
        <w:t>i</w:t>
      </w:r>
      <w:r w:rsidRPr="007F6F42">
        <w:rPr>
          <w:rFonts w:ascii="Arial" w:eastAsia="Arial" w:hAnsi="Arial" w:cs="Arial"/>
          <w:spacing w:val="14"/>
        </w:rPr>
        <w:t xml:space="preserve"> </w:t>
      </w:r>
      <w:r w:rsidRPr="007F6F42">
        <w:rPr>
          <w:rFonts w:ascii="Arial" w:eastAsia="Arial" w:hAnsi="Arial" w:cs="Arial"/>
        </w:rPr>
        <w:t>potrzeb</w:t>
      </w:r>
      <w:r w:rsidRPr="007F6F42">
        <w:rPr>
          <w:rFonts w:ascii="Arial" w:eastAsia="Arial" w:hAnsi="Arial" w:cs="Arial"/>
          <w:spacing w:val="15"/>
        </w:rPr>
        <w:t xml:space="preserve"> </w:t>
      </w:r>
      <w:r w:rsidRPr="007F6F42">
        <w:rPr>
          <w:rFonts w:ascii="Arial" w:eastAsia="Arial" w:hAnsi="Arial" w:cs="Arial"/>
        </w:rPr>
        <w:t>danej osoby lub rodziny – wykraczać poza ramy jednego projektu i być kontynuowana w</w:t>
      </w:r>
      <w:r w:rsidRPr="007F6F42">
        <w:rPr>
          <w:rFonts w:ascii="Arial" w:eastAsia="Arial" w:hAnsi="Arial" w:cs="Arial"/>
          <w:spacing w:val="4"/>
        </w:rPr>
        <w:t xml:space="preserve"> </w:t>
      </w:r>
      <w:r w:rsidRPr="007F6F42">
        <w:rPr>
          <w:rFonts w:ascii="Arial" w:eastAsia="Arial" w:hAnsi="Arial" w:cs="Arial"/>
        </w:rPr>
        <w:t>innym projekcie lub pozaprojektowo. Wsparcie w ramach ścieżki reintegracji może</w:t>
      </w:r>
      <w:r w:rsidRPr="007F6F42">
        <w:rPr>
          <w:rFonts w:ascii="Arial" w:eastAsia="Arial" w:hAnsi="Arial" w:cs="Arial"/>
          <w:spacing w:val="23"/>
        </w:rPr>
        <w:t xml:space="preserve"> </w:t>
      </w:r>
      <w:r w:rsidRPr="007F6F42">
        <w:rPr>
          <w:rFonts w:ascii="Arial" w:eastAsia="Arial" w:hAnsi="Arial" w:cs="Arial"/>
        </w:rPr>
        <w:t>być realizowane przez jedną lub przez kilka instytucji zazwyczaj w sposób</w:t>
      </w:r>
      <w:r w:rsidRPr="007F6F42">
        <w:rPr>
          <w:rFonts w:ascii="Arial" w:eastAsia="Arial" w:hAnsi="Arial" w:cs="Arial"/>
          <w:spacing w:val="-17"/>
        </w:rPr>
        <w:t xml:space="preserve"> </w:t>
      </w:r>
      <w:r w:rsidRPr="007F6F42">
        <w:rPr>
          <w:rFonts w:ascii="Arial" w:eastAsia="Arial" w:hAnsi="Arial" w:cs="Arial"/>
        </w:rPr>
        <w:t>sekwencyjny.</w:t>
      </w:r>
    </w:p>
    <w:p w14:paraId="0787C0AD" w14:textId="77777777" w:rsidR="00D54AD8" w:rsidRPr="007F6F42" w:rsidRDefault="00D54AD8" w:rsidP="004F5855">
      <w:pPr>
        <w:pStyle w:val="Akapitzlist0"/>
        <w:widowControl w:val="0"/>
        <w:tabs>
          <w:tab w:val="left" w:pos="479"/>
        </w:tabs>
        <w:spacing w:after="120" w:line="312" w:lineRule="auto"/>
        <w:ind w:left="0"/>
        <w:contextualSpacing w:val="0"/>
        <w:jc w:val="left"/>
        <w:rPr>
          <w:rFonts w:ascii="Arial" w:eastAsia="Arial" w:hAnsi="Arial" w:cs="Arial"/>
          <w:b/>
        </w:rPr>
      </w:pPr>
      <w:r w:rsidRPr="007F6F42">
        <w:rPr>
          <w:rFonts w:ascii="Arial" w:eastAsia="Arial" w:hAnsi="Arial" w:cs="Arial"/>
          <w:b/>
        </w:rPr>
        <w:t>Środowisko zagrożone ubóstwem lub wykluczeniem społecznym</w:t>
      </w:r>
      <w:r w:rsidRPr="007F6F42">
        <w:rPr>
          <w:rFonts w:ascii="Arial" w:eastAsia="Arial" w:hAnsi="Arial" w:cs="Arial"/>
          <w:b/>
          <w:spacing w:val="4"/>
        </w:rPr>
        <w:t xml:space="preserve"> </w:t>
      </w:r>
      <w:r w:rsidRPr="007F6F42">
        <w:rPr>
          <w:rFonts w:ascii="Arial" w:eastAsia="Arial" w:hAnsi="Arial" w:cs="Arial"/>
          <w:b/>
        </w:rPr>
        <w:t>–</w:t>
      </w:r>
    </w:p>
    <w:p w14:paraId="7DF7595A" w14:textId="77777777" w:rsidR="00D54AD8" w:rsidRPr="007F6F42" w:rsidRDefault="00D54AD8" w:rsidP="004F5855">
      <w:pPr>
        <w:pStyle w:val="Akapitzlist0"/>
        <w:widowControl w:val="0"/>
        <w:numPr>
          <w:ilvl w:val="1"/>
          <w:numId w:val="238"/>
        </w:numPr>
        <w:tabs>
          <w:tab w:val="left" w:pos="426"/>
        </w:tabs>
        <w:spacing w:before="80" w:after="80" w:line="312" w:lineRule="auto"/>
        <w:ind w:left="425" w:right="114" w:hanging="425"/>
        <w:contextualSpacing w:val="0"/>
        <w:jc w:val="left"/>
        <w:rPr>
          <w:rFonts w:ascii="Arial" w:eastAsia="Arial" w:hAnsi="Arial" w:cs="Arial"/>
        </w:rPr>
      </w:pPr>
      <w:r w:rsidRPr="007F6F42">
        <w:rPr>
          <w:rFonts w:ascii="Arial" w:hAnsi="Arial" w:cs="Arial"/>
        </w:rPr>
        <w:t>osoby lub rodziny zagrożone ubóstwem lub wykluczeniem społecznym, otoczenie</w:t>
      </w:r>
      <w:r w:rsidRPr="007F6F42">
        <w:rPr>
          <w:rFonts w:ascii="Arial" w:hAnsi="Arial" w:cs="Arial"/>
          <w:spacing w:val="9"/>
        </w:rPr>
        <w:t xml:space="preserve"> </w:t>
      </w:r>
      <w:r w:rsidRPr="007F6F42">
        <w:rPr>
          <w:rFonts w:ascii="Arial" w:hAnsi="Arial" w:cs="Arial"/>
        </w:rPr>
        <w:t>tych osób lub społeczność lokalna, w której zamieszkują;</w:t>
      </w:r>
    </w:p>
    <w:p w14:paraId="152BCDDB" w14:textId="787E20A2" w:rsidR="00D54AD8" w:rsidRPr="007F6F42" w:rsidRDefault="00D54AD8" w:rsidP="004F5855">
      <w:pPr>
        <w:pStyle w:val="Akapitzlist0"/>
        <w:widowControl w:val="0"/>
        <w:numPr>
          <w:ilvl w:val="1"/>
          <w:numId w:val="238"/>
        </w:numPr>
        <w:tabs>
          <w:tab w:val="left" w:pos="426"/>
        </w:tabs>
        <w:spacing w:before="80" w:after="80" w:line="312" w:lineRule="auto"/>
        <w:ind w:left="425" w:right="113" w:hanging="425"/>
        <w:contextualSpacing w:val="0"/>
        <w:jc w:val="left"/>
        <w:rPr>
          <w:rFonts w:ascii="Arial" w:eastAsia="Arial" w:hAnsi="Arial" w:cs="Arial"/>
        </w:rPr>
      </w:pPr>
      <w:r w:rsidRPr="007F6F42">
        <w:rPr>
          <w:rFonts w:ascii="Arial" w:hAnsi="Arial" w:cs="Arial"/>
        </w:rPr>
        <w:t>społeczność</w:t>
      </w:r>
      <w:r w:rsidR="003C54A7" w:rsidRPr="007F6F42">
        <w:rPr>
          <w:rFonts w:ascii="Arial" w:hAnsi="Arial" w:cs="Arial"/>
        </w:rPr>
        <w:t xml:space="preserve"> </w:t>
      </w:r>
      <w:r w:rsidRPr="007F6F42">
        <w:rPr>
          <w:rFonts w:ascii="Arial" w:hAnsi="Arial" w:cs="Arial"/>
        </w:rPr>
        <w:t>lokalna, którą</w:t>
      </w:r>
      <w:r w:rsidR="003C54A7" w:rsidRPr="007F6F42">
        <w:rPr>
          <w:rFonts w:ascii="Arial" w:hAnsi="Arial" w:cs="Arial"/>
        </w:rPr>
        <w:t xml:space="preserve"> </w:t>
      </w:r>
      <w:r w:rsidRPr="007F6F42">
        <w:rPr>
          <w:rFonts w:ascii="Arial" w:hAnsi="Arial" w:cs="Arial"/>
        </w:rPr>
        <w:t>cechuje co najmniej jedna z przesłanek</w:t>
      </w:r>
      <w:r w:rsidR="003C54A7" w:rsidRPr="007F6F42">
        <w:rPr>
          <w:rFonts w:ascii="Arial" w:hAnsi="Arial" w:cs="Arial"/>
        </w:rPr>
        <w:t xml:space="preserve"> </w:t>
      </w:r>
      <w:r w:rsidRPr="007F6F42">
        <w:rPr>
          <w:rFonts w:ascii="Arial" w:hAnsi="Arial" w:cs="Arial"/>
        </w:rPr>
        <w:t xml:space="preserve">wykluczających, </w:t>
      </w:r>
      <w:r w:rsidR="00E526AC">
        <w:rPr>
          <w:rFonts w:ascii="Arial" w:hAnsi="Arial" w:cs="Arial"/>
        </w:rPr>
        <w:br/>
      </w:r>
      <w:r w:rsidRPr="007F6F42">
        <w:rPr>
          <w:rFonts w:ascii="Arial" w:hAnsi="Arial" w:cs="Arial"/>
        </w:rPr>
        <w:t>o których mowa w p</w:t>
      </w:r>
      <w:r w:rsidR="00DE397B" w:rsidRPr="007F6F42">
        <w:rPr>
          <w:rFonts w:ascii="Arial" w:hAnsi="Arial" w:cs="Arial"/>
        </w:rPr>
        <w:t>unkcie</w:t>
      </w:r>
      <w:r w:rsidRPr="007F6F42">
        <w:rPr>
          <w:rFonts w:ascii="Arial" w:hAnsi="Arial" w:cs="Arial"/>
          <w:spacing w:val="-2"/>
        </w:rPr>
        <w:t xml:space="preserve"> </w:t>
      </w:r>
      <w:r w:rsidRPr="007F6F42">
        <w:rPr>
          <w:rFonts w:ascii="Arial" w:hAnsi="Arial" w:cs="Arial"/>
        </w:rPr>
        <w:t>11;</w:t>
      </w:r>
    </w:p>
    <w:p w14:paraId="4C84FD49" w14:textId="77777777" w:rsidR="00EE30BA" w:rsidRPr="007F6F42" w:rsidRDefault="00D54AD8" w:rsidP="004F5855">
      <w:pPr>
        <w:pStyle w:val="Akapitzlist0"/>
        <w:widowControl w:val="0"/>
        <w:numPr>
          <w:ilvl w:val="1"/>
          <w:numId w:val="238"/>
        </w:numPr>
        <w:tabs>
          <w:tab w:val="left" w:pos="426"/>
        </w:tabs>
        <w:spacing w:after="120" w:line="312" w:lineRule="auto"/>
        <w:ind w:left="426" w:right="113" w:hanging="426"/>
        <w:contextualSpacing w:val="0"/>
        <w:jc w:val="left"/>
        <w:rPr>
          <w:rFonts w:ascii="Arial" w:eastAsia="Arial" w:hAnsi="Arial" w:cs="Arial"/>
        </w:rPr>
      </w:pPr>
      <w:r w:rsidRPr="007F6F42">
        <w:rPr>
          <w:rFonts w:ascii="Arial" w:hAnsi="Arial" w:cs="Arial"/>
        </w:rPr>
        <w:t>społeczność lokalna, która zamieszkuje obszary zdegradowane w</w:t>
      </w:r>
      <w:r w:rsidRPr="007F6F42">
        <w:rPr>
          <w:rFonts w:ascii="Arial" w:hAnsi="Arial" w:cs="Arial"/>
          <w:spacing w:val="13"/>
        </w:rPr>
        <w:t xml:space="preserve"> </w:t>
      </w:r>
      <w:r w:rsidRPr="007F6F42">
        <w:rPr>
          <w:rFonts w:ascii="Arial" w:hAnsi="Arial" w:cs="Arial"/>
        </w:rPr>
        <w:t>rozumieniu Wytycznych</w:t>
      </w:r>
      <w:r w:rsidRPr="007F6F42">
        <w:rPr>
          <w:rFonts w:ascii="Arial" w:hAnsi="Arial" w:cs="Arial"/>
          <w:spacing w:val="41"/>
        </w:rPr>
        <w:t xml:space="preserve"> </w:t>
      </w:r>
      <w:r w:rsidRPr="007F6F42">
        <w:rPr>
          <w:rFonts w:ascii="Arial" w:hAnsi="Arial" w:cs="Arial"/>
        </w:rPr>
        <w:t>Ministra</w:t>
      </w:r>
      <w:r w:rsidRPr="007F6F42">
        <w:rPr>
          <w:rFonts w:ascii="Arial" w:hAnsi="Arial" w:cs="Arial"/>
          <w:spacing w:val="39"/>
        </w:rPr>
        <w:t xml:space="preserve"> </w:t>
      </w:r>
      <w:r w:rsidRPr="007F6F42">
        <w:rPr>
          <w:rFonts w:ascii="Arial" w:hAnsi="Arial" w:cs="Arial"/>
        </w:rPr>
        <w:t>Infrastruktury</w:t>
      </w:r>
      <w:r w:rsidRPr="007F6F42">
        <w:rPr>
          <w:rFonts w:ascii="Arial" w:hAnsi="Arial" w:cs="Arial"/>
          <w:spacing w:val="37"/>
        </w:rPr>
        <w:t xml:space="preserve"> </w:t>
      </w:r>
      <w:r w:rsidRPr="007F6F42">
        <w:rPr>
          <w:rFonts w:ascii="Arial" w:hAnsi="Arial" w:cs="Arial"/>
        </w:rPr>
        <w:t>i</w:t>
      </w:r>
      <w:r w:rsidRPr="007F6F42">
        <w:rPr>
          <w:rFonts w:ascii="Arial" w:hAnsi="Arial" w:cs="Arial"/>
          <w:spacing w:val="38"/>
        </w:rPr>
        <w:t xml:space="preserve"> </w:t>
      </w:r>
      <w:r w:rsidRPr="007F6F42">
        <w:rPr>
          <w:rFonts w:ascii="Arial" w:hAnsi="Arial" w:cs="Arial"/>
        </w:rPr>
        <w:t>Rozwoju</w:t>
      </w:r>
      <w:r w:rsidRPr="007F6F42">
        <w:rPr>
          <w:rFonts w:ascii="Arial" w:hAnsi="Arial" w:cs="Arial"/>
          <w:spacing w:val="41"/>
        </w:rPr>
        <w:t xml:space="preserve"> </w:t>
      </w:r>
      <w:r w:rsidRPr="007F6F42">
        <w:rPr>
          <w:rFonts w:ascii="Arial" w:hAnsi="Arial" w:cs="Arial"/>
        </w:rPr>
        <w:t>w</w:t>
      </w:r>
      <w:r w:rsidRPr="007F6F42">
        <w:rPr>
          <w:rFonts w:ascii="Arial" w:hAnsi="Arial" w:cs="Arial"/>
          <w:spacing w:val="38"/>
        </w:rPr>
        <w:t xml:space="preserve"> </w:t>
      </w:r>
      <w:r w:rsidRPr="007F6F42">
        <w:rPr>
          <w:rFonts w:ascii="Arial" w:hAnsi="Arial" w:cs="Arial"/>
        </w:rPr>
        <w:t>zakresie</w:t>
      </w:r>
      <w:r w:rsidRPr="007F6F42">
        <w:rPr>
          <w:rFonts w:ascii="Arial" w:hAnsi="Arial" w:cs="Arial"/>
          <w:spacing w:val="39"/>
        </w:rPr>
        <w:t xml:space="preserve"> </w:t>
      </w:r>
      <w:r w:rsidRPr="007F6F42">
        <w:rPr>
          <w:rFonts w:ascii="Arial" w:hAnsi="Arial" w:cs="Arial"/>
        </w:rPr>
        <w:t>rewitalizacji</w:t>
      </w:r>
      <w:r w:rsidRPr="007F6F42">
        <w:rPr>
          <w:rFonts w:ascii="Arial" w:hAnsi="Arial" w:cs="Arial"/>
          <w:spacing w:val="40"/>
        </w:rPr>
        <w:t xml:space="preserve"> </w:t>
      </w:r>
      <w:r w:rsidRPr="007F6F42">
        <w:rPr>
          <w:rFonts w:ascii="Arial" w:hAnsi="Arial" w:cs="Arial"/>
        </w:rPr>
        <w:t>w</w:t>
      </w:r>
      <w:r w:rsidRPr="007F6F42">
        <w:rPr>
          <w:rFonts w:ascii="Arial" w:hAnsi="Arial" w:cs="Arial"/>
          <w:spacing w:val="38"/>
        </w:rPr>
        <w:t xml:space="preserve"> </w:t>
      </w:r>
      <w:r w:rsidRPr="007F6F42">
        <w:rPr>
          <w:rFonts w:ascii="Arial" w:hAnsi="Arial" w:cs="Arial"/>
        </w:rPr>
        <w:t>programach operacyjnych</w:t>
      </w:r>
      <w:r w:rsidRPr="007F6F42">
        <w:rPr>
          <w:rFonts w:ascii="Arial" w:hAnsi="Arial" w:cs="Arial"/>
          <w:spacing w:val="28"/>
        </w:rPr>
        <w:t xml:space="preserve"> </w:t>
      </w:r>
      <w:r w:rsidRPr="007F6F42">
        <w:rPr>
          <w:rFonts w:ascii="Arial" w:hAnsi="Arial" w:cs="Arial"/>
        </w:rPr>
        <w:t>na</w:t>
      </w:r>
      <w:r w:rsidRPr="007F6F42">
        <w:rPr>
          <w:rFonts w:ascii="Arial" w:hAnsi="Arial" w:cs="Arial"/>
          <w:spacing w:val="28"/>
        </w:rPr>
        <w:t xml:space="preserve"> </w:t>
      </w:r>
      <w:r w:rsidRPr="007F6F42">
        <w:rPr>
          <w:rFonts w:ascii="Arial" w:hAnsi="Arial" w:cs="Arial"/>
        </w:rPr>
        <w:t>lata</w:t>
      </w:r>
      <w:r w:rsidRPr="007F6F42">
        <w:rPr>
          <w:rFonts w:ascii="Arial" w:hAnsi="Arial" w:cs="Arial"/>
          <w:spacing w:val="29"/>
        </w:rPr>
        <w:t xml:space="preserve"> </w:t>
      </w:r>
      <w:r w:rsidRPr="007F6F42">
        <w:rPr>
          <w:rFonts w:ascii="Arial" w:hAnsi="Arial" w:cs="Arial"/>
        </w:rPr>
        <w:t>2014-2020</w:t>
      </w:r>
      <w:r w:rsidRPr="007F6F42">
        <w:rPr>
          <w:rFonts w:ascii="Arial" w:hAnsi="Arial" w:cs="Arial"/>
          <w:spacing w:val="28"/>
        </w:rPr>
        <w:t xml:space="preserve"> </w:t>
      </w:r>
      <w:r w:rsidRPr="007F6F42">
        <w:rPr>
          <w:rFonts w:ascii="Arial" w:hAnsi="Arial" w:cs="Arial"/>
        </w:rPr>
        <w:t>lub</w:t>
      </w:r>
      <w:r w:rsidRPr="007F6F42">
        <w:rPr>
          <w:rFonts w:ascii="Arial" w:hAnsi="Arial" w:cs="Arial"/>
          <w:spacing w:val="28"/>
        </w:rPr>
        <w:t xml:space="preserve"> </w:t>
      </w:r>
      <w:r w:rsidRPr="007F6F42">
        <w:rPr>
          <w:rFonts w:ascii="Arial" w:hAnsi="Arial" w:cs="Arial"/>
        </w:rPr>
        <w:t>jej</w:t>
      </w:r>
      <w:r w:rsidRPr="007F6F42">
        <w:rPr>
          <w:rFonts w:ascii="Arial" w:hAnsi="Arial" w:cs="Arial"/>
          <w:spacing w:val="30"/>
        </w:rPr>
        <w:t xml:space="preserve"> </w:t>
      </w:r>
      <w:r w:rsidRPr="007F6F42">
        <w:rPr>
          <w:rFonts w:ascii="Arial" w:hAnsi="Arial" w:cs="Arial"/>
        </w:rPr>
        <w:t>udział</w:t>
      </w:r>
      <w:r w:rsidRPr="007F6F42">
        <w:rPr>
          <w:rFonts w:ascii="Arial" w:hAnsi="Arial" w:cs="Arial"/>
          <w:spacing w:val="29"/>
        </w:rPr>
        <w:t xml:space="preserve"> </w:t>
      </w:r>
      <w:r w:rsidRPr="007F6F42">
        <w:rPr>
          <w:rFonts w:ascii="Arial" w:hAnsi="Arial" w:cs="Arial"/>
        </w:rPr>
        <w:t>jest</w:t>
      </w:r>
      <w:r w:rsidRPr="007F6F42">
        <w:rPr>
          <w:rFonts w:ascii="Arial" w:hAnsi="Arial" w:cs="Arial"/>
          <w:spacing w:val="29"/>
        </w:rPr>
        <w:t xml:space="preserve"> </w:t>
      </w:r>
      <w:r w:rsidRPr="007F6F42">
        <w:rPr>
          <w:rFonts w:ascii="Arial" w:hAnsi="Arial" w:cs="Arial"/>
        </w:rPr>
        <w:t>niezbędny</w:t>
      </w:r>
      <w:r w:rsidRPr="007F6F42">
        <w:rPr>
          <w:rFonts w:ascii="Arial" w:hAnsi="Arial" w:cs="Arial"/>
          <w:spacing w:val="28"/>
        </w:rPr>
        <w:t xml:space="preserve"> </w:t>
      </w:r>
      <w:r w:rsidRPr="007F6F42">
        <w:rPr>
          <w:rFonts w:ascii="Arial" w:hAnsi="Arial" w:cs="Arial"/>
        </w:rPr>
        <w:t>w</w:t>
      </w:r>
      <w:r w:rsidRPr="007F6F42">
        <w:rPr>
          <w:rFonts w:ascii="Arial" w:hAnsi="Arial" w:cs="Arial"/>
          <w:spacing w:val="27"/>
        </w:rPr>
        <w:t xml:space="preserve"> </w:t>
      </w:r>
      <w:r w:rsidRPr="007F6F42">
        <w:rPr>
          <w:rFonts w:ascii="Arial" w:hAnsi="Arial" w:cs="Arial"/>
        </w:rPr>
        <w:t>rewitalizacji,</w:t>
      </w:r>
      <w:r w:rsidRPr="007F6F42">
        <w:rPr>
          <w:rFonts w:ascii="Arial" w:hAnsi="Arial" w:cs="Arial"/>
          <w:spacing w:val="29"/>
        </w:rPr>
        <w:t xml:space="preserve"> </w:t>
      </w:r>
      <w:r w:rsidRPr="007F6F42">
        <w:rPr>
          <w:rFonts w:ascii="Arial" w:hAnsi="Arial" w:cs="Arial"/>
        </w:rPr>
        <w:t>o</w:t>
      </w:r>
      <w:r w:rsidRPr="007F6F42">
        <w:rPr>
          <w:rFonts w:ascii="Arial" w:hAnsi="Arial" w:cs="Arial"/>
          <w:spacing w:val="28"/>
        </w:rPr>
        <w:t xml:space="preserve"> </w:t>
      </w:r>
      <w:r w:rsidRPr="007F6F42">
        <w:rPr>
          <w:rFonts w:ascii="Arial" w:hAnsi="Arial" w:cs="Arial"/>
        </w:rPr>
        <w:t xml:space="preserve">której mowa w </w:t>
      </w:r>
      <w:r w:rsidRPr="007F6F42">
        <w:rPr>
          <w:rFonts w:ascii="Arial" w:hAnsi="Arial" w:cs="Arial"/>
          <w:spacing w:val="-2"/>
        </w:rPr>
        <w:t>ww.</w:t>
      </w:r>
      <w:r w:rsidRPr="007F6F42">
        <w:rPr>
          <w:rFonts w:ascii="Arial" w:hAnsi="Arial" w:cs="Arial"/>
          <w:spacing w:val="2"/>
        </w:rPr>
        <w:t xml:space="preserve"> </w:t>
      </w:r>
      <w:r w:rsidRPr="007F6F42">
        <w:rPr>
          <w:rFonts w:ascii="Arial" w:hAnsi="Arial" w:cs="Arial"/>
        </w:rPr>
        <w:t>wytycznych.</w:t>
      </w:r>
    </w:p>
    <w:p w14:paraId="24F5B23D" w14:textId="77777777" w:rsidR="00DA4296" w:rsidRPr="007F6F42" w:rsidRDefault="00D06B43" w:rsidP="004F5855">
      <w:pPr>
        <w:spacing w:line="312" w:lineRule="auto"/>
        <w:rPr>
          <w:rFonts w:ascii="Arial" w:eastAsia="Arial" w:hAnsi="Arial" w:cs="Arial"/>
        </w:rPr>
      </w:pPr>
      <w:r w:rsidRPr="007F6F42">
        <w:rPr>
          <w:rFonts w:ascii="Arial" w:eastAsia="Arial" w:hAnsi="Arial" w:cs="Arial"/>
          <w:b/>
        </w:rPr>
        <w:t xml:space="preserve">Uczeń </w:t>
      </w:r>
      <w:r w:rsidRPr="007F6F42">
        <w:rPr>
          <w:rFonts w:ascii="Arial" w:eastAsia="Arial" w:hAnsi="Arial"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90A1E4" w14:textId="77777777" w:rsidR="005C349B" w:rsidRPr="007F6F42" w:rsidRDefault="005C349B" w:rsidP="005C349B">
      <w:pPr>
        <w:spacing w:before="240" w:after="240" w:line="312" w:lineRule="auto"/>
        <w:rPr>
          <w:rFonts w:ascii="Arial" w:eastAsia="Arial" w:hAnsi="Arial" w:cs="Arial"/>
        </w:rPr>
      </w:pPr>
      <w:r w:rsidRPr="002A4B8A">
        <w:rPr>
          <w:rFonts w:ascii="Arial" w:eastAsia="Arial" w:hAnsi="Arial" w:cs="Arial"/>
          <w:b/>
        </w:rPr>
        <w:t>Uczeń/dziecko z niepełnosprawnością</w:t>
      </w:r>
      <w:r w:rsidRPr="007C7150">
        <w:rPr>
          <w:rFonts w:ascii="Arial" w:eastAsia="Arial" w:hAnsi="Arial"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Pr>
          <w:rFonts w:ascii="Arial" w:eastAsia="Arial" w:hAnsi="Arial" w:cs="Arial"/>
        </w:rPr>
        <w:t>.</w:t>
      </w:r>
      <w:r w:rsidRPr="007C7150">
        <w:rPr>
          <w:rFonts w:ascii="Arial" w:eastAsia="Arial" w:hAnsi="Arial" w:cs="Arial"/>
        </w:rPr>
        <w:t xml:space="preserve"> </w:t>
      </w:r>
    </w:p>
    <w:p w14:paraId="00C3840A" w14:textId="36B545A7" w:rsidR="00A06FEF" w:rsidRPr="007F6F42" w:rsidRDefault="00A06FEF" w:rsidP="004F5855">
      <w:pPr>
        <w:spacing w:line="312" w:lineRule="auto"/>
        <w:rPr>
          <w:rFonts w:ascii="Arial" w:hAnsi="Arial" w:cs="Arial"/>
          <w:lang w:eastAsia="pl-PL"/>
        </w:rPr>
      </w:pPr>
      <w:r w:rsidRPr="007F6F42">
        <w:rPr>
          <w:rFonts w:ascii="Arial" w:hAnsi="Arial" w:cs="Arial"/>
          <w:b/>
          <w:bCs/>
        </w:rPr>
        <w:t>Usługa on-line o stopniu dojrzałości 3</w:t>
      </w:r>
      <w:r w:rsidRPr="007F6F42">
        <w:rPr>
          <w:rFonts w:ascii="Arial" w:hAnsi="Arial" w:cs="Arial"/>
        </w:rPr>
        <w:t xml:space="preserve"> - umożliwia transfer danych w dwóch kierunkach: </w:t>
      </w:r>
      <w:r w:rsidR="00E526AC">
        <w:rPr>
          <w:rFonts w:ascii="Arial" w:hAnsi="Arial" w:cs="Arial"/>
        </w:rPr>
        <w:br/>
      </w:r>
      <w:r w:rsidRPr="007F6F42">
        <w:rPr>
          <w:rFonts w:ascii="Arial" w:hAnsi="Arial" w:cs="Arial"/>
        </w:rPr>
        <w:t>od usługodawcy do klienta oraz od klienta do usługodawcy. Typowym sposobem jej realizacji jest pobranie, wypełnienie i odesłanie formularza drogą elektroniczną. Usługi powyższe obejmują m.in. usługi powstałe w ramach digitalizacji map, GIS.</w:t>
      </w:r>
    </w:p>
    <w:p w14:paraId="67AD17BF" w14:textId="77777777" w:rsidR="00A06FEF" w:rsidRPr="007F6F42" w:rsidRDefault="00A06FEF" w:rsidP="00B91529">
      <w:pPr>
        <w:spacing w:before="80" w:after="80" w:line="312" w:lineRule="auto"/>
        <w:rPr>
          <w:rFonts w:ascii="Arial" w:hAnsi="Arial" w:cs="Arial"/>
        </w:rPr>
      </w:pPr>
      <w:r w:rsidRPr="007F6F42">
        <w:rPr>
          <w:rFonts w:ascii="Arial" w:hAnsi="Arial" w:cs="Arial"/>
        </w:rPr>
        <w:t>W ramach wskaźnika należy ujmować usługi:</w:t>
      </w:r>
    </w:p>
    <w:p w14:paraId="7674E95B" w14:textId="77777777" w:rsidR="00A06FEF" w:rsidRPr="007F6F42" w:rsidRDefault="00A06FEF">
      <w:pPr>
        <w:pStyle w:val="Akapitzlist0"/>
        <w:numPr>
          <w:ilvl w:val="0"/>
          <w:numId w:val="317"/>
        </w:numPr>
        <w:spacing w:before="80" w:after="80" w:line="312" w:lineRule="auto"/>
        <w:contextualSpacing w:val="0"/>
        <w:rPr>
          <w:rFonts w:ascii="Arial" w:hAnsi="Arial" w:cs="Arial"/>
        </w:rPr>
      </w:pPr>
      <w:r w:rsidRPr="007F6F42">
        <w:rPr>
          <w:rFonts w:ascii="Arial" w:hAnsi="Arial" w:cs="Arial"/>
        </w:rPr>
        <w:t>nowe lub istotnie udoskonalone,</w:t>
      </w:r>
    </w:p>
    <w:p w14:paraId="7E292DBC" w14:textId="77777777" w:rsidR="00F92BCA" w:rsidRPr="007F6F42" w:rsidRDefault="00A06FEF">
      <w:pPr>
        <w:pStyle w:val="Akapitzlist0"/>
        <w:numPr>
          <w:ilvl w:val="0"/>
          <w:numId w:val="317"/>
        </w:numPr>
        <w:spacing w:before="80" w:after="80" w:line="312" w:lineRule="auto"/>
        <w:contextualSpacing w:val="0"/>
        <w:rPr>
          <w:rFonts w:ascii="Arial" w:hAnsi="Arial" w:cs="Arial"/>
        </w:rPr>
      </w:pPr>
      <w:r w:rsidRPr="007F6F42">
        <w:rPr>
          <w:rFonts w:ascii="Arial" w:hAnsi="Arial" w:cs="Arial"/>
        </w:rPr>
        <w:t xml:space="preserve">skierowane do klientów spoza administracji publicznej: obywateli (usługi A2C) i/lub przedsiębiorców (A2B). </w:t>
      </w:r>
    </w:p>
    <w:p w14:paraId="0CCC71DF" w14:textId="77777777" w:rsidR="00A06FEF" w:rsidRPr="007F6F42" w:rsidRDefault="00A06FEF" w:rsidP="004F5855">
      <w:pPr>
        <w:pStyle w:val="Akapitzlist0"/>
        <w:spacing w:after="120" w:line="312" w:lineRule="auto"/>
        <w:ind w:hanging="578"/>
        <w:contextualSpacing w:val="0"/>
        <w:rPr>
          <w:rFonts w:ascii="Arial" w:hAnsi="Arial" w:cs="Arial"/>
        </w:rPr>
      </w:pPr>
      <w:r w:rsidRPr="007F6F42">
        <w:rPr>
          <w:rFonts w:ascii="Arial" w:hAnsi="Arial" w:cs="Arial"/>
        </w:rPr>
        <w:t>Powyższe warunki należy traktować łącznie.</w:t>
      </w:r>
    </w:p>
    <w:p w14:paraId="1A393322" w14:textId="77777777" w:rsidR="00A06FEF" w:rsidRPr="007F6F42" w:rsidRDefault="00A06FEF" w:rsidP="004F5855">
      <w:pPr>
        <w:spacing w:line="312" w:lineRule="auto"/>
        <w:rPr>
          <w:rFonts w:ascii="Arial" w:hAnsi="Arial" w:cs="Arial"/>
        </w:rPr>
      </w:pPr>
      <w:r w:rsidRPr="007F6F42">
        <w:rPr>
          <w:rFonts w:ascii="Arial" w:hAnsi="Arial" w:cs="Arial"/>
          <w:b/>
          <w:bCs/>
        </w:rPr>
        <w:t>Usługa on-line o stopniu dojrzałości 4</w:t>
      </w:r>
      <w:r w:rsidRPr="007F6F42">
        <w:rPr>
          <w:rFonts w:ascii="Arial" w:hAnsi="Arial"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sms-em o zbliżającej się potrzebie wykonania danej czynności urzędowej).</w:t>
      </w:r>
    </w:p>
    <w:p w14:paraId="1F6B5EE5" w14:textId="77777777" w:rsidR="00A06FEF" w:rsidRPr="007F6F42" w:rsidRDefault="00A06FEF" w:rsidP="00B91529">
      <w:pPr>
        <w:spacing w:before="80" w:after="80" w:line="312" w:lineRule="auto"/>
        <w:rPr>
          <w:rFonts w:ascii="Arial" w:hAnsi="Arial" w:cs="Arial"/>
        </w:rPr>
      </w:pPr>
      <w:r w:rsidRPr="007F6F42">
        <w:rPr>
          <w:rFonts w:ascii="Arial" w:hAnsi="Arial" w:cs="Arial"/>
        </w:rPr>
        <w:t>W ramach wskaźnika należy ujmować usługi:</w:t>
      </w:r>
    </w:p>
    <w:p w14:paraId="75242BDD" w14:textId="77777777" w:rsidR="00A06FEF" w:rsidRPr="007F6F42" w:rsidRDefault="00A06FEF">
      <w:pPr>
        <w:pStyle w:val="Akapitzlist0"/>
        <w:numPr>
          <w:ilvl w:val="0"/>
          <w:numId w:val="318"/>
        </w:numPr>
        <w:spacing w:before="80" w:after="80" w:line="312" w:lineRule="auto"/>
        <w:contextualSpacing w:val="0"/>
        <w:rPr>
          <w:rFonts w:ascii="Arial" w:hAnsi="Arial" w:cs="Arial"/>
        </w:rPr>
      </w:pPr>
      <w:r w:rsidRPr="007F6F42">
        <w:rPr>
          <w:rFonts w:ascii="Arial" w:hAnsi="Arial" w:cs="Arial"/>
        </w:rPr>
        <w:t>nowe</w:t>
      </w:r>
      <w:r w:rsidR="003C54A7" w:rsidRPr="007F6F42">
        <w:rPr>
          <w:rFonts w:ascii="Arial" w:hAnsi="Arial" w:cs="Arial"/>
        </w:rPr>
        <w:t xml:space="preserve"> </w:t>
      </w:r>
      <w:r w:rsidRPr="007F6F42">
        <w:rPr>
          <w:rFonts w:ascii="Arial" w:hAnsi="Arial" w:cs="Arial"/>
        </w:rPr>
        <w:t>lub istotnie udoskonalone</w:t>
      </w:r>
      <w:r w:rsidR="009A132D" w:rsidRPr="007F6F42">
        <w:rPr>
          <w:rFonts w:ascii="Arial" w:hAnsi="Arial" w:cs="Arial"/>
        </w:rPr>
        <w:t>,</w:t>
      </w:r>
    </w:p>
    <w:p w14:paraId="07B3B1BA" w14:textId="0538BAA2" w:rsidR="00F92BCA" w:rsidRPr="007F6F42" w:rsidRDefault="00DE397B">
      <w:pPr>
        <w:pStyle w:val="Akapitzlist0"/>
        <w:numPr>
          <w:ilvl w:val="0"/>
          <w:numId w:val="318"/>
        </w:numPr>
        <w:spacing w:before="80" w:after="80" w:line="312" w:lineRule="auto"/>
        <w:contextualSpacing w:val="0"/>
        <w:rPr>
          <w:rFonts w:ascii="Arial" w:hAnsi="Arial" w:cs="Arial"/>
        </w:rPr>
      </w:pPr>
      <w:r w:rsidRPr="007F6F42">
        <w:rPr>
          <w:rFonts w:ascii="Arial" w:hAnsi="Arial" w:cs="Arial"/>
        </w:rPr>
        <w:t>s</w:t>
      </w:r>
      <w:r w:rsidR="00A06FEF" w:rsidRPr="007F6F42">
        <w:rPr>
          <w:rFonts w:ascii="Arial" w:hAnsi="Arial" w:cs="Arial"/>
        </w:rPr>
        <w:t xml:space="preserve">kierowane do klientów spoza administracji publicznej: obywateli (usługi A2C, Administration to Customer) i/lub przedsiębiorców (A2B, Administration to Business). </w:t>
      </w:r>
    </w:p>
    <w:p w14:paraId="13B5EA8A" w14:textId="77777777" w:rsidR="00A06FEF" w:rsidRPr="007F6F42" w:rsidRDefault="00A06FEF" w:rsidP="004F5855">
      <w:pPr>
        <w:pStyle w:val="Akapitzlist0"/>
        <w:spacing w:after="120" w:line="312" w:lineRule="auto"/>
        <w:ind w:hanging="578"/>
        <w:contextualSpacing w:val="0"/>
        <w:rPr>
          <w:rFonts w:ascii="Arial" w:hAnsi="Arial" w:cs="Arial"/>
        </w:rPr>
      </w:pPr>
      <w:r w:rsidRPr="007F6F42">
        <w:rPr>
          <w:rFonts w:ascii="Arial" w:hAnsi="Arial" w:cs="Arial"/>
        </w:rPr>
        <w:t>Powyższe warunki należy traktować łącznie.</w:t>
      </w:r>
    </w:p>
    <w:p w14:paraId="44F36BED" w14:textId="77777777" w:rsidR="006203ED" w:rsidRPr="007F6F42" w:rsidRDefault="006203ED" w:rsidP="004F5855">
      <w:pPr>
        <w:spacing w:line="312" w:lineRule="auto"/>
        <w:rPr>
          <w:rFonts w:ascii="Arial" w:hAnsi="Arial" w:cs="Arial"/>
        </w:rPr>
      </w:pPr>
      <w:r w:rsidRPr="007F6F42">
        <w:rPr>
          <w:rFonts w:ascii="Arial" w:hAnsi="Arial" w:cs="Arial"/>
          <w:b/>
        </w:rPr>
        <w:t>Usługi aktywnej integracji</w:t>
      </w:r>
      <w:r w:rsidRPr="007F6F42">
        <w:rPr>
          <w:rFonts w:ascii="Arial" w:hAnsi="Arial" w:cs="Arial"/>
        </w:rPr>
        <w:t xml:space="preserve"> – usługi, których celem jest:</w:t>
      </w:r>
    </w:p>
    <w:p w14:paraId="49803AFD" w14:textId="77777777" w:rsidR="00DD69FA" w:rsidRPr="007F6F42" w:rsidRDefault="004B5167" w:rsidP="004F5855">
      <w:pPr>
        <w:pStyle w:val="Akapitzlist0"/>
        <w:widowControl w:val="0"/>
        <w:numPr>
          <w:ilvl w:val="1"/>
          <w:numId w:val="237"/>
        </w:numPr>
        <w:tabs>
          <w:tab w:val="left" w:pos="567"/>
        </w:tabs>
        <w:spacing w:before="80" w:after="80" w:line="312" w:lineRule="auto"/>
        <w:ind w:left="839" w:right="112" w:hanging="697"/>
        <w:contextualSpacing w:val="0"/>
        <w:jc w:val="left"/>
        <w:rPr>
          <w:rFonts w:ascii="Arial" w:eastAsia="Arial" w:hAnsi="Arial" w:cs="Arial"/>
        </w:rPr>
      </w:pPr>
      <w:r w:rsidRPr="007F6F42">
        <w:rPr>
          <w:rFonts w:ascii="Arial" w:hAnsi="Arial" w:cs="Arial"/>
        </w:rPr>
        <w:t>odbudowa i podtrzymanie umiejętności uczestniczenia w życiu społeczności</w:t>
      </w:r>
      <w:r w:rsidR="003C54A7" w:rsidRPr="007F6F42">
        <w:rPr>
          <w:rFonts w:ascii="Arial" w:hAnsi="Arial" w:cs="Arial"/>
        </w:rPr>
        <w:t xml:space="preserve"> </w:t>
      </w:r>
      <w:r w:rsidRPr="007F6F42">
        <w:rPr>
          <w:rFonts w:ascii="Arial" w:hAnsi="Arial" w:cs="Arial"/>
        </w:rPr>
        <w:t>lokalnej i</w:t>
      </w:r>
      <w:r w:rsidRPr="007F6F42">
        <w:rPr>
          <w:rFonts w:ascii="Arial" w:hAnsi="Arial" w:cs="Arial"/>
          <w:spacing w:val="31"/>
        </w:rPr>
        <w:t xml:space="preserve"> </w:t>
      </w:r>
      <w:r w:rsidRPr="007F6F42">
        <w:rPr>
          <w:rFonts w:ascii="Arial" w:hAnsi="Arial" w:cs="Arial"/>
        </w:rPr>
        <w:t>pełnienia</w:t>
      </w:r>
      <w:r w:rsidRPr="007F6F42">
        <w:rPr>
          <w:rFonts w:ascii="Arial" w:hAnsi="Arial" w:cs="Arial"/>
          <w:spacing w:val="32"/>
        </w:rPr>
        <w:t xml:space="preserve"> </w:t>
      </w:r>
      <w:r w:rsidRPr="007F6F42">
        <w:rPr>
          <w:rFonts w:ascii="Arial" w:hAnsi="Arial" w:cs="Arial"/>
        </w:rPr>
        <w:t>ról</w:t>
      </w:r>
      <w:r w:rsidRPr="007F6F42">
        <w:rPr>
          <w:rFonts w:ascii="Arial" w:hAnsi="Arial" w:cs="Arial"/>
          <w:spacing w:val="31"/>
        </w:rPr>
        <w:t xml:space="preserve"> </w:t>
      </w:r>
      <w:r w:rsidRPr="007F6F42">
        <w:rPr>
          <w:rFonts w:ascii="Arial" w:hAnsi="Arial" w:cs="Arial"/>
        </w:rPr>
        <w:t>społecznych</w:t>
      </w:r>
      <w:r w:rsidRPr="007F6F42">
        <w:rPr>
          <w:rFonts w:ascii="Arial" w:hAnsi="Arial" w:cs="Arial"/>
          <w:spacing w:val="32"/>
        </w:rPr>
        <w:t xml:space="preserve"> </w:t>
      </w:r>
      <w:r w:rsidRPr="007F6F42">
        <w:rPr>
          <w:rFonts w:ascii="Arial" w:hAnsi="Arial" w:cs="Arial"/>
        </w:rPr>
        <w:t>w</w:t>
      </w:r>
      <w:r w:rsidRPr="007F6F42">
        <w:rPr>
          <w:rFonts w:ascii="Arial" w:hAnsi="Arial" w:cs="Arial"/>
          <w:spacing w:val="29"/>
        </w:rPr>
        <w:t xml:space="preserve"> </w:t>
      </w:r>
      <w:r w:rsidRPr="007F6F42">
        <w:rPr>
          <w:rFonts w:ascii="Arial" w:hAnsi="Arial" w:cs="Arial"/>
        </w:rPr>
        <w:t>miejscu</w:t>
      </w:r>
      <w:r w:rsidRPr="007F6F42">
        <w:rPr>
          <w:rFonts w:ascii="Arial" w:hAnsi="Arial" w:cs="Arial"/>
          <w:spacing w:val="32"/>
        </w:rPr>
        <w:t xml:space="preserve"> </w:t>
      </w:r>
      <w:r w:rsidRPr="007F6F42">
        <w:rPr>
          <w:rFonts w:ascii="Arial" w:hAnsi="Arial" w:cs="Arial"/>
        </w:rPr>
        <w:t>pracy,</w:t>
      </w:r>
      <w:r w:rsidRPr="007F6F42">
        <w:rPr>
          <w:rFonts w:ascii="Arial" w:hAnsi="Arial" w:cs="Arial"/>
          <w:spacing w:val="33"/>
        </w:rPr>
        <w:t xml:space="preserve"> </w:t>
      </w:r>
      <w:r w:rsidRPr="007F6F42">
        <w:rPr>
          <w:rFonts w:ascii="Arial" w:hAnsi="Arial" w:cs="Arial"/>
        </w:rPr>
        <w:t>zamieszkania</w:t>
      </w:r>
      <w:r w:rsidRPr="007F6F42">
        <w:rPr>
          <w:rFonts w:ascii="Arial" w:hAnsi="Arial" w:cs="Arial"/>
          <w:spacing w:val="32"/>
        </w:rPr>
        <w:t xml:space="preserve"> </w:t>
      </w:r>
      <w:r w:rsidRPr="007F6F42">
        <w:rPr>
          <w:rFonts w:ascii="Arial" w:hAnsi="Arial" w:cs="Arial"/>
        </w:rPr>
        <w:t>lub</w:t>
      </w:r>
      <w:r w:rsidRPr="007F6F42">
        <w:rPr>
          <w:rFonts w:ascii="Arial" w:hAnsi="Arial" w:cs="Arial"/>
          <w:spacing w:val="31"/>
        </w:rPr>
        <w:t xml:space="preserve"> </w:t>
      </w:r>
      <w:r w:rsidRPr="007F6F42">
        <w:rPr>
          <w:rFonts w:ascii="Arial" w:hAnsi="Arial" w:cs="Arial"/>
        </w:rPr>
        <w:t>pobytu</w:t>
      </w:r>
      <w:r w:rsidRPr="007F6F42">
        <w:rPr>
          <w:rFonts w:ascii="Arial" w:hAnsi="Arial" w:cs="Arial"/>
          <w:spacing w:val="37"/>
        </w:rPr>
        <w:t xml:space="preserve"> </w:t>
      </w:r>
      <w:r w:rsidRPr="007F6F42">
        <w:rPr>
          <w:rFonts w:ascii="Arial" w:hAnsi="Arial" w:cs="Arial"/>
        </w:rPr>
        <w:t>(reintegracja społeczna) lub</w:t>
      </w:r>
    </w:p>
    <w:p w14:paraId="5763D839" w14:textId="77777777" w:rsidR="00DD69FA" w:rsidRPr="007F6F42" w:rsidRDefault="004B5167" w:rsidP="004F5855">
      <w:pPr>
        <w:pStyle w:val="Akapitzlist0"/>
        <w:widowControl w:val="0"/>
        <w:numPr>
          <w:ilvl w:val="1"/>
          <w:numId w:val="237"/>
        </w:numPr>
        <w:tabs>
          <w:tab w:val="left" w:pos="567"/>
        </w:tabs>
        <w:spacing w:before="80" w:after="80" w:line="312" w:lineRule="auto"/>
        <w:ind w:left="839" w:right="116" w:hanging="697"/>
        <w:contextualSpacing w:val="0"/>
        <w:jc w:val="left"/>
        <w:rPr>
          <w:rFonts w:ascii="Arial" w:eastAsia="Arial" w:hAnsi="Arial" w:cs="Arial"/>
        </w:rPr>
      </w:pPr>
      <w:r w:rsidRPr="007F6F42">
        <w:rPr>
          <w:rFonts w:ascii="Arial" w:hAnsi="Arial" w:cs="Arial"/>
        </w:rPr>
        <w:t>odbudowa</w:t>
      </w:r>
      <w:r w:rsidRPr="007F6F42">
        <w:rPr>
          <w:rFonts w:ascii="Arial" w:hAnsi="Arial" w:cs="Arial"/>
          <w:spacing w:val="27"/>
        </w:rPr>
        <w:t xml:space="preserve"> </w:t>
      </w:r>
      <w:r w:rsidRPr="007F6F42">
        <w:rPr>
          <w:rFonts w:ascii="Arial" w:hAnsi="Arial" w:cs="Arial"/>
        </w:rPr>
        <w:t>i</w:t>
      </w:r>
      <w:r w:rsidRPr="007F6F42">
        <w:rPr>
          <w:rFonts w:ascii="Arial" w:hAnsi="Arial" w:cs="Arial"/>
          <w:spacing w:val="26"/>
        </w:rPr>
        <w:t xml:space="preserve"> </w:t>
      </w:r>
      <w:r w:rsidRPr="007F6F42">
        <w:rPr>
          <w:rFonts w:ascii="Arial" w:hAnsi="Arial" w:cs="Arial"/>
        </w:rPr>
        <w:t>podtrzymanie</w:t>
      </w:r>
      <w:r w:rsidRPr="007F6F42">
        <w:rPr>
          <w:rFonts w:ascii="Arial" w:hAnsi="Arial" w:cs="Arial"/>
          <w:spacing w:val="27"/>
        </w:rPr>
        <w:t xml:space="preserve"> </w:t>
      </w:r>
      <w:r w:rsidRPr="007F6F42">
        <w:rPr>
          <w:rFonts w:ascii="Arial" w:hAnsi="Arial" w:cs="Arial"/>
        </w:rPr>
        <w:t>zdolności</w:t>
      </w:r>
      <w:r w:rsidRPr="007F6F42">
        <w:rPr>
          <w:rFonts w:ascii="Arial" w:hAnsi="Arial" w:cs="Arial"/>
          <w:spacing w:val="26"/>
        </w:rPr>
        <w:t xml:space="preserve"> </w:t>
      </w:r>
      <w:r w:rsidRPr="007F6F42">
        <w:rPr>
          <w:rFonts w:ascii="Arial" w:hAnsi="Arial" w:cs="Arial"/>
        </w:rPr>
        <w:t>do</w:t>
      </w:r>
      <w:r w:rsidRPr="007F6F42">
        <w:rPr>
          <w:rFonts w:ascii="Arial" w:hAnsi="Arial" w:cs="Arial"/>
          <w:spacing w:val="27"/>
        </w:rPr>
        <w:t xml:space="preserve"> </w:t>
      </w:r>
      <w:r w:rsidRPr="007F6F42">
        <w:rPr>
          <w:rFonts w:ascii="Arial" w:hAnsi="Arial" w:cs="Arial"/>
        </w:rPr>
        <w:t>samodzielnego</w:t>
      </w:r>
      <w:r w:rsidRPr="007F6F42">
        <w:rPr>
          <w:rFonts w:ascii="Arial" w:hAnsi="Arial" w:cs="Arial"/>
          <w:spacing w:val="27"/>
        </w:rPr>
        <w:t xml:space="preserve"> </w:t>
      </w:r>
      <w:r w:rsidRPr="007F6F42">
        <w:rPr>
          <w:rFonts w:ascii="Arial" w:hAnsi="Arial" w:cs="Arial"/>
        </w:rPr>
        <w:t>świadczenia</w:t>
      </w:r>
      <w:r w:rsidRPr="007F6F42">
        <w:rPr>
          <w:rFonts w:ascii="Arial" w:hAnsi="Arial" w:cs="Arial"/>
          <w:spacing w:val="27"/>
        </w:rPr>
        <w:t xml:space="preserve"> </w:t>
      </w:r>
      <w:r w:rsidRPr="007F6F42">
        <w:rPr>
          <w:rFonts w:ascii="Arial" w:hAnsi="Arial" w:cs="Arial"/>
        </w:rPr>
        <w:t>pracy</w:t>
      </w:r>
      <w:r w:rsidRPr="007F6F42">
        <w:rPr>
          <w:rFonts w:ascii="Arial" w:hAnsi="Arial" w:cs="Arial"/>
          <w:spacing w:val="26"/>
        </w:rPr>
        <w:t xml:space="preserve"> </w:t>
      </w:r>
      <w:r w:rsidRPr="007F6F42">
        <w:rPr>
          <w:rFonts w:ascii="Arial" w:hAnsi="Arial" w:cs="Arial"/>
        </w:rPr>
        <w:t>na</w:t>
      </w:r>
      <w:r w:rsidRPr="007F6F42">
        <w:rPr>
          <w:rFonts w:ascii="Arial" w:hAnsi="Arial" w:cs="Arial"/>
          <w:spacing w:val="27"/>
        </w:rPr>
        <w:t xml:space="preserve"> </w:t>
      </w:r>
      <w:r w:rsidRPr="007F6F42">
        <w:rPr>
          <w:rFonts w:ascii="Arial" w:hAnsi="Arial" w:cs="Arial"/>
        </w:rPr>
        <w:t>rynku pracy (reintegracja zawodowa)</w:t>
      </w:r>
      <w:r w:rsidRPr="007F6F42">
        <w:rPr>
          <w:rFonts w:ascii="Arial" w:hAnsi="Arial" w:cs="Arial"/>
          <w:spacing w:val="-1"/>
        </w:rPr>
        <w:t xml:space="preserve"> </w:t>
      </w:r>
      <w:r w:rsidRPr="007F6F42">
        <w:rPr>
          <w:rFonts w:ascii="Arial" w:hAnsi="Arial" w:cs="Arial"/>
        </w:rPr>
        <w:t>lub</w:t>
      </w:r>
    </w:p>
    <w:p w14:paraId="2C6AD428" w14:textId="01B622D9" w:rsidR="00C94FC5" w:rsidRPr="007F6F42" w:rsidRDefault="004B5167" w:rsidP="004F5855">
      <w:pPr>
        <w:pStyle w:val="Akapitzlist0"/>
        <w:widowControl w:val="0"/>
        <w:numPr>
          <w:ilvl w:val="1"/>
          <w:numId w:val="237"/>
        </w:numPr>
        <w:tabs>
          <w:tab w:val="left" w:pos="567"/>
        </w:tabs>
        <w:spacing w:after="120" w:line="312" w:lineRule="auto"/>
        <w:ind w:left="118" w:right="1092" w:firstLine="24"/>
        <w:contextualSpacing w:val="0"/>
        <w:jc w:val="left"/>
        <w:rPr>
          <w:rFonts w:ascii="Arial" w:eastAsia="Arial" w:hAnsi="Arial" w:cs="Arial"/>
        </w:rPr>
      </w:pPr>
      <w:r w:rsidRPr="007F6F42">
        <w:rPr>
          <w:rFonts w:ascii="Arial" w:hAnsi="Arial" w:cs="Arial"/>
        </w:rPr>
        <w:t>zapobieganie procesom ubóstwa, marginalizacji i wykluczenia</w:t>
      </w:r>
      <w:r w:rsidRPr="007F6F42">
        <w:rPr>
          <w:rFonts w:ascii="Arial" w:hAnsi="Arial" w:cs="Arial"/>
          <w:spacing w:val="-19"/>
        </w:rPr>
        <w:t xml:space="preserve"> </w:t>
      </w:r>
      <w:r w:rsidRPr="007F6F42">
        <w:rPr>
          <w:rFonts w:ascii="Arial" w:hAnsi="Arial" w:cs="Arial"/>
        </w:rPr>
        <w:t>społecznego.</w:t>
      </w:r>
    </w:p>
    <w:p w14:paraId="1959C705" w14:textId="77777777" w:rsidR="00DD69FA" w:rsidRPr="007F6F42" w:rsidRDefault="004B5167" w:rsidP="004F5855">
      <w:pPr>
        <w:widowControl w:val="0"/>
        <w:tabs>
          <w:tab w:val="left" w:pos="827"/>
        </w:tabs>
        <w:spacing w:line="312" w:lineRule="auto"/>
        <w:ind w:right="1094"/>
        <w:rPr>
          <w:rFonts w:ascii="Arial" w:eastAsia="Arial" w:hAnsi="Arial" w:cs="Arial"/>
          <w:b/>
        </w:rPr>
      </w:pPr>
      <w:r w:rsidRPr="007F6F42">
        <w:rPr>
          <w:rFonts w:ascii="Arial" w:hAnsi="Arial" w:cs="Arial"/>
          <w:b/>
        </w:rPr>
        <w:t>Do usług aktywnej integracji należą usługi o</w:t>
      </w:r>
      <w:r w:rsidRPr="007F6F42">
        <w:rPr>
          <w:rFonts w:ascii="Arial" w:hAnsi="Arial" w:cs="Arial"/>
          <w:b/>
          <w:spacing w:val="-1"/>
        </w:rPr>
        <w:t xml:space="preserve"> </w:t>
      </w:r>
      <w:r w:rsidRPr="007F6F42">
        <w:rPr>
          <w:rFonts w:ascii="Arial" w:hAnsi="Arial" w:cs="Arial"/>
          <w:b/>
        </w:rPr>
        <w:t>charakterze:</w:t>
      </w:r>
    </w:p>
    <w:p w14:paraId="2434BF0B" w14:textId="77777777" w:rsidR="00DD69FA" w:rsidRPr="007F6F42" w:rsidRDefault="004B5167" w:rsidP="00B91529">
      <w:pPr>
        <w:pStyle w:val="Akapitzlist0"/>
        <w:widowControl w:val="0"/>
        <w:numPr>
          <w:ilvl w:val="2"/>
          <w:numId w:val="237"/>
        </w:numPr>
        <w:tabs>
          <w:tab w:val="left" w:pos="709"/>
        </w:tabs>
        <w:spacing w:before="80" w:after="80" w:line="312" w:lineRule="auto"/>
        <w:ind w:left="709" w:right="123" w:hanging="425"/>
        <w:contextualSpacing w:val="0"/>
        <w:jc w:val="left"/>
        <w:rPr>
          <w:rFonts w:ascii="Arial" w:eastAsia="Arial" w:hAnsi="Arial" w:cs="Arial"/>
        </w:rPr>
      </w:pPr>
      <w:r w:rsidRPr="007F6F42">
        <w:rPr>
          <w:rFonts w:ascii="Arial" w:hAnsi="Arial" w:cs="Arial"/>
        </w:rPr>
        <w:t>społecznym, których celem jest nabycie, przywrócenie lub</w:t>
      </w:r>
      <w:r w:rsidRPr="007F6F42">
        <w:rPr>
          <w:rFonts w:ascii="Arial" w:hAnsi="Arial" w:cs="Arial"/>
          <w:spacing w:val="8"/>
        </w:rPr>
        <w:t xml:space="preserve"> </w:t>
      </w:r>
      <w:r w:rsidRPr="007F6F42">
        <w:rPr>
          <w:rFonts w:ascii="Arial" w:hAnsi="Arial" w:cs="Arial"/>
        </w:rPr>
        <w:t>wzmocnienie kompetencji społecznych, zaradności, samodzielności i aktywności</w:t>
      </w:r>
      <w:r w:rsidRPr="007F6F42">
        <w:rPr>
          <w:rFonts w:ascii="Arial" w:hAnsi="Arial" w:cs="Arial"/>
          <w:spacing w:val="-9"/>
        </w:rPr>
        <w:t xml:space="preserve"> </w:t>
      </w:r>
      <w:r w:rsidRPr="007F6F42">
        <w:rPr>
          <w:rFonts w:ascii="Arial" w:hAnsi="Arial" w:cs="Arial"/>
        </w:rPr>
        <w:t>społecznej,</w:t>
      </w:r>
    </w:p>
    <w:p w14:paraId="1691D3A1" w14:textId="77777777" w:rsidR="00DD69FA" w:rsidRPr="007F6F42" w:rsidRDefault="004B5167">
      <w:pPr>
        <w:pStyle w:val="Akapitzlist0"/>
        <w:widowControl w:val="0"/>
        <w:numPr>
          <w:ilvl w:val="2"/>
          <w:numId w:val="237"/>
        </w:numPr>
        <w:tabs>
          <w:tab w:val="left" w:pos="709"/>
        </w:tabs>
        <w:spacing w:before="80" w:after="80" w:line="312" w:lineRule="auto"/>
        <w:ind w:left="709" w:right="113" w:hanging="425"/>
        <w:contextualSpacing w:val="0"/>
        <w:jc w:val="left"/>
        <w:rPr>
          <w:rFonts w:ascii="Arial" w:eastAsia="Arial" w:hAnsi="Arial" w:cs="Arial"/>
        </w:rPr>
      </w:pPr>
      <w:r w:rsidRPr="007F6F42">
        <w:rPr>
          <w:rFonts w:ascii="Arial" w:hAnsi="Arial" w:cs="Arial"/>
        </w:rPr>
        <w:t>zawodowym, których celem jest pomoc w podjęciu decyzji dotyczącej wyboru</w:t>
      </w:r>
      <w:r w:rsidRPr="007F6F42">
        <w:rPr>
          <w:rFonts w:ascii="Arial" w:hAnsi="Arial" w:cs="Arial"/>
          <w:spacing w:val="21"/>
        </w:rPr>
        <w:t xml:space="preserve"> </w:t>
      </w:r>
      <w:r w:rsidRPr="007F6F42">
        <w:rPr>
          <w:rFonts w:ascii="Arial" w:hAnsi="Arial" w:cs="Arial"/>
        </w:rPr>
        <w:t>lub zmiany zawodu, wyposażenie w kompetencje i kwalifikacje zawodowe</w:t>
      </w:r>
      <w:r w:rsidRPr="007F6F42">
        <w:rPr>
          <w:rFonts w:ascii="Arial" w:hAnsi="Arial" w:cs="Arial"/>
          <w:spacing w:val="33"/>
        </w:rPr>
        <w:t xml:space="preserve"> </w:t>
      </w:r>
      <w:r w:rsidRPr="007F6F42">
        <w:rPr>
          <w:rFonts w:ascii="Arial" w:hAnsi="Arial" w:cs="Arial"/>
        </w:rPr>
        <w:t>oraz umiejętności pożądane na rynku pracy, pomoc w utrzymaniu</w:t>
      </w:r>
      <w:r w:rsidRPr="007F6F42">
        <w:rPr>
          <w:rFonts w:ascii="Arial" w:hAnsi="Arial" w:cs="Arial"/>
          <w:spacing w:val="-8"/>
        </w:rPr>
        <w:t xml:space="preserve"> </w:t>
      </w:r>
      <w:r w:rsidRPr="007F6F42">
        <w:rPr>
          <w:rFonts w:ascii="Arial" w:hAnsi="Arial" w:cs="Arial"/>
        </w:rPr>
        <w:t>zatrudnienia</w:t>
      </w:r>
      <w:r w:rsidR="00787C7E" w:rsidRPr="007F6F42">
        <w:rPr>
          <w:rFonts w:ascii="Arial" w:hAnsi="Arial" w:cs="Arial"/>
        </w:rPr>
        <w:t>,</w:t>
      </w:r>
    </w:p>
    <w:p w14:paraId="737077AA" w14:textId="77777777" w:rsidR="00DD69FA" w:rsidRPr="007F6F42" w:rsidRDefault="004B5167">
      <w:pPr>
        <w:pStyle w:val="Akapitzlist0"/>
        <w:widowControl w:val="0"/>
        <w:numPr>
          <w:ilvl w:val="2"/>
          <w:numId w:val="237"/>
        </w:numPr>
        <w:tabs>
          <w:tab w:val="left" w:pos="709"/>
        </w:tabs>
        <w:spacing w:before="80" w:after="80" w:line="312" w:lineRule="auto"/>
        <w:ind w:left="709" w:right="116" w:hanging="425"/>
        <w:contextualSpacing w:val="0"/>
        <w:jc w:val="left"/>
        <w:rPr>
          <w:rFonts w:ascii="Arial" w:eastAsia="Arial" w:hAnsi="Arial" w:cs="Arial"/>
        </w:rPr>
      </w:pPr>
      <w:r w:rsidRPr="007F6F42">
        <w:rPr>
          <w:rFonts w:ascii="Arial" w:hAnsi="Arial" w:cs="Arial"/>
        </w:rPr>
        <w:t>edukacyjnym, których celem jest wzrost poziomu wykształcenia,</w:t>
      </w:r>
      <w:r w:rsidRPr="007F6F42">
        <w:rPr>
          <w:rFonts w:ascii="Arial" w:hAnsi="Arial" w:cs="Arial"/>
          <w:spacing w:val="6"/>
        </w:rPr>
        <w:t xml:space="preserve"> </w:t>
      </w:r>
      <w:r w:rsidRPr="007F6F42">
        <w:rPr>
          <w:rFonts w:ascii="Arial" w:hAnsi="Arial" w:cs="Arial"/>
        </w:rPr>
        <w:t>dostosowanie wykształcenia lub kwalifikacji zawodowych do potrzeb rynku</w:t>
      </w:r>
      <w:r w:rsidRPr="007F6F42">
        <w:rPr>
          <w:rFonts w:ascii="Arial" w:hAnsi="Arial" w:cs="Arial"/>
          <w:spacing w:val="-4"/>
        </w:rPr>
        <w:t xml:space="preserve"> </w:t>
      </w:r>
      <w:r w:rsidRPr="007F6F42">
        <w:rPr>
          <w:rFonts w:ascii="Arial" w:hAnsi="Arial" w:cs="Arial"/>
        </w:rPr>
        <w:t>pracy,</w:t>
      </w:r>
    </w:p>
    <w:p w14:paraId="3CABAD18" w14:textId="77777777" w:rsidR="006203ED" w:rsidRPr="007F6F42" w:rsidRDefault="004B5167" w:rsidP="004F5855">
      <w:pPr>
        <w:pStyle w:val="Akapitzlist0"/>
        <w:widowControl w:val="0"/>
        <w:numPr>
          <w:ilvl w:val="2"/>
          <w:numId w:val="237"/>
        </w:numPr>
        <w:tabs>
          <w:tab w:val="left" w:pos="709"/>
        </w:tabs>
        <w:spacing w:after="120" w:line="312" w:lineRule="auto"/>
        <w:ind w:left="709" w:right="114" w:hanging="425"/>
        <w:contextualSpacing w:val="0"/>
        <w:jc w:val="left"/>
        <w:rPr>
          <w:rFonts w:ascii="Arial" w:eastAsia="Arial" w:hAnsi="Arial" w:cs="Arial"/>
        </w:rPr>
      </w:pPr>
      <w:r w:rsidRPr="007F6F42">
        <w:rPr>
          <w:rFonts w:ascii="Arial" w:hAnsi="Arial" w:cs="Arial"/>
        </w:rPr>
        <w:t>zdrowotnym, których celem jest wyeliminowanie lub złagodzenie</w:t>
      </w:r>
      <w:r w:rsidRPr="007F6F42">
        <w:rPr>
          <w:rFonts w:ascii="Arial" w:hAnsi="Arial" w:cs="Arial"/>
          <w:spacing w:val="28"/>
        </w:rPr>
        <w:t xml:space="preserve"> </w:t>
      </w:r>
      <w:r w:rsidRPr="007F6F42">
        <w:rPr>
          <w:rFonts w:ascii="Arial" w:hAnsi="Arial" w:cs="Arial"/>
        </w:rPr>
        <w:t>barier zdrowotnych utrudniających funkcjonowanie w społeczeństwie lub</w:t>
      </w:r>
      <w:r w:rsidRPr="007F6F42">
        <w:rPr>
          <w:rFonts w:ascii="Arial" w:hAnsi="Arial" w:cs="Arial"/>
          <w:spacing w:val="21"/>
        </w:rPr>
        <w:t xml:space="preserve"> </w:t>
      </w:r>
      <w:r w:rsidRPr="007F6F42">
        <w:rPr>
          <w:rFonts w:ascii="Arial" w:hAnsi="Arial" w:cs="Arial"/>
        </w:rPr>
        <w:t>powodujących oddalenie od rynku</w:t>
      </w:r>
      <w:r w:rsidRPr="007F6F42">
        <w:rPr>
          <w:rFonts w:ascii="Arial" w:hAnsi="Arial" w:cs="Arial"/>
          <w:spacing w:val="-3"/>
        </w:rPr>
        <w:t xml:space="preserve"> </w:t>
      </w:r>
      <w:r w:rsidRPr="007F6F42">
        <w:rPr>
          <w:rFonts w:ascii="Arial" w:hAnsi="Arial" w:cs="Arial"/>
        </w:rPr>
        <w:t>pracy.</w:t>
      </w:r>
    </w:p>
    <w:p w14:paraId="211C40C5" w14:textId="77777777" w:rsidR="006203ED" w:rsidRPr="007F6F42" w:rsidRDefault="006203ED" w:rsidP="004F5855">
      <w:pPr>
        <w:spacing w:line="312" w:lineRule="auto"/>
        <w:rPr>
          <w:rFonts w:ascii="Arial" w:hAnsi="Arial" w:cs="Arial"/>
        </w:rPr>
      </w:pPr>
      <w:r w:rsidRPr="007F6F42">
        <w:rPr>
          <w:rFonts w:ascii="Arial" w:hAnsi="Arial" w:cs="Arial"/>
          <w:b/>
        </w:rPr>
        <w:t>Usługi społeczne świadczone w interesie ogólnym</w:t>
      </w:r>
      <w:r w:rsidRPr="007F6F42">
        <w:rPr>
          <w:rFonts w:ascii="Arial" w:hAnsi="Arial" w:cs="Arial"/>
        </w:rPr>
        <w:t>:</w:t>
      </w:r>
    </w:p>
    <w:p w14:paraId="53ED913E" w14:textId="71547B03" w:rsidR="0002141A" w:rsidRPr="007F6F42" w:rsidRDefault="004B5167" w:rsidP="004F5855">
      <w:pPr>
        <w:numPr>
          <w:ilvl w:val="0"/>
          <w:numId w:val="181"/>
        </w:numPr>
        <w:spacing w:before="80" w:after="80" w:line="312" w:lineRule="auto"/>
        <w:ind w:left="567" w:hanging="425"/>
        <w:rPr>
          <w:rFonts w:ascii="Arial" w:hAnsi="Arial" w:cs="Arial"/>
        </w:rPr>
      </w:pPr>
      <w:r w:rsidRPr="007F6F42">
        <w:rPr>
          <w:rFonts w:ascii="Arial" w:hAnsi="Arial" w:cs="Arial"/>
        </w:rPr>
        <w:t>usługi asystenckie i opiekuńcze nad osobami niesamodzielnymi o różnym stopniu niesamodzielności, w tym usługi opiekuńcze i specjalistyczne usługi opiekuńcze, których zakres i wymagania kwalifikacyjne dla kadr określa ustawa z dnia 12 marca 2004 r. o pomocy społecznej;</w:t>
      </w:r>
    </w:p>
    <w:p w14:paraId="5BE9E2E5" w14:textId="77777777" w:rsidR="0002141A" w:rsidRPr="007F6F42" w:rsidRDefault="004B5167" w:rsidP="004F5855">
      <w:pPr>
        <w:numPr>
          <w:ilvl w:val="0"/>
          <w:numId w:val="181"/>
        </w:numPr>
        <w:spacing w:before="80" w:after="80" w:line="312" w:lineRule="auto"/>
        <w:ind w:left="567" w:hanging="425"/>
        <w:rPr>
          <w:rFonts w:ascii="Arial" w:hAnsi="Arial" w:cs="Arial"/>
        </w:rPr>
      </w:pPr>
      <w:r w:rsidRPr="007F6F42">
        <w:rPr>
          <w:rFonts w:ascii="Arial" w:hAnsi="Arial" w:cs="Arial"/>
        </w:rPr>
        <w:t>usługi wsparcia rodziny zgodnie z ustawą z dnia 9 czerwca 2011 r. o wspieraniu rodziny i systemie pieczy zastępczej w tym:</w:t>
      </w:r>
    </w:p>
    <w:p w14:paraId="36B25032" w14:textId="77777777" w:rsidR="0002141A" w:rsidRPr="007F6F42" w:rsidRDefault="004B5167" w:rsidP="004F5855">
      <w:pPr>
        <w:numPr>
          <w:ilvl w:val="2"/>
          <w:numId w:val="180"/>
        </w:numPr>
        <w:spacing w:before="80" w:after="80" w:line="312" w:lineRule="auto"/>
        <w:ind w:left="993" w:hanging="284"/>
        <w:rPr>
          <w:rFonts w:ascii="Arial" w:hAnsi="Arial" w:cs="Arial"/>
        </w:rPr>
      </w:pPr>
      <w:r w:rsidRPr="007F6F42">
        <w:rPr>
          <w:rFonts w:ascii="Arial" w:hAnsi="Arial" w:cs="Arial"/>
        </w:rPr>
        <w:t>praca z rodziną, w tym asystentura rodzinna, konsultacje i poradnictwo specjalistyczne,</w:t>
      </w:r>
      <w:r w:rsidR="003C54A7" w:rsidRPr="007F6F42">
        <w:rPr>
          <w:rFonts w:ascii="Arial" w:hAnsi="Arial" w:cs="Arial"/>
        </w:rPr>
        <w:t xml:space="preserve"> </w:t>
      </w:r>
      <w:r w:rsidRPr="007F6F42">
        <w:rPr>
          <w:rFonts w:ascii="Arial" w:hAnsi="Arial" w:cs="Arial"/>
        </w:rPr>
        <w:t>terapia i mediacja; usługi dla rodzin z dziećmi, w tym usługi opiekuńcze i specjalistyczne,</w:t>
      </w:r>
      <w:r w:rsidR="003C54A7" w:rsidRPr="007F6F42">
        <w:rPr>
          <w:rFonts w:ascii="Arial" w:hAnsi="Arial" w:cs="Arial"/>
        </w:rPr>
        <w:t xml:space="preserve"> </w:t>
      </w:r>
      <w:r w:rsidRPr="007F6F42">
        <w:rPr>
          <w:rFonts w:ascii="Arial" w:hAnsi="Arial" w:cs="Arial"/>
        </w:rPr>
        <w:t>pomoc prawna, szczególnie w zakresie prawa rodzinnego; organizowanie dla rodzin spotkań, mających na celu wymianę ich doświadczeń oraz zapobieganie izolacji, zwanych „grupami wsparcia” lub „grupami samopomocowymi”,</w:t>
      </w:r>
    </w:p>
    <w:p w14:paraId="71BB624E" w14:textId="77777777" w:rsidR="0002141A" w:rsidRPr="007F6F42" w:rsidRDefault="004B5167" w:rsidP="004F5855">
      <w:pPr>
        <w:numPr>
          <w:ilvl w:val="2"/>
          <w:numId w:val="180"/>
        </w:numPr>
        <w:spacing w:before="80" w:after="80" w:line="312" w:lineRule="auto"/>
        <w:ind w:left="993" w:hanging="284"/>
        <w:rPr>
          <w:rFonts w:ascii="Arial" w:hAnsi="Arial" w:cs="Arial"/>
        </w:rPr>
      </w:pPr>
      <w:r w:rsidRPr="007F6F42">
        <w:rPr>
          <w:rFonts w:ascii="Arial" w:hAnsi="Arial" w:cs="Arial"/>
        </w:rPr>
        <w:t>pomoc w opiece i wychowaniu dziecka, w tym poprzez usługi placówek wsparcia dziennego w formie opiekuńczej i specjalistycznej oraz w formie pracy podwórkowej;</w:t>
      </w:r>
    </w:p>
    <w:p w14:paraId="3CB749DD" w14:textId="51000572" w:rsidR="0002141A" w:rsidRPr="007F6F42" w:rsidRDefault="004B5167" w:rsidP="004F5855">
      <w:pPr>
        <w:numPr>
          <w:ilvl w:val="0"/>
          <w:numId w:val="181"/>
        </w:numPr>
        <w:spacing w:before="80" w:after="80" w:line="312" w:lineRule="auto"/>
        <w:ind w:left="567" w:hanging="425"/>
        <w:rPr>
          <w:rFonts w:ascii="Arial" w:hAnsi="Arial" w:cs="Arial"/>
        </w:rPr>
      </w:pPr>
      <w:r w:rsidRPr="007F6F42">
        <w:rPr>
          <w:rFonts w:ascii="Arial" w:hAnsi="Arial" w:cs="Arial"/>
        </w:rPr>
        <w:t xml:space="preserve">usługi pieczy zastępczej zgodnie z ustawą z dnia 9 czerwca 2011 r. o wspieraniu rodziny </w:t>
      </w:r>
      <w:r w:rsidR="00831565">
        <w:rPr>
          <w:rFonts w:ascii="Arial" w:hAnsi="Arial" w:cs="Arial"/>
        </w:rPr>
        <w:br/>
      </w:r>
      <w:r w:rsidRPr="007F6F42">
        <w:rPr>
          <w:rFonts w:ascii="Arial" w:hAnsi="Arial" w:cs="Arial"/>
        </w:rPr>
        <w:t>i systemie pieczy zastępczej;</w:t>
      </w:r>
    </w:p>
    <w:p w14:paraId="5E99831E" w14:textId="77777777" w:rsidR="0002141A" w:rsidRPr="007F6F42" w:rsidRDefault="004B5167" w:rsidP="004F5855">
      <w:pPr>
        <w:numPr>
          <w:ilvl w:val="0"/>
          <w:numId w:val="181"/>
        </w:numPr>
        <w:spacing w:line="312" w:lineRule="auto"/>
        <w:ind w:left="567" w:hanging="425"/>
        <w:rPr>
          <w:rFonts w:ascii="Arial" w:hAnsi="Arial" w:cs="Arial"/>
        </w:rPr>
      </w:pPr>
      <w:r w:rsidRPr="007F6F42">
        <w:rPr>
          <w:rFonts w:ascii="Arial" w:hAnsi="Arial" w:cs="Arial"/>
          <w:bCs/>
        </w:rPr>
        <w:t>usługi w mieszkaniach chronionych (zgodnie z ustawą z dnia 12 marca 2004 r. o pomocy społecznej) i innych formach mieszkań o charakterze wspieranym.</w:t>
      </w:r>
    </w:p>
    <w:p w14:paraId="4247FBF3" w14:textId="791BD832" w:rsidR="0002141A" w:rsidRPr="007F6F42" w:rsidRDefault="006203ED" w:rsidP="004F5855">
      <w:pPr>
        <w:widowControl w:val="0"/>
        <w:tabs>
          <w:tab w:val="left" w:pos="479"/>
        </w:tabs>
        <w:spacing w:before="80" w:after="80" w:line="312" w:lineRule="auto"/>
        <w:ind w:right="113"/>
        <w:rPr>
          <w:rFonts w:ascii="Arial" w:eastAsia="Arial" w:hAnsi="Arial" w:cs="Arial"/>
        </w:rPr>
      </w:pPr>
      <w:r w:rsidRPr="007F6F42">
        <w:rPr>
          <w:rFonts w:ascii="Arial" w:hAnsi="Arial" w:cs="Arial"/>
          <w:b/>
        </w:rPr>
        <w:t>Usługi świadczone w lokalnej społeczności</w:t>
      </w:r>
      <w:r w:rsidRPr="007F6F42">
        <w:rPr>
          <w:rFonts w:ascii="Arial" w:hAnsi="Arial" w:cs="Arial"/>
        </w:rPr>
        <w:t xml:space="preserve"> - </w:t>
      </w:r>
      <w:r w:rsidR="004B5167" w:rsidRPr="007F6F42">
        <w:rPr>
          <w:rFonts w:ascii="Arial" w:eastAsia="Arial" w:hAnsi="Arial" w:cs="Arial"/>
        </w:rPr>
        <w:t>usługi</w:t>
      </w:r>
      <w:r w:rsidR="004B5167" w:rsidRPr="007F6F42">
        <w:rPr>
          <w:rFonts w:ascii="Arial" w:eastAsia="Arial" w:hAnsi="Arial" w:cs="Arial"/>
          <w:spacing w:val="33"/>
        </w:rPr>
        <w:t xml:space="preserve"> </w:t>
      </w:r>
      <w:r w:rsidR="004B5167" w:rsidRPr="007F6F42">
        <w:rPr>
          <w:rFonts w:ascii="Arial" w:eastAsia="Arial" w:hAnsi="Arial" w:cs="Arial"/>
        </w:rPr>
        <w:t>umożliwiające</w:t>
      </w:r>
      <w:r w:rsidR="004B5167" w:rsidRPr="007F6F42">
        <w:rPr>
          <w:rFonts w:ascii="Arial" w:eastAsia="Arial" w:hAnsi="Arial" w:cs="Arial"/>
          <w:spacing w:val="34"/>
        </w:rPr>
        <w:t xml:space="preserve"> </w:t>
      </w:r>
      <w:r w:rsidR="004B5167" w:rsidRPr="007F6F42">
        <w:rPr>
          <w:rFonts w:ascii="Arial" w:eastAsia="Arial" w:hAnsi="Arial" w:cs="Arial"/>
        </w:rPr>
        <w:t>osobom</w:t>
      </w:r>
      <w:r w:rsidR="004B5167" w:rsidRPr="007F6F42">
        <w:rPr>
          <w:rFonts w:ascii="Arial" w:eastAsia="Arial" w:hAnsi="Arial" w:cs="Arial"/>
          <w:spacing w:val="35"/>
        </w:rPr>
        <w:t xml:space="preserve"> </w:t>
      </w:r>
      <w:r w:rsidR="004B5167" w:rsidRPr="007F6F42">
        <w:rPr>
          <w:rFonts w:ascii="Arial" w:eastAsia="Arial" w:hAnsi="Arial" w:cs="Arial"/>
        </w:rPr>
        <w:t>niezależne życie</w:t>
      </w:r>
      <w:r w:rsidR="003C54A7" w:rsidRPr="007F6F42">
        <w:rPr>
          <w:rFonts w:ascii="Arial" w:eastAsia="Arial" w:hAnsi="Arial" w:cs="Arial"/>
        </w:rPr>
        <w:t xml:space="preserve"> </w:t>
      </w:r>
      <w:r w:rsidR="00DE397B" w:rsidRPr="007F6F42">
        <w:rPr>
          <w:rFonts w:ascii="Arial" w:eastAsia="Arial" w:hAnsi="Arial" w:cs="Arial"/>
        </w:rPr>
        <w:br/>
      </w:r>
      <w:r w:rsidR="004B5167" w:rsidRPr="007F6F42">
        <w:rPr>
          <w:rFonts w:ascii="Arial" w:eastAsia="Arial" w:hAnsi="Arial" w:cs="Arial"/>
        </w:rPr>
        <w:t>w</w:t>
      </w:r>
      <w:r w:rsidR="003C54A7" w:rsidRPr="007F6F42">
        <w:rPr>
          <w:rFonts w:ascii="Arial" w:eastAsia="Arial" w:hAnsi="Arial" w:cs="Arial"/>
        </w:rPr>
        <w:t xml:space="preserve"> </w:t>
      </w:r>
      <w:r w:rsidR="004B5167" w:rsidRPr="007F6F42">
        <w:rPr>
          <w:rFonts w:ascii="Arial" w:eastAsia="Arial" w:hAnsi="Arial" w:cs="Arial"/>
        </w:rPr>
        <w:t>środowisku</w:t>
      </w:r>
      <w:r w:rsidR="003C54A7" w:rsidRPr="007F6F42">
        <w:rPr>
          <w:rFonts w:ascii="Arial" w:eastAsia="Arial" w:hAnsi="Arial" w:cs="Arial"/>
        </w:rPr>
        <w:t xml:space="preserve"> </w:t>
      </w:r>
      <w:r w:rsidR="004B5167" w:rsidRPr="007F6F42">
        <w:rPr>
          <w:rFonts w:ascii="Arial" w:eastAsia="Arial" w:hAnsi="Arial" w:cs="Arial"/>
        </w:rPr>
        <w:t>lokalnym. Usługi te zapobiegają odizolowaniu</w:t>
      </w:r>
      <w:r w:rsidR="003C54A7" w:rsidRPr="007F6F42">
        <w:rPr>
          <w:rFonts w:ascii="Arial" w:eastAsia="Arial" w:hAnsi="Arial" w:cs="Arial"/>
        </w:rPr>
        <w:t xml:space="preserve"> </w:t>
      </w:r>
      <w:r w:rsidR="004B5167" w:rsidRPr="007F6F42">
        <w:rPr>
          <w:rFonts w:ascii="Arial" w:eastAsia="Arial" w:hAnsi="Arial" w:cs="Arial"/>
        </w:rPr>
        <w:t>osób</w:t>
      </w:r>
      <w:r w:rsidR="003C54A7" w:rsidRPr="007F6F42">
        <w:rPr>
          <w:rFonts w:ascii="Arial" w:eastAsia="Arial" w:hAnsi="Arial" w:cs="Arial"/>
        </w:rPr>
        <w:t xml:space="preserve"> </w:t>
      </w:r>
      <w:r w:rsidR="004B5167" w:rsidRPr="007F6F42">
        <w:rPr>
          <w:rFonts w:ascii="Arial" w:eastAsia="Arial" w:hAnsi="Arial" w:cs="Arial"/>
        </w:rPr>
        <w:t>od</w:t>
      </w:r>
      <w:r w:rsidR="003C54A7" w:rsidRPr="007F6F42">
        <w:rPr>
          <w:rFonts w:ascii="Arial" w:eastAsia="Arial" w:hAnsi="Arial" w:cs="Arial"/>
        </w:rPr>
        <w:t xml:space="preserve"> </w:t>
      </w:r>
      <w:r w:rsidR="004B5167" w:rsidRPr="007F6F42">
        <w:rPr>
          <w:rFonts w:ascii="Arial" w:eastAsia="Arial" w:hAnsi="Arial" w:cs="Arial"/>
        </w:rPr>
        <w:t>rodziny i środowiska lokalnego, a gdy to nie jest możliwe, gwarantują tym osobom warunki</w:t>
      </w:r>
      <w:r w:rsidR="004B5167" w:rsidRPr="007F6F42">
        <w:rPr>
          <w:rFonts w:ascii="Arial" w:eastAsia="Arial" w:hAnsi="Arial" w:cs="Arial"/>
          <w:spacing w:val="45"/>
        </w:rPr>
        <w:t xml:space="preserve"> </w:t>
      </w:r>
      <w:r w:rsidR="004B5167" w:rsidRPr="007F6F42">
        <w:rPr>
          <w:rFonts w:ascii="Arial" w:eastAsia="Arial" w:hAnsi="Arial" w:cs="Arial"/>
        </w:rPr>
        <w:t>życia jak najbardziej zbliżone do warunków domowych i rodzinnych oraz</w:t>
      </w:r>
      <w:r w:rsidR="004B5167" w:rsidRPr="007F6F42">
        <w:rPr>
          <w:rFonts w:ascii="Arial" w:eastAsia="Arial" w:hAnsi="Arial" w:cs="Arial"/>
          <w:spacing w:val="42"/>
        </w:rPr>
        <w:t xml:space="preserve"> </w:t>
      </w:r>
      <w:r w:rsidR="004B5167" w:rsidRPr="007F6F42">
        <w:rPr>
          <w:rFonts w:ascii="Arial" w:eastAsia="Arial" w:hAnsi="Arial" w:cs="Arial"/>
        </w:rPr>
        <w:t>umożliwiają podtrzymywanie więzi rodzinnych i sąsiedzkich Są to usługi świadczone w</w:t>
      </w:r>
      <w:r w:rsidR="004B5167" w:rsidRPr="007F6F42">
        <w:rPr>
          <w:rFonts w:ascii="Arial" w:eastAsia="Arial" w:hAnsi="Arial" w:cs="Arial"/>
          <w:spacing w:val="-6"/>
        </w:rPr>
        <w:t xml:space="preserve"> </w:t>
      </w:r>
      <w:r w:rsidR="004B5167" w:rsidRPr="007F6F42">
        <w:rPr>
          <w:rFonts w:ascii="Arial" w:eastAsia="Arial" w:hAnsi="Arial" w:cs="Arial"/>
        </w:rPr>
        <w:t>sposób:</w:t>
      </w:r>
    </w:p>
    <w:p w14:paraId="5E998240" w14:textId="09DDEAAB" w:rsidR="0002141A" w:rsidRPr="007F6F42" w:rsidRDefault="004B5167" w:rsidP="00B91529">
      <w:pPr>
        <w:pStyle w:val="Akapitzlist0"/>
        <w:widowControl w:val="0"/>
        <w:numPr>
          <w:ilvl w:val="1"/>
          <w:numId w:val="181"/>
        </w:numPr>
        <w:tabs>
          <w:tab w:val="left" w:pos="567"/>
        </w:tabs>
        <w:spacing w:before="80" w:after="80" w:line="312" w:lineRule="auto"/>
        <w:ind w:left="567" w:right="117" w:hanging="425"/>
        <w:contextualSpacing w:val="0"/>
        <w:jc w:val="left"/>
        <w:rPr>
          <w:rFonts w:ascii="Arial" w:eastAsia="Arial" w:hAnsi="Arial" w:cs="Arial"/>
        </w:rPr>
      </w:pPr>
      <w:r w:rsidRPr="007F6F42">
        <w:rPr>
          <w:rFonts w:ascii="Arial" w:hAnsi="Arial" w:cs="Arial"/>
        </w:rPr>
        <w:t>zindywidualizowany (dostosowany do potrzeb i możliwości danej osoby) oraz</w:t>
      </w:r>
      <w:r w:rsidRPr="007F6F42">
        <w:rPr>
          <w:rFonts w:ascii="Arial" w:hAnsi="Arial" w:cs="Arial"/>
          <w:spacing w:val="12"/>
        </w:rPr>
        <w:t xml:space="preserve"> </w:t>
      </w:r>
      <w:r w:rsidRPr="007F6F42">
        <w:rPr>
          <w:rFonts w:ascii="Arial" w:hAnsi="Arial" w:cs="Arial"/>
        </w:rPr>
        <w:t>jak najbardziej</w:t>
      </w:r>
      <w:r w:rsidR="003C54A7" w:rsidRPr="007F6F42">
        <w:rPr>
          <w:rFonts w:ascii="Arial" w:hAnsi="Arial" w:cs="Arial"/>
        </w:rPr>
        <w:t xml:space="preserve"> </w:t>
      </w:r>
      <w:r w:rsidRPr="007F6F42">
        <w:rPr>
          <w:rFonts w:ascii="Arial" w:hAnsi="Arial" w:cs="Arial"/>
        </w:rPr>
        <w:t>zbliżony do warunków odpowiadających życiu</w:t>
      </w:r>
      <w:r w:rsidR="003C54A7" w:rsidRPr="007F6F42">
        <w:rPr>
          <w:rFonts w:ascii="Arial" w:hAnsi="Arial" w:cs="Arial"/>
        </w:rPr>
        <w:t xml:space="preserve"> </w:t>
      </w:r>
      <w:r w:rsidRPr="007F6F42">
        <w:rPr>
          <w:rFonts w:ascii="Arial" w:hAnsi="Arial" w:cs="Arial"/>
        </w:rPr>
        <w:t>w środowisku</w:t>
      </w:r>
      <w:r w:rsidR="003C54A7" w:rsidRPr="007F6F42">
        <w:rPr>
          <w:rFonts w:ascii="Arial" w:hAnsi="Arial" w:cs="Arial"/>
        </w:rPr>
        <w:t xml:space="preserve"> </w:t>
      </w:r>
      <w:r w:rsidRPr="007F6F42">
        <w:rPr>
          <w:rFonts w:ascii="Arial" w:hAnsi="Arial" w:cs="Arial"/>
        </w:rPr>
        <w:t xml:space="preserve">domowym </w:t>
      </w:r>
      <w:r w:rsidR="00831565">
        <w:rPr>
          <w:rFonts w:ascii="Arial" w:hAnsi="Arial" w:cs="Arial"/>
        </w:rPr>
        <w:br/>
      </w:r>
      <w:r w:rsidRPr="007F6F42">
        <w:rPr>
          <w:rFonts w:ascii="Arial" w:hAnsi="Arial" w:cs="Arial"/>
        </w:rPr>
        <w:t>i</w:t>
      </w:r>
      <w:r w:rsidRPr="007F6F42">
        <w:rPr>
          <w:rFonts w:ascii="Arial" w:hAnsi="Arial" w:cs="Arial"/>
          <w:spacing w:val="-1"/>
        </w:rPr>
        <w:t xml:space="preserve"> </w:t>
      </w:r>
      <w:r w:rsidRPr="007F6F42">
        <w:rPr>
          <w:rFonts w:ascii="Arial" w:hAnsi="Arial" w:cs="Arial"/>
        </w:rPr>
        <w:t>rodzinnym;</w:t>
      </w:r>
    </w:p>
    <w:p w14:paraId="4226BD72" w14:textId="77777777" w:rsidR="0002141A" w:rsidRPr="007F6F42" w:rsidRDefault="004B5167">
      <w:pPr>
        <w:pStyle w:val="Akapitzlist0"/>
        <w:widowControl w:val="0"/>
        <w:numPr>
          <w:ilvl w:val="1"/>
          <w:numId w:val="181"/>
        </w:numPr>
        <w:tabs>
          <w:tab w:val="left" w:pos="567"/>
        </w:tabs>
        <w:spacing w:before="80" w:after="80" w:line="312" w:lineRule="auto"/>
        <w:ind w:left="567" w:right="115" w:hanging="425"/>
        <w:contextualSpacing w:val="0"/>
        <w:jc w:val="left"/>
        <w:rPr>
          <w:rFonts w:ascii="Arial" w:eastAsia="Arial" w:hAnsi="Arial" w:cs="Arial"/>
        </w:rPr>
      </w:pPr>
      <w:r w:rsidRPr="007F6F42">
        <w:rPr>
          <w:rFonts w:ascii="Arial" w:hAnsi="Arial" w:cs="Arial"/>
        </w:rPr>
        <w:t>umożliwiający</w:t>
      </w:r>
      <w:r w:rsidRPr="007F6F42">
        <w:rPr>
          <w:rFonts w:ascii="Arial" w:hAnsi="Arial" w:cs="Arial"/>
          <w:spacing w:val="49"/>
        </w:rPr>
        <w:t xml:space="preserve"> </w:t>
      </w:r>
      <w:r w:rsidRPr="007F6F42">
        <w:rPr>
          <w:rFonts w:ascii="Arial" w:hAnsi="Arial" w:cs="Arial"/>
        </w:rPr>
        <w:t>odbiorcom</w:t>
      </w:r>
      <w:r w:rsidRPr="007F6F42">
        <w:rPr>
          <w:rFonts w:ascii="Arial" w:hAnsi="Arial" w:cs="Arial"/>
          <w:spacing w:val="51"/>
        </w:rPr>
        <w:t xml:space="preserve"> </w:t>
      </w:r>
      <w:r w:rsidRPr="007F6F42">
        <w:rPr>
          <w:rFonts w:ascii="Arial" w:hAnsi="Arial" w:cs="Arial"/>
        </w:rPr>
        <w:t>tych</w:t>
      </w:r>
      <w:r w:rsidRPr="007F6F42">
        <w:rPr>
          <w:rFonts w:ascii="Arial" w:hAnsi="Arial" w:cs="Arial"/>
          <w:spacing w:val="49"/>
        </w:rPr>
        <w:t xml:space="preserve"> </w:t>
      </w:r>
      <w:r w:rsidRPr="007F6F42">
        <w:rPr>
          <w:rFonts w:ascii="Arial" w:hAnsi="Arial" w:cs="Arial"/>
        </w:rPr>
        <w:t>usług</w:t>
      </w:r>
      <w:r w:rsidRPr="007F6F42">
        <w:rPr>
          <w:rFonts w:ascii="Arial" w:hAnsi="Arial" w:cs="Arial"/>
          <w:spacing w:val="52"/>
        </w:rPr>
        <w:t xml:space="preserve"> </w:t>
      </w:r>
      <w:r w:rsidRPr="007F6F42">
        <w:rPr>
          <w:rFonts w:ascii="Arial" w:hAnsi="Arial" w:cs="Arial"/>
        </w:rPr>
        <w:t>kontrolę</w:t>
      </w:r>
      <w:r w:rsidRPr="007F6F42">
        <w:rPr>
          <w:rFonts w:ascii="Arial" w:hAnsi="Arial" w:cs="Arial"/>
          <w:spacing w:val="49"/>
        </w:rPr>
        <w:t xml:space="preserve"> </w:t>
      </w:r>
      <w:r w:rsidRPr="007F6F42">
        <w:rPr>
          <w:rFonts w:ascii="Arial" w:hAnsi="Arial" w:cs="Arial"/>
        </w:rPr>
        <w:t>nad</w:t>
      </w:r>
      <w:r w:rsidRPr="007F6F42">
        <w:rPr>
          <w:rFonts w:ascii="Arial" w:hAnsi="Arial" w:cs="Arial"/>
          <w:spacing w:val="49"/>
        </w:rPr>
        <w:t xml:space="preserve"> </w:t>
      </w:r>
      <w:r w:rsidRPr="007F6F42">
        <w:rPr>
          <w:rFonts w:ascii="Arial" w:hAnsi="Arial" w:cs="Arial"/>
        </w:rPr>
        <w:t>swoim</w:t>
      </w:r>
      <w:r w:rsidRPr="007F6F42">
        <w:rPr>
          <w:rFonts w:ascii="Arial" w:hAnsi="Arial" w:cs="Arial"/>
          <w:spacing w:val="50"/>
        </w:rPr>
        <w:t xml:space="preserve"> </w:t>
      </w:r>
      <w:r w:rsidRPr="007F6F42">
        <w:rPr>
          <w:rFonts w:ascii="Arial" w:hAnsi="Arial" w:cs="Arial"/>
        </w:rPr>
        <w:t>życiem</w:t>
      </w:r>
      <w:r w:rsidRPr="007F6F42">
        <w:rPr>
          <w:rFonts w:ascii="Arial" w:hAnsi="Arial" w:cs="Arial"/>
          <w:spacing w:val="53"/>
        </w:rPr>
        <w:t xml:space="preserve"> </w:t>
      </w:r>
      <w:r w:rsidRPr="007F6F42">
        <w:rPr>
          <w:rFonts w:ascii="Arial" w:hAnsi="Arial" w:cs="Arial"/>
        </w:rPr>
        <w:t>i</w:t>
      </w:r>
      <w:r w:rsidRPr="007F6F42">
        <w:rPr>
          <w:rFonts w:ascii="Arial" w:hAnsi="Arial" w:cs="Arial"/>
          <w:spacing w:val="49"/>
        </w:rPr>
        <w:t xml:space="preserve"> </w:t>
      </w:r>
      <w:r w:rsidRPr="007F6F42">
        <w:rPr>
          <w:rFonts w:ascii="Arial" w:hAnsi="Arial" w:cs="Arial"/>
        </w:rPr>
        <w:t>nad</w:t>
      </w:r>
      <w:r w:rsidRPr="007F6F42">
        <w:rPr>
          <w:rFonts w:ascii="Arial" w:hAnsi="Arial" w:cs="Arial"/>
          <w:spacing w:val="49"/>
        </w:rPr>
        <w:t xml:space="preserve"> </w:t>
      </w:r>
      <w:r w:rsidRPr="007F6F42">
        <w:rPr>
          <w:rFonts w:ascii="Arial" w:hAnsi="Arial" w:cs="Arial"/>
        </w:rPr>
        <w:t>decyzjami, które ich</w:t>
      </w:r>
      <w:r w:rsidRPr="007F6F42">
        <w:rPr>
          <w:rFonts w:ascii="Arial" w:hAnsi="Arial" w:cs="Arial"/>
          <w:spacing w:val="-3"/>
        </w:rPr>
        <w:t xml:space="preserve"> </w:t>
      </w:r>
      <w:r w:rsidRPr="007F6F42">
        <w:rPr>
          <w:rFonts w:ascii="Arial" w:hAnsi="Arial" w:cs="Arial"/>
        </w:rPr>
        <w:t>dotyczą;</w:t>
      </w:r>
    </w:p>
    <w:p w14:paraId="633EA357" w14:textId="77777777" w:rsidR="0002141A" w:rsidRPr="007F6F42" w:rsidRDefault="004B5167">
      <w:pPr>
        <w:pStyle w:val="Akapitzlist0"/>
        <w:widowControl w:val="0"/>
        <w:numPr>
          <w:ilvl w:val="1"/>
          <w:numId w:val="181"/>
        </w:numPr>
        <w:tabs>
          <w:tab w:val="left" w:pos="567"/>
        </w:tabs>
        <w:spacing w:before="80" w:after="80" w:line="312" w:lineRule="auto"/>
        <w:ind w:left="567" w:right="111" w:hanging="425"/>
        <w:contextualSpacing w:val="0"/>
        <w:jc w:val="left"/>
        <w:rPr>
          <w:rFonts w:ascii="Arial" w:eastAsia="Arial" w:hAnsi="Arial" w:cs="Arial"/>
        </w:rPr>
      </w:pPr>
      <w:r w:rsidRPr="007F6F42">
        <w:rPr>
          <w:rFonts w:ascii="Arial" w:hAnsi="Arial" w:cs="Arial"/>
        </w:rPr>
        <w:t>zapewniający, że odbiorcy usług nie są odizolowani od ogółu społeczności lub nie</w:t>
      </w:r>
      <w:r w:rsidRPr="007F6F42">
        <w:rPr>
          <w:rFonts w:ascii="Arial" w:hAnsi="Arial" w:cs="Arial"/>
          <w:spacing w:val="43"/>
        </w:rPr>
        <w:t xml:space="preserve"> </w:t>
      </w:r>
      <w:r w:rsidRPr="007F6F42">
        <w:rPr>
          <w:rFonts w:ascii="Arial" w:hAnsi="Arial" w:cs="Arial"/>
        </w:rPr>
        <w:t>są zmuszeni do mieszkania</w:t>
      </w:r>
      <w:r w:rsidRPr="007F6F42">
        <w:rPr>
          <w:rFonts w:ascii="Arial" w:hAnsi="Arial" w:cs="Arial"/>
          <w:spacing w:val="1"/>
        </w:rPr>
        <w:t xml:space="preserve"> </w:t>
      </w:r>
      <w:r w:rsidRPr="007F6F42">
        <w:rPr>
          <w:rFonts w:ascii="Arial" w:hAnsi="Arial" w:cs="Arial"/>
        </w:rPr>
        <w:t>razem;</w:t>
      </w:r>
    </w:p>
    <w:p w14:paraId="750D3424" w14:textId="77777777" w:rsidR="0002141A" w:rsidRPr="007F6F42" w:rsidRDefault="004B5167">
      <w:pPr>
        <w:pStyle w:val="Akapitzlist0"/>
        <w:widowControl w:val="0"/>
        <w:numPr>
          <w:ilvl w:val="1"/>
          <w:numId w:val="181"/>
        </w:numPr>
        <w:tabs>
          <w:tab w:val="left" w:pos="567"/>
        </w:tabs>
        <w:spacing w:before="80" w:after="80" w:line="312" w:lineRule="auto"/>
        <w:ind w:left="567" w:right="113" w:hanging="425"/>
        <w:contextualSpacing w:val="0"/>
        <w:jc w:val="left"/>
        <w:rPr>
          <w:rFonts w:ascii="Arial" w:eastAsia="Arial" w:hAnsi="Arial" w:cs="Arial"/>
        </w:rPr>
      </w:pPr>
      <w:r w:rsidRPr="007F6F42">
        <w:rPr>
          <w:rFonts w:ascii="Arial" w:hAnsi="Arial" w:cs="Arial"/>
        </w:rPr>
        <w:t>gwarantujący, że wymagania organizacyjne nie mają pierwszeństwa</w:t>
      </w:r>
      <w:r w:rsidRPr="007F6F42">
        <w:rPr>
          <w:rFonts w:ascii="Arial" w:hAnsi="Arial" w:cs="Arial"/>
          <w:spacing w:val="54"/>
        </w:rPr>
        <w:t xml:space="preserve"> </w:t>
      </w:r>
      <w:r w:rsidRPr="007F6F42">
        <w:rPr>
          <w:rFonts w:ascii="Arial" w:hAnsi="Arial" w:cs="Arial"/>
        </w:rPr>
        <w:t>przed indywidualnymi potrzebami</w:t>
      </w:r>
      <w:r w:rsidRPr="007F6F42">
        <w:rPr>
          <w:rFonts w:ascii="Arial" w:hAnsi="Arial" w:cs="Arial"/>
          <w:spacing w:val="-1"/>
        </w:rPr>
        <w:t xml:space="preserve"> </w:t>
      </w:r>
      <w:r w:rsidRPr="007F6F42">
        <w:rPr>
          <w:rFonts w:ascii="Arial" w:hAnsi="Arial" w:cs="Arial"/>
        </w:rPr>
        <w:t>mieszkańców.</w:t>
      </w:r>
    </w:p>
    <w:p w14:paraId="16964CBB" w14:textId="77777777" w:rsidR="0002141A" w:rsidRPr="007F6F42" w:rsidRDefault="004B5167">
      <w:pPr>
        <w:pStyle w:val="Tekstpodstawowy"/>
        <w:spacing w:before="80" w:after="80" w:line="312" w:lineRule="auto"/>
        <w:jc w:val="left"/>
        <w:rPr>
          <w:rFonts w:ascii="Arial" w:hAnsi="Arial" w:cs="Arial"/>
          <w:sz w:val="22"/>
          <w:szCs w:val="22"/>
        </w:rPr>
      </w:pPr>
      <w:r w:rsidRPr="007F6F42">
        <w:rPr>
          <w:rFonts w:ascii="Arial" w:hAnsi="Arial" w:cs="Arial"/>
          <w:sz w:val="22"/>
          <w:szCs w:val="22"/>
        </w:rPr>
        <w:t>Do usług świadczonych w lokalnej społeczności należą w</w:t>
      </w:r>
      <w:r w:rsidRPr="007F6F42">
        <w:rPr>
          <w:rFonts w:ascii="Arial" w:hAnsi="Arial" w:cs="Arial"/>
          <w:spacing w:val="-15"/>
          <w:sz w:val="22"/>
          <w:szCs w:val="22"/>
        </w:rPr>
        <w:t xml:space="preserve"> </w:t>
      </w:r>
      <w:r w:rsidRPr="007F6F42">
        <w:rPr>
          <w:rFonts w:ascii="Arial" w:hAnsi="Arial" w:cs="Arial"/>
          <w:sz w:val="22"/>
          <w:szCs w:val="22"/>
        </w:rPr>
        <w:t>szczególności:</w:t>
      </w:r>
    </w:p>
    <w:p w14:paraId="1F0A5AF5" w14:textId="77777777" w:rsidR="0002141A" w:rsidRPr="007F6F42" w:rsidRDefault="004B5167">
      <w:pPr>
        <w:pStyle w:val="Akapitzlist0"/>
        <w:widowControl w:val="0"/>
        <w:numPr>
          <w:ilvl w:val="2"/>
          <w:numId w:val="181"/>
        </w:numPr>
        <w:tabs>
          <w:tab w:val="left" w:pos="567"/>
        </w:tabs>
        <w:spacing w:before="80" w:after="80" w:line="312" w:lineRule="auto"/>
        <w:ind w:left="567" w:hanging="283"/>
        <w:contextualSpacing w:val="0"/>
        <w:jc w:val="left"/>
        <w:rPr>
          <w:rFonts w:ascii="Arial" w:eastAsia="Arial" w:hAnsi="Arial" w:cs="Arial"/>
        </w:rPr>
      </w:pPr>
      <w:r w:rsidRPr="007F6F42">
        <w:rPr>
          <w:rFonts w:ascii="Arial" w:hAnsi="Arial" w:cs="Arial"/>
        </w:rPr>
        <w:t>usługi wspierania rodziny, o których mowa w pkt 24 lit.</w:t>
      </w:r>
      <w:r w:rsidRPr="007F6F42">
        <w:rPr>
          <w:rFonts w:ascii="Arial" w:hAnsi="Arial" w:cs="Arial"/>
          <w:spacing w:val="-6"/>
        </w:rPr>
        <w:t xml:space="preserve"> </w:t>
      </w:r>
      <w:r w:rsidRPr="007F6F42">
        <w:rPr>
          <w:rFonts w:ascii="Arial" w:hAnsi="Arial" w:cs="Arial"/>
        </w:rPr>
        <w:t>c;</w:t>
      </w:r>
    </w:p>
    <w:p w14:paraId="6B50253E" w14:textId="77777777" w:rsidR="0002141A" w:rsidRPr="007F6F42" w:rsidRDefault="004B5167">
      <w:pPr>
        <w:pStyle w:val="Akapitzlist0"/>
        <w:widowControl w:val="0"/>
        <w:numPr>
          <w:ilvl w:val="2"/>
          <w:numId w:val="181"/>
        </w:numPr>
        <w:tabs>
          <w:tab w:val="left" w:pos="567"/>
        </w:tabs>
        <w:spacing w:before="80" w:after="80" w:line="312" w:lineRule="auto"/>
        <w:ind w:left="567" w:right="114" w:hanging="283"/>
        <w:contextualSpacing w:val="0"/>
        <w:jc w:val="left"/>
        <w:rPr>
          <w:rFonts w:ascii="Arial" w:eastAsia="Arial" w:hAnsi="Arial" w:cs="Arial"/>
        </w:rPr>
      </w:pPr>
      <w:r w:rsidRPr="007F6F42">
        <w:rPr>
          <w:rFonts w:ascii="Arial" w:hAnsi="Arial" w:cs="Arial"/>
        </w:rPr>
        <w:t>rodzinna piecza zastępcza oraz placówki opiekuńczo-wychowawcze do 14</w:t>
      </w:r>
      <w:r w:rsidRPr="007F6F42">
        <w:rPr>
          <w:rFonts w:ascii="Arial" w:hAnsi="Arial" w:cs="Arial"/>
          <w:spacing w:val="43"/>
        </w:rPr>
        <w:t xml:space="preserve"> </w:t>
      </w:r>
      <w:r w:rsidRPr="007F6F42">
        <w:rPr>
          <w:rFonts w:ascii="Arial" w:hAnsi="Arial" w:cs="Arial"/>
        </w:rPr>
        <w:t xml:space="preserve">osób, </w:t>
      </w:r>
      <w:r w:rsidR="00F922A8" w:rsidRPr="007F6F42">
        <w:rPr>
          <w:rFonts w:ascii="Arial" w:hAnsi="Arial" w:cs="Arial"/>
        </w:rPr>
        <w:br/>
      </w:r>
      <w:r w:rsidRPr="007F6F42">
        <w:rPr>
          <w:rFonts w:ascii="Arial" w:hAnsi="Arial" w:cs="Arial"/>
        </w:rPr>
        <w:t>o</w:t>
      </w:r>
      <w:r w:rsidR="003C54A7" w:rsidRPr="007F6F42">
        <w:rPr>
          <w:rFonts w:ascii="Arial" w:hAnsi="Arial" w:cs="Arial"/>
        </w:rPr>
        <w:t xml:space="preserve"> </w:t>
      </w:r>
      <w:r w:rsidRPr="007F6F42">
        <w:rPr>
          <w:rFonts w:ascii="Arial" w:hAnsi="Arial" w:cs="Arial"/>
        </w:rPr>
        <w:t>których mowa w ustawie z dnia 9 czerwca 2011 r. o wspieraniu rodziny i systemie pieczy</w:t>
      </w:r>
      <w:r w:rsidRPr="007F6F42">
        <w:rPr>
          <w:rFonts w:ascii="Arial" w:hAnsi="Arial" w:cs="Arial"/>
          <w:spacing w:val="-3"/>
        </w:rPr>
        <w:t xml:space="preserve"> </w:t>
      </w:r>
      <w:r w:rsidRPr="007F6F42">
        <w:rPr>
          <w:rFonts w:ascii="Arial" w:hAnsi="Arial" w:cs="Arial"/>
        </w:rPr>
        <w:t>zastępczej;</w:t>
      </w:r>
    </w:p>
    <w:p w14:paraId="7CB1BD39" w14:textId="77777777" w:rsidR="0002141A" w:rsidRPr="007F6F42" w:rsidRDefault="004B5167">
      <w:pPr>
        <w:pStyle w:val="Tekstpodstawowy"/>
        <w:spacing w:before="80" w:after="80" w:line="312" w:lineRule="auto"/>
        <w:jc w:val="left"/>
        <w:rPr>
          <w:rFonts w:ascii="Arial" w:hAnsi="Arial" w:cs="Arial"/>
          <w:sz w:val="22"/>
          <w:szCs w:val="22"/>
        </w:rPr>
      </w:pPr>
      <w:r w:rsidRPr="007F6F42">
        <w:rPr>
          <w:rFonts w:ascii="Arial" w:hAnsi="Arial" w:cs="Arial"/>
          <w:sz w:val="22"/>
          <w:szCs w:val="22"/>
        </w:rPr>
        <w:t>oraz poniżej wymienione usługi, o ile spełniają warunki, o których mowa w lit.</w:t>
      </w:r>
      <w:r w:rsidRPr="007F6F42">
        <w:rPr>
          <w:rFonts w:ascii="Arial" w:hAnsi="Arial" w:cs="Arial"/>
          <w:spacing w:val="-16"/>
          <w:sz w:val="22"/>
          <w:szCs w:val="22"/>
        </w:rPr>
        <w:t xml:space="preserve"> </w:t>
      </w:r>
      <w:r w:rsidRPr="007F6F42">
        <w:rPr>
          <w:rFonts w:ascii="Arial" w:hAnsi="Arial" w:cs="Arial"/>
          <w:sz w:val="22"/>
          <w:szCs w:val="22"/>
        </w:rPr>
        <w:t>a-d:</w:t>
      </w:r>
    </w:p>
    <w:p w14:paraId="49B51DBB" w14:textId="77777777" w:rsidR="0002141A" w:rsidRPr="007F6F42" w:rsidRDefault="004B5167">
      <w:pPr>
        <w:pStyle w:val="Akapitzlist0"/>
        <w:widowControl w:val="0"/>
        <w:numPr>
          <w:ilvl w:val="2"/>
          <w:numId w:val="181"/>
        </w:numPr>
        <w:tabs>
          <w:tab w:val="left" w:pos="567"/>
        </w:tabs>
        <w:spacing w:before="80" w:after="80" w:line="312" w:lineRule="auto"/>
        <w:ind w:left="567" w:hanging="141"/>
        <w:contextualSpacing w:val="0"/>
        <w:jc w:val="left"/>
        <w:rPr>
          <w:rFonts w:ascii="Arial" w:eastAsia="Arial" w:hAnsi="Arial" w:cs="Arial"/>
        </w:rPr>
      </w:pPr>
      <w:r w:rsidRPr="007F6F42">
        <w:rPr>
          <w:rFonts w:ascii="Arial" w:hAnsi="Arial" w:cs="Arial"/>
        </w:rPr>
        <w:t>usługi</w:t>
      </w:r>
      <w:r w:rsidRPr="007F6F42">
        <w:rPr>
          <w:rFonts w:ascii="Arial" w:hAnsi="Arial" w:cs="Arial"/>
          <w:spacing w:val="-1"/>
        </w:rPr>
        <w:t xml:space="preserve"> </w:t>
      </w:r>
      <w:r w:rsidRPr="007F6F42">
        <w:rPr>
          <w:rFonts w:ascii="Arial" w:hAnsi="Arial" w:cs="Arial"/>
        </w:rPr>
        <w:t>asystenckie;</w:t>
      </w:r>
    </w:p>
    <w:p w14:paraId="444269AC" w14:textId="77777777" w:rsidR="0002141A" w:rsidRPr="007F6F42" w:rsidRDefault="004B5167">
      <w:pPr>
        <w:pStyle w:val="Akapitzlist0"/>
        <w:widowControl w:val="0"/>
        <w:numPr>
          <w:ilvl w:val="2"/>
          <w:numId w:val="181"/>
        </w:numPr>
        <w:tabs>
          <w:tab w:val="left" w:pos="567"/>
        </w:tabs>
        <w:spacing w:before="80" w:after="80" w:line="312" w:lineRule="auto"/>
        <w:ind w:left="567" w:hanging="141"/>
        <w:contextualSpacing w:val="0"/>
        <w:jc w:val="left"/>
        <w:rPr>
          <w:rFonts w:ascii="Arial" w:eastAsia="Arial" w:hAnsi="Arial" w:cs="Arial"/>
        </w:rPr>
      </w:pPr>
      <w:r w:rsidRPr="007F6F42">
        <w:rPr>
          <w:rFonts w:ascii="Arial" w:hAnsi="Arial" w:cs="Arial"/>
        </w:rPr>
        <w:t>usługi asystenckie i opiekuńcze świadczone w miejscu</w:t>
      </w:r>
      <w:r w:rsidRPr="007F6F42">
        <w:rPr>
          <w:rFonts w:ascii="Arial" w:hAnsi="Arial" w:cs="Arial"/>
          <w:spacing w:val="-4"/>
        </w:rPr>
        <w:t xml:space="preserve"> </w:t>
      </w:r>
      <w:r w:rsidRPr="007F6F42">
        <w:rPr>
          <w:rFonts w:ascii="Arial" w:hAnsi="Arial" w:cs="Arial"/>
        </w:rPr>
        <w:t>zamieszkania,</w:t>
      </w:r>
    </w:p>
    <w:p w14:paraId="42DCC40D" w14:textId="77777777" w:rsidR="0002141A" w:rsidRPr="007F6F42" w:rsidRDefault="004B5167">
      <w:pPr>
        <w:pStyle w:val="Akapitzlist0"/>
        <w:widowControl w:val="0"/>
        <w:numPr>
          <w:ilvl w:val="2"/>
          <w:numId w:val="181"/>
        </w:numPr>
        <w:tabs>
          <w:tab w:val="left" w:pos="567"/>
        </w:tabs>
        <w:spacing w:before="80" w:after="80" w:line="312" w:lineRule="auto"/>
        <w:ind w:left="567" w:right="115" w:hanging="141"/>
        <w:contextualSpacing w:val="0"/>
        <w:jc w:val="left"/>
        <w:rPr>
          <w:rFonts w:ascii="Arial" w:eastAsia="Arial" w:hAnsi="Arial" w:cs="Arial"/>
        </w:rPr>
      </w:pPr>
      <w:r w:rsidRPr="007F6F42">
        <w:rPr>
          <w:rFonts w:ascii="Arial" w:hAnsi="Arial" w:cs="Arial"/>
        </w:rPr>
        <w:t>usługi w postaci mieszkań chronionych, o których mowa w ustawie z</w:t>
      </w:r>
      <w:r w:rsidRPr="007F6F42">
        <w:rPr>
          <w:rFonts w:ascii="Arial" w:hAnsi="Arial" w:cs="Arial"/>
          <w:spacing w:val="32"/>
        </w:rPr>
        <w:t xml:space="preserve"> </w:t>
      </w:r>
      <w:r w:rsidRPr="007F6F42">
        <w:rPr>
          <w:rFonts w:ascii="Arial" w:hAnsi="Arial" w:cs="Arial"/>
        </w:rPr>
        <w:t>dnia 12 marca 2004 r. o pomocy</w:t>
      </w:r>
      <w:r w:rsidRPr="007F6F42">
        <w:rPr>
          <w:rFonts w:ascii="Arial" w:hAnsi="Arial" w:cs="Arial"/>
          <w:spacing w:val="-7"/>
        </w:rPr>
        <w:t xml:space="preserve"> </w:t>
      </w:r>
      <w:r w:rsidRPr="007F6F42">
        <w:rPr>
          <w:rFonts w:ascii="Arial" w:hAnsi="Arial" w:cs="Arial"/>
        </w:rPr>
        <w:t>społecznej;</w:t>
      </w:r>
    </w:p>
    <w:p w14:paraId="2A59F506" w14:textId="77777777" w:rsidR="0002141A" w:rsidRPr="007F6F42" w:rsidRDefault="004B5167">
      <w:pPr>
        <w:pStyle w:val="Akapitzlist0"/>
        <w:widowControl w:val="0"/>
        <w:numPr>
          <w:ilvl w:val="2"/>
          <w:numId w:val="181"/>
        </w:numPr>
        <w:tabs>
          <w:tab w:val="left" w:pos="567"/>
        </w:tabs>
        <w:spacing w:before="80" w:after="80" w:line="312" w:lineRule="auto"/>
        <w:ind w:left="567" w:right="115" w:hanging="141"/>
        <w:contextualSpacing w:val="0"/>
        <w:jc w:val="left"/>
        <w:rPr>
          <w:rFonts w:ascii="Arial" w:eastAsia="Arial" w:hAnsi="Arial" w:cs="Arial"/>
        </w:rPr>
      </w:pPr>
      <w:r w:rsidRPr="007F6F42">
        <w:rPr>
          <w:rFonts w:ascii="Arial" w:hAnsi="Arial" w:cs="Arial"/>
        </w:rPr>
        <w:t>usługi w postaci mieszkań wspomaganych, o ile liczba miejsc jest nie większa</w:t>
      </w:r>
      <w:r w:rsidRPr="007F6F42">
        <w:rPr>
          <w:rFonts w:ascii="Arial" w:hAnsi="Arial" w:cs="Arial"/>
          <w:spacing w:val="-19"/>
        </w:rPr>
        <w:t xml:space="preserve"> </w:t>
      </w:r>
      <w:r w:rsidRPr="007F6F42">
        <w:rPr>
          <w:rFonts w:ascii="Arial" w:hAnsi="Arial" w:cs="Arial"/>
        </w:rPr>
        <w:t>niż 30;</w:t>
      </w:r>
      <w:r w:rsidRPr="007F6F42">
        <w:rPr>
          <w:rFonts w:ascii="Arial" w:hAnsi="Arial" w:cs="Arial"/>
          <w:spacing w:val="24"/>
        </w:rPr>
        <w:t xml:space="preserve"> </w:t>
      </w:r>
      <w:r w:rsidRPr="007F6F42">
        <w:rPr>
          <w:rFonts w:ascii="Arial" w:hAnsi="Arial" w:cs="Arial"/>
        </w:rPr>
        <w:t>limit</w:t>
      </w:r>
      <w:r w:rsidRPr="007F6F42">
        <w:rPr>
          <w:rFonts w:ascii="Arial" w:hAnsi="Arial" w:cs="Arial"/>
          <w:spacing w:val="23"/>
        </w:rPr>
        <w:t xml:space="preserve"> </w:t>
      </w:r>
      <w:r w:rsidRPr="007F6F42">
        <w:rPr>
          <w:rFonts w:ascii="Arial" w:hAnsi="Arial" w:cs="Arial"/>
        </w:rPr>
        <w:t>30</w:t>
      </w:r>
      <w:r w:rsidRPr="007F6F42">
        <w:rPr>
          <w:rFonts w:ascii="Arial" w:hAnsi="Arial" w:cs="Arial"/>
          <w:spacing w:val="19"/>
        </w:rPr>
        <w:t xml:space="preserve"> </w:t>
      </w:r>
      <w:r w:rsidRPr="007F6F42">
        <w:rPr>
          <w:rFonts w:ascii="Arial" w:hAnsi="Arial" w:cs="Arial"/>
        </w:rPr>
        <w:t>miejsc</w:t>
      </w:r>
      <w:r w:rsidRPr="007F6F42">
        <w:rPr>
          <w:rFonts w:ascii="Arial" w:hAnsi="Arial" w:cs="Arial"/>
          <w:spacing w:val="22"/>
        </w:rPr>
        <w:t xml:space="preserve"> </w:t>
      </w:r>
      <w:r w:rsidRPr="007F6F42">
        <w:rPr>
          <w:rFonts w:ascii="Arial" w:hAnsi="Arial" w:cs="Arial"/>
        </w:rPr>
        <w:t>nie</w:t>
      </w:r>
      <w:r w:rsidRPr="007F6F42">
        <w:rPr>
          <w:rFonts w:ascii="Arial" w:hAnsi="Arial" w:cs="Arial"/>
          <w:spacing w:val="22"/>
        </w:rPr>
        <w:t xml:space="preserve"> </w:t>
      </w:r>
      <w:r w:rsidRPr="007F6F42">
        <w:rPr>
          <w:rFonts w:ascii="Arial" w:hAnsi="Arial" w:cs="Arial"/>
        </w:rPr>
        <w:t>obowiązuje</w:t>
      </w:r>
      <w:r w:rsidRPr="007F6F42">
        <w:rPr>
          <w:rFonts w:ascii="Arial" w:hAnsi="Arial" w:cs="Arial"/>
          <w:spacing w:val="25"/>
        </w:rPr>
        <w:t xml:space="preserve"> </w:t>
      </w:r>
      <w:r w:rsidRPr="007F6F42">
        <w:rPr>
          <w:rFonts w:ascii="Arial" w:hAnsi="Arial" w:cs="Arial"/>
        </w:rPr>
        <w:t>w</w:t>
      </w:r>
      <w:r w:rsidRPr="007F6F42">
        <w:rPr>
          <w:rFonts w:ascii="Arial" w:hAnsi="Arial" w:cs="Arial"/>
          <w:spacing w:val="19"/>
        </w:rPr>
        <w:t xml:space="preserve"> </w:t>
      </w:r>
      <w:r w:rsidRPr="007F6F42">
        <w:rPr>
          <w:rFonts w:ascii="Arial" w:hAnsi="Arial" w:cs="Arial"/>
        </w:rPr>
        <w:t>przypadku,</w:t>
      </w:r>
      <w:r w:rsidRPr="007F6F42">
        <w:rPr>
          <w:rFonts w:ascii="Arial" w:hAnsi="Arial" w:cs="Arial"/>
          <w:spacing w:val="21"/>
        </w:rPr>
        <w:t xml:space="preserve"> </w:t>
      </w:r>
      <w:r w:rsidRPr="007F6F42">
        <w:rPr>
          <w:rFonts w:ascii="Arial" w:hAnsi="Arial" w:cs="Arial"/>
        </w:rPr>
        <w:t>gdy</w:t>
      </w:r>
      <w:r w:rsidRPr="007F6F42">
        <w:rPr>
          <w:rFonts w:ascii="Arial" w:hAnsi="Arial" w:cs="Arial"/>
          <w:spacing w:val="20"/>
        </w:rPr>
        <w:t xml:space="preserve"> </w:t>
      </w:r>
      <w:r w:rsidRPr="007F6F42">
        <w:rPr>
          <w:rFonts w:ascii="Arial" w:hAnsi="Arial" w:cs="Arial"/>
        </w:rPr>
        <w:t>przepisy</w:t>
      </w:r>
      <w:r w:rsidRPr="007F6F42">
        <w:rPr>
          <w:rFonts w:ascii="Arial" w:hAnsi="Arial" w:cs="Arial"/>
          <w:spacing w:val="20"/>
        </w:rPr>
        <w:t xml:space="preserve"> </w:t>
      </w:r>
      <w:r w:rsidRPr="007F6F42">
        <w:rPr>
          <w:rFonts w:ascii="Arial" w:hAnsi="Arial" w:cs="Arial"/>
        </w:rPr>
        <w:t>prawa</w:t>
      </w:r>
      <w:r w:rsidRPr="007F6F42">
        <w:rPr>
          <w:rFonts w:ascii="Arial" w:hAnsi="Arial" w:cs="Arial"/>
          <w:spacing w:val="22"/>
        </w:rPr>
        <w:t xml:space="preserve"> </w:t>
      </w:r>
      <w:r w:rsidRPr="007F6F42">
        <w:rPr>
          <w:rFonts w:ascii="Arial" w:hAnsi="Arial" w:cs="Arial"/>
        </w:rPr>
        <w:t>krajowego wskazują mniejszą maksymalną liczbę miejsc w</w:t>
      </w:r>
      <w:r w:rsidRPr="007F6F42">
        <w:rPr>
          <w:rFonts w:ascii="Arial" w:hAnsi="Arial" w:cs="Arial"/>
          <w:spacing w:val="-3"/>
        </w:rPr>
        <w:t xml:space="preserve"> </w:t>
      </w:r>
      <w:r w:rsidRPr="007F6F42">
        <w:rPr>
          <w:rFonts w:ascii="Arial" w:hAnsi="Arial" w:cs="Arial"/>
        </w:rPr>
        <w:t>mieszkaniu;</w:t>
      </w:r>
    </w:p>
    <w:p w14:paraId="5819B9E6" w14:textId="1489A11E" w:rsidR="0002141A" w:rsidRPr="007F6F42" w:rsidRDefault="004B5167">
      <w:pPr>
        <w:pStyle w:val="Akapitzlist0"/>
        <w:widowControl w:val="0"/>
        <w:numPr>
          <w:ilvl w:val="2"/>
          <w:numId w:val="181"/>
        </w:numPr>
        <w:tabs>
          <w:tab w:val="left" w:pos="567"/>
        </w:tabs>
        <w:spacing w:before="80" w:after="80" w:line="312" w:lineRule="auto"/>
        <w:ind w:left="567" w:right="114" w:hanging="141"/>
        <w:contextualSpacing w:val="0"/>
        <w:jc w:val="left"/>
        <w:rPr>
          <w:rFonts w:ascii="Arial" w:eastAsia="Arial" w:hAnsi="Arial" w:cs="Arial"/>
        </w:rPr>
      </w:pPr>
      <w:r w:rsidRPr="007F6F42">
        <w:rPr>
          <w:rFonts w:ascii="Arial" w:hAnsi="Arial" w:cs="Arial"/>
        </w:rPr>
        <w:t>usługi</w:t>
      </w:r>
      <w:r w:rsidRPr="007F6F42">
        <w:rPr>
          <w:rFonts w:ascii="Arial" w:hAnsi="Arial" w:cs="Arial"/>
          <w:spacing w:val="22"/>
        </w:rPr>
        <w:t xml:space="preserve"> </w:t>
      </w:r>
      <w:r w:rsidRPr="007F6F42">
        <w:rPr>
          <w:rFonts w:ascii="Arial" w:hAnsi="Arial" w:cs="Arial"/>
        </w:rPr>
        <w:t>w</w:t>
      </w:r>
      <w:r w:rsidRPr="007F6F42">
        <w:rPr>
          <w:rFonts w:ascii="Arial" w:hAnsi="Arial" w:cs="Arial"/>
          <w:spacing w:val="21"/>
        </w:rPr>
        <w:t xml:space="preserve"> </w:t>
      </w:r>
      <w:r w:rsidRPr="007F6F42">
        <w:rPr>
          <w:rFonts w:ascii="Arial" w:hAnsi="Arial" w:cs="Arial"/>
        </w:rPr>
        <w:t>rodzinnym</w:t>
      </w:r>
      <w:r w:rsidRPr="007F6F42">
        <w:rPr>
          <w:rFonts w:ascii="Arial" w:hAnsi="Arial" w:cs="Arial"/>
          <w:spacing w:val="25"/>
        </w:rPr>
        <w:t xml:space="preserve"> </w:t>
      </w:r>
      <w:r w:rsidRPr="007F6F42">
        <w:rPr>
          <w:rFonts w:ascii="Arial" w:hAnsi="Arial" w:cs="Arial"/>
        </w:rPr>
        <w:t>domu</w:t>
      </w:r>
      <w:r w:rsidRPr="007F6F42">
        <w:rPr>
          <w:rFonts w:ascii="Arial" w:hAnsi="Arial" w:cs="Arial"/>
          <w:spacing w:val="23"/>
        </w:rPr>
        <w:t xml:space="preserve"> </w:t>
      </w:r>
      <w:r w:rsidRPr="007F6F42">
        <w:rPr>
          <w:rFonts w:ascii="Arial" w:hAnsi="Arial" w:cs="Arial"/>
        </w:rPr>
        <w:t>pomocy,</w:t>
      </w:r>
      <w:r w:rsidRPr="007F6F42">
        <w:rPr>
          <w:rFonts w:ascii="Arial" w:hAnsi="Arial" w:cs="Arial"/>
          <w:spacing w:val="24"/>
        </w:rPr>
        <w:t xml:space="preserve"> </w:t>
      </w:r>
      <w:r w:rsidRPr="007F6F42">
        <w:rPr>
          <w:rFonts w:ascii="Arial" w:hAnsi="Arial" w:cs="Arial"/>
        </w:rPr>
        <w:t>o</w:t>
      </w:r>
      <w:r w:rsidRPr="007F6F42">
        <w:rPr>
          <w:rFonts w:ascii="Arial" w:hAnsi="Arial" w:cs="Arial"/>
          <w:spacing w:val="23"/>
        </w:rPr>
        <w:t xml:space="preserve"> </w:t>
      </w:r>
      <w:r w:rsidRPr="007F6F42">
        <w:rPr>
          <w:rFonts w:ascii="Arial" w:hAnsi="Arial" w:cs="Arial"/>
        </w:rPr>
        <w:t>którym</w:t>
      </w:r>
      <w:r w:rsidRPr="007F6F42">
        <w:rPr>
          <w:rFonts w:ascii="Arial" w:hAnsi="Arial" w:cs="Arial"/>
          <w:spacing w:val="22"/>
        </w:rPr>
        <w:t xml:space="preserve"> </w:t>
      </w:r>
      <w:r w:rsidRPr="007F6F42">
        <w:rPr>
          <w:rFonts w:ascii="Arial" w:hAnsi="Arial" w:cs="Arial"/>
        </w:rPr>
        <w:t>mowa</w:t>
      </w:r>
      <w:r w:rsidRPr="007F6F42">
        <w:rPr>
          <w:rFonts w:ascii="Arial" w:hAnsi="Arial" w:cs="Arial"/>
          <w:spacing w:val="26"/>
        </w:rPr>
        <w:t xml:space="preserve"> </w:t>
      </w:r>
      <w:r w:rsidRPr="007F6F42">
        <w:rPr>
          <w:rFonts w:ascii="Arial" w:hAnsi="Arial" w:cs="Arial"/>
        </w:rPr>
        <w:t>w</w:t>
      </w:r>
      <w:r w:rsidRPr="007F6F42">
        <w:rPr>
          <w:rFonts w:ascii="Arial" w:hAnsi="Arial" w:cs="Arial"/>
          <w:spacing w:val="22"/>
        </w:rPr>
        <w:t xml:space="preserve"> </w:t>
      </w:r>
      <w:r w:rsidRPr="007F6F42">
        <w:rPr>
          <w:rFonts w:ascii="Arial" w:hAnsi="Arial" w:cs="Arial"/>
        </w:rPr>
        <w:t>ustawie</w:t>
      </w:r>
      <w:r w:rsidRPr="007F6F42">
        <w:rPr>
          <w:rFonts w:ascii="Arial" w:hAnsi="Arial" w:cs="Arial"/>
          <w:spacing w:val="26"/>
        </w:rPr>
        <w:t xml:space="preserve"> </w:t>
      </w:r>
      <w:r w:rsidRPr="007F6F42">
        <w:rPr>
          <w:rFonts w:ascii="Arial" w:hAnsi="Arial" w:cs="Arial"/>
        </w:rPr>
        <w:t>z</w:t>
      </w:r>
      <w:r w:rsidRPr="007F6F42">
        <w:rPr>
          <w:rFonts w:ascii="Arial" w:hAnsi="Arial" w:cs="Arial"/>
          <w:spacing w:val="21"/>
        </w:rPr>
        <w:t xml:space="preserve"> </w:t>
      </w:r>
      <w:r w:rsidRPr="007F6F42">
        <w:rPr>
          <w:rFonts w:ascii="Arial" w:hAnsi="Arial" w:cs="Arial"/>
        </w:rPr>
        <w:t>dnia</w:t>
      </w:r>
      <w:r w:rsidRPr="007F6F42">
        <w:rPr>
          <w:rFonts w:ascii="Arial" w:hAnsi="Arial" w:cs="Arial"/>
          <w:spacing w:val="23"/>
        </w:rPr>
        <w:t xml:space="preserve"> </w:t>
      </w:r>
      <w:r w:rsidRPr="007F6F42">
        <w:rPr>
          <w:rFonts w:ascii="Arial" w:hAnsi="Arial" w:cs="Arial"/>
        </w:rPr>
        <w:t>12</w:t>
      </w:r>
      <w:r w:rsidRPr="007F6F42">
        <w:rPr>
          <w:rFonts w:ascii="Arial" w:hAnsi="Arial" w:cs="Arial"/>
          <w:spacing w:val="25"/>
        </w:rPr>
        <w:t xml:space="preserve"> </w:t>
      </w:r>
      <w:r w:rsidRPr="007F6F42">
        <w:rPr>
          <w:rFonts w:ascii="Arial" w:hAnsi="Arial" w:cs="Arial"/>
        </w:rPr>
        <w:t xml:space="preserve">marca 2004 r. </w:t>
      </w:r>
      <w:r w:rsidR="000C2B06">
        <w:rPr>
          <w:rFonts w:ascii="Arial" w:hAnsi="Arial" w:cs="Arial"/>
        </w:rPr>
        <w:br/>
      </w:r>
      <w:r w:rsidRPr="007F6F42">
        <w:rPr>
          <w:rFonts w:ascii="Arial" w:hAnsi="Arial" w:cs="Arial"/>
        </w:rPr>
        <w:t>o pomocy</w:t>
      </w:r>
      <w:r w:rsidRPr="007F6F42">
        <w:rPr>
          <w:rFonts w:ascii="Arial" w:hAnsi="Arial" w:cs="Arial"/>
          <w:spacing w:val="-3"/>
        </w:rPr>
        <w:t xml:space="preserve"> </w:t>
      </w:r>
      <w:r w:rsidRPr="007F6F42">
        <w:rPr>
          <w:rFonts w:ascii="Arial" w:hAnsi="Arial" w:cs="Arial"/>
        </w:rPr>
        <w:t>społecznej;</w:t>
      </w:r>
    </w:p>
    <w:p w14:paraId="6DFD9AC6" w14:textId="54BC709B" w:rsidR="0002141A" w:rsidRPr="007F6F42" w:rsidRDefault="004B5167">
      <w:pPr>
        <w:pStyle w:val="Akapitzlist0"/>
        <w:widowControl w:val="0"/>
        <w:numPr>
          <w:ilvl w:val="2"/>
          <w:numId w:val="181"/>
        </w:numPr>
        <w:tabs>
          <w:tab w:val="left" w:pos="567"/>
        </w:tabs>
        <w:spacing w:before="80" w:after="80" w:line="312" w:lineRule="auto"/>
        <w:ind w:left="567" w:right="112" w:hanging="141"/>
        <w:contextualSpacing w:val="0"/>
        <w:jc w:val="left"/>
        <w:rPr>
          <w:rFonts w:ascii="Arial" w:eastAsia="Arial" w:hAnsi="Arial" w:cs="Arial"/>
        </w:rPr>
      </w:pPr>
      <w:r w:rsidRPr="007F6F42">
        <w:rPr>
          <w:rFonts w:ascii="Arial" w:hAnsi="Arial" w:cs="Arial"/>
        </w:rPr>
        <w:t>usługi w ośrodkach wsparcia, o których mowa w ustawie z dnia 12 marca 2004</w:t>
      </w:r>
      <w:r w:rsidRPr="007F6F42">
        <w:rPr>
          <w:rFonts w:ascii="Arial" w:hAnsi="Arial" w:cs="Arial"/>
          <w:spacing w:val="33"/>
        </w:rPr>
        <w:t xml:space="preserve"> </w:t>
      </w:r>
      <w:r w:rsidRPr="007F6F42">
        <w:rPr>
          <w:rFonts w:ascii="Arial" w:hAnsi="Arial" w:cs="Arial"/>
        </w:rPr>
        <w:t xml:space="preserve">r. </w:t>
      </w:r>
      <w:r w:rsidR="00831565">
        <w:rPr>
          <w:rFonts w:ascii="Arial" w:hAnsi="Arial" w:cs="Arial"/>
        </w:rPr>
        <w:br/>
      </w:r>
      <w:r w:rsidRPr="007F6F42">
        <w:rPr>
          <w:rFonts w:ascii="Arial" w:hAnsi="Arial" w:cs="Arial"/>
        </w:rPr>
        <w:t xml:space="preserve">o pomocy społecznej, o </w:t>
      </w:r>
      <w:r w:rsidRPr="007F6F42">
        <w:rPr>
          <w:rFonts w:ascii="Arial" w:hAnsi="Arial" w:cs="Arial"/>
          <w:spacing w:val="-2"/>
        </w:rPr>
        <w:t xml:space="preserve">ile </w:t>
      </w:r>
      <w:r w:rsidRPr="007F6F42">
        <w:rPr>
          <w:rFonts w:ascii="Arial" w:hAnsi="Arial" w:cs="Arial"/>
        </w:rPr>
        <w:t>liczba miejsc całodobowego pobytu w tych</w:t>
      </w:r>
      <w:r w:rsidRPr="007F6F42">
        <w:rPr>
          <w:rFonts w:ascii="Arial" w:hAnsi="Arial" w:cs="Arial"/>
          <w:spacing w:val="54"/>
        </w:rPr>
        <w:t xml:space="preserve"> </w:t>
      </w:r>
      <w:r w:rsidRPr="007F6F42">
        <w:rPr>
          <w:rFonts w:ascii="Arial" w:hAnsi="Arial" w:cs="Arial"/>
        </w:rPr>
        <w:t>ośrodkach jest nie większa niż 30. Limit 30 miejsc nie obowiązuje w przypadku,</w:t>
      </w:r>
      <w:r w:rsidR="003C54A7" w:rsidRPr="007F6F42">
        <w:rPr>
          <w:rFonts w:ascii="Arial" w:hAnsi="Arial" w:cs="Arial"/>
        </w:rPr>
        <w:t xml:space="preserve"> </w:t>
      </w:r>
      <w:r w:rsidRPr="007F6F42">
        <w:rPr>
          <w:rFonts w:ascii="Arial" w:hAnsi="Arial" w:cs="Arial"/>
        </w:rPr>
        <w:t>gdy przepisy prawa krajowego wskazują mniejszą maksymalną liczbę</w:t>
      </w:r>
      <w:r w:rsidRPr="007F6F42">
        <w:rPr>
          <w:rFonts w:ascii="Arial" w:hAnsi="Arial" w:cs="Arial"/>
          <w:spacing w:val="60"/>
        </w:rPr>
        <w:t xml:space="preserve"> </w:t>
      </w:r>
      <w:r w:rsidRPr="007F6F42">
        <w:rPr>
          <w:rFonts w:ascii="Arial" w:hAnsi="Arial" w:cs="Arial"/>
        </w:rPr>
        <w:t>miejsc całodobowego pobytu w poszczególnych ośrodkach</w:t>
      </w:r>
      <w:r w:rsidRPr="007F6F42">
        <w:rPr>
          <w:rFonts w:ascii="Arial" w:hAnsi="Arial" w:cs="Arial"/>
          <w:spacing w:val="-2"/>
        </w:rPr>
        <w:t xml:space="preserve"> </w:t>
      </w:r>
      <w:r w:rsidRPr="007F6F42">
        <w:rPr>
          <w:rFonts w:ascii="Arial" w:hAnsi="Arial" w:cs="Arial"/>
        </w:rPr>
        <w:t>wsparcia;</w:t>
      </w:r>
    </w:p>
    <w:p w14:paraId="35277F30" w14:textId="77777777" w:rsidR="006203ED" w:rsidRPr="007F6F42" w:rsidRDefault="004B5167" w:rsidP="004F5855">
      <w:pPr>
        <w:pStyle w:val="Akapitzlist0"/>
        <w:widowControl w:val="0"/>
        <w:numPr>
          <w:ilvl w:val="2"/>
          <w:numId w:val="181"/>
        </w:numPr>
        <w:tabs>
          <w:tab w:val="left" w:pos="567"/>
        </w:tabs>
        <w:spacing w:after="120" w:line="312" w:lineRule="auto"/>
        <w:ind w:left="567" w:right="115" w:hanging="141"/>
        <w:contextualSpacing w:val="0"/>
        <w:jc w:val="left"/>
        <w:rPr>
          <w:rFonts w:ascii="Arial" w:eastAsia="Arial" w:hAnsi="Arial" w:cs="Arial"/>
        </w:rPr>
      </w:pPr>
      <w:r w:rsidRPr="007F6F42">
        <w:rPr>
          <w:rFonts w:ascii="Arial" w:hAnsi="Arial" w:cs="Arial"/>
        </w:rPr>
        <w:t>usługi w domu pomocy społecznej o liczbie miejsc, która jest nie większa niż</w:t>
      </w:r>
      <w:r w:rsidRPr="007F6F42">
        <w:rPr>
          <w:rFonts w:ascii="Arial" w:hAnsi="Arial" w:cs="Arial"/>
          <w:spacing w:val="26"/>
        </w:rPr>
        <w:t xml:space="preserve"> </w:t>
      </w:r>
      <w:r w:rsidRPr="007F6F42">
        <w:rPr>
          <w:rFonts w:ascii="Arial" w:hAnsi="Arial" w:cs="Arial"/>
        </w:rPr>
        <w:t>30. Limit 30 miejsc nie obowiązuje w przypadku, gdy przepisy prawa</w:t>
      </w:r>
      <w:r w:rsidRPr="007F6F42">
        <w:rPr>
          <w:rFonts w:ascii="Arial" w:hAnsi="Arial" w:cs="Arial"/>
          <w:spacing w:val="-6"/>
        </w:rPr>
        <w:t xml:space="preserve"> </w:t>
      </w:r>
      <w:r w:rsidRPr="007F6F42">
        <w:rPr>
          <w:rFonts w:ascii="Arial" w:hAnsi="Arial" w:cs="Arial"/>
        </w:rPr>
        <w:t>krajowego wskazują mniejszą maksymalną liczbę</w:t>
      </w:r>
      <w:r w:rsidRPr="007F6F42">
        <w:rPr>
          <w:rFonts w:ascii="Arial" w:hAnsi="Arial" w:cs="Arial"/>
          <w:spacing w:val="-1"/>
        </w:rPr>
        <w:t xml:space="preserve"> </w:t>
      </w:r>
      <w:r w:rsidRPr="007F6F42">
        <w:rPr>
          <w:rFonts w:ascii="Arial" w:hAnsi="Arial" w:cs="Arial"/>
        </w:rPr>
        <w:t>miejsc.</w:t>
      </w:r>
    </w:p>
    <w:p w14:paraId="47472596" w14:textId="77777777" w:rsidR="006203ED" w:rsidRPr="007F6F42" w:rsidRDefault="006203ED" w:rsidP="004F5855">
      <w:pPr>
        <w:spacing w:line="312" w:lineRule="auto"/>
        <w:rPr>
          <w:rFonts w:ascii="Arial" w:hAnsi="Arial" w:cs="Arial"/>
        </w:rPr>
      </w:pPr>
      <w:r w:rsidRPr="007F6F42">
        <w:rPr>
          <w:rFonts w:ascii="Arial" w:hAnsi="Arial" w:cs="Arial"/>
          <w:b/>
        </w:rPr>
        <w:t>Usługi wsparcia ekonomii społecznej</w:t>
      </w:r>
      <w:r w:rsidRPr="007F6F42">
        <w:rPr>
          <w:rFonts w:ascii="Arial" w:hAnsi="Arial" w:cs="Arial"/>
        </w:rPr>
        <w:t xml:space="preserve"> - </w:t>
      </w:r>
      <w:r w:rsidR="004B5167" w:rsidRPr="007F6F42">
        <w:rPr>
          <w:rFonts w:ascii="Arial" w:eastAsia="Arial" w:hAnsi="Arial" w:cs="Arial"/>
        </w:rPr>
        <w:t>usługi animacji lokalnej (usługi</w:t>
      </w:r>
      <w:r w:rsidR="004B5167" w:rsidRPr="007F6F42">
        <w:rPr>
          <w:rFonts w:ascii="Arial" w:eastAsia="Arial" w:hAnsi="Arial" w:cs="Arial"/>
          <w:spacing w:val="-15"/>
        </w:rPr>
        <w:t xml:space="preserve"> </w:t>
      </w:r>
      <w:r w:rsidR="004B5167" w:rsidRPr="007F6F42">
        <w:rPr>
          <w:rFonts w:ascii="Arial" w:eastAsia="Arial" w:hAnsi="Arial" w:cs="Arial"/>
        </w:rPr>
        <w:t>animacyjne), rozwoju ekonomii społecznej (usługi inkubacyjne) usługi wsparcia</w:t>
      </w:r>
      <w:r w:rsidR="004B5167" w:rsidRPr="007F6F42">
        <w:rPr>
          <w:rFonts w:ascii="Arial" w:eastAsia="Arial" w:hAnsi="Arial" w:cs="Arial"/>
          <w:spacing w:val="19"/>
        </w:rPr>
        <w:t xml:space="preserve"> </w:t>
      </w:r>
      <w:r w:rsidR="004B5167" w:rsidRPr="007F6F42">
        <w:rPr>
          <w:rFonts w:ascii="Arial" w:eastAsia="Arial" w:hAnsi="Arial" w:cs="Arial"/>
        </w:rPr>
        <w:t>istniejących przedsiębiorstw społecznych (usługi biznesowe), rozumiane zgodnie z</w:t>
      </w:r>
      <w:r w:rsidR="004B5167" w:rsidRPr="007F6F42">
        <w:rPr>
          <w:rFonts w:ascii="Arial" w:eastAsia="Arial" w:hAnsi="Arial" w:cs="Arial"/>
          <w:spacing w:val="-5"/>
        </w:rPr>
        <w:t xml:space="preserve"> </w:t>
      </w:r>
      <w:r w:rsidR="004B5167" w:rsidRPr="007F6F42">
        <w:rPr>
          <w:rFonts w:ascii="Arial" w:eastAsia="Arial" w:hAnsi="Arial" w:cs="Arial"/>
        </w:rPr>
        <w:t>KPRES.</w:t>
      </w:r>
    </w:p>
    <w:p w14:paraId="0F79BA78" w14:textId="77777777" w:rsidR="004E02AE" w:rsidRPr="007F6F42" w:rsidRDefault="00453062" w:rsidP="004F5855">
      <w:pPr>
        <w:spacing w:line="312" w:lineRule="auto"/>
        <w:rPr>
          <w:rFonts w:ascii="Arial" w:hAnsi="Arial" w:cs="Arial"/>
          <w:bCs/>
          <w:lang w:eastAsia="pl-PL"/>
        </w:rPr>
      </w:pPr>
      <w:r w:rsidRPr="007F6F42">
        <w:rPr>
          <w:rFonts w:ascii="Arial" w:hAnsi="Arial" w:cs="Arial"/>
          <w:b/>
        </w:rPr>
        <w:t>U</w:t>
      </w:r>
      <w:r w:rsidR="00E70211" w:rsidRPr="007F6F42">
        <w:rPr>
          <w:rFonts w:ascii="Arial" w:hAnsi="Arial" w:cs="Arial"/>
          <w:b/>
        </w:rPr>
        <w:t xml:space="preserve">stawa </w:t>
      </w:r>
      <w:r w:rsidR="004E02AE" w:rsidRPr="007F6F42">
        <w:rPr>
          <w:rFonts w:ascii="Arial" w:hAnsi="Arial" w:cs="Arial"/>
          <w:b/>
        </w:rPr>
        <w:t>wdrożeniowa</w:t>
      </w:r>
      <w:r w:rsidR="004E02AE" w:rsidRPr="007F6F42">
        <w:rPr>
          <w:rFonts w:ascii="Arial" w:hAnsi="Arial" w:cs="Arial"/>
        </w:rPr>
        <w:t xml:space="preserve"> – u</w:t>
      </w:r>
      <w:r w:rsidR="00DE397B" w:rsidRPr="007F6F42">
        <w:rPr>
          <w:rFonts w:ascii="Arial" w:hAnsi="Arial" w:cs="Arial"/>
        </w:rPr>
        <w:t xml:space="preserve">stawa z dnia 11 lipca 2014 r. o </w:t>
      </w:r>
      <w:r w:rsidR="004E02AE" w:rsidRPr="007F6F42">
        <w:rPr>
          <w:rFonts w:ascii="Arial" w:hAnsi="Arial" w:cs="Arial"/>
        </w:rPr>
        <w:t>zasadach realizacji programów w</w:t>
      </w:r>
      <w:r w:rsidR="00DE397B" w:rsidRPr="007F6F42">
        <w:rPr>
          <w:rFonts w:ascii="Arial" w:hAnsi="Arial" w:cs="Arial"/>
        </w:rPr>
        <w:t xml:space="preserve"> </w:t>
      </w:r>
      <w:r w:rsidR="004E02AE" w:rsidRPr="007F6F42">
        <w:rPr>
          <w:rFonts w:ascii="Arial" w:hAnsi="Arial" w:cs="Arial"/>
        </w:rPr>
        <w:t>zakresie polityki spójności finansowanych w perspektywie finansowej 2014–2020 (Dz. U. z 201</w:t>
      </w:r>
      <w:r w:rsidR="00BD4A47" w:rsidRPr="007F6F42">
        <w:rPr>
          <w:rFonts w:ascii="Arial" w:hAnsi="Arial" w:cs="Arial"/>
        </w:rPr>
        <w:t>6</w:t>
      </w:r>
      <w:r w:rsidR="004E02AE" w:rsidRPr="007F6F42">
        <w:rPr>
          <w:rFonts w:ascii="Arial" w:hAnsi="Arial" w:cs="Arial"/>
        </w:rPr>
        <w:t xml:space="preserve"> r.</w:t>
      </w:r>
      <w:r w:rsidR="005762EE" w:rsidRPr="007F6F42">
        <w:rPr>
          <w:rFonts w:ascii="Arial" w:hAnsi="Arial" w:cs="Arial"/>
        </w:rPr>
        <w:t>,</w:t>
      </w:r>
      <w:r w:rsidR="004E02AE" w:rsidRPr="007F6F42">
        <w:rPr>
          <w:rFonts w:ascii="Arial" w:hAnsi="Arial" w:cs="Arial"/>
        </w:rPr>
        <w:t xml:space="preserve"> poz. </w:t>
      </w:r>
      <w:r w:rsidR="00BD4A47" w:rsidRPr="007F6F42">
        <w:rPr>
          <w:rFonts w:ascii="Arial" w:hAnsi="Arial" w:cs="Arial"/>
        </w:rPr>
        <w:t xml:space="preserve"> 217</w:t>
      </w:r>
      <w:r w:rsidR="004E02AE" w:rsidRPr="007F6F42">
        <w:rPr>
          <w:rFonts w:ascii="Arial" w:hAnsi="Arial" w:cs="Arial"/>
        </w:rPr>
        <w:t>)</w:t>
      </w:r>
      <w:r w:rsidR="009A132D" w:rsidRPr="007F6F42">
        <w:rPr>
          <w:rFonts w:ascii="Arial" w:hAnsi="Arial" w:cs="Arial"/>
        </w:rPr>
        <w:t>.</w:t>
      </w:r>
    </w:p>
    <w:p w14:paraId="4BF3524D" w14:textId="483386E0" w:rsidR="007418DB" w:rsidRPr="007F6F42" w:rsidRDefault="007418DB" w:rsidP="004F5855">
      <w:pPr>
        <w:spacing w:line="312" w:lineRule="auto"/>
        <w:rPr>
          <w:rFonts w:ascii="Arial" w:eastAsia="Times New Roman" w:hAnsi="Arial" w:cs="Arial"/>
          <w:b/>
          <w:lang w:eastAsia="pl-PL"/>
        </w:rPr>
      </w:pPr>
      <w:r w:rsidRPr="007F6F42">
        <w:rPr>
          <w:rFonts w:ascii="Arial" w:eastAsia="Times New Roman" w:hAnsi="Arial" w:cs="Arial"/>
          <w:b/>
          <w:lang w:eastAsia="pl-PL"/>
        </w:rPr>
        <w:t xml:space="preserve">Wniosek łączony – </w:t>
      </w:r>
      <w:r w:rsidRPr="007F6F42">
        <w:rPr>
          <w:rFonts w:ascii="Arial" w:eastAsia="Times New Roman" w:hAnsi="Arial" w:cs="Arial"/>
          <w:lang w:eastAsia="pl-PL"/>
        </w:rPr>
        <w:t xml:space="preserve">wniosek, który występuje w przypadku projektów finansowanych z EFS </w:t>
      </w:r>
      <w:r w:rsidR="00831565">
        <w:rPr>
          <w:rFonts w:ascii="Arial" w:eastAsia="Times New Roman" w:hAnsi="Arial" w:cs="Arial"/>
          <w:lang w:eastAsia="pl-PL"/>
        </w:rPr>
        <w:br/>
      </w:r>
      <w:r w:rsidRPr="007F6F42">
        <w:rPr>
          <w:rFonts w:ascii="Arial" w:eastAsia="Times New Roman" w:hAnsi="Arial" w:cs="Arial"/>
          <w:lang w:eastAsia="pl-PL"/>
        </w:rPr>
        <w:t>i łączy w sobie</w:t>
      </w:r>
      <w:r w:rsidRPr="007F6F42">
        <w:rPr>
          <w:rFonts w:ascii="Arial" w:eastAsia="Times New Roman" w:hAnsi="Arial" w:cs="Arial"/>
          <w:b/>
          <w:lang w:eastAsia="pl-PL"/>
        </w:rPr>
        <w:t xml:space="preserve"> </w:t>
      </w:r>
      <w:r w:rsidRPr="007F6F42">
        <w:rPr>
          <w:rFonts w:ascii="Arial" w:eastAsia="Times New Roman" w:hAnsi="Arial" w:cs="Arial"/>
          <w:lang w:eastAsia="pl-PL"/>
        </w:rPr>
        <w:t>Wniosek o zaliczkę i Wniosek rozliczający zaliczkę.</w:t>
      </w:r>
    </w:p>
    <w:p w14:paraId="50A94377" w14:textId="77777777" w:rsidR="00C83062" w:rsidRPr="007F6F42" w:rsidRDefault="00C83062"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o płatność</w:t>
      </w:r>
      <w:r w:rsidRPr="007F6F42">
        <w:rPr>
          <w:rFonts w:ascii="Arial" w:eastAsia="Times New Roman" w:hAnsi="Arial" w:cs="Arial"/>
          <w:lang w:eastAsia="pl-PL"/>
        </w:rPr>
        <w:t xml:space="preserve"> – oznacza rodzaj wniosku możliwy do złożenia w systemie SL2014; wniosek może pełnić funkcję wniosku o zaliczkę, wniosku rozliczającego zaliczkę, wniosku o refundację, wniosku</w:t>
      </w:r>
      <w:r w:rsidR="00962FB7" w:rsidRPr="007F6F42">
        <w:rPr>
          <w:rFonts w:ascii="Arial" w:eastAsia="Times New Roman" w:hAnsi="Arial" w:cs="Arial"/>
          <w:lang w:eastAsia="pl-PL"/>
        </w:rPr>
        <w:t xml:space="preserve"> </w:t>
      </w:r>
      <w:r w:rsidRPr="007F6F42">
        <w:rPr>
          <w:rFonts w:ascii="Arial" w:eastAsia="Times New Roman" w:hAnsi="Arial" w:cs="Arial"/>
          <w:lang w:eastAsia="pl-PL"/>
        </w:rPr>
        <w:t>sprawozdawczego, wniosku o płatność końcową oraz wniosku łączonego.</w:t>
      </w:r>
    </w:p>
    <w:p w14:paraId="088E10DD" w14:textId="7BCA25A6" w:rsidR="005655AB" w:rsidRPr="007F6F42" w:rsidRDefault="005655AB"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o zaliczkę</w:t>
      </w:r>
      <w:r w:rsidRPr="007F6F42">
        <w:rPr>
          <w:rFonts w:ascii="Arial" w:eastAsia="Times New Roman" w:hAnsi="Arial" w:cs="Arial"/>
          <w:lang w:eastAsia="pl-PL"/>
        </w:rPr>
        <w:t xml:space="preserve"> – wniosek o płatność składany kiedy Beneficjent ubiega się o uzyskanie zaliczki na realizację zadania w ramach projektu</w:t>
      </w:r>
      <w:r w:rsidR="00787C7E" w:rsidRPr="007F6F42">
        <w:rPr>
          <w:rFonts w:ascii="Arial" w:eastAsia="Times New Roman" w:hAnsi="Arial" w:cs="Arial"/>
          <w:lang w:eastAsia="pl-PL"/>
        </w:rPr>
        <w:t>.</w:t>
      </w:r>
    </w:p>
    <w:p w14:paraId="4D299F96" w14:textId="77777777" w:rsidR="00962FB7" w:rsidRPr="007F6F42" w:rsidRDefault="00962FB7"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o refundację</w:t>
      </w:r>
      <w:r w:rsidRPr="007F6F42">
        <w:rPr>
          <w:rFonts w:ascii="Arial" w:eastAsia="Times New Roman" w:hAnsi="Arial" w:cs="Arial"/>
          <w:lang w:eastAsia="pl-PL"/>
        </w:rPr>
        <w:t xml:space="preserve"> – wniosek o płatność składany przez Beneficjenta, gdy koszty w ramach projektu zostały już poniesione, a Beneficjent stara się o ich refundację (także PJB w przypadku rozliczania wydatków).</w:t>
      </w:r>
    </w:p>
    <w:p w14:paraId="50DC2B43" w14:textId="15134F30" w:rsidR="00962FB7" w:rsidRPr="007F6F42" w:rsidRDefault="00962FB7"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rozliczający zaliczkę</w:t>
      </w:r>
      <w:r w:rsidRPr="007F6F42">
        <w:rPr>
          <w:rFonts w:ascii="Arial" w:eastAsia="Times New Roman" w:hAnsi="Arial" w:cs="Arial"/>
          <w:lang w:eastAsia="pl-PL"/>
        </w:rPr>
        <w:t xml:space="preserve"> – wniosek o płatność składany, kiedy Beneficjent chce rozliczyć się z wcześniej otrzymanej zaliczki.</w:t>
      </w:r>
    </w:p>
    <w:p w14:paraId="29748727" w14:textId="77777777" w:rsidR="007418DB" w:rsidRPr="007F6F42" w:rsidRDefault="007418DB" w:rsidP="004F5855">
      <w:pPr>
        <w:spacing w:line="312" w:lineRule="auto"/>
        <w:rPr>
          <w:rFonts w:ascii="Arial" w:eastAsia="Times New Roman" w:hAnsi="Arial" w:cs="Arial"/>
          <w:lang w:eastAsia="pl-PL"/>
        </w:rPr>
      </w:pPr>
      <w:r w:rsidRPr="007F6F42">
        <w:rPr>
          <w:rFonts w:ascii="Arial" w:eastAsia="Times New Roman" w:hAnsi="Arial" w:cs="Arial"/>
          <w:b/>
          <w:lang w:eastAsia="pl-PL"/>
        </w:rPr>
        <w:t>Wniosek sprawozdawczy</w:t>
      </w:r>
      <w:r w:rsidRPr="007F6F42">
        <w:rPr>
          <w:rFonts w:ascii="Arial" w:eastAsia="Times New Roman" w:hAnsi="Arial" w:cs="Arial"/>
          <w:lang w:eastAsia="pl-PL"/>
        </w:rPr>
        <w:t xml:space="preserve"> – wniosek o płatność składany, kiedy Beneficjent jest zobowiązany </w:t>
      </w:r>
      <w:r w:rsidR="00DE397B" w:rsidRPr="007F6F42">
        <w:rPr>
          <w:rFonts w:ascii="Arial" w:eastAsia="Times New Roman" w:hAnsi="Arial" w:cs="Arial"/>
          <w:lang w:eastAsia="pl-PL"/>
        </w:rPr>
        <w:br/>
      </w:r>
      <w:r w:rsidRPr="007F6F42">
        <w:rPr>
          <w:rFonts w:ascii="Arial" w:eastAsia="Times New Roman" w:hAnsi="Arial" w:cs="Arial"/>
          <w:lang w:eastAsia="pl-PL"/>
        </w:rPr>
        <w:t>do przekazania informacji o postępie rzeczowym projektu.</w:t>
      </w:r>
    </w:p>
    <w:p w14:paraId="7671A687" w14:textId="4DC86B9E" w:rsidR="007418DB" w:rsidRPr="007F6F42" w:rsidRDefault="007418DB" w:rsidP="004F5855">
      <w:pPr>
        <w:spacing w:line="312" w:lineRule="auto"/>
        <w:rPr>
          <w:rFonts w:ascii="Arial" w:eastAsia="Times New Roman" w:hAnsi="Arial" w:cs="Arial"/>
          <w:lang w:eastAsia="pl-PL"/>
        </w:rPr>
      </w:pPr>
      <w:r w:rsidRPr="007F6F42">
        <w:rPr>
          <w:rFonts w:ascii="Arial" w:eastAsia="Times New Roman" w:hAnsi="Arial" w:cs="Arial"/>
          <w:b/>
          <w:lang w:eastAsia="pl-PL"/>
        </w:rPr>
        <w:t xml:space="preserve">Wniosek o płatność końcową </w:t>
      </w:r>
      <w:r w:rsidRPr="007F6F42">
        <w:rPr>
          <w:rFonts w:ascii="Arial" w:eastAsia="Times New Roman" w:hAnsi="Arial" w:cs="Arial"/>
          <w:lang w:eastAsia="pl-PL"/>
        </w:rPr>
        <w:t xml:space="preserve">– wniosek o płatność składany, kiedy rejestrowany wniosek </w:t>
      </w:r>
      <w:r w:rsidR="00BC4F13">
        <w:rPr>
          <w:rFonts w:ascii="Arial" w:eastAsia="Times New Roman" w:hAnsi="Arial" w:cs="Arial"/>
          <w:lang w:eastAsia="pl-PL"/>
        </w:rPr>
        <w:br/>
      </w:r>
      <w:r w:rsidRPr="007F6F42">
        <w:rPr>
          <w:rFonts w:ascii="Arial" w:eastAsia="Times New Roman" w:hAnsi="Arial" w:cs="Arial"/>
          <w:lang w:eastAsia="pl-PL"/>
        </w:rPr>
        <w:t>o płatność jest ostatnim wnioskiem, rozliczającym projekt.</w:t>
      </w:r>
    </w:p>
    <w:p w14:paraId="010E6E33" w14:textId="77777777" w:rsidR="004E02AE" w:rsidRPr="007F6F42" w:rsidRDefault="004E02AE" w:rsidP="004F5855">
      <w:pPr>
        <w:spacing w:line="312" w:lineRule="auto"/>
        <w:rPr>
          <w:rFonts w:ascii="Arial" w:eastAsia="Times New Roman" w:hAnsi="Arial" w:cs="Arial"/>
          <w:lang w:eastAsia="pl-PL"/>
        </w:rPr>
      </w:pPr>
      <w:r w:rsidRPr="007F6F42">
        <w:rPr>
          <w:rFonts w:ascii="Arial" w:hAnsi="Arial" w:cs="Arial"/>
          <w:b/>
          <w:bCs/>
          <w:lang w:eastAsia="pl-PL"/>
        </w:rPr>
        <w:t>Wnioskodawca</w:t>
      </w:r>
      <w:r w:rsidRPr="007F6F42">
        <w:rPr>
          <w:rFonts w:ascii="Arial" w:hAnsi="Arial" w:cs="Arial"/>
          <w:bCs/>
          <w:lang w:eastAsia="pl-PL"/>
        </w:rPr>
        <w:t xml:space="preserve"> </w:t>
      </w:r>
      <w:r w:rsidRPr="007F6F42">
        <w:rPr>
          <w:rFonts w:ascii="Arial" w:hAnsi="Arial" w:cs="Arial"/>
          <w:lang w:eastAsia="pl-PL"/>
        </w:rPr>
        <w:t xml:space="preserve">– </w:t>
      </w:r>
      <w:r w:rsidR="00787C7E" w:rsidRPr="007F6F42">
        <w:rPr>
          <w:rFonts w:ascii="Arial" w:eastAsia="Times New Roman" w:hAnsi="Arial" w:cs="Arial"/>
          <w:lang w:eastAsia="pl-PL"/>
        </w:rPr>
        <w:t>podmiot, który złożył wniosek o dofinansowanie projektu</w:t>
      </w:r>
      <w:r w:rsidR="00921B6F" w:rsidRPr="007F6F42">
        <w:rPr>
          <w:rFonts w:ascii="Arial" w:eastAsia="Times New Roman" w:hAnsi="Arial" w:cs="Arial"/>
          <w:lang w:eastAsia="pl-PL"/>
        </w:rPr>
        <w:t>.</w:t>
      </w:r>
    </w:p>
    <w:p w14:paraId="21A65666" w14:textId="20D19DE9" w:rsidR="004E02AE" w:rsidRPr="007F6F42" w:rsidRDefault="004E02AE" w:rsidP="004F5855">
      <w:pPr>
        <w:spacing w:line="312" w:lineRule="auto"/>
        <w:rPr>
          <w:rFonts w:ascii="Arial" w:hAnsi="Arial" w:cs="Arial"/>
          <w:lang w:eastAsia="pl-PL"/>
        </w:rPr>
      </w:pPr>
      <w:r w:rsidRPr="007F6F42">
        <w:rPr>
          <w:rFonts w:ascii="Arial" w:hAnsi="Arial" w:cs="Arial"/>
          <w:b/>
          <w:lang w:eastAsia="pl-PL"/>
        </w:rPr>
        <w:t xml:space="preserve">Zatrudnienie </w:t>
      </w:r>
      <w:r w:rsidRPr="007F6F42">
        <w:rPr>
          <w:rFonts w:ascii="Arial" w:hAnsi="Arial" w:cs="Arial"/>
          <w:lang w:eastAsia="pl-PL"/>
        </w:rPr>
        <w:t>- wykonywanie pracy na podstawie stosunku pracy, stosunku służbowego oraz umowy o pracę nakładczą</w:t>
      </w:r>
      <w:r w:rsidR="009A132D" w:rsidRPr="007F6F42">
        <w:rPr>
          <w:rFonts w:ascii="Arial" w:hAnsi="Arial" w:cs="Arial"/>
          <w:lang w:eastAsia="pl-PL"/>
        </w:rPr>
        <w:t>.</w:t>
      </w:r>
    </w:p>
    <w:p w14:paraId="054D3F8E" w14:textId="473B7258" w:rsidR="004E02AE" w:rsidRPr="007F6F42" w:rsidRDefault="004E02AE" w:rsidP="004F5855">
      <w:pPr>
        <w:spacing w:line="312" w:lineRule="auto"/>
        <w:rPr>
          <w:rFonts w:ascii="Arial" w:hAnsi="Arial" w:cs="Arial"/>
        </w:rPr>
      </w:pPr>
      <w:r w:rsidRPr="007F6F42">
        <w:rPr>
          <w:rFonts w:ascii="Arial" w:hAnsi="Arial" w:cs="Arial"/>
          <w:b/>
          <w:bCs/>
        </w:rPr>
        <w:t>Zatrudnienie subsydiowane</w:t>
      </w:r>
      <w:r w:rsidRPr="007F6F42">
        <w:rPr>
          <w:rFonts w:ascii="Arial" w:hAnsi="Arial" w:cs="Arial"/>
          <w:bCs/>
        </w:rPr>
        <w:t xml:space="preserve"> </w:t>
      </w:r>
      <w:r w:rsidRPr="007F6F42">
        <w:rPr>
          <w:rFonts w:ascii="Arial" w:hAnsi="Arial" w:cs="Arial"/>
        </w:rPr>
        <w:t xml:space="preserve">– forma pomocy finansowej dla pracodawcy stanowiąca zachętę </w:t>
      </w:r>
      <w:r w:rsidR="00F922A8" w:rsidRPr="007F6F42">
        <w:rPr>
          <w:rFonts w:ascii="Arial" w:hAnsi="Arial" w:cs="Arial"/>
        </w:rPr>
        <w:br/>
      </w:r>
      <w:r w:rsidRPr="007F6F42">
        <w:rPr>
          <w:rFonts w:ascii="Arial" w:hAnsi="Arial" w:cs="Arial"/>
        </w:rPr>
        <w:t>do zatrudnienia, zakładającą redukcję kosztów ponoszonych przez niego na zatrudnienie pracowników zgodnie z art</w:t>
      </w:r>
      <w:r w:rsidR="00992160" w:rsidRPr="007F6F42">
        <w:rPr>
          <w:rFonts w:ascii="Arial" w:hAnsi="Arial" w:cs="Arial"/>
        </w:rPr>
        <w:t>ykułem</w:t>
      </w:r>
      <w:r w:rsidRPr="007F6F42">
        <w:rPr>
          <w:rFonts w:ascii="Arial" w:hAnsi="Arial" w:cs="Arial"/>
        </w:rPr>
        <w:t xml:space="preserve"> 32 i 33 rozporządzenia Komisji Europejskiej (UE) nr 651/2014 </w:t>
      </w:r>
      <w:r w:rsidR="00BC4F13">
        <w:rPr>
          <w:rFonts w:ascii="Arial" w:hAnsi="Arial" w:cs="Arial"/>
        </w:rPr>
        <w:br/>
      </w:r>
      <w:r w:rsidRPr="007F6F42">
        <w:rPr>
          <w:rFonts w:ascii="Arial" w:hAnsi="Arial" w:cs="Arial"/>
        </w:rPr>
        <w:t>z dnia 17 czerwca 2014 r. uznającego niektóre rodzaje pomocy za zgodne z rynkiem wewnętrznym w zastosowaniu art</w:t>
      </w:r>
      <w:r w:rsidR="00992160" w:rsidRPr="007F6F42">
        <w:rPr>
          <w:rFonts w:ascii="Arial" w:hAnsi="Arial" w:cs="Arial"/>
        </w:rPr>
        <w:t>ykułu</w:t>
      </w:r>
      <w:r w:rsidRPr="007F6F42">
        <w:rPr>
          <w:rFonts w:ascii="Arial" w:hAnsi="Arial" w:cs="Arial"/>
        </w:rPr>
        <w:t xml:space="preserve"> 107 i 108 Traktatu (Dz. Urz. UE L 187 z 26.06.2014, </w:t>
      </w:r>
      <w:r w:rsidR="00856281">
        <w:rPr>
          <w:rFonts w:ascii="Arial" w:hAnsi="Arial" w:cs="Arial"/>
        </w:rPr>
        <w:br/>
      </w:r>
      <w:r w:rsidRPr="007F6F42">
        <w:rPr>
          <w:rFonts w:ascii="Arial" w:hAnsi="Arial" w:cs="Arial"/>
        </w:rPr>
        <w:t>str. 1)</w:t>
      </w:r>
      <w:r w:rsidR="009A132D" w:rsidRPr="007F6F42">
        <w:rPr>
          <w:rFonts w:ascii="Arial" w:hAnsi="Arial" w:cs="Arial"/>
        </w:rPr>
        <w:t>.</w:t>
      </w:r>
    </w:p>
    <w:sectPr w:rsidR="004E02AE" w:rsidRPr="007F6F42" w:rsidSect="00C77F5F">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CA807" w14:textId="77777777" w:rsidR="00AF1A88" w:rsidRDefault="00AF1A88" w:rsidP="007F4ED4">
      <w:pPr>
        <w:spacing w:after="0" w:line="240" w:lineRule="auto"/>
      </w:pPr>
      <w:r>
        <w:separator/>
      </w:r>
    </w:p>
  </w:endnote>
  <w:endnote w:type="continuationSeparator" w:id="0">
    <w:p w14:paraId="02FA9AF9" w14:textId="77777777" w:rsidR="00AF1A88" w:rsidRDefault="00AF1A88" w:rsidP="007F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428816"/>
      <w:docPartObj>
        <w:docPartGallery w:val="Page Numbers (Bottom of Page)"/>
        <w:docPartUnique/>
      </w:docPartObj>
    </w:sdtPr>
    <w:sdtEndPr/>
    <w:sdtContent>
      <w:p w14:paraId="272BFB8E" w14:textId="77777777" w:rsidR="00AF1A88" w:rsidRDefault="00AF1A88">
        <w:pPr>
          <w:pStyle w:val="Stopka"/>
          <w:jc w:val="center"/>
        </w:pPr>
        <w:r>
          <w:fldChar w:fldCharType="begin"/>
        </w:r>
        <w:r>
          <w:instrText>PAGE   \* MERGEFORMAT</w:instrText>
        </w:r>
        <w:r>
          <w:fldChar w:fldCharType="separate"/>
        </w:r>
        <w:r w:rsidR="003579C5">
          <w:rPr>
            <w:noProof/>
          </w:rPr>
          <w:t>2</w:t>
        </w:r>
        <w:r>
          <w:rPr>
            <w:noProof/>
          </w:rPr>
          <w:fldChar w:fldCharType="end"/>
        </w:r>
      </w:p>
    </w:sdtContent>
  </w:sdt>
  <w:p w14:paraId="5D5E3FDD" w14:textId="77777777" w:rsidR="00AF1A88" w:rsidRPr="00796184" w:rsidRDefault="00AF1A88" w:rsidP="00796184">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CellMar>
        <w:left w:w="0" w:type="dxa"/>
        <w:right w:w="0" w:type="dxa"/>
      </w:tblCellMar>
      <w:tblLook w:val="04A0" w:firstRow="1" w:lastRow="0" w:firstColumn="1" w:lastColumn="0" w:noHBand="0" w:noVBand="1"/>
    </w:tblPr>
    <w:tblGrid>
      <w:gridCol w:w="9356"/>
    </w:tblGrid>
    <w:tr w:rsidR="00AF1A88" w:rsidRPr="00ED1583" w14:paraId="64CFB8EA" w14:textId="77777777" w:rsidTr="00630C59">
      <w:trPr>
        <w:trHeight w:val="179"/>
      </w:trPr>
      <w:tc>
        <w:tcPr>
          <w:tcW w:w="9356" w:type="dxa"/>
          <w:vAlign w:val="center"/>
        </w:tcPr>
        <w:p w14:paraId="35CBC19F" w14:textId="77777777" w:rsidR="00AF1A88" w:rsidRPr="00190EC7" w:rsidRDefault="00AF1A88" w:rsidP="009F2DCD">
          <w:pPr>
            <w:pStyle w:val="Stopka"/>
            <w:tabs>
              <w:tab w:val="clear" w:pos="4536"/>
              <w:tab w:val="clear" w:pos="9072"/>
              <w:tab w:val="center" w:pos="3141"/>
            </w:tabs>
            <w:spacing w:after="0" w:line="240" w:lineRule="auto"/>
            <w:jc w:val="right"/>
            <w:rPr>
              <w:rFonts w:ascii="Arial" w:hAnsi="Arial"/>
              <w:sz w:val="18"/>
            </w:rPr>
          </w:pPr>
          <w:r>
            <w:rPr>
              <w:noProof/>
              <w:lang w:eastAsia="pl-PL"/>
            </w:rPr>
            <w:drawing>
              <wp:inline distT="0" distB="0" distL="0" distR="0" wp14:anchorId="5878A15C" wp14:editId="26D31D6A">
                <wp:extent cx="5760720" cy="872490"/>
                <wp:effectExtent l="0" t="0" r="0" b="0"/>
                <wp:docPr id="11" name="Obraz 11" descr="logotypy: Funduszy Europejskich, Urzędu Marszałkowskiego Województwa Mazowieckiego w Warszawie oraz Unii Europejskiej. "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RPO WM 2014-2020 (bezbarwne tło) (3).png"/>
                        <pic:cNvPicPr>
                          <a:picLocks noChangeAspect="1" noChangeArrowheads="1"/>
                        </pic:cNvPicPr>
                      </pic:nvPicPr>
                      <pic:blipFill>
                        <a:blip r:embed="rId1"/>
                        <a:srcRect/>
                        <a:stretch>
                          <a:fillRect/>
                        </a:stretch>
                      </pic:blipFill>
                      <pic:spPr bwMode="auto">
                        <a:xfrm>
                          <a:off x="0" y="0"/>
                          <a:ext cx="5760720" cy="872490"/>
                        </a:xfrm>
                        <a:prstGeom prst="rect">
                          <a:avLst/>
                        </a:prstGeom>
                        <a:noFill/>
                        <a:ln w="9525">
                          <a:noFill/>
                          <a:miter lim="800000"/>
                          <a:headEnd/>
                          <a:tailEnd/>
                        </a:ln>
                      </pic:spPr>
                    </pic:pic>
                  </a:graphicData>
                </a:graphic>
              </wp:inline>
            </w:drawing>
          </w:r>
        </w:p>
      </w:tc>
    </w:tr>
  </w:tbl>
  <w:p w14:paraId="0FF5E624" w14:textId="77777777" w:rsidR="00AF1A88" w:rsidRPr="00EB63F8" w:rsidRDefault="00AF1A88" w:rsidP="00220CD3">
    <w:pPr>
      <w:pStyle w:val="Stopka"/>
      <w:jc w:val="cen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EFA7" w14:textId="77777777" w:rsidR="00AF1A88" w:rsidRDefault="00AF1A88"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5B9BCCFB" w14:textId="77777777" w:rsidR="00AF1A88" w:rsidRDefault="00AF1A8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394358"/>
      <w:docPartObj>
        <w:docPartGallery w:val="Page Numbers (Bottom of Page)"/>
        <w:docPartUnique/>
      </w:docPartObj>
    </w:sdtPr>
    <w:sdtEndPr/>
    <w:sdtContent>
      <w:p w14:paraId="241E1AC6" w14:textId="77777777" w:rsidR="00AF1A88" w:rsidRDefault="00AF1A88">
        <w:pPr>
          <w:pStyle w:val="Stopka"/>
          <w:jc w:val="center"/>
        </w:pPr>
        <w:r>
          <w:fldChar w:fldCharType="begin"/>
        </w:r>
        <w:r>
          <w:instrText>PAGE   \* MERGEFORMAT</w:instrText>
        </w:r>
        <w:r>
          <w:fldChar w:fldCharType="separate"/>
        </w:r>
        <w:r w:rsidR="003579C5">
          <w:rPr>
            <w:noProof/>
          </w:rPr>
          <w:t>106</w:t>
        </w:r>
        <w:r>
          <w:rPr>
            <w:noProof/>
          </w:rPr>
          <w:fldChar w:fldCharType="end"/>
        </w:r>
      </w:p>
    </w:sdtContent>
  </w:sdt>
  <w:p w14:paraId="31F5D215" w14:textId="77777777" w:rsidR="00AF1A88" w:rsidRPr="00E07AB1" w:rsidRDefault="00AF1A88" w:rsidP="0061158E">
    <w:pPr>
      <w:pStyle w:val="Stopka"/>
      <w:tabs>
        <w:tab w:val="clear" w:pos="4536"/>
        <w:tab w:val="clear" w:pos="9072"/>
        <w:tab w:val="left" w:pos="5409"/>
      </w:tabs>
      <w:spacing w:line="240" w:lineRule="auto"/>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988808"/>
      <w:docPartObj>
        <w:docPartGallery w:val="Page Numbers (Bottom of Page)"/>
        <w:docPartUnique/>
      </w:docPartObj>
    </w:sdtPr>
    <w:sdtEndPr/>
    <w:sdtContent>
      <w:p w14:paraId="2270DD2D" w14:textId="77777777" w:rsidR="00AF1A88" w:rsidRDefault="00AF1A88">
        <w:pPr>
          <w:pStyle w:val="Stopka"/>
          <w:jc w:val="center"/>
        </w:pPr>
        <w:r>
          <w:fldChar w:fldCharType="begin"/>
        </w:r>
        <w:r>
          <w:instrText>PAGE   \* MERGEFORMAT</w:instrText>
        </w:r>
        <w:r>
          <w:fldChar w:fldCharType="separate"/>
        </w:r>
        <w:r>
          <w:rPr>
            <w:noProof/>
          </w:rPr>
          <w:t>47</w:t>
        </w:r>
        <w:r>
          <w:rPr>
            <w:noProof/>
          </w:rPr>
          <w:fldChar w:fldCharType="end"/>
        </w:r>
      </w:p>
    </w:sdtContent>
  </w:sdt>
  <w:p w14:paraId="5EE1D2B9" w14:textId="77777777" w:rsidR="00AF1A88" w:rsidRPr="00EB63F8" w:rsidRDefault="00AF1A88" w:rsidP="00220CD3">
    <w:pPr>
      <w:pStyle w:val="Stopka"/>
      <w:jc w:val="center"/>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F6A9" w14:textId="77777777" w:rsidR="00AF1A88" w:rsidRDefault="00AF1A88"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068BAA68" w14:textId="77777777" w:rsidR="00AF1A88" w:rsidRDefault="00AF1A88">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918077"/>
      <w:docPartObj>
        <w:docPartGallery w:val="Page Numbers (Bottom of Page)"/>
        <w:docPartUnique/>
      </w:docPartObj>
    </w:sdtPr>
    <w:sdtEndPr/>
    <w:sdtContent>
      <w:p w14:paraId="35415893" w14:textId="58FE01BF" w:rsidR="00AF1A88" w:rsidRDefault="00AF1A88">
        <w:pPr>
          <w:pStyle w:val="Stopka"/>
          <w:jc w:val="center"/>
        </w:pPr>
        <w:r>
          <w:fldChar w:fldCharType="begin"/>
        </w:r>
        <w:r>
          <w:instrText>PAGE   \* MERGEFORMAT</w:instrText>
        </w:r>
        <w:r>
          <w:fldChar w:fldCharType="separate"/>
        </w:r>
        <w:r w:rsidR="003579C5">
          <w:rPr>
            <w:noProof/>
          </w:rPr>
          <w:t>193</w:t>
        </w:r>
        <w:r>
          <w:fldChar w:fldCharType="end"/>
        </w:r>
      </w:p>
    </w:sdtContent>
  </w:sdt>
  <w:p w14:paraId="6A24281F" w14:textId="3042332B" w:rsidR="00AF1A88" w:rsidRPr="00E07AB1" w:rsidRDefault="00AF1A88"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0238D" w14:textId="77777777" w:rsidR="00AF1A88" w:rsidRDefault="00AF1A88" w:rsidP="007F4ED4">
      <w:pPr>
        <w:spacing w:after="0" w:line="240" w:lineRule="auto"/>
      </w:pPr>
      <w:r>
        <w:separator/>
      </w:r>
    </w:p>
  </w:footnote>
  <w:footnote w:type="continuationSeparator" w:id="0">
    <w:p w14:paraId="24E15F16" w14:textId="77777777" w:rsidR="00AF1A88" w:rsidRDefault="00AF1A88" w:rsidP="007F4ED4">
      <w:pPr>
        <w:spacing w:after="0" w:line="240" w:lineRule="auto"/>
      </w:pPr>
      <w:r>
        <w:continuationSeparator/>
      </w:r>
    </w:p>
  </w:footnote>
  <w:footnote w:id="1">
    <w:p w14:paraId="0C1C40EE" w14:textId="77777777" w:rsidR="00AF1A88" w:rsidRPr="00CA276E" w:rsidRDefault="00AF1A88" w:rsidP="005D68AF">
      <w:pPr>
        <w:pStyle w:val="Tekstprzypisudolnego"/>
        <w:rPr>
          <w:rFonts w:cs="Arial"/>
          <w:sz w:val="15"/>
          <w:szCs w:val="15"/>
        </w:rPr>
      </w:pPr>
      <w:r w:rsidRPr="00CF7E85">
        <w:rPr>
          <w:rStyle w:val="Odwoanieprzypisudolnego"/>
          <w:rFonts w:cs="Arial"/>
          <w:sz w:val="15"/>
          <w:szCs w:val="15"/>
        </w:rPr>
        <w:footnoteRef/>
      </w:r>
      <w:r w:rsidRPr="00CF7E85">
        <w:rPr>
          <w:rFonts w:cs="Arial"/>
          <w:sz w:val="15"/>
          <w:szCs w:val="15"/>
        </w:rPr>
        <w:t xml:space="preserve"> </w:t>
      </w:r>
      <w:r w:rsidRPr="00CA276E">
        <w:rPr>
          <w:rFonts w:cs="Arial"/>
          <w:sz w:val="15"/>
          <w:szCs w:val="15"/>
        </w:rPr>
        <w:t>Decyzja Wykonawcza Komisji z dnia 12 lutego 2015 r. przyjmującą niektóre elementy programu operacyjnego „Regionalny Program Operacyjny Województwa Mazowieckiego” do wsparcia z Europejskiego Funduszu Rozwoju Regionalnego i Europejskiego Funduszu Społecznego w ramach celu „ Inwestycje na rzecz wzrostu i zatrudnienia” dla regionu mazowieckiego w Polsce (CCI 2014PL16M2OP007)</w:t>
      </w:r>
    </w:p>
  </w:footnote>
  <w:footnote w:id="2">
    <w:p w14:paraId="32F3A0A3" w14:textId="0EF5E984" w:rsidR="00AF1A88" w:rsidRPr="00CA276E" w:rsidRDefault="00AF1A88" w:rsidP="005D68AF">
      <w:pPr>
        <w:pStyle w:val="Tekstprzypisudolnego"/>
        <w:rPr>
          <w:rFonts w:cs="Arial"/>
        </w:rPr>
      </w:pPr>
      <w:r w:rsidRPr="00CA276E">
        <w:rPr>
          <w:rStyle w:val="Odwoanieprzypisudolnego"/>
          <w:rFonts w:cs="Arial"/>
          <w:sz w:val="15"/>
          <w:szCs w:val="15"/>
        </w:rPr>
        <w:footnoteRef/>
      </w:r>
      <w:r w:rsidRPr="00CA276E">
        <w:rPr>
          <w:rFonts w:cs="Arial"/>
          <w:sz w:val="15"/>
          <w:szCs w:val="15"/>
        </w:rPr>
        <w:t xml:space="preserve"> 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t>
      </w:r>
      <w:r>
        <w:rPr>
          <w:rFonts w:cs="Arial"/>
          <w:sz w:val="15"/>
          <w:szCs w:val="15"/>
        </w:rPr>
        <w:br/>
      </w:r>
      <w:r w:rsidRPr="00CA276E">
        <w:rPr>
          <w:rFonts w:cs="Arial"/>
          <w:sz w:val="15"/>
          <w:szCs w:val="15"/>
        </w:rPr>
        <w:t>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3">
    <w:p w14:paraId="47664D34" w14:textId="349BA2F9" w:rsidR="00AF1A88" w:rsidRPr="001E6E84" w:rsidRDefault="00AF1A88" w:rsidP="00452551">
      <w:pPr>
        <w:pStyle w:val="Tekstprzypisudolnego"/>
        <w:rPr>
          <w:rFonts w:asciiTheme="minorHAnsi" w:hAnsiTheme="minorHAnsi" w:cs="Arial"/>
          <w:sz w:val="15"/>
          <w:szCs w:val="15"/>
        </w:rPr>
      </w:pPr>
      <w:r w:rsidRPr="00896670">
        <w:rPr>
          <w:rStyle w:val="Odwoanieprzypisudolnego"/>
          <w:rFonts w:cs="Arial"/>
          <w:sz w:val="15"/>
          <w:szCs w:val="15"/>
        </w:rPr>
        <w:footnoteRef/>
      </w:r>
      <w:r w:rsidRPr="001E6E84">
        <w:rPr>
          <w:rFonts w:cs="Arial"/>
          <w:sz w:val="15"/>
          <w:szCs w:val="15"/>
        </w:rPr>
        <w:t xml:space="preserve"> </w:t>
      </w:r>
      <w:r w:rsidRPr="001E6E84">
        <w:rPr>
          <w:rFonts w:asciiTheme="minorHAnsi" w:hAnsiTheme="minorHAnsi" w:cs="Arial"/>
          <w:sz w:val="15"/>
          <w:szCs w:val="15"/>
        </w:rPr>
        <w:t xml:space="preserve">MIR/H 2014-2020/2(01)/02 /2015; </w:t>
      </w:r>
      <w:hyperlink r:id="rId1" w:tooltip="Wytyczne w zakresie szczegółowego opisu osi priorytetowych " w:history="1">
        <w:r w:rsidRPr="001E6E84">
          <w:rPr>
            <w:rStyle w:val="Hipercze"/>
            <w:rFonts w:asciiTheme="minorHAnsi" w:hAnsiTheme="minorHAnsi" w:cs="Arial"/>
            <w:sz w:val="15"/>
            <w:szCs w:val="15"/>
          </w:rPr>
          <w:t>http://www.mr.gov.pl/strony/zadania/fundusze-europejskie/wytyczne/wytyczne-na-lata-2014-2020/wytyczne-w-zakresie-szczegolowego-opisu-osi-priorytetowych-krajowych-i-regionalnych-programow-operacyjnych-na-lata-2014-2020/</w:t>
        </w:r>
      </w:hyperlink>
      <w:r w:rsidRPr="001E6E84">
        <w:rPr>
          <w:rFonts w:asciiTheme="minorHAnsi" w:hAnsiTheme="minorHAnsi" w:cs="Arial"/>
          <w:sz w:val="15"/>
          <w:szCs w:val="15"/>
        </w:rPr>
        <w:t xml:space="preserve"> </w:t>
      </w:r>
    </w:p>
    <w:p w14:paraId="33A74517" w14:textId="77777777" w:rsidR="00AF1A88" w:rsidRPr="001E6E84" w:rsidRDefault="00AF1A88" w:rsidP="00452551">
      <w:pPr>
        <w:pStyle w:val="Tekstprzypisudolnego"/>
        <w:rPr>
          <w:rFonts w:asciiTheme="minorHAnsi" w:hAnsiTheme="minorHAnsi" w:cs="Arial"/>
          <w:sz w:val="15"/>
          <w:szCs w:val="15"/>
        </w:rPr>
      </w:pPr>
    </w:p>
  </w:footnote>
  <w:footnote w:id="4">
    <w:p w14:paraId="3AACA260" w14:textId="77777777" w:rsidR="00AF1A88" w:rsidRPr="00FF6C9A" w:rsidRDefault="00AF1A88" w:rsidP="001F06F3">
      <w:pPr>
        <w:pStyle w:val="Tekstprzypisudolnego"/>
        <w:rPr>
          <w:rFonts w:cs="Arial"/>
          <w:sz w:val="15"/>
          <w:szCs w:val="15"/>
        </w:rPr>
      </w:pPr>
      <w:r w:rsidRPr="00FF6C9A">
        <w:rPr>
          <w:rStyle w:val="Odwoanieprzypisudolnego"/>
          <w:rFonts w:cs="Arial"/>
          <w:sz w:val="15"/>
          <w:szCs w:val="15"/>
        </w:rPr>
        <w:footnoteRef/>
      </w:r>
      <w:r w:rsidRPr="00FF6C9A">
        <w:rPr>
          <w:rFonts w:cs="Arial"/>
          <w:sz w:val="15"/>
          <w:szCs w:val="15"/>
        </w:rPr>
        <w:t xml:space="preserve"> Program Rozwoju Obszarów Wiejskich na lata 2014 – 2020 (PROW 2014-2020)</w:t>
      </w:r>
    </w:p>
  </w:footnote>
  <w:footnote w:id="5">
    <w:p w14:paraId="0BDE1897" w14:textId="77777777" w:rsidR="00AF1A88" w:rsidRDefault="00AF1A88" w:rsidP="001F06F3">
      <w:pPr>
        <w:pStyle w:val="Tekstprzypisudolnego"/>
      </w:pPr>
      <w:r w:rsidRPr="00FF6C9A">
        <w:rPr>
          <w:rStyle w:val="Odwoanieprzypisudolnego"/>
          <w:rFonts w:cs="Arial"/>
          <w:sz w:val="15"/>
          <w:szCs w:val="15"/>
        </w:rPr>
        <w:footnoteRef/>
      </w:r>
      <w:r w:rsidRPr="00FF6C9A">
        <w:rPr>
          <w:rFonts w:cs="Arial"/>
          <w:sz w:val="15"/>
          <w:szCs w:val="15"/>
        </w:rPr>
        <w:t xml:space="preserve"> Programu Operacyjnego „Rybactwo i Morze” na lata 2014-2020 (PO RYBY 2014-2020)</w:t>
      </w:r>
    </w:p>
  </w:footnote>
  <w:footnote w:id="6">
    <w:p w14:paraId="626218EB" w14:textId="5B9114CF" w:rsidR="00AF1A88" w:rsidRPr="00EA0A7E" w:rsidRDefault="00AF1A88" w:rsidP="005D68AF">
      <w:pPr>
        <w:pStyle w:val="Tekstprzypisudolnego"/>
        <w:rPr>
          <w:rFonts w:cs="Arial"/>
          <w:sz w:val="15"/>
          <w:szCs w:val="15"/>
        </w:rPr>
      </w:pPr>
      <w:r w:rsidRPr="00EA0A7E">
        <w:rPr>
          <w:rStyle w:val="Odwoanieprzypisudolnego"/>
          <w:rFonts w:cs="Arial"/>
          <w:sz w:val="15"/>
          <w:szCs w:val="15"/>
        </w:rPr>
        <w:footnoteRef/>
      </w:r>
      <w:r w:rsidRPr="00EA0A7E">
        <w:rPr>
          <w:rFonts w:cs="Arial"/>
          <w:sz w:val="15"/>
          <w:szCs w:val="15"/>
        </w:rPr>
        <w:t xml:space="preserve"> Zgodnie z Wytycznymi MIR w zakresie kwalifikowalności wydatków w ramach Europejskiego Funduszu Rozwoju Regionalnego, Europejskiego Funduszu Społecznego oraz Funduszu Spójności na lata 2014-2020 a w przypadku Działania 8.1 także z przepisami </w:t>
      </w:r>
      <w:r w:rsidRPr="00EA0A7E">
        <w:rPr>
          <w:rStyle w:val="h2"/>
          <w:rFonts w:cs="Arial"/>
          <w:sz w:val="15"/>
          <w:szCs w:val="15"/>
        </w:rPr>
        <w:t>ustawy z dnia 20 kwietnia 2004 r. o promocji zatrudnienia i instytucjach rynku pracy (Dz. U. 201</w:t>
      </w:r>
      <w:r>
        <w:rPr>
          <w:rStyle w:val="h2"/>
          <w:rFonts w:cs="Arial"/>
          <w:sz w:val="15"/>
          <w:szCs w:val="15"/>
        </w:rPr>
        <w:t>6</w:t>
      </w:r>
      <w:r w:rsidRPr="00EA0A7E">
        <w:rPr>
          <w:rStyle w:val="h2"/>
          <w:rFonts w:cs="Arial"/>
          <w:sz w:val="15"/>
          <w:szCs w:val="15"/>
        </w:rPr>
        <w:t xml:space="preserve">. </w:t>
      </w:r>
      <w:r>
        <w:rPr>
          <w:rStyle w:val="h2"/>
          <w:rFonts w:cs="Arial"/>
          <w:sz w:val="15"/>
          <w:szCs w:val="15"/>
        </w:rPr>
        <w:t>645</w:t>
      </w:r>
      <w:r w:rsidRPr="00EA0A7E">
        <w:rPr>
          <w:rStyle w:val="h2"/>
          <w:rFonts w:cs="Arial"/>
          <w:sz w:val="15"/>
          <w:szCs w:val="15"/>
        </w:rPr>
        <w:t xml:space="preserve"> z późn. zm.)</w:t>
      </w:r>
    </w:p>
  </w:footnote>
  <w:footnote w:id="7">
    <w:p w14:paraId="6862D4D2" w14:textId="77777777" w:rsidR="00AF1A88" w:rsidRPr="00077EE7" w:rsidRDefault="00AF1A88" w:rsidP="00FC6CAB">
      <w:pPr>
        <w:pStyle w:val="Tekstprzypisudolnego"/>
      </w:pPr>
      <w:r>
        <w:rPr>
          <w:rStyle w:val="Odwoanieprzypisudolnego"/>
        </w:rPr>
        <w:footnoteRef/>
      </w:r>
      <w:r>
        <w:t xml:space="preserve"> </w:t>
      </w:r>
      <w:r w:rsidRPr="005D68AF">
        <w:rPr>
          <w:rFonts w:asciiTheme="minorHAnsi" w:hAnsiTheme="minorHAnsi"/>
          <w:sz w:val="15"/>
          <w:szCs w:val="15"/>
        </w:rPr>
        <w:t>O</w:t>
      </w:r>
      <w:r w:rsidRPr="005D68AF">
        <w:rPr>
          <w:rFonts w:asciiTheme="minorHAnsi" w:hAnsiTheme="minorHAnsi" w:cs="Calibri"/>
          <w:sz w:val="15"/>
          <w:szCs w:val="15"/>
        </w:rPr>
        <w:t>bowiązuj</w:t>
      </w:r>
      <w:r w:rsidRPr="005D68AF">
        <w:rPr>
          <w:rFonts w:asciiTheme="minorHAnsi" w:hAnsiTheme="minorHAnsi"/>
          <w:sz w:val="15"/>
          <w:szCs w:val="15"/>
        </w:rPr>
        <w:t>e</w:t>
      </w:r>
      <w:r w:rsidRPr="005D68AF">
        <w:rPr>
          <w:rFonts w:asciiTheme="minorHAnsi" w:hAnsiTheme="minorHAnsi" w:cs="Calibri"/>
          <w:sz w:val="15"/>
          <w:szCs w:val="15"/>
        </w:rPr>
        <w:t xml:space="preserve"> dla okresu 2014-2020 do czasu</w:t>
      </w:r>
      <w:r w:rsidRPr="005D68AF">
        <w:rPr>
          <w:rFonts w:asciiTheme="minorHAnsi" w:hAnsiTheme="minorHAnsi" w:cs="Calibri"/>
          <w:i/>
          <w:sz w:val="15"/>
          <w:szCs w:val="15"/>
        </w:rPr>
        <w:t xml:space="preserve"> </w:t>
      </w:r>
      <w:r w:rsidRPr="005D68AF">
        <w:rPr>
          <w:rFonts w:asciiTheme="minorHAnsi" w:hAnsiTheme="minorHAnsi" w:cs="Calibri"/>
          <w:sz w:val="15"/>
          <w:szCs w:val="15"/>
        </w:rPr>
        <w:t>opracowania nowej procedury</w:t>
      </w:r>
      <w:r w:rsidRPr="005D68AF">
        <w:rPr>
          <w:rFonts w:asciiTheme="minorHAnsi" w:hAnsiTheme="minorHAnsi"/>
          <w:sz w:val="15"/>
          <w:szCs w:val="15"/>
        </w:rPr>
        <w:t>.</w:t>
      </w:r>
    </w:p>
  </w:footnote>
  <w:footnote w:id="8">
    <w:p w14:paraId="328B7A3F" w14:textId="08FCC922" w:rsidR="00AF1A88" w:rsidRPr="001D0A3E" w:rsidRDefault="00AF1A88" w:rsidP="005A757A">
      <w:pPr>
        <w:pStyle w:val="Tekstprzypisudolnego"/>
        <w:rPr>
          <w:rFonts w:cs="Arial"/>
          <w:sz w:val="15"/>
          <w:szCs w:val="15"/>
        </w:rPr>
      </w:pPr>
      <w:r w:rsidRPr="00E160C5">
        <w:rPr>
          <w:rStyle w:val="Odwoanieprzypisudolnego"/>
          <w:rFonts w:eastAsiaTheme="majorEastAsia"/>
        </w:rPr>
        <w:footnoteRef/>
      </w:r>
      <w:r>
        <w:t xml:space="preserve"> </w:t>
      </w:r>
      <w:r w:rsidRPr="001D0A3E">
        <w:rPr>
          <w:rFonts w:cs="Arial"/>
          <w:sz w:val="15"/>
          <w:szCs w:val="15"/>
        </w:rPr>
        <w:t>Nie dotyczy konkursów na 2015 r.</w:t>
      </w:r>
    </w:p>
  </w:footnote>
  <w:footnote w:id="9">
    <w:p w14:paraId="2BDD8354" w14:textId="77777777" w:rsidR="00AF1A88" w:rsidRDefault="00AF1A88" w:rsidP="005A757A">
      <w:pPr>
        <w:pStyle w:val="Tekstprzypisudolnego"/>
      </w:pPr>
      <w:r w:rsidRPr="001D0A3E">
        <w:rPr>
          <w:rStyle w:val="Odwoanieprzypisudolnego"/>
          <w:rFonts w:cs="Arial"/>
          <w:sz w:val="15"/>
          <w:szCs w:val="15"/>
        </w:rPr>
        <w:footnoteRef/>
      </w:r>
      <w:r w:rsidRPr="001D0A3E">
        <w:rPr>
          <w:rFonts w:cs="Arial"/>
          <w:sz w:val="15"/>
          <w:szCs w:val="15"/>
        </w:rPr>
        <w:t xml:space="preserve"> Sporządzenie dwóch kart oceny ma miejsce m. in. w przypadku dokonywania oceny kryteriów przez ekspertów</w:t>
      </w:r>
      <w:r w:rsidRPr="00EF197E">
        <w:rPr>
          <w:rFonts w:asciiTheme="minorHAnsi" w:hAnsiTheme="minorHAnsi" w:cstheme="minorHAnsi"/>
          <w:szCs w:val="16"/>
        </w:rPr>
        <w:t>.</w:t>
      </w:r>
    </w:p>
  </w:footnote>
  <w:footnote w:id="10">
    <w:p w14:paraId="6C03E915" w14:textId="77777777" w:rsidR="00AF1A88" w:rsidRPr="004F5855" w:rsidRDefault="00AF1A88" w:rsidP="005D68AF">
      <w:pPr>
        <w:pStyle w:val="Tekstprzypisudolnego"/>
        <w:jc w:val="both"/>
        <w:rPr>
          <w:rFonts w:cs="Arial"/>
          <w:sz w:val="15"/>
          <w:szCs w:val="15"/>
        </w:rPr>
      </w:pPr>
      <w:r>
        <w:rPr>
          <w:rStyle w:val="Odwoanieprzypisudolnego"/>
        </w:rPr>
        <w:footnoteRef/>
      </w:r>
      <w:r>
        <w:t xml:space="preserve"> </w:t>
      </w:r>
      <w:r w:rsidRPr="004F5855">
        <w:rPr>
          <w:rFonts w:cs="Arial"/>
          <w:sz w:val="15"/>
          <w:szCs w:val="15"/>
        </w:rPr>
        <w:t>Możliwość uzupełnienia określona jest przy poszczególnych kryteriach oceny, stanowiących załącznik do SZOOP.</w:t>
      </w:r>
    </w:p>
  </w:footnote>
  <w:footnote w:id="11">
    <w:p w14:paraId="6D11B3FA" w14:textId="77777777" w:rsidR="00AF1A88" w:rsidRPr="004F5855" w:rsidRDefault="00AF1A88" w:rsidP="005D68AF">
      <w:pPr>
        <w:pStyle w:val="Tekstprzypisudolnego"/>
        <w:jc w:val="both"/>
        <w:rPr>
          <w:rFonts w:cs="Arial"/>
          <w:sz w:val="15"/>
          <w:szCs w:val="15"/>
        </w:rPr>
      </w:pPr>
      <w:r w:rsidRPr="004F5855">
        <w:rPr>
          <w:rStyle w:val="Odwoanieprzypisudolnego"/>
          <w:rFonts w:eastAsia="Calibri" w:cs="Arial"/>
          <w:sz w:val="15"/>
          <w:szCs w:val="15"/>
        </w:rPr>
        <w:footnoteRef/>
      </w:r>
      <w:r w:rsidRPr="004F5855">
        <w:rPr>
          <w:rFonts w:cs="Arial"/>
          <w:sz w:val="15"/>
          <w:szCs w:val="15"/>
        </w:rPr>
        <w:t xml:space="preserve"> Wskazany termin obejmuje przeprowadzenie negocjacji.</w:t>
      </w:r>
    </w:p>
  </w:footnote>
  <w:footnote w:id="12">
    <w:p w14:paraId="5B3266A5" w14:textId="77777777" w:rsidR="00AF1A88" w:rsidRPr="004F5855" w:rsidRDefault="00AF1A88" w:rsidP="005A757A">
      <w:pPr>
        <w:pStyle w:val="Tekstprzypisudolnego"/>
        <w:rPr>
          <w:rFonts w:cs="Arial"/>
          <w:sz w:val="15"/>
          <w:szCs w:val="15"/>
        </w:rPr>
      </w:pPr>
      <w:r w:rsidRPr="00E160C5">
        <w:rPr>
          <w:rStyle w:val="Odwoanieprzypisudolnego"/>
          <w:rFonts w:ascii="Calibri" w:eastAsiaTheme="majorEastAsia" w:hAnsi="Calibri" w:cs="Arial"/>
        </w:rPr>
        <w:footnoteRef/>
      </w:r>
      <w:r w:rsidRPr="00EA6401">
        <w:rPr>
          <w:rFonts w:ascii="Calibri" w:hAnsi="Calibri" w:cs="Arial"/>
          <w:szCs w:val="16"/>
        </w:rPr>
        <w:t xml:space="preserve"> </w:t>
      </w:r>
      <w:r w:rsidRPr="004F5855">
        <w:rPr>
          <w:rFonts w:cs="Arial"/>
          <w:sz w:val="15"/>
          <w:szCs w:val="15"/>
        </w:rPr>
        <w:t xml:space="preserve">W 2015 r. nie dotyczy projektów PUP realizowanych z udziałem Funduszu Pracy. W 2015 r. nabór projektów pozakonkursowych PUP odbywa się zgodnie z </w:t>
      </w:r>
      <w:r w:rsidRPr="004F5855">
        <w:rPr>
          <w:rFonts w:cs="Arial"/>
          <w:i/>
          <w:sz w:val="15"/>
          <w:szCs w:val="15"/>
        </w:rPr>
        <w:t>„</w:t>
      </w:r>
      <w:r w:rsidRPr="004F5855">
        <w:rPr>
          <w:rFonts w:cs="Arial"/>
          <w:sz w:val="15"/>
          <w:szCs w:val="15"/>
        </w:rPr>
        <w:t>Warunkami uruchomienia naboru wniosków Powiatowych Urzędów Pracy RPO WM 2014 – 2020</w:t>
      </w:r>
      <w:r w:rsidRPr="004F5855">
        <w:rPr>
          <w:rFonts w:cs="Arial"/>
          <w:i/>
          <w:sz w:val="15"/>
          <w:szCs w:val="15"/>
        </w:rPr>
        <w:t>”</w:t>
      </w:r>
    </w:p>
  </w:footnote>
  <w:footnote w:id="13">
    <w:p w14:paraId="3798A647" w14:textId="77777777" w:rsidR="00AF1A88" w:rsidRPr="004F5855" w:rsidRDefault="00AF1A88" w:rsidP="005A757A">
      <w:pPr>
        <w:pStyle w:val="Tekstprzypisudolnego"/>
        <w:rPr>
          <w:rFonts w:cs="Arial"/>
          <w:sz w:val="15"/>
          <w:szCs w:val="15"/>
        </w:rPr>
      </w:pPr>
      <w:r w:rsidRPr="004F5855">
        <w:rPr>
          <w:rStyle w:val="Odwoanieprzypisudolnego"/>
          <w:rFonts w:eastAsiaTheme="majorEastAsia" w:cs="Arial"/>
          <w:sz w:val="15"/>
          <w:szCs w:val="15"/>
        </w:rPr>
        <w:footnoteRef/>
      </w:r>
      <w:r w:rsidRPr="004F5855">
        <w:rPr>
          <w:rFonts w:cs="Arial"/>
          <w:sz w:val="15"/>
          <w:szCs w:val="15"/>
        </w:rPr>
        <w:t xml:space="preserve"> Nie dotyczy projektów PUP</w:t>
      </w:r>
    </w:p>
  </w:footnote>
  <w:footnote w:id="14">
    <w:p w14:paraId="762FBF91" w14:textId="77777777" w:rsidR="00AF1A88" w:rsidRPr="004F5855" w:rsidRDefault="00AF1A88" w:rsidP="00CA276E">
      <w:pPr>
        <w:pStyle w:val="Tekstprzypisudolnego"/>
        <w:rPr>
          <w:rFonts w:cs="Arial"/>
          <w:sz w:val="15"/>
          <w:szCs w:val="15"/>
        </w:rPr>
      </w:pPr>
      <w:r w:rsidRPr="00A0151F">
        <w:rPr>
          <w:rStyle w:val="Odwoanieprzypisudolnego"/>
          <w:rFonts w:cs="Arial"/>
          <w:szCs w:val="16"/>
        </w:rPr>
        <w:footnoteRef/>
      </w:r>
      <w:r w:rsidRPr="00A0151F">
        <w:rPr>
          <w:rFonts w:cs="Arial"/>
          <w:szCs w:val="16"/>
        </w:rPr>
        <w:t xml:space="preserve"> </w:t>
      </w:r>
      <w:r w:rsidRPr="004F5855">
        <w:rPr>
          <w:rFonts w:cs="Arial"/>
          <w:sz w:val="15"/>
          <w:szCs w:val="15"/>
        </w:rPr>
        <w:t>Z wyjątkiem przypadków powierzenia przez IZ wdrożenia instrumentu finansowego Europejskiemu Bankowi Inwestycyjnemu – w takim wypadku obowiązki IZ związane z kontrolą wynikają z artykułu 9 ust. 3 rozporządzenia delegowanego Komisji (UE) nr 480/2014 (tj. IZ upoważnia firmę, która działa na podstawie wspólnych ram ustanowionych przez KE do przeprowadzania kontroli operacji na miejscu w rozumieniu artykułu 125 ustęp 5 litera b) rozporządzenia ogólnego).</w:t>
      </w:r>
    </w:p>
  </w:footnote>
  <w:footnote w:id="15">
    <w:p w14:paraId="20D50C59" w14:textId="77777777" w:rsidR="00AF1A88" w:rsidRPr="004F5855" w:rsidRDefault="00AF1A88" w:rsidP="00CA276E">
      <w:pPr>
        <w:pStyle w:val="Tekstprzypisudolnego"/>
        <w:rPr>
          <w:rFonts w:cs="Arial"/>
          <w:sz w:val="15"/>
          <w:szCs w:val="15"/>
        </w:rPr>
      </w:pPr>
      <w:r w:rsidRPr="004F5855">
        <w:rPr>
          <w:rStyle w:val="Odwoanieprzypisudolnego"/>
          <w:rFonts w:cs="Arial"/>
          <w:sz w:val="15"/>
          <w:szCs w:val="15"/>
        </w:rPr>
        <w:footnoteRef/>
      </w:r>
      <w:r w:rsidRPr="004F5855">
        <w:rPr>
          <w:rFonts w:cs="Arial"/>
          <w:sz w:val="15"/>
          <w:szCs w:val="15"/>
        </w:rPr>
        <w:t xml:space="preserve"> Z wyjątkiem sytuacji, o której mowa w artykule 38 ustęp 4 litera c rozporządzenia ogólnego (gdy IZ bezpośrednio podejmuje się zadań wdrożeniowych, w przypadku instrumentów finansowych obejmujących wyłącznie pożyczki lub gwarancje - w takim przypadku IZ jest uznawana za beneficjenta, zgodnie z definicją zawartą w artykule 2 punkt 10 ww. rozporządzenia). </w:t>
      </w:r>
    </w:p>
  </w:footnote>
  <w:footnote w:id="16">
    <w:p w14:paraId="284770C0" w14:textId="77777777" w:rsidR="00AF1A88" w:rsidRPr="004F5855" w:rsidRDefault="00AF1A88" w:rsidP="0050020E">
      <w:pPr>
        <w:pStyle w:val="Tekstprzypisudolnego"/>
        <w:jc w:val="both"/>
        <w:rPr>
          <w:rFonts w:cs="Arial"/>
          <w:sz w:val="15"/>
          <w:szCs w:val="15"/>
        </w:rPr>
      </w:pPr>
      <w:r w:rsidRPr="004F5855">
        <w:rPr>
          <w:rStyle w:val="Odwoanieprzypisudolnego"/>
          <w:rFonts w:cs="Arial"/>
          <w:sz w:val="15"/>
          <w:szCs w:val="15"/>
        </w:rPr>
        <w:footnoteRef/>
      </w:r>
      <w:r w:rsidRPr="004F5855">
        <w:rPr>
          <w:rFonts w:cs="Arial"/>
          <w:sz w:val="15"/>
          <w:szCs w:val="15"/>
        </w:rPr>
        <w:t xml:space="preserve"> Zakres kontroli na zakończenie i sposób jej dokumentowania (w tym w SL2014), a także informację o obowiązku informowania beneficjenta o dacie rozpoczęcia okresu, o którym mowa w artykule 140 ustęp 1 rozporządzania ogólnego, określono w rozdziale 7 Wytycznych MIR w zakresie kontroli realizacji programów operacyjnych </w:t>
      </w:r>
    </w:p>
  </w:footnote>
  <w:footnote w:id="17">
    <w:p w14:paraId="57BD34FD" w14:textId="77777777" w:rsidR="00AF1A88" w:rsidRPr="00E71C84" w:rsidRDefault="00AF1A88" w:rsidP="0050020E">
      <w:pPr>
        <w:pStyle w:val="Tekstprzypisudolnego"/>
        <w:jc w:val="both"/>
        <w:rPr>
          <w:rFonts w:ascii="Calibri" w:hAnsi="Calibri"/>
          <w:szCs w:val="16"/>
        </w:rPr>
      </w:pPr>
      <w:r>
        <w:rPr>
          <w:rStyle w:val="Odwoanieprzypisudolnego"/>
        </w:rPr>
        <w:footnoteRef/>
      </w:r>
      <w:r>
        <w:t xml:space="preserve"> </w:t>
      </w:r>
      <w:r w:rsidRPr="00E71C84">
        <w:rPr>
          <w:rFonts w:ascii="Calibri" w:hAnsi="Calibri"/>
          <w:szCs w:val="16"/>
        </w:rPr>
        <w:t xml:space="preserve">Beneficjent jest zobowiązany złożyć zgodny z odpowiednim wzorem i aktualizować w wyznaczonym terminie harmonogram zakończonych i planowanych zamówień związanych z realizacją projektu. Ponadto </w:t>
      </w:r>
      <w:r>
        <w:rPr>
          <w:rFonts w:ascii="Calibri" w:hAnsi="Calibri"/>
          <w:szCs w:val="16"/>
        </w:rPr>
        <w:t>b</w:t>
      </w:r>
      <w:r w:rsidRPr="00E71C84">
        <w:rPr>
          <w:rFonts w:ascii="Calibri" w:hAnsi="Calibri"/>
          <w:szCs w:val="16"/>
        </w:rPr>
        <w:t>eneficjent składa oświadczenie o zgodzie na udostępnienie dokumentów i poddanie się kontroli ww. postępowań w okresie do dnia otrzymania informacji o dofinansowaniu projektu.</w:t>
      </w:r>
    </w:p>
  </w:footnote>
  <w:footnote w:id="18">
    <w:p w14:paraId="10A6B371" w14:textId="77777777" w:rsidR="00AF1A88" w:rsidRPr="00CA276E" w:rsidRDefault="00AF1A88" w:rsidP="00CA276E">
      <w:pPr>
        <w:pStyle w:val="Tekstprzypisudolnego"/>
        <w:rPr>
          <w:rFonts w:asciiTheme="minorHAnsi" w:hAnsiTheme="minorHAnsi" w:cs="Arial"/>
          <w:sz w:val="15"/>
          <w:szCs w:val="15"/>
        </w:rPr>
      </w:pPr>
      <w:r w:rsidRPr="003111A2">
        <w:rPr>
          <w:rStyle w:val="Odwoanieprzypisudolnego"/>
          <w:rFonts w:cs="Arial"/>
          <w:sz w:val="15"/>
          <w:szCs w:val="15"/>
        </w:rPr>
        <w:footnoteRef/>
      </w:r>
      <w:r w:rsidRPr="003111A2">
        <w:rPr>
          <w:rFonts w:cs="Arial"/>
          <w:sz w:val="15"/>
          <w:szCs w:val="15"/>
        </w:rPr>
        <w:t xml:space="preserve"> </w:t>
      </w:r>
      <w:r w:rsidRPr="00CA276E">
        <w:rPr>
          <w:rFonts w:asciiTheme="minorHAnsi" w:hAnsiTheme="minorHAnsi" w:cs="Arial"/>
          <w:sz w:val="15"/>
          <w:szCs w:val="15"/>
        </w:rPr>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9">
    <w:p w14:paraId="663EAE3F" w14:textId="77777777" w:rsidR="00AF1A88" w:rsidRPr="00CA276E" w:rsidRDefault="00AF1A88" w:rsidP="00CA276E">
      <w:pPr>
        <w:pStyle w:val="Tekstprzypisudolnego"/>
        <w:rPr>
          <w:rFonts w:asciiTheme="minorHAnsi" w:hAnsiTheme="minorHAnsi" w:cs="Arial"/>
          <w:sz w:val="15"/>
          <w:szCs w:val="15"/>
        </w:rPr>
      </w:pPr>
      <w:r w:rsidRPr="00CA276E">
        <w:rPr>
          <w:rStyle w:val="Odwoanieprzypisudolnego"/>
          <w:rFonts w:asciiTheme="minorHAnsi" w:hAnsiTheme="minorHAnsi" w:cs="Arial"/>
          <w:sz w:val="15"/>
          <w:szCs w:val="15"/>
        </w:rPr>
        <w:footnoteRef/>
      </w:r>
      <w:r w:rsidRPr="00CA276E">
        <w:rPr>
          <w:rFonts w:asciiTheme="minorHAnsi" w:hAnsiTheme="minorHAnsi"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20">
    <w:p w14:paraId="0DAF8992" w14:textId="77777777" w:rsidR="00AF1A88" w:rsidRPr="00CA276E" w:rsidRDefault="00AF1A88" w:rsidP="00CA276E">
      <w:pPr>
        <w:pStyle w:val="Tekstprzypisudolnego"/>
        <w:rPr>
          <w:rFonts w:asciiTheme="minorHAnsi" w:hAnsiTheme="minorHAnsi" w:cs="Arial"/>
          <w:sz w:val="15"/>
          <w:szCs w:val="15"/>
        </w:rPr>
      </w:pPr>
      <w:r w:rsidRPr="00CA276E">
        <w:rPr>
          <w:rStyle w:val="Odwoanieprzypisudolnego"/>
          <w:rFonts w:asciiTheme="minorHAnsi" w:hAnsiTheme="minorHAnsi" w:cs="Arial"/>
          <w:sz w:val="15"/>
          <w:szCs w:val="15"/>
        </w:rPr>
        <w:footnoteRef/>
      </w:r>
      <w:r w:rsidRPr="00CA276E">
        <w:rPr>
          <w:rFonts w:asciiTheme="minorHAnsi" w:hAnsiTheme="minorHAnsi" w:cs="Arial"/>
          <w:sz w:val="15"/>
          <w:szCs w:val="15"/>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21">
    <w:p w14:paraId="223D61FC" w14:textId="77777777" w:rsidR="00AF1A88" w:rsidRPr="006129B4" w:rsidRDefault="00AF1A88" w:rsidP="00CA276E">
      <w:pPr>
        <w:pStyle w:val="Tekstprzypisudolnego"/>
        <w:rPr>
          <w:rFonts w:ascii="Calibri" w:hAnsi="Calibri" w:cs="Arial"/>
          <w:sz w:val="15"/>
          <w:szCs w:val="15"/>
        </w:rPr>
      </w:pPr>
      <w:r w:rsidRPr="003111A2">
        <w:rPr>
          <w:rStyle w:val="Odwoanieprzypisudolnego"/>
          <w:rFonts w:cs="Arial"/>
          <w:sz w:val="15"/>
          <w:szCs w:val="15"/>
        </w:rPr>
        <w:footnoteRef/>
      </w:r>
      <w:r w:rsidRPr="003111A2">
        <w:rPr>
          <w:rFonts w:cs="Arial"/>
          <w:sz w:val="15"/>
          <w:szCs w:val="15"/>
        </w:rPr>
        <w:t xml:space="preserve"> </w:t>
      </w:r>
      <w:r w:rsidRPr="006129B4">
        <w:rPr>
          <w:rFonts w:ascii="Calibri" w:hAnsi="Calibri" w:cs="Arial"/>
          <w:sz w:val="15"/>
          <w:szCs w:val="15"/>
        </w:rPr>
        <w:t>IZ, pośrednik finansowy, fundusz funduszy.</w:t>
      </w:r>
    </w:p>
  </w:footnote>
  <w:footnote w:id="22">
    <w:p w14:paraId="27E4C003" w14:textId="77777777" w:rsidR="00AF1A88" w:rsidRPr="006129B4" w:rsidRDefault="00AF1A88" w:rsidP="00CA276E">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Pożyczka, poręczenie, gwarancja, wejście kapitałowe, itd.</w:t>
      </w:r>
    </w:p>
  </w:footnote>
  <w:footnote w:id="23">
    <w:p w14:paraId="0DA7072A" w14:textId="77777777" w:rsidR="00AF1A88" w:rsidRPr="006129B4" w:rsidRDefault="00AF1A88" w:rsidP="00CA276E">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Rubryka tożsama z rubryką nr 12.</w:t>
      </w:r>
    </w:p>
  </w:footnote>
  <w:footnote w:id="24">
    <w:p w14:paraId="5BCA8217" w14:textId="77777777" w:rsidR="00AF1A88" w:rsidRDefault="00AF1A88" w:rsidP="004101D9">
      <w:pPr>
        <w:pStyle w:val="Tekstprzypisudolnego"/>
      </w:pPr>
      <w:r>
        <w:rPr>
          <w:rStyle w:val="Odwoanieprzypisudolnego"/>
        </w:rPr>
        <w:footnoteRef/>
      </w:r>
      <w:r>
        <w:t xml:space="preserve"> projekty o charakterze rozproszonym</w:t>
      </w:r>
      <w:r w:rsidRPr="00852EDE">
        <w:t xml:space="preserve"> </w:t>
      </w:r>
      <w:r>
        <w:t xml:space="preserve">realizowane za pośrednictwem m.in. </w:t>
      </w:r>
      <w:r>
        <w:rPr>
          <w:rFonts w:asciiTheme="minorHAnsi" w:hAnsiTheme="minorHAnsi" w:cs="Arial"/>
          <w:sz w:val="20"/>
        </w:rPr>
        <w:t>jednostek</w:t>
      </w:r>
      <w:r w:rsidRPr="00534CD5">
        <w:rPr>
          <w:rFonts w:asciiTheme="minorHAnsi" w:hAnsiTheme="minorHAnsi" w:cs="Arial"/>
          <w:sz w:val="20"/>
        </w:rPr>
        <w:t xml:space="preserve"> samorządu terytorialnego</w:t>
      </w:r>
      <w:r>
        <w:t xml:space="preserve"> , gdzie </w:t>
      </w:r>
      <w:r w:rsidRPr="00534CD5">
        <w:rPr>
          <w:rFonts w:asciiTheme="minorHAnsi" w:hAnsiTheme="minorHAnsi" w:cs="Arial"/>
          <w:sz w:val="20"/>
        </w:rPr>
        <w:t>odbiorcami końcowymi projek</w:t>
      </w:r>
      <w:r>
        <w:rPr>
          <w:rFonts w:asciiTheme="minorHAnsi" w:hAnsiTheme="minorHAnsi" w:cs="Arial"/>
          <w:sz w:val="20"/>
        </w:rPr>
        <w:t>tu są m.in. gospodarstwa domowe</w:t>
      </w:r>
      <w:r w:rsidRPr="00534CD5">
        <w:rPr>
          <w:rFonts w:asciiTheme="minorHAnsi" w:hAnsiTheme="minorHAnsi" w:cs="Arial"/>
          <w:sz w:val="20"/>
        </w:rPr>
        <w:t>, osoby prawne</w:t>
      </w:r>
      <w:r>
        <w:rPr>
          <w:rFonts w:asciiTheme="minorHAnsi" w:hAnsiTheme="minorHAnsi" w:cs="Arial"/>
          <w:sz w:val="20"/>
        </w:rPr>
        <w:t xml:space="preserve"> itd.</w:t>
      </w:r>
    </w:p>
  </w:footnote>
  <w:footnote w:id="25">
    <w:p w14:paraId="02ED902A" w14:textId="77777777" w:rsidR="00AF1A88" w:rsidRPr="003111A2" w:rsidRDefault="00AF1A88"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6">
    <w:p w14:paraId="6EC04CA2" w14:textId="77777777" w:rsidR="00AF1A88" w:rsidRPr="007E6E06" w:rsidRDefault="00AF1A88" w:rsidP="006129B4">
      <w:pPr>
        <w:spacing w:after="0" w:line="240" w:lineRule="auto"/>
        <w:rPr>
          <w:rFonts w:ascii="Arial" w:hAnsi="Arial" w:cs="Arial"/>
          <w:sz w:val="15"/>
          <w:szCs w:val="15"/>
        </w:rPr>
      </w:pPr>
      <w:r w:rsidRPr="007E6E06">
        <w:rPr>
          <w:rStyle w:val="Odwoanieprzypisudolnego"/>
          <w:rFonts w:cs="Arial"/>
          <w:sz w:val="15"/>
          <w:szCs w:val="15"/>
        </w:rPr>
        <w:footnoteRef/>
      </w:r>
      <w:r w:rsidRPr="007E6E06">
        <w:rPr>
          <w:rFonts w:ascii="Arial" w:hAnsi="Arial" w:cs="Arial"/>
          <w:sz w:val="15"/>
          <w:szCs w:val="15"/>
        </w:rPr>
        <w:t xml:space="preserve"> </w:t>
      </w:r>
      <w:r w:rsidRPr="007E6E06">
        <w:rPr>
          <w:rFonts w:ascii="Arial" w:hAnsi="Arial" w:cs="Arial"/>
          <w:sz w:val="15"/>
          <w:szCs w:val="15"/>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 (Dz. U. Nr 75, poz. 690, z późn. zm.).</w:t>
      </w:r>
    </w:p>
  </w:footnote>
  <w:footnote w:id="27">
    <w:p w14:paraId="6248D797" w14:textId="6CC14EC8" w:rsidR="00AF1A88" w:rsidRPr="007E6E06" w:rsidRDefault="00AF1A88" w:rsidP="006129B4">
      <w:pPr>
        <w:pStyle w:val="Tekstprzypisudolnego"/>
        <w:rPr>
          <w:rFonts w:cs="Arial"/>
        </w:rPr>
      </w:pPr>
      <w:r w:rsidRPr="007E6E06">
        <w:rPr>
          <w:rStyle w:val="Odwoanieprzypisudolnego"/>
          <w:rFonts w:eastAsia="Calibri" w:cs="Arial"/>
          <w:sz w:val="15"/>
          <w:szCs w:val="15"/>
        </w:rPr>
        <w:footnoteRef/>
      </w:r>
      <w:r w:rsidRPr="007E6E06">
        <w:rPr>
          <w:rFonts w:cs="Arial"/>
          <w:sz w:val="15"/>
          <w:szCs w:val="15"/>
        </w:rPr>
        <w:t xml:space="preserve"> Głęboka kompleksowa modernizacja energetyczna budynku, rozumiana jako kompleksowa termomodernizacja, zgodnie z artykułem 2 punkt 2 ustawy z dnia 21 listopada 2008 r. o wspieraniu termomodernizacji i remontów (Dz. U z 2014 r., poz. 712),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w:t>
      </w:r>
      <w:r>
        <w:rPr>
          <w:rFonts w:cs="Arial"/>
          <w:sz w:val="15"/>
          <w:szCs w:val="15"/>
        </w:rPr>
        <w:br/>
      </w:r>
      <w:r w:rsidRPr="007E6E06">
        <w:rPr>
          <w:rFonts w:cs="Arial"/>
          <w:sz w:val="15"/>
          <w:szCs w:val="15"/>
        </w:rPr>
        <w:t xml:space="preserve">c) wykonanie przyłącza technicznego do scentralizowanego źródła ciepła, w związku z likwidacją lokalnego źródła ciepła, w wyniku czego następuje zmniejszenie kosztów pozyskania ciepła dostarczanego </w:t>
      </w:r>
      <w:r>
        <w:rPr>
          <w:rFonts w:cs="Arial"/>
          <w:sz w:val="15"/>
          <w:szCs w:val="15"/>
        </w:rPr>
        <w:br/>
      </w:r>
      <w:r w:rsidRPr="007E6E06">
        <w:rPr>
          <w:rFonts w:cs="Arial"/>
          <w:sz w:val="15"/>
          <w:szCs w:val="15"/>
        </w:rPr>
        <w:t>do budynku, d) całkowita lub częściowa zamiana źródeł energii na źródła odnawialne lub zastosowanie wysokosprawnej kogeneracji. 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 sprawie warunków technicznych, jakim powinny odpowiadać budynki i ich usytuowanie (Dz. U. Nr 75, poz. 690, z późn. zm.).</w:t>
      </w:r>
    </w:p>
  </w:footnote>
  <w:footnote w:id="28">
    <w:p w14:paraId="1F83ACA0" w14:textId="26BCA242" w:rsidR="00AF1A88" w:rsidRPr="007E6E06" w:rsidRDefault="00AF1A88" w:rsidP="005F609A">
      <w:pPr>
        <w:pStyle w:val="Tekstprzypisudolnego"/>
        <w:rPr>
          <w:rFonts w:cs="Arial"/>
        </w:rPr>
      </w:pPr>
      <w:r w:rsidRPr="007E6E06">
        <w:rPr>
          <w:rStyle w:val="Odwoanieprzypisudolnego"/>
          <w:rFonts w:cs="Arial"/>
        </w:rPr>
        <w:footnoteRef/>
      </w:r>
      <w:r w:rsidRPr="007E6E06">
        <w:rPr>
          <w:rFonts w:cs="Arial"/>
        </w:rPr>
        <w:t xml:space="preserve"> </w:t>
      </w:r>
      <w:r w:rsidRPr="007E6E06">
        <w:rPr>
          <w:rFonts w:eastAsia="Calibri" w:cs="Arial"/>
          <w:sz w:val="15"/>
          <w:szCs w:val="15"/>
          <w:lang w:eastAsia="ar-SA"/>
        </w:rPr>
        <w:t>Wymiana źródła ciepła kwalifikuje się do wsparcia pod warunkiem zapewnienia znacznej redukcji CO</w:t>
      </w:r>
      <w:r w:rsidRPr="007E6E06">
        <w:rPr>
          <w:rFonts w:eastAsia="Calibri" w:cs="Arial"/>
          <w:sz w:val="15"/>
          <w:szCs w:val="15"/>
          <w:vertAlign w:val="subscript"/>
          <w:lang w:eastAsia="ar-SA"/>
        </w:rPr>
        <w:t>2</w:t>
      </w:r>
      <w:r w:rsidRPr="007E6E06">
        <w:rPr>
          <w:rFonts w:eastAsia="Calibri" w:cs="Arial"/>
          <w:sz w:val="15"/>
          <w:szCs w:val="15"/>
          <w:lang w:eastAsia="ar-SA"/>
        </w:rPr>
        <w:t xml:space="preserve"> w odniesieniu do istniejących instalacji (o co najmniej 30% w przypadku zmiany spalanego paliwa). </w:t>
      </w:r>
      <w:r>
        <w:rPr>
          <w:rFonts w:eastAsia="Calibri" w:cs="Arial"/>
          <w:sz w:val="15"/>
          <w:szCs w:val="15"/>
          <w:lang w:eastAsia="ar-SA"/>
        </w:rPr>
        <w:br/>
      </w:r>
      <w:r w:rsidRPr="007E6E06">
        <w:rPr>
          <w:rFonts w:eastAsia="Calibri" w:cs="Arial"/>
          <w:sz w:val="15"/>
          <w:szCs w:val="15"/>
          <w:lang w:eastAsia="ar-SA"/>
        </w:rPr>
        <w:t xml:space="preserve">Ze względu na to, że inwestycje w tym zakresie mają długotrwały charakter, powinny być zgodne z właściwymi przepisami unijnymi. Wspierane urządzenia do ogrzewania powinny od początku okresu programowania charakteryzować się obowiązującym od końca 2020r. minimalnym poziomem efektywności energetycznej i normami emisji zanieczyszczeń, które zostały określone w środkach wykonawczych </w:t>
      </w:r>
      <w:r>
        <w:rPr>
          <w:rFonts w:eastAsia="Calibri" w:cs="Arial"/>
          <w:sz w:val="15"/>
          <w:szCs w:val="15"/>
          <w:lang w:eastAsia="ar-SA"/>
        </w:rPr>
        <w:br/>
      </w:r>
      <w:r w:rsidRPr="007E6E06">
        <w:rPr>
          <w:rFonts w:eastAsia="Calibri" w:cs="Arial"/>
          <w:sz w:val="15"/>
          <w:szCs w:val="15"/>
          <w:lang w:eastAsia="ar-SA"/>
        </w:rPr>
        <w:t>do dyrektywy 2009/125/WE z dnia 21 października 2009 r. ustanawiającej ogólne zasady ustalania wymogów dotyczących ekoprojektu dla produktów związanych z energią.</w:t>
      </w:r>
      <w:r w:rsidRPr="007E6E06">
        <w:rPr>
          <w:rFonts w:cs="Arial"/>
        </w:rPr>
        <w:t xml:space="preserve"> </w:t>
      </w:r>
    </w:p>
  </w:footnote>
  <w:footnote w:id="29">
    <w:p w14:paraId="198237C4" w14:textId="77777777" w:rsidR="00AF1A88" w:rsidRPr="00CA276E" w:rsidRDefault="00AF1A88" w:rsidP="005F609A">
      <w:pPr>
        <w:pStyle w:val="Default"/>
        <w:jc w:val="left"/>
        <w:rPr>
          <w:rFonts w:ascii="Arial" w:hAnsi="Arial" w:cs="Arial"/>
        </w:rPr>
      </w:pPr>
      <w:r w:rsidRPr="007E6E06">
        <w:rPr>
          <w:rStyle w:val="Odwoanieprzypisudolnego"/>
          <w:rFonts w:cs="Arial"/>
          <w:color w:val="auto"/>
        </w:rPr>
        <w:footnoteRef/>
      </w:r>
      <w:r w:rsidRPr="00CA276E">
        <w:rPr>
          <w:rFonts w:ascii="Arial" w:hAnsi="Arial" w:cs="Arial"/>
          <w:color w:val="auto"/>
        </w:rPr>
        <w:t xml:space="preserve"> </w:t>
      </w:r>
      <w:r w:rsidRPr="007E6E06">
        <w:rPr>
          <w:rFonts w:ascii="Arial" w:eastAsia="Calibri" w:hAnsi="Arial" w:cs="Arial"/>
          <w:color w:val="auto"/>
          <w:sz w:val="15"/>
          <w:szCs w:val="15"/>
          <w:lang w:eastAsia="ar-SA"/>
        </w:rPr>
        <w:t>Wymiana źródła ciepła będzie niekwalifikowalna, jeżeli budynek jest podłączony do sieci ciepłowniczej/chłodniczej lub możliwe i racjonalne pod względem ekonomicznym jest jego podłączenie do ww. sieci.</w:t>
      </w:r>
    </w:p>
  </w:footnote>
  <w:footnote w:id="30">
    <w:p w14:paraId="4654CBA9" w14:textId="77777777" w:rsidR="00AF1A88" w:rsidRDefault="00AF1A88"/>
    <w:p w14:paraId="33A2122D" w14:textId="77777777" w:rsidR="00AF1A88" w:rsidRDefault="00AF1A88">
      <w:pPr>
        <w:pStyle w:val="Tekstprzypisudolnego"/>
      </w:pPr>
    </w:p>
  </w:footnote>
  <w:footnote w:id="31">
    <w:p w14:paraId="6BA0161F" w14:textId="77777777" w:rsidR="00AF1A88" w:rsidRDefault="00AF1A88" w:rsidP="00C07022">
      <w:pPr>
        <w:pStyle w:val="Tekstprzypisudolnego"/>
      </w:pPr>
      <w:r>
        <w:rPr>
          <w:rStyle w:val="Odwoanieprzypisudolnego"/>
        </w:rPr>
        <w:footnoteRef/>
      </w:r>
      <w:r>
        <w:t xml:space="preserve"> </w:t>
      </w:r>
      <w:r w:rsidRPr="005D5829">
        <w:rPr>
          <w:rFonts w:cs="Arial"/>
          <w:sz w:val="15"/>
          <w:szCs w:val="15"/>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t>
      </w:r>
      <w:r>
        <w:rPr>
          <w:rFonts w:cs="Arial"/>
          <w:sz w:val="15"/>
          <w:szCs w:val="15"/>
        </w:rPr>
        <w:t>w</w:t>
      </w:r>
      <w:r w:rsidRPr="005D5829">
        <w:rPr>
          <w:rFonts w:cs="Arial"/>
          <w:sz w:val="15"/>
          <w:szCs w:val="15"/>
        </w:rPr>
        <w:t xml:space="preserve"> usług energetycznych to partnerstwo publiczno – prywatne.</w:t>
      </w:r>
    </w:p>
  </w:footnote>
  <w:footnote w:id="32">
    <w:p w14:paraId="777D91EE" w14:textId="77777777" w:rsidR="00AF1A88" w:rsidRDefault="00AF1A88"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Przez budynek mieszkalny należy rozumieć budynek przeznaczony na cele mieszkalne zajęty przez lokale mieszkalne.</w:t>
      </w:r>
    </w:p>
  </w:footnote>
  <w:footnote w:id="33">
    <w:p w14:paraId="27543C3E" w14:textId="77777777" w:rsidR="00AF1A88" w:rsidRPr="00BD1C48" w:rsidRDefault="00AF1A88" w:rsidP="00C07022">
      <w:pPr>
        <w:pStyle w:val="Tekstprzypisudolnego"/>
      </w:pPr>
      <w:r w:rsidRPr="00BD1C48">
        <w:rPr>
          <w:rStyle w:val="Odwoanieprzypisudolnego"/>
        </w:rPr>
        <w:footnoteRef/>
      </w:r>
      <w:r w:rsidRPr="00BD1C48">
        <w:t xml:space="preserve"> </w:t>
      </w:r>
      <w:r w:rsidRPr="00BD1C48">
        <w:rPr>
          <w:rFonts w:eastAsia="Calibri" w:cs="Arial"/>
          <w:sz w:val="15"/>
          <w:szCs w:val="15"/>
          <w:lang w:eastAsia="ar-SA"/>
        </w:rPr>
        <w:t>Wymiana źródła ciepła kwalifikuje się do wsparcia pod warunkiem zapewnienia znacznej redukcji CO</w:t>
      </w:r>
      <w:r w:rsidRPr="00A06BD3">
        <w:rPr>
          <w:rFonts w:eastAsia="Calibri" w:cs="Arial"/>
          <w:sz w:val="15"/>
          <w:szCs w:val="15"/>
          <w:vertAlign w:val="subscript"/>
          <w:lang w:eastAsia="ar-SA"/>
        </w:rPr>
        <w:t>2</w:t>
      </w:r>
      <w:r w:rsidRPr="00BD1C48">
        <w:rPr>
          <w:rFonts w:eastAsia="Calibri" w:cs="Arial"/>
          <w:sz w:val="15"/>
          <w:szCs w:val="15"/>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4">
    <w:p w14:paraId="6597D5D6" w14:textId="77777777" w:rsidR="00AF1A88" w:rsidRPr="00BD1C48" w:rsidRDefault="00AF1A88" w:rsidP="00C07022">
      <w:pPr>
        <w:pStyle w:val="Default"/>
        <w:jc w:val="left"/>
        <w:rPr>
          <w:rFonts w:ascii="Arial" w:eastAsia="Calibri" w:hAnsi="Arial" w:cs="Arial"/>
          <w:color w:val="auto"/>
          <w:sz w:val="15"/>
          <w:szCs w:val="15"/>
          <w:lang w:eastAsia="ar-SA"/>
        </w:rPr>
      </w:pPr>
      <w:r w:rsidRPr="00BD1C48">
        <w:rPr>
          <w:rStyle w:val="Odwoanieprzypisudolnego"/>
          <w:color w:val="auto"/>
        </w:rPr>
        <w:footnoteRef/>
      </w:r>
      <w:r w:rsidRPr="00BD1C48">
        <w:rPr>
          <w:color w:val="auto"/>
        </w:rPr>
        <w:t xml:space="preserve"> </w:t>
      </w:r>
      <w:r w:rsidRPr="00BD1C48">
        <w:rPr>
          <w:rFonts w:ascii="Arial" w:eastAsia="Calibri" w:hAnsi="Arial" w:cs="Arial"/>
          <w:color w:val="auto"/>
          <w:sz w:val="15"/>
          <w:szCs w:val="15"/>
          <w:lang w:eastAsia="ar-SA"/>
        </w:rPr>
        <w:t xml:space="preserve">Wymiana źródła ciepła będzie niekwalifikowalna, jeżeli budynek jest podłączony do sieci ciepłowniczej/chłodniczej lub możliwe i racjonalne pod względem ekonomicznym jest jego podłączenie do ww. sieci. </w:t>
      </w:r>
    </w:p>
    <w:p w14:paraId="0CF35F3E" w14:textId="77777777" w:rsidR="00AF1A88" w:rsidRDefault="00AF1A88" w:rsidP="00C07022">
      <w:pPr>
        <w:pStyle w:val="Tekstprzypisudolnego"/>
      </w:pPr>
    </w:p>
  </w:footnote>
  <w:footnote w:id="35">
    <w:p w14:paraId="6F998199" w14:textId="77777777" w:rsidR="00AF1A88" w:rsidRDefault="00AF1A88" w:rsidP="00C07022">
      <w:pPr>
        <w:pStyle w:val="Tekstprzypisudolnego"/>
      </w:pPr>
      <w:r>
        <w:rPr>
          <w:rStyle w:val="Odwoanieprzypisudolnego"/>
        </w:rPr>
        <w:footnoteRef/>
      </w:r>
      <w:r>
        <w:t xml:space="preserve"> </w:t>
      </w:r>
      <w:r w:rsidRPr="005D5829">
        <w:rPr>
          <w:rFonts w:cs="Arial"/>
          <w:sz w:val="15"/>
          <w:szCs w:val="15"/>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t>
      </w:r>
      <w:r>
        <w:rPr>
          <w:rFonts w:cs="Arial"/>
          <w:sz w:val="15"/>
          <w:szCs w:val="15"/>
        </w:rPr>
        <w:t>w</w:t>
      </w:r>
      <w:r w:rsidRPr="005D5829">
        <w:rPr>
          <w:rFonts w:cs="Arial"/>
          <w:sz w:val="15"/>
          <w:szCs w:val="15"/>
        </w:rPr>
        <w:t xml:space="preserve"> usług energetycznych to partnerstwo publiczno – prywatne.</w:t>
      </w:r>
    </w:p>
  </w:footnote>
  <w:footnote w:id="36">
    <w:p w14:paraId="6F0DADA2" w14:textId="77777777" w:rsidR="00AF1A88" w:rsidRDefault="00AF1A88"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Zgodnie definicją „wysokosprawnej kogeneracji” w dyrektywie Parlamentu Europejskiego i Rady 2012/27/UE z dnia 25 października 2012 r. w sprawie efektywności energetycznej, zmiany dyrektyw 2009/125/WE i 2010/30/UE oraz uchylenia dyrektyw 2004/8/WE i 2006/32/WE.</w:t>
      </w:r>
      <w:r>
        <w:rPr>
          <w:szCs w:val="16"/>
        </w:rPr>
        <w:t xml:space="preserve"> </w:t>
      </w:r>
    </w:p>
  </w:footnote>
  <w:footnote w:id="37">
    <w:p w14:paraId="7ACB2525" w14:textId="77777777" w:rsidR="00AF1A88" w:rsidRPr="006A369C" w:rsidRDefault="00AF1A88" w:rsidP="006129B4">
      <w:pPr>
        <w:spacing w:after="0" w:line="240" w:lineRule="auto"/>
        <w:rPr>
          <w:rFonts w:ascii="Arial" w:hAnsi="Arial" w:cs="Arial"/>
          <w:sz w:val="15"/>
          <w:szCs w:val="15"/>
        </w:rPr>
      </w:pPr>
      <w:r w:rsidRPr="006A369C">
        <w:rPr>
          <w:rStyle w:val="Odwoanieprzypisudolnego"/>
          <w:rFonts w:cs="Arial"/>
          <w:sz w:val="15"/>
          <w:szCs w:val="15"/>
        </w:rPr>
        <w:footnoteRef/>
      </w:r>
      <w:r w:rsidRPr="006A369C">
        <w:rPr>
          <w:rFonts w:ascii="Arial" w:hAnsi="Arial" w:cs="Arial"/>
          <w:sz w:val="15"/>
          <w:szCs w:val="15"/>
        </w:rPr>
        <w:t xml:space="preserve"> </w:t>
      </w:r>
      <w:r w:rsidRPr="006A369C">
        <w:rPr>
          <w:rFonts w:ascii="Arial" w:hAnsi="Arial" w:cs="Arial"/>
          <w:bCs/>
          <w:sz w:val="15"/>
          <w:szCs w:val="15"/>
        </w:rPr>
        <w:t>Niska emisja</w:t>
      </w:r>
      <w:r w:rsidRPr="006A369C">
        <w:rPr>
          <w:rFonts w:ascii="Arial" w:hAnsi="Arial" w:cs="Arial"/>
          <w:sz w:val="15"/>
          <w:szCs w:val="15"/>
        </w:rPr>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rFonts w:ascii="Arial" w:hAnsi="Arial" w:cs="Arial"/>
          <w:sz w:val="15"/>
          <w:szCs w:val="15"/>
          <w:vertAlign w:val="subscript"/>
        </w:rPr>
        <w:t>2</w:t>
      </w:r>
      <w:r w:rsidRPr="006A369C">
        <w:rPr>
          <w:rFonts w:ascii="Arial" w:hAnsi="Arial" w:cs="Arial"/>
          <w:sz w:val="15"/>
          <w:szCs w:val="15"/>
        </w:rPr>
        <w:t>, tlenek węgla CO, dwutlenek siarki SO</w:t>
      </w:r>
      <w:r w:rsidRPr="006A369C">
        <w:rPr>
          <w:rFonts w:ascii="Arial" w:hAnsi="Arial" w:cs="Arial"/>
          <w:sz w:val="15"/>
          <w:szCs w:val="15"/>
          <w:vertAlign w:val="subscript"/>
        </w:rPr>
        <w:t>2</w:t>
      </w:r>
      <w:r w:rsidRPr="006A369C">
        <w:rPr>
          <w:rFonts w:ascii="Arial" w:hAnsi="Arial" w:cs="Arial"/>
          <w:sz w:val="15"/>
          <w:szCs w:val="15"/>
        </w:rPr>
        <w:t>, tlenki azotu NO</w:t>
      </w:r>
      <w:r w:rsidRPr="006A369C">
        <w:rPr>
          <w:rFonts w:ascii="Arial" w:hAnsi="Arial" w:cs="Arial"/>
          <w:sz w:val="15"/>
          <w:szCs w:val="15"/>
          <w:vertAlign w:val="subscript"/>
        </w:rPr>
        <w:t>X</w:t>
      </w:r>
      <w:r w:rsidRPr="006A369C">
        <w:rPr>
          <w:rFonts w:ascii="Arial" w:hAnsi="Arial" w:cs="Arial"/>
          <w:sz w:val="15"/>
          <w:szCs w:val="15"/>
        </w:rPr>
        <w:t>, wielopierścieniowe węglowodory aromatyczne np. benzo(a)piren oraz dioksyny, a także metale ciężkie (ołów, arsen, nikiel, kadm) i pyły zawieszone PM10, PM2,5</w:t>
      </w:r>
    </w:p>
  </w:footnote>
  <w:footnote w:id="38">
    <w:p w14:paraId="5E5D0209" w14:textId="77777777" w:rsidR="00AF1A88" w:rsidRPr="006129B4" w:rsidRDefault="00AF1A88" w:rsidP="006129B4">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 </w:t>
      </w:r>
    </w:p>
  </w:footnote>
  <w:footnote w:id="39">
    <w:p w14:paraId="31240E61" w14:textId="77777777" w:rsidR="00AF1A88" w:rsidRPr="006129B4" w:rsidRDefault="00AF1A88" w:rsidP="006129B4">
      <w:pPr>
        <w:pStyle w:val="Default"/>
        <w:jc w:val="left"/>
        <w:rPr>
          <w:rFonts w:eastAsia="Calibri" w:cs="EUAlbertina"/>
        </w:rPr>
      </w:pPr>
      <w:r w:rsidRPr="00900899">
        <w:rPr>
          <w:rStyle w:val="Odwoanieprzypisudolnego"/>
          <w:rFonts w:ascii="Calibri" w:hAnsi="Calibri" w:cs="Arial"/>
          <w:sz w:val="15"/>
          <w:szCs w:val="15"/>
        </w:rPr>
        <w:footnoteRef/>
      </w:r>
      <w:r w:rsidRPr="006129B4">
        <w:rPr>
          <w:rFonts w:cs="Arial"/>
          <w:sz w:val="15"/>
          <w:szCs w:val="15"/>
        </w:rPr>
        <w:t xml:space="preserve"> W rozumieniu artykułu 2 pkt 41 Dyrektywy 2012/27/UE </w:t>
      </w:r>
      <w:r w:rsidRPr="006129B4">
        <w:rPr>
          <w:rFonts w:cs="Arial"/>
          <w:i/>
          <w:sz w:val="15"/>
          <w:szCs w:val="15"/>
        </w:rPr>
        <w:t xml:space="preserve">w sprawie efektywności energetycznej </w:t>
      </w:r>
      <w:r w:rsidRPr="006129B4">
        <w:rPr>
          <w:rFonts w:cs="Arial"/>
          <w:sz w:val="15"/>
          <w:szCs w:val="15"/>
        </w:rPr>
        <w:t>z dnia 25 października 2012 r</w:t>
      </w:r>
    </w:p>
  </w:footnote>
  <w:footnote w:id="40">
    <w:p w14:paraId="10D26BD3" w14:textId="7B137BA1" w:rsidR="00AF1A88" w:rsidRDefault="00AF1A88">
      <w:pPr>
        <w:pStyle w:val="Tekstprzypisudolnego"/>
      </w:pPr>
      <w:r>
        <w:rPr>
          <w:rStyle w:val="Odwoanieprzypisudolnego"/>
        </w:rPr>
        <w:footnoteRef/>
      </w:r>
      <w:r>
        <w:t xml:space="preserve"> </w:t>
      </w:r>
      <w:r w:rsidRPr="001674C5">
        <w:rPr>
          <w:rFonts w:ascii="Calibri" w:hAnsi="Calibri"/>
        </w:rPr>
        <w:t>projekty kompleksowe to projekty obejmujące co najmniej dwa typy projektów a-d, wskazane w pkt 3 Poddziałania 4.3.1</w:t>
      </w:r>
    </w:p>
  </w:footnote>
  <w:footnote w:id="41">
    <w:p w14:paraId="4F48636C" w14:textId="77777777" w:rsidR="00AF1A88" w:rsidRDefault="00AF1A88">
      <w:pPr>
        <w:pStyle w:val="Tekstprzypisudolnego"/>
      </w:pPr>
      <w:r>
        <w:rPr>
          <w:rStyle w:val="Odwoanieprzypisudolnego"/>
        </w:rPr>
        <w:footnoteRef/>
      </w:r>
      <w:r>
        <w:t xml:space="preserve"> </w:t>
      </w:r>
      <w:r w:rsidRPr="006129B4">
        <w:rPr>
          <w:rFonts w:ascii="Calibri" w:hAnsi="Calibri"/>
        </w:rPr>
        <w:t>istniejących lub planowanych do realizacji w ramach projektu</w:t>
      </w:r>
    </w:p>
  </w:footnote>
  <w:footnote w:id="42">
    <w:p w14:paraId="271B0B51" w14:textId="67D82522"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3">
    <w:p w14:paraId="538DD72D" w14:textId="77777777" w:rsidR="00AF1A88" w:rsidRPr="00CA276E" w:rsidRDefault="00AF1A88">
      <w:pPr>
        <w:pStyle w:val="Tekstprzypisudolnego"/>
        <w:rPr>
          <w:rFonts w:asciiTheme="minorHAnsi" w:hAnsiTheme="minorHAnsi"/>
        </w:rPr>
      </w:pPr>
      <w:r w:rsidRPr="006129B4">
        <w:rPr>
          <w:rStyle w:val="Odwoanieprzypisudolnego"/>
          <w:rFonts w:asciiTheme="minorHAnsi" w:hAnsiTheme="minorHAnsi"/>
        </w:rPr>
        <w:footnoteRef/>
      </w:r>
      <w:r w:rsidRPr="00CA276E">
        <w:rPr>
          <w:rFonts w:asciiTheme="minorHAnsi" w:hAnsiTheme="minorHAnsi"/>
        </w:rPr>
        <w:t xml:space="preserve"> istniejących lub planowanych do realizacji w ramach projektu</w:t>
      </w:r>
    </w:p>
  </w:footnote>
  <w:footnote w:id="44">
    <w:p w14:paraId="0384AE65" w14:textId="77777777" w:rsidR="00AF1A88" w:rsidRPr="003111A2" w:rsidRDefault="00AF1A88" w:rsidP="00DE42BF">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Określane na podstawie celu lub zakresu przedmiotowego przedsięwzięć, które mogą podlegać dofinansowaniu w ramach działania albo poddziałania. Informacja ta będzie wykorzystywana np. przy opracowywaniu regulaminów konkursów.</w:t>
      </w:r>
    </w:p>
  </w:footnote>
  <w:footnote w:id="45">
    <w:p w14:paraId="14231264" w14:textId="77777777" w:rsidR="00AF1A88" w:rsidRPr="006129B4" w:rsidRDefault="00AF1A88" w:rsidP="006129B4">
      <w:pPr>
        <w:pStyle w:val="Tekstprzypisudolnego"/>
        <w:rPr>
          <w:rFonts w:ascii="Calibri" w:hAnsi="Calibri" w:cs="Arial"/>
          <w:sz w:val="15"/>
          <w:szCs w:val="15"/>
        </w:rPr>
      </w:pPr>
      <w:r w:rsidRPr="003111A2">
        <w:rPr>
          <w:rStyle w:val="Odwoanieprzypisudolnego"/>
          <w:rFonts w:cs="Arial"/>
          <w:sz w:val="15"/>
          <w:szCs w:val="15"/>
        </w:rPr>
        <w:footnoteRef/>
      </w:r>
      <w:r w:rsidRPr="003111A2">
        <w:rPr>
          <w:rFonts w:cs="Arial"/>
          <w:sz w:val="15"/>
          <w:szCs w:val="15"/>
        </w:rPr>
        <w:t xml:space="preserve"> </w:t>
      </w:r>
      <w:r w:rsidRPr="006129B4">
        <w:rPr>
          <w:rFonts w:ascii="Calibri" w:hAnsi="Calibri" w:cs="Arial"/>
          <w:sz w:val="15"/>
          <w:szCs w:val="15"/>
        </w:rPr>
        <w:t>Jeżeli to możliwe - zgodnie z klasyfikacją form prawnych podmiotów gospodarki narodowej określonych w paragrafie 8 rozporządzenia Rady Ministrów z dnia 27 lipca1999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 zm.) - funkcjonującą w ramach centralnego systemu teleinformatycznego.</w:t>
      </w:r>
    </w:p>
  </w:footnote>
  <w:footnote w:id="46">
    <w:p w14:paraId="20853490" w14:textId="77777777" w:rsidR="00AF1A88" w:rsidRPr="006129B4" w:rsidRDefault="00AF1A88" w:rsidP="006129B4">
      <w:pPr>
        <w:pStyle w:val="Tekstprzypisudolnego"/>
        <w:rPr>
          <w:rFonts w:ascii="Calibri" w:hAnsi="Calibri" w:cs="Arial"/>
          <w:sz w:val="15"/>
          <w:szCs w:val="15"/>
        </w:rPr>
      </w:pPr>
      <w:r w:rsidRPr="006129B4">
        <w:rPr>
          <w:rStyle w:val="Odwoanieprzypisudolnego"/>
          <w:rFonts w:ascii="Calibri" w:hAnsi="Calibri" w:cs="Arial"/>
          <w:sz w:val="15"/>
          <w:szCs w:val="15"/>
        </w:rPr>
        <w:footnoteRef/>
      </w:r>
      <w:r w:rsidRPr="006129B4">
        <w:rPr>
          <w:rFonts w:ascii="Calibri" w:hAnsi="Calibri" w:cs="Arial"/>
          <w:sz w:val="15"/>
          <w:szCs w:val="15"/>
        </w:rPr>
        <w:t xml:space="preserve"> 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7">
    <w:p w14:paraId="313E2E90" w14:textId="77777777" w:rsidR="00AF1A88" w:rsidRPr="006129B4" w:rsidRDefault="00AF1A88" w:rsidP="006129B4">
      <w:pPr>
        <w:pStyle w:val="Tekstprzypisudolnego"/>
        <w:rPr>
          <w:rFonts w:asciiTheme="minorHAnsi" w:hAnsiTheme="minorHAnsi" w:cs="Arial"/>
          <w:sz w:val="15"/>
          <w:szCs w:val="15"/>
        </w:rPr>
      </w:pPr>
      <w:r w:rsidRPr="003111A2">
        <w:rPr>
          <w:rStyle w:val="Odwoanieprzypisudolnego"/>
          <w:rFonts w:cs="Arial"/>
          <w:sz w:val="15"/>
          <w:szCs w:val="15"/>
        </w:rPr>
        <w:footnoteRef/>
      </w:r>
      <w:r w:rsidRPr="003111A2">
        <w:rPr>
          <w:rFonts w:cs="Arial"/>
          <w:sz w:val="15"/>
          <w:szCs w:val="15"/>
        </w:rPr>
        <w:t xml:space="preserve"> </w:t>
      </w:r>
      <w:r w:rsidRPr="006129B4">
        <w:rPr>
          <w:rFonts w:asciiTheme="minorHAnsi" w:hAnsiTheme="minorHAnsi" w:cs="Arial"/>
          <w:sz w:val="15"/>
          <w:szCs w:val="15"/>
        </w:rPr>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8">
    <w:p w14:paraId="398D1145" w14:textId="77777777"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Wskazanie czy działanie/ poddziałanie dotyczy instrumentu terytorialnego, a jeśli tak, to wskazanie tego instrumentu opisanego szerzej w części IV SZOOP. </w:t>
      </w:r>
    </w:p>
  </w:footnote>
  <w:footnote w:id="49">
    <w:p w14:paraId="73DC5E6D" w14:textId="77777777"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Należy wskazać limity wynikające z PO dotyczące poszczególnych kategorii kosztów. </w:t>
      </w:r>
    </w:p>
  </w:footnote>
  <w:footnote w:id="50">
    <w:p w14:paraId="681F7E0C" w14:textId="77777777" w:rsidR="00AF1A88" w:rsidRPr="00F643E0" w:rsidRDefault="00AF1A88" w:rsidP="006129B4">
      <w:pPr>
        <w:pStyle w:val="Tekstprzypisudolnego"/>
        <w:rPr>
          <w:rFonts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F643E0">
        <w:rPr>
          <w:rFonts w:cs="Arial"/>
          <w:sz w:val="15"/>
          <w:szCs w:val="15"/>
        </w:rPr>
        <w:t xml:space="preserve">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51">
    <w:p w14:paraId="1B337558" w14:textId="77777777" w:rsidR="00AF1A88" w:rsidRPr="00F643E0" w:rsidRDefault="00AF1A88" w:rsidP="006129B4">
      <w:pPr>
        <w:pStyle w:val="Tekstprzypisudolnego"/>
        <w:rPr>
          <w:rFonts w:cs="Arial"/>
          <w:sz w:val="15"/>
          <w:szCs w:val="15"/>
        </w:rPr>
      </w:pPr>
      <w:r w:rsidRPr="00F643E0">
        <w:rPr>
          <w:rStyle w:val="Odwoanieprzypisudolnego"/>
          <w:rFonts w:cs="Arial"/>
          <w:sz w:val="15"/>
          <w:szCs w:val="15"/>
        </w:rPr>
        <w:footnoteRef/>
      </w:r>
      <w:r w:rsidRPr="00F643E0">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2">
    <w:p w14:paraId="2029626C" w14:textId="77777777"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F643E0">
        <w:rPr>
          <w:rFonts w:cs="Arial"/>
          <w:sz w:val="15"/>
          <w:szCs w:val="15"/>
        </w:rPr>
        <w:t>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w:t>
      </w:r>
      <w:r w:rsidRPr="006129B4">
        <w:rPr>
          <w:rFonts w:asciiTheme="minorHAnsi" w:hAnsiTheme="minorHAnsi" w:cs="Arial"/>
          <w:sz w:val="15"/>
          <w:szCs w:val="15"/>
        </w:rPr>
        <w:t xml:space="preserve"> </w:t>
      </w:r>
    </w:p>
  </w:footnote>
  <w:footnote w:id="53">
    <w:p w14:paraId="6EB19E93" w14:textId="77777777" w:rsidR="00AF1A88" w:rsidRPr="00F643E0" w:rsidRDefault="00AF1A88" w:rsidP="006129B4">
      <w:pPr>
        <w:spacing w:after="0" w:line="240" w:lineRule="auto"/>
        <w:rPr>
          <w:rFonts w:ascii="Arial" w:hAnsi="Arial"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F643E0">
        <w:rPr>
          <w:rFonts w:ascii="Arial" w:hAnsi="Arial" w:cs="Arial"/>
          <w:sz w:val="15"/>
          <w:szCs w:val="15"/>
        </w:rPr>
        <w:t>Zgodnie ze szczegółowym opisem pkt. 19 - Limity i ograniczenia w realizacji projektów</w:t>
      </w:r>
    </w:p>
  </w:footnote>
  <w:footnote w:id="54">
    <w:p w14:paraId="2F1D6956" w14:textId="77777777" w:rsidR="00AF1A88" w:rsidRPr="00F643E0" w:rsidRDefault="00AF1A88" w:rsidP="006129B4">
      <w:pPr>
        <w:pStyle w:val="Tekstprzypisudolnego"/>
        <w:rPr>
          <w:rFonts w:cs="Arial"/>
        </w:rPr>
      </w:pPr>
      <w:r w:rsidRPr="00F643E0">
        <w:rPr>
          <w:rStyle w:val="Odwoanieprzypisudolnego"/>
          <w:rFonts w:cs="Arial"/>
          <w:sz w:val="15"/>
          <w:szCs w:val="15"/>
        </w:rPr>
        <w:footnoteRef/>
      </w:r>
      <w:r w:rsidRPr="00F643E0">
        <w:rPr>
          <w:rFonts w:cs="Arial"/>
          <w:sz w:val="15"/>
          <w:szCs w:val="15"/>
        </w:rPr>
        <w:t xml:space="preserve"> Zgodnie ze szczegółowym opisem pkt. 19 - Limity i ograniczenia w realizacji projektów</w:t>
      </w:r>
    </w:p>
  </w:footnote>
  <w:footnote w:id="55">
    <w:p w14:paraId="539FCBEA" w14:textId="49D5C2FC" w:rsidR="00AF1A88" w:rsidRPr="005D5829" w:rsidRDefault="00AF1A88" w:rsidP="005D5829">
      <w:pPr>
        <w:pStyle w:val="Tekstprzypisudolnego"/>
        <w:jc w:val="both"/>
        <w:rPr>
          <w:sz w:val="15"/>
          <w:szCs w:val="15"/>
        </w:rPr>
      </w:pPr>
      <w:r w:rsidRPr="005D5829">
        <w:rPr>
          <w:rStyle w:val="Odwoanieprzypisudolnego"/>
          <w:sz w:val="15"/>
          <w:szCs w:val="15"/>
        </w:rPr>
        <w:footnoteRef/>
      </w:r>
      <w:r w:rsidRPr="005D5829">
        <w:rPr>
          <w:sz w:val="15"/>
          <w:szCs w:val="15"/>
        </w:rPr>
        <w:t xml:space="preserve"> </w:t>
      </w:r>
      <w:hyperlink r:id="rId2" w:tooltip="Ramy Działań dla sieci Natura 2000 " w:history="1">
        <w:r w:rsidRPr="005E2E44">
          <w:rPr>
            <w:rStyle w:val="Hipercze"/>
            <w:sz w:val="15"/>
            <w:szCs w:val="15"/>
          </w:rPr>
          <w:t>http://www.mos.gov.pl/artykul/5343_natura_2000/21048_natura_2000.html 2.09.2014</w:t>
        </w:r>
      </w:hyperlink>
    </w:p>
  </w:footnote>
  <w:footnote w:id="56">
    <w:p w14:paraId="4DD8368C" w14:textId="77777777" w:rsidR="00AF1A88" w:rsidRDefault="00AF1A88">
      <w:pPr>
        <w:pStyle w:val="Tekstprzypisudolnego"/>
      </w:pPr>
      <w:r>
        <w:rPr>
          <w:rStyle w:val="Odwoanieprzypisudolnego"/>
        </w:rPr>
        <w:footnoteRef/>
      </w:r>
      <w:r>
        <w:t xml:space="preserve"> </w:t>
      </w:r>
      <w:r w:rsidRPr="00E7597C">
        <w:rPr>
          <w:sz w:val="15"/>
          <w:szCs w:val="15"/>
        </w:rPr>
        <w:t>Zgodnie z</w:t>
      </w:r>
      <w:r>
        <w:rPr>
          <w:sz w:val="15"/>
          <w:szCs w:val="15"/>
        </w:rPr>
        <w:t xml:space="preserve"> </w:t>
      </w:r>
      <w:r w:rsidRPr="00E7597C">
        <w:rPr>
          <w:sz w:val="15"/>
          <w:szCs w:val="15"/>
        </w:rPr>
        <w:t>harmonogramem</w:t>
      </w:r>
      <w:r>
        <w:rPr>
          <w:sz w:val="15"/>
          <w:szCs w:val="15"/>
        </w:rPr>
        <w:t xml:space="preserve"> </w:t>
      </w:r>
      <w:r w:rsidRPr="00E7597C">
        <w:rPr>
          <w:sz w:val="15"/>
          <w:szCs w:val="15"/>
        </w:rPr>
        <w:t>opracowania map potrzeb (rozdz. VIII RPO WM 2014 – 2020), terminy powstania poszczególnych map są następujące: kardiologia i onkologia:</w:t>
      </w:r>
      <w:r>
        <w:rPr>
          <w:sz w:val="15"/>
          <w:szCs w:val="15"/>
        </w:rPr>
        <w:t xml:space="preserve"> </w:t>
      </w:r>
      <w:r w:rsidRPr="00E7597C">
        <w:rPr>
          <w:sz w:val="15"/>
          <w:szCs w:val="15"/>
        </w:rPr>
        <w:t>31 grudnia</w:t>
      </w:r>
      <w:r>
        <w:rPr>
          <w:sz w:val="15"/>
          <w:szCs w:val="15"/>
        </w:rPr>
        <w:t xml:space="preserve"> </w:t>
      </w:r>
      <w:r w:rsidRPr="00E7597C">
        <w:rPr>
          <w:sz w:val="15"/>
          <w:szCs w:val="15"/>
        </w:rPr>
        <w:t>2015 r., pozostałe schorzenia 31 grudnia 2016 r.</w:t>
      </w:r>
    </w:p>
  </w:footnote>
  <w:footnote w:id="57">
    <w:p w14:paraId="7AB16FD9" w14:textId="77777777" w:rsidR="00AF1A88" w:rsidRPr="00FC37A2" w:rsidRDefault="00AF1A88" w:rsidP="008264C0">
      <w:pPr>
        <w:pStyle w:val="Tekstprzypisudolnego"/>
        <w:jc w:val="both"/>
        <w:rPr>
          <w:sz w:val="15"/>
          <w:szCs w:val="15"/>
        </w:rPr>
      </w:pPr>
      <w:r w:rsidRPr="00FC37A2">
        <w:rPr>
          <w:rStyle w:val="Odwoanieprzypisudolnego"/>
          <w:sz w:val="15"/>
          <w:szCs w:val="15"/>
        </w:rPr>
        <w:footnoteRef/>
      </w:r>
      <w:r w:rsidRPr="00FC37A2">
        <w:rPr>
          <w:sz w:val="15"/>
          <w:szCs w:val="15"/>
        </w:rPr>
        <w:t xml:space="preserve"> </w:t>
      </w:r>
      <w:r w:rsidRPr="00FC37A2">
        <w:rPr>
          <w:rFonts w:cs="Arial"/>
          <w:sz w:val="15"/>
          <w:szCs w:val="15"/>
        </w:rPr>
        <w:t xml:space="preserve">schorzenia stanowiące główne przyczyny niezdolności do pracy, zgodnie z </w:t>
      </w:r>
      <w:r w:rsidRPr="00FC37A2">
        <w:rPr>
          <w:rFonts w:cs="Arial"/>
          <w:i/>
          <w:sz w:val="15"/>
          <w:szCs w:val="15"/>
        </w:rPr>
        <w:t>Policy Paper</w:t>
      </w:r>
      <w:r w:rsidRPr="00FC37A2">
        <w:rPr>
          <w:rFonts w:cs="Arial"/>
          <w:sz w:val="15"/>
          <w:szCs w:val="15"/>
        </w:rPr>
        <w:t>: kardiologiczne, onkologiczne, układu oddechowego, kostno – stawowo – mięśniowego oraz psychiczne.</w:t>
      </w:r>
    </w:p>
    <w:p w14:paraId="041CD39E" w14:textId="77777777" w:rsidR="00AF1A88" w:rsidRPr="00FE2510" w:rsidRDefault="00AF1A88" w:rsidP="008264C0">
      <w:pPr>
        <w:pStyle w:val="Tekstprzypisudolnego"/>
      </w:pPr>
    </w:p>
  </w:footnote>
  <w:footnote w:id="58">
    <w:p w14:paraId="60EF0A92" w14:textId="77777777" w:rsidR="00AF1A88" w:rsidRPr="00FC37A2" w:rsidRDefault="00AF1A88" w:rsidP="009E707E">
      <w:pPr>
        <w:spacing w:line="240" w:lineRule="auto"/>
        <w:ind w:left="32"/>
        <w:contextualSpacing/>
        <w:jc w:val="both"/>
        <w:rPr>
          <w:rFonts w:ascii="Arial" w:hAnsi="Arial" w:cs="Arial"/>
          <w:sz w:val="15"/>
          <w:szCs w:val="15"/>
        </w:rPr>
      </w:pPr>
      <w:r w:rsidRPr="00FC37A2">
        <w:rPr>
          <w:rStyle w:val="Odwoanieprzypisudolnego"/>
          <w:rFonts w:cs="Arial"/>
          <w:sz w:val="15"/>
          <w:szCs w:val="15"/>
        </w:rPr>
        <w:footnoteRef/>
      </w:r>
      <w:r w:rsidRPr="00FC37A2">
        <w:rPr>
          <w:rFonts w:ascii="Arial" w:hAnsi="Arial" w:cs="Arial"/>
          <w:sz w:val="15"/>
          <w:szCs w:val="15"/>
        </w:rPr>
        <w:t xml:space="preserve"> Program rewitalizacji to inicjowany, opracowany i uchwalony przez radę gminy, na podstawie art</w:t>
      </w:r>
      <w:r>
        <w:rPr>
          <w:rFonts w:ascii="Arial" w:hAnsi="Arial" w:cs="Arial"/>
          <w:sz w:val="15"/>
          <w:szCs w:val="15"/>
        </w:rPr>
        <w:t>ykułu</w:t>
      </w:r>
      <w:r w:rsidRPr="00FC37A2">
        <w:rPr>
          <w:rFonts w:ascii="Arial" w:hAnsi="Arial" w:cs="Arial"/>
          <w:sz w:val="15"/>
          <w:szCs w:val="15"/>
        </w:rPr>
        <w:t xml:space="preserve"> 18 ust</w:t>
      </w:r>
      <w:r>
        <w:rPr>
          <w:rFonts w:ascii="Arial" w:hAnsi="Arial" w:cs="Arial"/>
          <w:sz w:val="15"/>
          <w:szCs w:val="15"/>
        </w:rPr>
        <w:t>ęp</w:t>
      </w:r>
      <w:r w:rsidRPr="00FC37A2">
        <w:rPr>
          <w:rFonts w:ascii="Arial" w:hAnsi="Arial" w:cs="Arial"/>
          <w:sz w:val="15"/>
          <w:szCs w:val="15"/>
        </w:rPr>
        <w:t xml:space="preserve"> 2 p</w:t>
      </w:r>
      <w:r>
        <w:rPr>
          <w:rFonts w:ascii="Arial" w:hAnsi="Arial" w:cs="Arial"/>
          <w:sz w:val="15"/>
          <w:szCs w:val="15"/>
        </w:rPr>
        <w:t xml:space="preserve">unkt </w:t>
      </w:r>
      <w:r w:rsidRPr="00FC37A2">
        <w:rPr>
          <w:rFonts w:ascii="Arial" w:hAnsi="Arial" w:cs="Arial"/>
          <w:sz w:val="15"/>
          <w:szCs w:val="15"/>
        </w:rPr>
        <w:t xml:space="preserve"> 6 ustawy z dnia 8 marca 1990 r. o samorządzie gminnym (Dz. U. z 201</w:t>
      </w:r>
      <w:r>
        <w:rPr>
          <w:rFonts w:ascii="Arial" w:hAnsi="Arial" w:cs="Arial"/>
          <w:sz w:val="15"/>
          <w:szCs w:val="15"/>
        </w:rPr>
        <w:t>5</w:t>
      </w:r>
      <w:r w:rsidRPr="00FC37A2">
        <w:rPr>
          <w:rFonts w:ascii="Arial" w:hAnsi="Arial" w:cs="Arial"/>
          <w:sz w:val="15"/>
          <w:szCs w:val="15"/>
        </w:rPr>
        <w:t xml:space="preserve"> r. poz. </w:t>
      </w:r>
      <w:r>
        <w:rPr>
          <w:rFonts w:ascii="Arial" w:hAnsi="Arial" w:cs="Arial"/>
          <w:sz w:val="15"/>
          <w:szCs w:val="15"/>
        </w:rPr>
        <w:t>1515</w:t>
      </w:r>
      <w:r w:rsidRPr="00FC37A2">
        <w:rPr>
          <w:rFonts w:ascii="Arial" w:hAnsi="Arial" w:cs="Arial"/>
          <w:sz w:val="15"/>
          <w:szCs w:val="15"/>
        </w:rPr>
        <w:t xml:space="preserve">), wieloletni program działań w sferze społecznej, ekonomicznej, przestrzennej, infrastrukturalnej, środowiskowej, kulturowej, zmierzający do wyprowadzenia obszarów zdegradowanych ze stanu kryzysu oraz stworzenia warunków do ich zrównoważonego rozwoju, stanowiący narzędzie planowania, koordynowania i integrowania różnorodnych aktywności w ramach rewitalizacji. </w:t>
      </w:r>
    </w:p>
    <w:p w14:paraId="4D756964" w14:textId="77777777" w:rsidR="00AF1A88" w:rsidRDefault="00AF1A88">
      <w:pPr>
        <w:pStyle w:val="Tekstprzypisudolnego"/>
      </w:pPr>
    </w:p>
  </w:footnote>
  <w:footnote w:id="59">
    <w:p w14:paraId="2C58FFD0" w14:textId="77777777" w:rsidR="00AF1A88" w:rsidRPr="003111A2" w:rsidRDefault="00AF1A88" w:rsidP="0061158E">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60">
    <w:p w14:paraId="6D5AAA46" w14:textId="77777777" w:rsidR="00AF1A88" w:rsidRPr="003111A2" w:rsidRDefault="00AF1A88" w:rsidP="00EE4473">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61">
    <w:p w14:paraId="4A4325DB" w14:textId="77777777" w:rsidR="00AF1A88" w:rsidRPr="003111A2" w:rsidRDefault="00AF1A88" w:rsidP="00EE4473">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Dostępne wartości: konkursowy, pozakonkursowy.</w:t>
      </w:r>
    </w:p>
  </w:footnote>
  <w:footnote w:id="62">
    <w:p w14:paraId="0D102817" w14:textId="77777777" w:rsidR="00AF1A88" w:rsidRPr="003111A2" w:rsidRDefault="00AF1A88" w:rsidP="00EE4473">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Należy wskazać limity wynikające z PO dotyczące poszczególnych kategorii kosztów. </w:t>
      </w:r>
    </w:p>
  </w:footnote>
  <w:footnote w:id="63">
    <w:p w14:paraId="3FDEB28D" w14:textId="77777777" w:rsidR="00AF1A88" w:rsidRPr="006129B4" w:rsidRDefault="00AF1A88" w:rsidP="006129B4">
      <w:pPr>
        <w:pStyle w:val="Tekstprzypisudolnego"/>
        <w:rPr>
          <w:rFonts w:asciiTheme="minorHAnsi" w:hAnsiTheme="minorHAnsi" w:cs="Arial"/>
          <w:sz w:val="15"/>
          <w:szCs w:val="15"/>
        </w:rPr>
      </w:pPr>
      <w:r w:rsidRPr="00335AE0">
        <w:rPr>
          <w:rStyle w:val="Odwoanieprzypisudolnego"/>
          <w:rFonts w:cs="Arial"/>
          <w:sz w:val="15"/>
          <w:szCs w:val="15"/>
        </w:rPr>
        <w:footnoteRef/>
      </w:r>
      <w:r w:rsidRPr="00335AE0">
        <w:rPr>
          <w:rFonts w:cs="Arial"/>
          <w:sz w:val="15"/>
          <w:szCs w:val="15"/>
        </w:rPr>
        <w:t xml:space="preserve"> </w:t>
      </w:r>
      <w:r w:rsidRPr="006129B4">
        <w:rPr>
          <w:rFonts w:asciiTheme="minorHAnsi" w:hAnsiTheme="minorHAnsi" w:cs="Arial"/>
          <w:sz w:val="15"/>
          <w:szCs w:val="15"/>
        </w:rPr>
        <w:t>Usługi społeczne mogą być realizowane w ramach ścieżki reintegracji,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w:t>
      </w:r>
    </w:p>
  </w:footnote>
  <w:footnote w:id="64">
    <w:p w14:paraId="5D74ADE7" w14:textId="77777777" w:rsidR="00AF1A88" w:rsidRPr="006129B4" w:rsidRDefault="00AF1A88" w:rsidP="006129B4">
      <w:pPr>
        <w:pStyle w:val="Tekstprzypisudolnego"/>
        <w:rPr>
          <w:rFonts w:ascii="Calibri" w:hAnsi="Calibri"/>
          <w:sz w:val="15"/>
          <w:szCs w:val="15"/>
        </w:rPr>
      </w:pPr>
      <w:r w:rsidRPr="006129B4">
        <w:rPr>
          <w:rStyle w:val="Odwoanieprzypisudolnego"/>
          <w:rFonts w:ascii="Calibri" w:hAnsi="Calibri"/>
          <w:sz w:val="15"/>
          <w:szCs w:val="15"/>
        </w:rPr>
        <w:footnoteRef/>
      </w:r>
      <w:r w:rsidRPr="006129B4">
        <w:rPr>
          <w:rFonts w:ascii="Calibri" w:hAnsi="Calibri"/>
          <w:sz w:val="15"/>
          <w:szCs w:val="15"/>
        </w:rPr>
        <w:t xml:space="preserve"> </w:t>
      </w:r>
      <w:r w:rsidRPr="006129B4">
        <w:rPr>
          <w:rFonts w:ascii="Calibri" w:hAnsi="Calibri" w:cs="Calibri"/>
          <w:color w:val="000000"/>
          <w:sz w:val="15"/>
          <w:szCs w:val="15"/>
        </w:rPr>
        <w:t>Diagnoza indywidualnych potrzeb i potencjałów uczestników projektu w celu przygotowania i realizacji wsparcia w oparciu o ścieżkę reintegracji</w:t>
      </w:r>
      <w:r w:rsidRPr="006129B4">
        <w:rPr>
          <w:rFonts w:ascii="Calibri" w:hAnsi="Calibri"/>
          <w:sz w:val="15"/>
          <w:szCs w:val="15"/>
        </w:rPr>
        <w:t xml:space="preserve"> jest obowiązkowym elementem </w:t>
      </w:r>
      <w:r w:rsidRPr="006129B4">
        <w:rPr>
          <w:rFonts w:ascii="Calibri" w:hAnsi="Calibri" w:cs="Arial"/>
          <w:sz w:val="15"/>
          <w:szCs w:val="15"/>
        </w:rPr>
        <w:t>procesu wsparcia osób, rodzin i środowisk zagrożonych ubóstwem lub wykluczeniem społecznym w każdym projekcie realizowanym w Działaniu 9.1.</w:t>
      </w:r>
    </w:p>
  </w:footnote>
  <w:footnote w:id="65">
    <w:p w14:paraId="60405939" w14:textId="77777777" w:rsidR="00AF1A88" w:rsidRPr="006129B4" w:rsidRDefault="00AF1A88" w:rsidP="006129B4">
      <w:pPr>
        <w:pStyle w:val="Tekstprzypisudolnego"/>
        <w:rPr>
          <w:rFonts w:asciiTheme="minorHAnsi" w:hAnsiTheme="minorHAnsi"/>
          <w:sz w:val="15"/>
          <w:szCs w:val="15"/>
        </w:rPr>
      </w:pPr>
      <w:r w:rsidRPr="006129B4">
        <w:rPr>
          <w:rStyle w:val="Odwoanieprzypisudolnego"/>
          <w:rFonts w:asciiTheme="minorHAnsi" w:hAnsiTheme="minorHAnsi"/>
          <w:sz w:val="15"/>
          <w:szCs w:val="15"/>
        </w:rPr>
        <w:footnoteRef/>
      </w:r>
      <w:r w:rsidRPr="006129B4">
        <w:rPr>
          <w:rFonts w:asciiTheme="minorHAnsi" w:hAnsiTheme="minorHAnsi"/>
          <w:sz w:val="15"/>
          <w:szCs w:val="15"/>
        </w:rPr>
        <w:t xml:space="preserve"> </w:t>
      </w:r>
      <w:r w:rsidRPr="006129B4">
        <w:rPr>
          <w:rFonts w:asciiTheme="minorHAnsi" w:hAnsiTheme="minorHAnsi" w:cs="Arial"/>
          <w:sz w:val="15"/>
          <w:szCs w:val="15"/>
        </w:rPr>
        <w:t xml:space="preserve">Wsparcie dotychczasowych uczestników WTZ nową ofertą w postaci usług aktywnej integracji obowiązkowo ukierunkowane jest na przygotowanie uczestników WTZ do podjęcia zatrudnienia i ich zatrudnienie: w ZAZ, na otwartym lub chronionym rynku pracy lub w przedsiębiorczości społecznej. Możliwe jest wsparcie uczestników WTZ usługami asystenckimi oraz usługami trenera pracy, wspierającymi uzyskanie lub utrzymanie zatrudnienia, w szczególności w początkowym okresie zatrudnienia. Możliwa jest również realizacja praktyk lub staży dla uczestników WTZ. </w:t>
      </w:r>
    </w:p>
  </w:footnote>
  <w:footnote w:id="66">
    <w:p w14:paraId="1FABC589" w14:textId="77777777" w:rsidR="00AF1A88" w:rsidRPr="006129B4" w:rsidRDefault="00AF1A88" w:rsidP="006129B4">
      <w:pPr>
        <w:pStyle w:val="Tekstprzypisudolnego"/>
        <w:rPr>
          <w:rFonts w:asciiTheme="minorHAnsi" w:hAnsiTheme="minorHAnsi"/>
        </w:rPr>
      </w:pPr>
      <w:r w:rsidRPr="006129B4">
        <w:rPr>
          <w:rStyle w:val="Odwoanieprzypisudolnego"/>
          <w:rFonts w:asciiTheme="minorHAnsi" w:hAnsiTheme="minorHAnsi"/>
          <w:sz w:val="15"/>
          <w:szCs w:val="15"/>
        </w:rPr>
        <w:footnoteRef/>
      </w:r>
      <w:r w:rsidRPr="006129B4">
        <w:rPr>
          <w:rFonts w:asciiTheme="minorHAnsi" w:hAnsiTheme="minorHAnsi"/>
          <w:sz w:val="15"/>
          <w:szCs w:val="15"/>
        </w:rPr>
        <w:t xml:space="preserve"> </w:t>
      </w:r>
      <w:r w:rsidRPr="006129B4">
        <w:rPr>
          <w:rFonts w:asciiTheme="minorHAnsi" w:hAnsiTheme="minorHAnsi" w:cs="Arial"/>
          <w:sz w:val="15"/>
          <w:szCs w:val="15"/>
        </w:rPr>
        <w:t>Okres zatrudnienia osób z niepełnosprawnościami w ZAZ po zakończeniu realizacji projektu jest co najmniej równy okresowi zatrudnienia w ramach projektu. Okres może być krótszy, wyłącznie w przypadku, gdy osoba z niepełnosprawnością podejmie w tym okresie zatrudnienie poza ZAZ.</w:t>
      </w:r>
      <w:r w:rsidRPr="006129B4">
        <w:rPr>
          <w:rFonts w:asciiTheme="minorHAnsi" w:hAnsiTheme="minorHAnsi" w:cs="Arial"/>
          <w:szCs w:val="22"/>
        </w:rPr>
        <w:t xml:space="preserve"> </w:t>
      </w:r>
    </w:p>
  </w:footnote>
  <w:footnote w:id="67">
    <w:p w14:paraId="1BC5ECD7" w14:textId="77777777" w:rsidR="00AF1A88" w:rsidRPr="006129B4" w:rsidRDefault="00AF1A88" w:rsidP="006129B4">
      <w:pPr>
        <w:pStyle w:val="Tekstprzypisudolnego"/>
        <w:rPr>
          <w:rFonts w:asciiTheme="minorHAnsi" w:hAnsiTheme="minorHAnsi"/>
          <w:sz w:val="15"/>
          <w:szCs w:val="15"/>
        </w:rPr>
      </w:pPr>
      <w:r w:rsidRPr="00FC37A2">
        <w:rPr>
          <w:rStyle w:val="Odwoanieprzypisudolnego"/>
          <w:sz w:val="15"/>
          <w:szCs w:val="15"/>
        </w:rPr>
        <w:footnoteRef/>
      </w:r>
      <w:r w:rsidRPr="00FC37A2">
        <w:rPr>
          <w:sz w:val="15"/>
          <w:szCs w:val="15"/>
        </w:rPr>
        <w:t xml:space="preserve"> </w:t>
      </w:r>
      <w:r w:rsidRPr="006129B4">
        <w:rPr>
          <w:rFonts w:asciiTheme="minorHAnsi" w:hAnsiTheme="minorHAnsi" w:cs="Calibri"/>
          <w:color w:val="000000"/>
          <w:sz w:val="15"/>
          <w:szCs w:val="15"/>
        </w:rPr>
        <w:t>Diagnoza indywidualnych potrzeb i potencjałów uczestników projektu w celu przygotowania i realizacji wsparcia w oparciu o ścieżkę reintegracji</w:t>
      </w:r>
      <w:r w:rsidRPr="006129B4">
        <w:rPr>
          <w:rFonts w:asciiTheme="minorHAnsi" w:hAnsiTheme="minorHAnsi"/>
          <w:sz w:val="15"/>
          <w:szCs w:val="15"/>
        </w:rPr>
        <w:t xml:space="preserve"> jest obowiązkowym elementem </w:t>
      </w:r>
      <w:r w:rsidRPr="006129B4">
        <w:rPr>
          <w:rFonts w:asciiTheme="minorHAnsi" w:hAnsiTheme="minorHAnsi" w:cs="Arial"/>
          <w:sz w:val="15"/>
          <w:szCs w:val="15"/>
        </w:rPr>
        <w:t>procesu wsparcia osób, rodzin i środowisk zagrożonych ubóstwem lub wykluczeniem społecznym w każdym projekcie realizowanym w Działaniu 9.1</w:t>
      </w:r>
    </w:p>
  </w:footnote>
  <w:footnote w:id="68">
    <w:p w14:paraId="131BC64E" w14:textId="6A1584AE"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Zgodnie z „Wytycznymi w zakresie realizacji przedsięwzięć w obszarze włączenia społecznego i zwalczania ubóstwa z wykorzystaniem środków Europejskiego Funduszu Społecznego i Europejskiego Funduszu Rozwoju Regionalnego na lata 2014-2020”  usługi społeczne to usługi realizowane przez beneficjentów niebędących podmiotami leczniczymi. W ramach projektów dotyczących usług społecznych, w szczególności usług opiekuńczych, IZ RPO umożliwia finansowanie usług zdrowotnych, o ile usługi te są niezbędne do zapewnienia kompleksowego wsparcia osobom zagrożonym ubóstwem lub wykluczeniem społecznym.</w:t>
      </w:r>
    </w:p>
  </w:footnote>
  <w:footnote w:id="69">
    <w:p w14:paraId="4F34B909" w14:textId="3FFE94E5"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niesamodzielne, w tym dorośli i dzieci z niepełnosprawnościami, osoby chorujące psychicznie, osoby starsze, inne osoby zagrożone wykluczeniem społecznym. Usługi środowiskowe będą uwzględniać miejsca całodobowego okresowego pobytu dla osób niesamodzielnych i inne dzienne formy wsparcia. Działania we wspólnotach, uwzględniające lokalne zasoby (np. sąsiedzi, lokalne przedsiębiorstwa), będą wspomagały włączenie społeczne osób objętych pomocą społeczną.</w:t>
      </w:r>
    </w:p>
  </w:footnote>
  <w:footnote w:id="70">
    <w:p w14:paraId="34AB5CA5" w14:textId="77777777" w:rsidR="00AF1A88" w:rsidRPr="006129B4" w:rsidRDefault="00AF1A88" w:rsidP="006129B4">
      <w:pPr>
        <w:spacing w:after="80" w:line="240" w:lineRule="aut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Definicja osób niesamodzielnych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71">
    <w:p w14:paraId="2D0DFFA2" w14:textId="77777777" w:rsidR="00AF1A88" w:rsidRPr="006129B4" w:rsidRDefault="00AF1A88" w:rsidP="006129B4">
      <w:pPr>
        <w:pStyle w:val="Default"/>
        <w:jc w:val="left"/>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72">
    <w:p w14:paraId="0D14AD97" w14:textId="77777777" w:rsidR="00AF1A88" w:rsidRPr="006129B4" w:rsidRDefault="00AF1A88" w:rsidP="006129B4">
      <w:pPr>
        <w:pStyle w:val="Tekstprzypisudolnego"/>
        <w:rPr>
          <w:rFonts w:asciiTheme="minorHAnsi" w:hAnsiTheme="minorHAnsi"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73">
    <w:p w14:paraId="6D54351F" w14:textId="77777777" w:rsidR="00AF1A88" w:rsidRPr="006129B4" w:rsidRDefault="00AF1A88" w:rsidP="006129B4">
      <w:pPr>
        <w:pStyle w:val="Tekstprzypisudolnego"/>
        <w:rPr>
          <w:rFonts w:asciiTheme="minorHAnsi" w:hAnsiTheme="minorHAnsi" w:cs="Arial"/>
          <w:sz w:val="15"/>
          <w:szCs w:val="15"/>
        </w:rPr>
      </w:pPr>
      <w:r w:rsidRPr="00AB28E3">
        <w:rPr>
          <w:rStyle w:val="Odwoanieprzypisudolnego"/>
          <w:rFonts w:cs="Arial"/>
          <w:sz w:val="15"/>
          <w:szCs w:val="15"/>
        </w:rPr>
        <w:footnoteRef/>
      </w:r>
      <w:r w:rsidRPr="006129B4">
        <w:rPr>
          <w:rFonts w:asciiTheme="minorHAnsi" w:hAnsiTheme="minorHAnsi" w:cs="Arial"/>
          <w:sz w:val="15"/>
          <w:szCs w:val="15"/>
        </w:rPr>
        <w:t xml:space="preserve">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 </w:t>
      </w:r>
    </w:p>
  </w:footnote>
  <w:footnote w:id="74">
    <w:p w14:paraId="5286DA1A" w14:textId="77777777" w:rsidR="00AF1A88" w:rsidRPr="00AD53CC" w:rsidRDefault="00AF1A88" w:rsidP="006129B4">
      <w:pPr>
        <w:pStyle w:val="Tekstprzypisudolnego"/>
        <w:rPr>
          <w:rFonts w:cs="Arial"/>
          <w:sz w:val="15"/>
          <w:szCs w:val="15"/>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5">
    <w:p w14:paraId="1A69EA65" w14:textId="3B5639EC" w:rsidR="00AF1A88" w:rsidRPr="00AD53CC" w:rsidRDefault="00AF1A88" w:rsidP="006129B4">
      <w:pPr>
        <w:pStyle w:val="Default"/>
        <w:jc w:val="left"/>
        <w:rPr>
          <w:rFonts w:ascii="Arial" w:hAnsi="Arial" w:cs="Arial"/>
        </w:rPr>
      </w:pPr>
      <w:r w:rsidRPr="00AD53CC">
        <w:rPr>
          <w:rStyle w:val="Odwoanieprzypisudolnego"/>
          <w:rFonts w:cs="Arial"/>
          <w:sz w:val="15"/>
          <w:szCs w:val="15"/>
        </w:rPr>
        <w:footnoteRef/>
      </w:r>
      <w:r w:rsidRPr="00AD53CC">
        <w:rPr>
          <w:rFonts w:ascii="Arial" w:hAnsi="Arial" w:cs="Arial"/>
          <w:sz w:val="15"/>
          <w:szCs w:val="15"/>
        </w:rPr>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krótkookresowego pobytu. W przypadku mieszkań chronionych, o których mowa w ustawie </w:t>
      </w:r>
      <w:r>
        <w:rPr>
          <w:rFonts w:ascii="Arial" w:hAnsi="Arial" w:cs="Arial"/>
          <w:sz w:val="15"/>
          <w:szCs w:val="15"/>
        </w:rPr>
        <w:br/>
      </w:r>
      <w:r w:rsidRPr="00AD53CC">
        <w:rPr>
          <w:rFonts w:ascii="Arial" w:hAnsi="Arial" w:cs="Arial"/>
          <w:sz w:val="15"/>
          <w:szCs w:val="15"/>
        </w:rPr>
        <w:t>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w:t>
      </w:r>
    </w:p>
  </w:footnote>
  <w:footnote w:id="76">
    <w:p w14:paraId="6C51DB16" w14:textId="77777777" w:rsidR="00AF1A88" w:rsidRPr="00AD53CC" w:rsidRDefault="00AF1A88" w:rsidP="006129B4">
      <w:pPr>
        <w:pStyle w:val="Default"/>
        <w:jc w:val="left"/>
        <w:rPr>
          <w:rFonts w:ascii="Arial" w:hAnsi="Arial" w:cs="Arial"/>
          <w:sz w:val="15"/>
          <w:szCs w:val="15"/>
        </w:rPr>
      </w:pPr>
      <w:r w:rsidRPr="00AD53CC">
        <w:rPr>
          <w:rStyle w:val="Odwoanieprzypisudolnego"/>
          <w:rFonts w:cs="Arial"/>
          <w:sz w:val="15"/>
          <w:szCs w:val="15"/>
        </w:rPr>
        <w:footnoteRef/>
      </w:r>
      <w:r w:rsidRPr="00AD53CC">
        <w:rPr>
          <w:rFonts w:ascii="Arial" w:hAnsi="Arial" w:cs="Arial"/>
          <w:sz w:val="15"/>
          <w:szCs w:val="15"/>
        </w:rPr>
        <w:t xml:space="preserve"> </w:t>
      </w:r>
      <w:r w:rsidRPr="00AD53CC">
        <w:rPr>
          <w:rFonts w:ascii="Arial" w:eastAsiaTheme="minorHAnsi" w:hAnsi="Arial" w:cs="Arial"/>
          <w:sz w:val="15"/>
          <w:szCs w:val="15"/>
        </w:rPr>
        <w:t xml:space="preserve">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 </w:t>
      </w:r>
    </w:p>
  </w:footnote>
  <w:footnote w:id="77">
    <w:p w14:paraId="1B4ED640" w14:textId="77777777" w:rsidR="00AF1A88" w:rsidRPr="00AD53CC" w:rsidRDefault="00AF1A88" w:rsidP="006129B4">
      <w:pPr>
        <w:pStyle w:val="Default"/>
        <w:jc w:val="left"/>
        <w:rPr>
          <w:rFonts w:ascii="Arial" w:hAnsi="Arial" w:cs="Arial"/>
        </w:rPr>
      </w:pPr>
      <w:r w:rsidRPr="00AD53CC">
        <w:rPr>
          <w:rStyle w:val="Odwoanieprzypisudolnego"/>
          <w:rFonts w:cs="Arial"/>
          <w:sz w:val="15"/>
          <w:szCs w:val="15"/>
        </w:rPr>
        <w:footnoteRef/>
      </w:r>
      <w:r w:rsidRPr="00AD53CC">
        <w:rPr>
          <w:rFonts w:ascii="Arial" w:hAnsi="Arial" w:cs="Arial"/>
          <w:sz w:val="15"/>
          <w:szCs w:val="15"/>
        </w:rPr>
        <w:t xml:space="preserve"> w placówkach wsparcia dziennego w formie opiekuńczej oraz placówkach prowadzonych w formie pracy podwórkowej realizacja działań jest obowiązkowa. </w:t>
      </w:r>
    </w:p>
  </w:footnote>
  <w:footnote w:id="78">
    <w:p w14:paraId="3A7E2772" w14:textId="77777777" w:rsidR="00AF1A88" w:rsidRPr="006129B4" w:rsidRDefault="00AF1A88" w:rsidP="006129B4">
      <w:pPr>
        <w:pStyle w:val="Default"/>
        <w:jc w:val="left"/>
        <w:rPr>
          <w:rFonts w:asciiTheme="minorHAnsi" w:hAnsiTheme="minorHAnsi"/>
        </w:rPr>
      </w:pPr>
      <w:r w:rsidRPr="006129B4">
        <w:rPr>
          <w:rStyle w:val="Odwoanieprzypisudolnego"/>
          <w:rFonts w:asciiTheme="minorHAnsi" w:hAnsiTheme="minorHAnsi" w:cs="Arial"/>
          <w:sz w:val="15"/>
          <w:szCs w:val="15"/>
        </w:rPr>
        <w:footnoteRef/>
      </w:r>
      <w:r w:rsidRPr="006129B4">
        <w:rPr>
          <w:rFonts w:asciiTheme="minorHAnsi" w:hAnsiTheme="minorHAnsi" w:cs="Arial"/>
          <w:sz w:val="15"/>
          <w:szCs w:val="15"/>
        </w:rPr>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krótkookresowego pobytu. W 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9">
    <w:p w14:paraId="14BC2439" w14:textId="77777777" w:rsidR="00AF1A88" w:rsidRDefault="00AF1A88">
      <w:pPr>
        <w:pStyle w:val="Tekstprzypisudolnego"/>
      </w:pPr>
      <w:r>
        <w:rPr>
          <w:rStyle w:val="Odwoanieprzypisudolnego"/>
        </w:rPr>
        <w:footnoteRef/>
      </w:r>
      <w:r>
        <w:t xml:space="preserve"> </w:t>
      </w:r>
      <w:r w:rsidRPr="00CA276E">
        <w:rPr>
          <w:rFonts w:ascii="Calibri" w:hAnsi="Calibri"/>
          <w:sz w:val="15"/>
          <w:szCs w:val="15"/>
        </w:rPr>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7852FB">
        <w:t>.</w:t>
      </w:r>
    </w:p>
  </w:footnote>
  <w:footnote w:id="80">
    <w:p w14:paraId="10C65017" w14:textId="77777777" w:rsidR="00AF1A88" w:rsidRPr="00B6581F" w:rsidRDefault="00AF1A88" w:rsidP="006129B4">
      <w:pPr>
        <w:pStyle w:val="Tekstprzypisudolnego"/>
        <w:rPr>
          <w:rFonts w:cs="Arial"/>
          <w:sz w:val="15"/>
          <w:szCs w:val="15"/>
        </w:rPr>
      </w:pPr>
      <w:r w:rsidRPr="00FC37A2">
        <w:rPr>
          <w:rStyle w:val="Odwoanieprzypisudolnego"/>
          <w:rFonts w:cs="Arial"/>
          <w:sz w:val="15"/>
          <w:szCs w:val="15"/>
        </w:rPr>
        <w:footnoteRef/>
      </w:r>
      <w:r w:rsidRPr="00FC37A2">
        <w:rPr>
          <w:rFonts w:cs="Arial"/>
          <w:sz w:val="15"/>
          <w:szCs w:val="15"/>
        </w:rPr>
        <w:t xml:space="preserve"> </w:t>
      </w:r>
      <w:r w:rsidRPr="00B6581F">
        <w:rPr>
          <w:rFonts w:cs="Arial"/>
          <w:sz w:val="15"/>
          <w:szCs w:val="15"/>
        </w:rPr>
        <w:t xml:space="preserve">Zakres i intensywność wsparcia pomostowego oraz okres jego świadczenia, a także jego wysokość, w przypadku wsparcia finansowego, są dostosowane do indywidualnych potrzeb przedsiębiorstwa społecznego. Wsparcie pomostowe w formie finansowej jest świadczone przez okres nie krótszy niż </w:t>
      </w:r>
      <w:r w:rsidRPr="00B6581F">
        <w:rPr>
          <w:rFonts w:cs="Arial"/>
          <w:sz w:val="15"/>
          <w:szCs w:val="15"/>
          <w:shd w:val="clear" w:color="auto" w:fill="FFFFFF"/>
        </w:rPr>
        <w:t>6 miesięcy i nie dłuższy niż 12 miesięcy. Wsparcie pomostowe w formie finansowej</w:t>
      </w:r>
      <w:r w:rsidRPr="00B6581F">
        <w:rPr>
          <w:rFonts w:cs="Arial"/>
          <w:sz w:val="15"/>
          <w:szCs w:val="15"/>
        </w:rPr>
        <w:t xml:space="preserve"> jest przyznawane miesięcznie w wysokości niezbędnej do sfinansowania podstawowych kosztów funkcjonowania przedsiębiorstwa społecznego w początkowym okresie działania, jednak nie większej niż zwielokrotniona o liczbę utworzonych miejsc pracy kwota minimalnego wynagrodzenia w rozumieniu przepisów o minimalnym wynagrodzeniu za pracę. Zaleca się, by finansowanie pomostowe było stopniowo zmniejszane, zwłaszcza w przypadku wsparcia pomostowego w formie finansowej wydłużonego do 12 miesięcy. Wsparcie pomostowe w formie zindywidualizowanych usług jest ukierunkowane w szczególności na wzmocnienie kompetencji biznesowych przedsiębiorstwa.</w:t>
      </w:r>
    </w:p>
  </w:footnote>
  <w:footnote w:id="81">
    <w:p w14:paraId="22FB2A5F" w14:textId="77777777" w:rsidR="00AF1A88" w:rsidRPr="00FC37A2" w:rsidRDefault="00AF1A88" w:rsidP="00FC37A2">
      <w:pPr>
        <w:pStyle w:val="Tekstprzypisudolnego"/>
        <w:jc w:val="both"/>
        <w:rPr>
          <w:sz w:val="15"/>
          <w:szCs w:val="15"/>
        </w:rPr>
      </w:pPr>
      <w:r w:rsidRPr="00FC37A2">
        <w:rPr>
          <w:rStyle w:val="Odwoanieprzypisudolnego"/>
          <w:sz w:val="15"/>
          <w:szCs w:val="15"/>
        </w:rPr>
        <w:footnoteRef/>
      </w:r>
      <w:r w:rsidRPr="00FC37A2">
        <w:rPr>
          <w:sz w:val="15"/>
          <w:szCs w:val="15"/>
        </w:rPr>
        <w:t xml:space="preserve"> </w:t>
      </w:r>
      <w:r w:rsidRPr="00FC37A2">
        <w:rPr>
          <w:rFonts w:cs="Arial"/>
          <w:sz w:val="15"/>
          <w:szCs w:val="15"/>
        </w:rPr>
        <w:t>W przypadku ubiegania się o wsparcie w formie dotacji na utworzenie miejsca pracy podmiot ekonomii społecznej (niebędący przedsiębiorstwem społecznym) może uzyskać wparcie w tej formie wyłącznie w przypadku przekształcenia się w przedsiębiorstwo społeczne.</w:t>
      </w:r>
    </w:p>
  </w:footnote>
  <w:footnote w:id="82">
    <w:p w14:paraId="2EA5C8D8" w14:textId="318ECBAD" w:rsidR="00AF1A88" w:rsidRPr="006129B4" w:rsidRDefault="00AF1A88" w:rsidP="005E5359">
      <w:pPr>
        <w:pStyle w:val="Tekstprzypisudolnego"/>
        <w:rPr>
          <w:rFonts w:asciiTheme="minorHAnsi" w:hAnsiTheme="minorHAnsi"/>
          <w:sz w:val="15"/>
          <w:szCs w:val="15"/>
        </w:rPr>
      </w:pPr>
      <w:r>
        <w:rPr>
          <w:rStyle w:val="Odwoanieprzypisudolnego"/>
        </w:rPr>
        <w:footnoteRef/>
      </w:r>
      <w:r>
        <w:t xml:space="preserve">   </w:t>
      </w:r>
      <w:r w:rsidRPr="006129B4">
        <w:rPr>
          <w:rFonts w:asciiTheme="minorHAnsi" w:hAnsiTheme="minorHAnsi"/>
          <w:sz w:val="15"/>
          <w:szCs w:val="15"/>
        </w:rPr>
        <w:t>Zgodnie z RPO WM jako kompetencje kluczowe oraz postawy niezbędne na rynku pracy należy rozumieć:</w:t>
      </w:r>
      <w:r>
        <w:rPr>
          <w:rFonts w:asciiTheme="minorHAnsi" w:hAnsiTheme="minorHAnsi"/>
          <w:sz w:val="15"/>
          <w:szCs w:val="15"/>
        </w:rPr>
        <w:t xml:space="preserve"> </w:t>
      </w:r>
      <w:r w:rsidRPr="006129B4">
        <w:rPr>
          <w:rFonts w:asciiTheme="minorHAnsi" w:hAnsiTheme="minorHAnsi"/>
          <w:sz w:val="15"/>
          <w:szCs w:val="15"/>
        </w:rPr>
        <w:t>porozumiewanie się w językach obcych, kompetencje matematyczne- przyrodnicze, kompetencje informatyczne oraz kreatywność, innowacyjność, umiejętność pracy zespołowej, postawy przedsiębiorcze.</w:t>
      </w:r>
    </w:p>
  </w:footnote>
  <w:footnote w:id="83">
    <w:p w14:paraId="69133D22" w14:textId="2903C02C"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Działanie realizowane obowiązkowo w ramach projektu.</w:t>
      </w:r>
    </w:p>
  </w:footnote>
  <w:footnote w:id="84">
    <w:p w14:paraId="565A826A" w14:textId="0FF02CBB"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Wymienione działania będą prowadzone z uwzględnieniem indywidualnych potrzeb rozwojowych i edukacyjnych oraz możliwości psychofizycznych uczniów objętych wsparciem.</w:t>
      </w:r>
    </w:p>
  </w:footnote>
  <w:footnote w:id="85">
    <w:p w14:paraId="6949F9A4" w14:textId="77777777" w:rsidR="00AF1A88" w:rsidRPr="007F7FEB" w:rsidRDefault="00AF1A88" w:rsidP="00B17945">
      <w:pPr>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Interwencja ukierunkowana na realizację projektów edukacyjnych jest zgodna z następującymi warunkami:</w:t>
      </w:r>
    </w:p>
    <w:p w14:paraId="55FB0050" w14:textId="77777777" w:rsidR="00AF1A88" w:rsidRPr="007F7FEB" w:rsidRDefault="00AF1A88" w:rsidP="00B17945">
      <w:pPr>
        <w:pStyle w:val="Akapitzlist0"/>
        <w:numPr>
          <w:ilvl w:val="1"/>
          <w:numId w:val="193"/>
        </w:numPr>
        <w:spacing w:before="80" w:after="80"/>
        <w:ind w:left="567" w:hanging="283"/>
        <w:jc w:val="left"/>
        <w:rPr>
          <w:rFonts w:ascii="Arial" w:hAnsi="Arial" w:cs="Arial"/>
          <w:sz w:val="15"/>
          <w:szCs w:val="15"/>
        </w:rPr>
      </w:pPr>
      <w:r w:rsidRPr="007F7FEB">
        <w:rPr>
          <w:rFonts w:ascii="Arial" w:hAnsi="Arial" w:cs="Arial"/>
          <w:sz w:val="15"/>
          <w:szCs w:val="15"/>
        </w:rPr>
        <w:t xml:space="preserve">zakres tematyczny projektu edukacyjnego finansowanego ze środków EFS może wykraczać poza treści nauczania określone w podstawie programowej kształcenia ogólnego; </w:t>
      </w:r>
    </w:p>
    <w:p w14:paraId="1947E0F2" w14:textId="77777777" w:rsidR="00AF1A88" w:rsidRPr="007F7FEB" w:rsidRDefault="00AF1A88" w:rsidP="00B17945">
      <w:pPr>
        <w:pStyle w:val="Akapitzlist0"/>
        <w:numPr>
          <w:ilvl w:val="1"/>
          <w:numId w:val="193"/>
        </w:numPr>
        <w:spacing w:before="80" w:after="80"/>
        <w:ind w:left="567" w:hanging="283"/>
        <w:jc w:val="left"/>
        <w:rPr>
          <w:rFonts w:ascii="Arial" w:hAnsi="Arial" w:cs="Arial"/>
          <w:sz w:val="15"/>
          <w:szCs w:val="15"/>
        </w:rPr>
      </w:pPr>
      <w:r w:rsidRPr="007F7FEB">
        <w:rPr>
          <w:rFonts w:ascii="Arial" w:hAnsi="Arial" w:cs="Arial"/>
          <w:sz w:val="15"/>
          <w:szCs w:val="15"/>
        </w:rPr>
        <w:t xml:space="preserve">projekt edukacyjny finansowany ze środków EFS może być realizowany jako projekt interdyscyplinarny, łączący wiadomości i umiejętności z różnych dziedzin; </w:t>
      </w:r>
    </w:p>
    <w:p w14:paraId="4B194098" w14:textId="238E66A0" w:rsidR="00AF1A88" w:rsidRPr="007F7FEB" w:rsidRDefault="00AF1A88" w:rsidP="00B17945">
      <w:pPr>
        <w:pStyle w:val="Akapitzlist0"/>
        <w:numPr>
          <w:ilvl w:val="1"/>
          <w:numId w:val="193"/>
        </w:numPr>
        <w:autoSpaceDE w:val="0"/>
        <w:autoSpaceDN w:val="0"/>
        <w:adjustRightInd w:val="0"/>
        <w:spacing w:before="80" w:after="80"/>
        <w:ind w:left="567" w:hanging="283"/>
        <w:jc w:val="left"/>
        <w:rPr>
          <w:rFonts w:ascii="Arial" w:hAnsi="Arial" w:cs="Arial"/>
          <w:b/>
          <w:sz w:val="15"/>
          <w:szCs w:val="15"/>
        </w:rPr>
      </w:pPr>
      <w:r w:rsidRPr="007F7FEB">
        <w:rPr>
          <w:rFonts w:ascii="Arial" w:hAnsi="Arial" w:cs="Arial"/>
          <w:sz w:val="15"/>
          <w:szCs w:val="15"/>
        </w:rPr>
        <w:t>projekt edukacyjny finansowany ze środków EFS może być realizowany w czasie obowiązkowych zajęć edukacyjnych albo w czasie zajęć organizowanych poza lekcjami lub poza szkołą.</w:t>
      </w:r>
    </w:p>
  </w:footnote>
  <w:footnote w:id="86">
    <w:p w14:paraId="22CFE15C" w14:textId="77777777" w:rsidR="00AF1A88" w:rsidRPr="007F7FEB" w:rsidRDefault="00AF1A88" w:rsidP="00B17945">
      <w:pPr>
        <w:pStyle w:val="Tekstprzypisudolnego"/>
        <w:spacing w:before="80" w:after="80"/>
        <w:rPr>
          <w:rFonts w:cs="Arial"/>
        </w:rPr>
      </w:pPr>
      <w:r w:rsidRPr="007F7FEB">
        <w:rPr>
          <w:rStyle w:val="Odwoanieprzypisudolnego"/>
          <w:rFonts w:cs="Arial"/>
        </w:rPr>
        <w:footnoteRef/>
      </w:r>
      <w:r w:rsidRPr="007F7FEB">
        <w:rPr>
          <w:rFonts w:cs="Arial"/>
        </w:rPr>
        <w:t xml:space="preserve"> </w:t>
      </w:r>
      <w:r w:rsidRPr="007F7FEB">
        <w:rPr>
          <w:rFonts w:cs="Arial"/>
          <w:sz w:val="15"/>
          <w:szCs w:val="15"/>
        </w:rPr>
        <w:t>Nakłady na działanie ponoszone z budżetu projektu nie mogą przekroczyć 3.5% jego całkowitej wartości.</w:t>
      </w:r>
    </w:p>
  </w:footnote>
  <w:footnote w:id="87">
    <w:p w14:paraId="1C054D9B" w14:textId="77777777" w:rsidR="00AF1A88" w:rsidRPr="007F7FEB" w:rsidRDefault="00AF1A88" w:rsidP="00B17945">
      <w:pPr>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Program wspomagania jest formą doskonalenia nauczycieli związaną z bezpośrednim wsparciem szkół lub placówek systemu oświaty. Realizacja programów wspomagania przebiega w zgodzie ze wszystkimi wskazanymi poniżej warunkami:</w:t>
      </w:r>
    </w:p>
    <w:p w14:paraId="127EFC38" w14:textId="77777777" w:rsidR="00AF1A88" w:rsidRPr="007F7FEB" w:rsidRDefault="00AF1A88" w:rsidP="00B17945">
      <w:pPr>
        <w:pStyle w:val="Akapitzlist0"/>
        <w:numPr>
          <w:ilvl w:val="0"/>
          <w:numId w:val="192"/>
        </w:numPr>
        <w:spacing w:before="80" w:after="80"/>
        <w:ind w:left="426"/>
        <w:contextualSpacing w:val="0"/>
        <w:jc w:val="left"/>
        <w:rPr>
          <w:rFonts w:ascii="Arial" w:hAnsi="Arial" w:cs="Arial"/>
          <w:sz w:val="15"/>
          <w:szCs w:val="15"/>
        </w:rPr>
      </w:pPr>
      <w:r w:rsidRPr="007F7FEB">
        <w:rPr>
          <w:rFonts w:ascii="Arial" w:hAnsi="Arial" w:cs="Arial"/>
          <w:sz w:val="15"/>
          <w:szCs w:val="15"/>
        </w:rPr>
        <w:t>program wspomagania powinien służyć pomocą szkole lub placówce systemu oświaty w wykonywaniu przez nią zadań na rzecz kształtowania i rozwijania u uczniów lub słuchaczy kompetencji kluczowych niezbędnych na rynku pracy oraz właściwych postaw/umiejętności;</w:t>
      </w:r>
    </w:p>
    <w:p w14:paraId="2C9E99B5" w14:textId="77777777" w:rsidR="00AF1A88" w:rsidRPr="007F7FEB" w:rsidRDefault="00AF1A88" w:rsidP="00B17945">
      <w:pPr>
        <w:pStyle w:val="Akapitzlist0"/>
        <w:numPr>
          <w:ilvl w:val="0"/>
          <w:numId w:val="192"/>
        </w:numPr>
        <w:spacing w:before="80" w:after="80"/>
        <w:ind w:left="426"/>
        <w:contextualSpacing w:val="0"/>
        <w:jc w:val="left"/>
        <w:rPr>
          <w:rFonts w:ascii="Arial" w:hAnsi="Arial" w:cs="Arial"/>
          <w:sz w:val="15"/>
          <w:szCs w:val="15"/>
        </w:rPr>
      </w:pPr>
      <w:r w:rsidRPr="007F7FEB">
        <w:rPr>
          <w:rFonts w:ascii="Arial" w:hAnsi="Arial" w:cs="Arial"/>
          <w:sz w:val="15"/>
          <w:szCs w:val="15"/>
        </w:rPr>
        <w:t xml:space="preserve">zakres wspomagania wynika z analizy indywidualnej sytuacji szkoły lub placówki systemu oświaty i odpowiada na specyficzne potrzeby tych podmiotów; </w:t>
      </w:r>
    </w:p>
    <w:p w14:paraId="5B7B726B" w14:textId="77777777" w:rsidR="00AF1A88" w:rsidRPr="007F7FEB" w:rsidRDefault="00AF1A88" w:rsidP="00B17945">
      <w:pPr>
        <w:pStyle w:val="Akapitzlist0"/>
        <w:numPr>
          <w:ilvl w:val="0"/>
          <w:numId w:val="192"/>
        </w:numPr>
        <w:spacing w:before="80" w:after="80"/>
        <w:ind w:left="426"/>
        <w:contextualSpacing w:val="0"/>
        <w:jc w:val="left"/>
        <w:rPr>
          <w:rFonts w:ascii="Arial" w:hAnsi="Arial" w:cs="Arial"/>
          <w:sz w:val="15"/>
          <w:szCs w:val="15"/>
        </w:rPr>
      </w:pPr>
      <w:r w:rsidRPr="007F7FEB">
        <w:rPr>
          <w:rFonts w:ascii="Arial" w:hAnsi="Arial" w:cs="Arial"/>
          <w:sz w:val="15"/>
          <w:szCs w:val="15"/>
        </w:rPr>
        <w:t>realizacja programów wspomagania obejmuje następujące etapy:</w:t>
      </w:r>
    </w:p>
    <w:p w14:paraId="29E15F85" w14:textId="77777777" w:rsidR="00AF1A88" w:rsidRPr="007F7FEB" w:rsidRDefault="00AF1A88" w:rsidP="00B17945">
      <w:pPr>
        <w:pStyle w:val="Akapitzlist0"/>
        <w:numPr>
          <w:ilvl w:val="2"/>
          <w:numId w:val="191"/>
        </w:numPr>
        <w:spacing w:before="80" w:after="80"/>
        <w:ind w:hanging="357"/>
        <w:contextualSpacing w:val="0"/>
        <w:jc w:val="left"/>
        <w:rPr>
          <w:rFonts w:ascii="Arial" w:hAnsi="Arial" w:cs="Arial"/>
          <w:sz w:val="15"/>
          <w:szCs w:val="15"/>
        </w:rPr>
      </w:pPr>
      <w:r w:rsidRPr="007F7FEB">
        <w:rPr>
          <w:rFonts w:ascii="Arial" w:hAnsi="Arial" w:cs="Arial"/>
          <w:sz w:val="15"/>
          <w:szCs w:val="15"/>
        </w:rPr>
        <w:t>przeprowadzenie diagnozy obszarów problemowych związanych z realizacją przez szkołę lub placówkę systemu oświaty zadań z zakresu kształtowania i rozwijania u uczniów lub słuchaczy kompetencji kluczowych niezbędnych na rynku pracy oraz właściwych postaw/umiejętności;</w:t>
      </w:r>
    </w:p>
    <w:p w14:paraId="461A3354" w14:textId="77777777" w:rsidR="00AF1A88" w:rsidRPr="007F7FEB" w:rsidRDefault="00AF1A88" w:rsidP="00B17945">
      <w:pPr>
        <w:pStyle w:val="Akapitzlist0"/>
        <w:numPr>
          <w:ilvl w:val="2"/>
          <w:numId w:val="191"/>
        </w:numPr>
        <w:spacing w:before="80" w:after="80"/>
        <w:ind w:hanging="357"/>
        <w:contextualSpacing w:val="0"/>
        <w:jc w:val="left"/>
        <w:rPr>
          <w:rFonts w:ascii="Arial" w:hAnsi="Arial" w:cs="Arial"/>
          <w:sz w:val="15"/>
          <w:szCs w:val="15"/>
        </w:rPr>
      </w:pPr>
      <w:r w:rsidRPr="007F7FEB">
        <w:rPr>
          <w:rFonts w:ascii="Arial" w:hAnsi="Arial" w:cs="Arial"/>
          <w:sz w:val="15"/>
          <w:szCs w:val="15"/>
        </w:rPr>
        <w:t>prowadzenie procesu wspomagania w oparciu o ofertę doskonalenia nauczycieli przygotowaną zgodnie z potrzebami danej szkoły lub placówki systemu oświaty, z możliwością wykorzystania ofert doskonalenia funkcjonujących na rynku, m. in. udostępnianych przez centralne i wojewódzkie placówki doskonalenia nauczycieli;</w:t>
      </w:r>
    </w:p>
    <w:p w14:paraId="762FF853" w14:textId="77777777" w:rsidR="00AF1A88" w:rsidRPr="007F7FEB" w:rsidRDefault="00AF1A88" w:rsidP="00B17945">
      <w:pPr>
        <w:pStyle w:val="Akapitzlist0"/>
        <w:numPr>
          <w:ilvl w:val="2"/>
          <w:numId w:val="191"/>
        </w:numPr>
        <w:spacing w:before="80" w:after="80"/>
        <w:ind w:hanging="357"/>
        <w:contextualSpacing w:val="0"/>
        <w:jc w:val="left"/>
        <w:rPr>
          <w:rFonts w:ascii="Arial" w:hAnsi="Arial" w:cs="Arial"/>
          <w:sz w:val="15"/>
          <w:szCs w:val="15"/>
        </w:rPr>
      </w:pPr>
      <w:r w:rsidRPr="007F7FEB">
        <w:rPr>
          <w:rFonts w:ascii="Arial" w:hAnsi="Arial" w:cs="Arial"/>
          <w:sz w:val="15"/>
          <w:szCs w:val="15"/>
        </w:rPr>
        <w:t>monitorowanie i ocena procesu wspomagania z wykorzystaniem m. in. ewaluacji wewnętrznej szkoły lub placówki systemu oświaty.</w:t>
      </w:r>
    </w:p>
  </w:footnote>
  <w:footnote w:id="88">
    <w:p w14:paraId="29568E0D"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 Interwencja realizowana łącznie z typem operacji 1.</w:t>
      </w:r>
    </w:p>
  </w:footnote>
  <w:footnote w:id="89">
    <w:p w14:paraId="789452F9"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Interwencja dotyczy przynajmniej 2 elementów wymienionych w typie wsparcia.</w:t>
      </w:r>
    </w:p>
  </w:footnote>
  <w:footnote w:id="90">
    <w:p w14:paraId="6D401AE2" w14:textId="77777777" w:rsidR="00AF1A88" w:rsidRPr="007F7FEB" w:rsidRDefault="00AF1A88"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Interwencja może obejmować formy jak wskazane w typie operacji 1 a.</w:t>
      </w:r>
    </w:p>
  </w:footnote>
  <w:footnote w:id="91">
    <w:p w14:paraId="4F5436D4" w14:textId="77777777" w:rsidR="00AF1A88" w:rsidRPr="007F7FEB" w:rsidRDefault="00AF1A88"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Wymienione działania będą prowadzone z uwzględnieniem indywidualnych potrzeb rozwojowych i edukacyjnych oraz możliwości psychofizycznych uczniów objętych wsparciem.</w:t>
      </w:r>
    </w:p>
  </w:footnote>
  <w:footnote w:id="92">
    <w:p w14:paraId="6CC83E0D" w14:textId="77777777" w:rsidR="00AF1A88" w:rsidRPr="007F7FEB" w:rsidRDefault="00AF1A88" w:rsidP="00B17945">
      <w:pPr>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Interwencja jest zgodna z następującymi warunkami:</w:t>
      </w:r>
    </w:p>
    <w:p w14:paraId="59016D29" w14:textId="77777777" w:rsidR="00AF1A88" w:rsidRPr="007F7FEB" w:rsidRDefault="00AF1A88"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katalog wydatków kwalifikowalnych w ramach wyposażenia szkolnych pracowni przedmiotów przyrodniczych obejmuje:</w:t>
      </w:r>
    </w:p>
    <w:p w14:paraId="26C5A23A" w14:textId="77777777" w:rsidR="00AF1A88" w:rsidRPr="007F7FEB" w:rsidRDefault="00AF1A88"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podstawowe wyposażenie pracowni (wagi, szafy laboratoryjne itp.); </w:t>
      </w:r>
    </w:p>
    <w:p w14:paraId="06ED46DE" w14:textId="77777777" w:rsidR="00AF1A88" w:rsidRPr="007F7FEB" w:rsidRDefault="00AF1A88"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sprzęt niezbędny do przeprowadzania doświadczeń, eksperymentów, obserwacji (przyrządy pomiarowe, przyrządy optyczne, szkło laboratoryjne, szkiełka mikroskopowe itp.), w tym narzędzia TIK wraz z odpowiednimi aplikacjami tematycznymi; </w:t>
      </w:r>
    </w:p>
    <w:p w14:paraId="57C4642D" w14:textId="77777777" w:rsidR="00AF1A88" w:rsidRPr="007F7FEB" w:rsidRDefault="00AF1A88"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odczynniki lub substancje chemiczne; </w:t>
      </w:r>
    </w:p>
    <w:p w14:paraId="2443EEA9" w14:textId="77777777" w:rsidR="00AF1A88" w:rsidRPr="007F7FEB" w:rsidRDefault="00AF1A88"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 xml:space="preserve">środki czystości; </w:t>
      </w:r>
    </w:p>
    <w:p w14:paraId="5D279AD7" w14:textId="77777777" w:rsidR="00AF1A88" w:rsidRPr="007F7FEB" w:rsidRDefault="00AF1A88" w:rsidP="00B17945">
      <w:pPr>
        <w:pStyle w:val="Akapitzlist0"/>
        <w:numPr>
          <w:ilvl w:val="2"/>
          <w:numId w:val="196"/>
        </w:numPr>
        <w:spacing w:before="80" w:after="80"/>
        <w:ind w:left="851" w:hanging="284"/>
        <w:jc w:val="left"/>
        <w:rPr>
          <w:rFonts w:ascii="Arial" w:hAnsi="Arial" w:cs="Arial"/>
          <w:sz w:val="15"/>
          <w:szCs w:val="15"/>
        </w:rPr>
      </w:pPr>
      <w:r w:rsidRPr="007F7FEB">
        <w:rPr>
          <w:rFonts w:ascii="Arial" w:hAnsi="Arial" w:cs="Arial"/>
          <w:sz w:val="15"/>
          <w:szCs w:val="15"/>
        </w:rPr>
        <w:t>pomoce dydaktyczne (środki trwałe, mapy, atlasy, roczniki statystyczne itp.);</w:t>
      </w:r>
    </w:p>
    <w:p w14:paraId="536C14F4" w14:textId="77777777" w:rsidR="00AF1A88" w:rsidRPr="007F7FEB" w:rsidRDefault="00AF1A88"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 xml:space="preserve">szczegółowy katalog wyposażenia szkolnych pracowni przedmiotów przyrodniczych został opracowany przez MEN i jest udostępniany za pośrednictwem strony internetowej www.men.gov.pl. IZ RPO zapewnia zgodność interwencji przewidzianej w ramach RPO z przedmiotowym katalogiem; </w:t>
      </w:r>
    </w:p>
    <w:p w14:paraId="746CAF3A" w14:textId="77777777" w:rsidR="00AF1A88" w:rsidRPr="007F7FEB" w:rsidRDefault="00AF1A88"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 xml:space="preserve">liczba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 </w:t>
      </w:r>
    </w:p>
    <w:p w14:paraId="088B3511" w14:textId="77777777" w:rsidR="00AF1A88" w:rsidRPr="007F7FEB" w:rsidRDefault="00AF1A88" w:rsidP="00B17945">
      <w:pPr>
        <w:pStyle w:val="Akapitzlist0"/>
        <w:numPr>
          <w:ilvl w:val="1"/>
          <w:numId w:val="195"/>
        </w:numPr>
        <w:spacing w:before="80" w:after="80"/>
        <w:ind w:left="567"/>
        <w:jc w:val="left"/>
        <w:rPr>
          <w:rFonts w:ascii="Arial" w:hAnsi="Arial" w:cs="Arial"/>
          <w:sz w:val="15"/>
          <w:szCs w:val="15"/>
        </w:rPr>
      </w:pPr>
      <w:r w:rsidRPr="007F7FEB">
        <w:rPr>
          <w:rFonts w:ascii="Arial" w:hAnsi="Arial" w:cs="Arial"/>
          <w:sz w:val="15"/>
          <w:szCs w:val="15"/>
        </w:rPr>
        <w:t>wyposażenie szkolnych pracowni przedmiotów przyrodniczych i matematyki powinno być dostosowane do potrzeb ich użytkowników, w tym wynikających z niepełnosprawności;</w:t>
      </w:r>
    </w:p>
    <w:p w14:paraId="38F8DE08" w14:textId="71F867AA" w:rsidR="00AF1A88" w:rsidRPr="007F7FEB" w:rsidRDefault="00AF1A88" w:rsidP="00B17945">
      <w:pPr>
        <w:pStyle w:val="Akapitzlist0"/>
        <w:numPr>
          <w:ilvl w:val="1"/>
          <w:numId w:val="195"/>
        </w:numPr>
        <w:spacing w:before="80" w:after="80"/>
        <w:ind w:left="567"/>
        <w:contextualSpacing w:val="0"/>
        <w:jc w:val="left"/>
        <w:rPr>
          <w:rFonts w:asciiTheme="minorHAnsi" w:hAnsiTheme="minorHAnsi"/>
          <w:sz w:val="15"/>
          <w:szCs w:val="15"/>
        </w:rPr>
      </w:pPr>
      <w:r w:rsidRPr="007F7FEB">
        <w:rPr>
          <w:rFonts w:asciiTheme="minorHAnsi" w:hAnsiTheme="minorHAnsi" w:cs="Arial"/>
          <w:sz w:val="15"/>
          <w:szCs w:val="15"/>
        </w:rPr>
        <w:t>zakupione wyposażenie powinno być dostosowane do odpowiedniego etapu edukacyjnego i zakresu realizacji podstawy programowej kształcenia ogólnego w poszczególnych typach szkół (podstawowego lub rozszerzonego).</w:t>
      </w:r>
    </w:p>
  </w:footnote>
  <w:footnote w:id="93">
    <w:p w14:paraId="3E6AA7CE"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Interwencja może obejmować formy jak wskazane w typie operacji 1 b.</w:t>
      </w:r>
    </w:p>
  </w:footnote>
  <w:footnote w:id="94">
    <w:p w14:paraId="1CB46DF1" w14:textId="77777777" w:rsidR="00AF1A88" w:rsidRPr="007F7FEB" w:rsidRDefault="00AF1A88"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Nakłady na działanie ponoszone z budżetu projektu nie mogą przekroczyć 3.5% jego całkowitej wartości.</w:t>
      </w:r>
    </w:p>
  </w:footnote>
  <w:footnote w:id="95">
    <w:p w14:paraId="50EA83CD" w14:textId="77777777" w:rsidR="00AF1A88" w:rsidRPr="007F7FEB" w:rsidRDefault="00AF1A88" w:rsidP="00B17945">
      <w:pPr>
        <w:spacing w:before="80" w:after="80"/>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t>
      </w:r>
      <w:r w:rsidRPr="007F7FEB">
        <w:rPr>
          <w:rFonts w:ascii="Arial" w:eastAsia="Times New Roman" w:hAnsi="Arial" w:cs="Arial"/>
          <w:sz w:val="15"/>
          <w:szCs w:val="15"/>
        </w:rPr>
        <w:t>Interwencja realizowana łącznie z typem operacji 1.</w:t>
      </w:r>
    </w:p>
  </w:footnote>
  <w:footnote w:id="96">
    <w:p w14:paraId="5B0041C2" w14:textId="353BE9AB"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Wsparcie jest realizowane z wykorzystaniem form wymienionych w typie operacji 1 a.</w:t>
      </w:r>
    </w:p>
  </w:footnote>
  <w:footnote w:id="97">
    <w:p w14:paraId="54DF1659" w14:textId="56801A77"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Wymienione działania będą prowadzone z uwzględnieniem indywidualnych potrzeb rozwojowych i edukacyjnych oraz możliwości psychofizycznych uczniów objętych wsparciem.</w:t>
      </w:r>
    </w:p>
  </w:footnote>
  <w:footnote w:id="98">
    <w:p w14:paraId="0D69294E" w14:textId="77777777"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Interwencja jest zgodna z następującymi warunkami:</w:t>
      </w:r>
    </w:p>
    <w:p w14:paraId="16624811" w14:textId="77777777" w:rsidR="00AF1A88" w:rsidRPr="007F7FEB" w:rsidRDefault="00AF1A88"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szczegółowy wykaz pomocy dydaktycznych oraz narzędzi TIK, na zakup których udziela się wsparcia finansowego został określony przez MEN i jest udostępniany za pośrednictwem strony internetowej www.men.gov.pl. Interwencja realizowana w ramach RPO musi być zgodna z przedmiotowym katalogiem;</w:t>
      </w:r>
    </w:p>
    <w:p w14:paraId="53736687" w14:textId="77777777" w:rsidR="00AF1A88" w:rsidRPr="007F7FEB" w:rsidRDefault="00AF1A88"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pomoce dydaktyczne oraz narzędzia TIK powinny być dostosowane do potrzeb ich użytkowników, w tym wynikających z niepełnosprawności;</w:t>
      </w:r>
    </w:p>
    <w:p w14:paraId="0D312548" w14:textId="77777777" w:rsidR="00AF1A88" w:rsidRPr="007F7FEB" w:rsidRDefault="00AF1A88"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maksymalna wartość wsparcia finansowego na zakup pomocy dydaktycznych i narzędzi TIK w szkole lub placówce systemu oświaty, objętej wsparciem wynosi:</w:t>
      </w:r>
    </w:p>
    <w:p w14:paraId="317005A3" w14:textId="77777777" w:rsidR="00AF1A88" w:rsidRPr="007F7FEB" w:rsidRDefault="00AF1A88" w:rsidP="00B17945">
      <w:pPr>
        <w:pStyle w:val="Akapitzlist0"/>
        <w:numPr>
          <w:ilvl w:val="0"/>
          <w:numId w:val="199"/>
        </w:numPr>
        <w:autoSpaceDE w:val="0"/>
        <w:autoSpaceDN w:val="0"/>
        <w:adjustRightInd w:val="0"/>
        <w:spacing w:before="80" w:after="80"/>
        <w:ind w:left="1134"/>
        <w:jc w:val="left"/>
        <w:rPr>
          <w:rFonts w:ascii="Arial" w:hAnsi="Arial" w:cs="Arial"/>
          <w:sz w:val="15"/>
          <w:szCs w:val="15"/>
        </w:rPr>
      </w:pPr>
      <w:r w:rsidRPr="007F7FEB">
        <w:rPr>
          <w:rFonts w:ascii="Arial" w:hAnsi="Arial" w:cs="Arial"/>
          <w:sz w:val="15"/>
          <w:szCs w:val="15"/>
        </w:rPr>
        <w:t>dla szkół lub placówek systemu oświaty do 300 uczniów  – 140 000 zł,</w:t>
      </w:r>
    </w:p>
    <w:p w14:paraId="319506D2" w14:textId="77777777" w:rsidR="00AF1A88" w:rsidRPr="007F7FEB" w:rsidRDefault="00AF1A88" w:rsidP="00B17945">
      <w:pPr>
        <w:pStyle w:val="Akapitzlist0"/>
        <w:numPr>
          <w:ilvl w:val="0"/>
          <w:numId w:val="199"/>
        </w:numPr>
        <w:autoSpaceDE w:val="0"/>
        <w:autoSpaceDN w:val="0"/>
        <w:adjustRightInd w:val="0"/>
        <w:spacing w:before="80" w:after="80"/>
        <w:ind w:left="1134"/>
        <w:jc w:val="left"/>
        <w:rPr>
          <w:rFonts w:ascii="Arial" w:hAnsi="Arial" w:cs="Arial"/>
          <w:sz w:val="15"/>
          <w:szCs w:val="15"/>
        </w:rPr>
      </w:pPr>
      <w:r w:rsidRPr="007F7FEB">
        <w:rPr>
          <w:rFonts w:ascii="Arial" w:hAnsi="Arial" w:cs="Arial"/>
          <w:sz w:val="15"/>
          <w:szCs w:val="15"/>
        </w:rPr>
        <w:t>dla szkół lub placówek systemu oświaty od 301 uczniów  – 200 000 zł;</w:t>
      </w:r>
    </w:p>
    <w:p w14:paraId="7BD5A303" w14:textId="467DF144" w:rsidR="00AF1A88" w:rsidRPr="007F7FEB" w:rsidRDefault="00AF1A88" w:rsidP="00B17945">
      <w:pPr>
        <w:pStyle w:val="Akapitzlist0"/>
        <w:numPr>
          <w:ilvl w:val="0"/>
          <w:numId w:val="198"/>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wartość wsparcia finansowego na zakup pomocy dydaktycznych i narzędzi TIK w zespołach szkół lub placówek systemu oświaty, o których mowa w artykule 62 ustęp 1 ustawy o systemie oświaty, jest uzależniona od liczby szkół lub placówek systemu oświaty tworzących zespół.</w:t>
      </w:r>
    </w:p>
  </w:footnote>
  <w:footnote w:id="99">
    <w:p w14:paraId="7BF91568" w14:textId="689D9644"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Projekt w okresie do 6 miesięcy od daty zakończenia jego realizacji, określonej w umowie o dofinansowanie projektu, jest zobowiązany do osiągnięcia wszystkich funkcjonalności określonych w Regulaminie konkursu. </w:t>
      </w:r>
    </w:p>
  </w:footnote>
  <w:footnote w:id="100">
    <w:p w14:paraId="1DB7253A"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Wsparcie może dotyczyć szkół lub placówek systemu oświaty w przypadku, jeśli jest to niezbędne dla wspomagania procesu kształtowania i rozwijania kompetencji cyfrowych uczniów i nauczycieli.  Stosowanie tego wymogu nie jest konieczne, o ile kształtowanie i rozwijanie kompetencji cyfrowych uczniów lub nauczycieli jest zapewnione poza projektem.</w:t>
      </w:r>
    </w:p>
  </w:footnote>
  <w:footnote w:id="101">
    <w:p w14:paraId="49207C63" w14:textId="009AA35F"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Wsparcie jest realizowane z wykorzystaniem form wymienionych w typie operacji 1 b.</w:t>
      </w:r>
    </w:p>
  </w:footnote>
  <w:footnote w:id="102">
    <w:p w14:paraId="7E50C23F"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Nakłady ponoszone z budżetu projektu na działanie oraz na działanie adresowane do nauczycieli, o którym mowa w lit. d, nie mogą przekroczyć 3.5% jego całkowitej wartości.</w:t>
      </w:r>
    </w:p>
  </w:footnote>
  <w:footnote w:id="103">
    <w:p w14:paraId="7B38D462" w14:textId="77777777"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Działania są realizowane według jednego z poniższych schematów:</w:t>
      </w:r>
    </w:p>
    <w:p w14:paraId="4E38AA36" w14:textId="77777777" w:rsidR="00AF1A88" w:rsidRPr="007F7FEB" w:rsidRDefault="00AF1A88"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szkolenia lub inne formy podnoszenia kompetencji nauczycieli prowadzone przez trenerów przygotowanych w ramach PO WER do realizacji programów szkoleniowych dla nauczycieli;</w:t>
      </w:r>
    </w:p>
    <w:p w14:paraId="6EE6C822" w14:textId="77777777" w:rsidR="00AF1A88" w:rsidRPr="007F7FEB" w:rsidRDefault="00AF1A88"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studia podyplomowe;</w:t>
      </w:r>
    </w:p>
    <w:p w14:paraId="2698BD7C" w14:textId="77777777" w:rsidR="00AF1A88" w:rsidRPr="007F7FEB" w:rsidRDefault="00AF1A88"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szkolenia lub inne formy podnoszenia kompetencji nauczycieli prowadzone przez ekspertów z dziedziny programowania;</w:t>
      </w:r>
    </w:p>
    <w:p w14:paraId="309D5C97" w14:textId="7D730929" w:rsidR="00AF1A88" w:rsidRPr="007F7FEB" w:rsidRDefault="00AF1A88" w:rsidP="00B17945">
      <w:pPr>
        <w:pStyle w:val="Akapitzlist0"/>
        <w:numPr>
          <w:ilvl w:val="0"/>
          <w:numId w:val="200"/>
        </w:numPr>
        <w:autoSpaceDE w:val="0"/>
        <w:autoSpaceDN w:val="0"/>
        <w:adjustRightInd w:val="0"/>
        <w:spacing w:before="80" w:after="80"/>
        <w:jc w:val="left"/>
        <w:rPr>
          <w:rFonts w:ascii="Arial" w:hAnsi="Arial" w:cs="Arial"/>
          <w:sz w:val="15"/>
          <w:szCs w:val="15"/>
        </w:rPr>
      </w:pPr>
      <w:r w:rsidRPr="007F7FEB">
        <w:rPr>
          <w:rFonts w:ascii="Arial" w:hAnsi="Arial" w:cs="Arial"/>
          <w:sz w:val="15"/>
          <w:szCs w:val="15"/>
        </w:rPr>
        <w:t>szkolenia z wykorzystaniem wiedzy i umiejętności nauczycieli szkół lub placówek systemu oświaty, które uczestniczyły w podobnych przedsięwzięciach.</w:t>
      </w:r>
    </w:p>
  </w:footnote>
  <w:footnote w:id="104">
    <w:p w14:paraId="3818C6E8" w14:textId="41337350" w:rsidR="00AF1A88" w:rsidRPr="007F7FEB" w:rsidRDefault="00AF1A88" w:rsidP="00B17945">
      <w:pPr>
        <w:autoSpaceDE w:val="0"/>
        <w:autoSpaceDN w:val="0"/>
        <w:adjustRightInd w:val="0"/>
        <w:spacing w:before="80" w:after="80" w:line="240" w:lineRule="auto"/>
        <w:rPr>
          <w:rFonts w:ascii="Arial" w:hAnsi="Arial" w:cs="Arial"/>
          <w:sz w:val="15"/>
          <w:szCs w:val="15"/>
        </w:rPr>
      </w:pPr>
      <w:r w:rsidRPr="007F7FEB">
        <w:rPr>
          <w:rStyle w:val="Odwoanieprzypisudolnego"/>
          <w:rFonts w:cs="Arial"/>
          <w:sz w:val="15"/>
          <w:szCs w:val="15"/>
        </w:rPr>
        <w:footnoteRef/>
      </w:r>
      <w:r w:rsidRPr="007F7FEB">
        <w:rPr>
          <w:rFonts w:ascii="Arial" w:hAnsi="Arial" w:cs="Arial"/>
          <w:sz w:val="15"/>
          <w:szCs w:val="15"/>
        </w:rPr>
        <w:t xml:space="preserve"> Działania w zakresie indywidualizacji pracy z uczniem ze specjalnymi potrzebami edukacyjnymi, z wyłączeniem wsparcia udzielanego na rzecz ucznia młodszego lub ucznia z niepełnosprawnością, obejmą II etap edukacyjny (klasy IV-VI szkoły podstawowej) oraz III etap edukacyjny (gimnazjum). Wsparcie ucznia młodszego oraz ucznia z niepełnosprawnością może być realizowane na wszystkich etapach edukacyjnych.</w:t>
      </w:r>
    </w:p>
  </w:footnote>
  <w:footnote w:id="105">
    <w:p w14:paraId="2993780B" w14:textId="77777777" w:rsidR="00AF1A88" w:rsidRPr="007F7FEB" w:rsidRDefault="00AF1A88" w:rsidP="00B17945">
      <w:pPr>
        <w:pStyle w:val="Tekstprzypisudolnego"/>
        <w:spacing w:before="80" w:after="80"/>
        <w:rPr>
          <w:rFonts w:eastAsia="Calibri" w:cs="Arial"/>
          <w:sz w:val="15"/>
          <w:szCs w:val="15"/>
        </w:rPr>
      </w:pPr>
      <w:r w:rsidRPr="007F7FEB">
        <w:rPr>
          <w:rStyle w:val="Odwoanieprzypisudolnego"/>
          <w:rFonts w:cs="Arial"/>
          <w:sz w:val="15"/>
          <w:szCs w:val="15"/>
        </w:rPr>
        <w:footnoteRef/>
      </w:r>
      <w:r w:rsidRPr="007F7FEB">
        <w:rPr>
          <w:rFonts w:cs="Arial"/>
          <w:sz w:val="15"/>
          <w:szCs w:val="15"/>
        </w:rPr>
        <w:t xml:space="preserve"> Ś</w:t>
      </w:r>
      <w:r w:rsidRPr="007F7FEB">
        <w:rPr>
          <w:rFonts w:eastAsia="Calibri" w:cs="Arial"/>
          <w:sz w:val="15"/>
          <w:szCs w:val="15"/>
        </w:rPr>
        <w:t>rodki mogą zostać wykorzystane na realizację w szczególności:</w:t>
      </w:r>
    </w:p>
    <w:p w14:paraId="1970F598" w14:textId="77777777" w:rsidR="00AF1A88" w:rsidRPr="007F7FEB" w:rsidRDefault="00AF1A88" w:rsidP="00B17945">
      <w:pPr>
        <w:pStyle w:val="Tekstprzypisudolnego"/>
        <w:spacing w:before="80" w:after="80"/>
        <w:rPr>
          <w:rFonts w:eastAsia="Calibri" w:cs="Arial"/>
          <w:sz w:val="15"/>
          <w:szCs w:val="15"/>
        </w:rPr>
      </w:pPr>
      <w:r w:rsidRPr="007F7FEB">
        <w:rPr>
          <w:rFonts w:eastAsia="Calibri" w:cs="Arial"/>
          <w:sz w:val="15"/>
          <w:szCs w:val="15"/>
        </w:rPr>
        <w:t>a.</w:t>
      </w:r>
      <w:r w:rsidRPr="007F7FEB">
        <w:rPr>
          <w:rFonts w:eastAsia="Calibri" w:cs="Arial"/>
          <w:sz w:val="15"/>
          <w:szCs w:val="15"/>
        </w:rPr>
        <w:tab/>
        <w:t>zajęć specjalistycznych, prowadzonych w celu stymulowania rozwoju poznawczego i zmniejszania trudności w opanowaniu wiadomości i umiejętności szkolnych przez uczniów ze specjalnymi potrzebami edukacyjnymi, w tym uczniów młodszych w ramach: zajęć korekcyjno–kompensacyjnych, logopedycznych, socjoterapeutycznych i psychoedukacyjnych oraz innych zajęć o charakterze terapeutycznym;</w:t>
      </w:r>
    </w:p>
    <w:p w14:paraId="1D8A9985" w14:textId="77777777" w:rsidR="00AF1A88" w:rsidRPr="007F7FEB" w:rsidRDefault="00AF1A88" w:rsidP="00B17945">
      <w:pPr>
        <w:pStyle w:val="Tekstprzypisudolnego"/>
        <w:spacing w:before="80" w:after="80"/>
        <w:rPr>
          <w:rFonts w:eastAsia="Calibri" w:cs="Arial"/>
          <w:sz w:val="15"/>
          <w:szCs w:val="15"/>
        </w:rPr>
      </w:pPr>
      <w:r w:rsidRPr="007F7FEB">
        <w:rPr>
          <w:rFonts w:eastAsia="Calibri" w:cs="Arial"/>
          <w:sz w:val="15"/>
          <w:szCs w:val="15"/>
        </w:rPr>
        <w:t>b.</w:t>
      </w:r>
      <w:r w:rsidRPr="007F7FEB">
        <w:rPr>
          <w:rFonts w:eastAsia="Calibri" w:cs="Arial"/>
          <w:sz w:val="15"/>
          <w:szCs w:val="15"/>
        </w:rPr>
        <w:tab/>
        <w:t>zajęć dydaktyczno – wyrównawczych, organizowanych dla uczniów ze specjalnymi potrzebami edukacyjnymi, w tym uczniów młodszych, mających trudności w spełnianiu wymagań edukacyjnych wynikających z podstawy programowej kształcenia ogólnego dla danego etapu edukacyjnego;</w:t>
      </w:r>
    </w:p>
    <w:p w14:paraId="693039DD" w14:textId="77777777" w:rsidR="00AF1A88" w:rsidRPr="007F7FEB" w:rsidRDefault="00AF1A88" w:rsidP="00B17945">
      <w:pPr>
        <w:pStyle w:val="Tekstprzypisudolnego"/>
        <w:spacing w:before="80" w:after="80"/>
        <w:rPr>
          <w:rFonts w:eastAsia="Calibri" w:cs="Arial"/>
          <w:sz w:val="15"/>
          <w:szCs w:val="15"/>
        </w:rPr>
      </w:pPr>
      <w:r w:rsidRPr="007F7FEB">
        <w:rPr>
          <w:rFonts w:eastAsia="Calibri" w:cs="Arial"/>
          <w:sz w:val="15"/>
          <w:szCs w:val="15"/>
        </w:rPr>
        <w:t>c.</w:t>
      </w:r>
      <w:r w:rsidRPr="007F7FEB">
        <w:rPr>
          <w:rFonts w:eastAsia="Calibri" w:cs="Arial"/>
          <w:sz w:val="15"/>
          <w:szCs w:val="15"/>
        </w:rPr>
        <w:tab/>
        <w:t>warsztatów;</w:t>
      </w:r>
    </w:p>
    <w:p w14:paraId="7A28B61D" w14:textId="77777777" w:rsidR="00AF1A88" w:rsidRPr="007F7FEB" w:rsidRDefault="00AF1A88" w:rsidP="00B17945">
      <w:pPr>
        <w:pStyle w:val="Tekstprzypisudolnego"/>
        <w:spacing w:before="80" w:after="80"/>
        <w:rPr>
          <w:rFonts w:eastAsia="Calibri" w:cs="Arial"/>
          <w:sz w:val="15"/>
          <w:szCs w:val="15"/>
        </w:rPr>
      </w:pPr>
      <w:r w:rsidRPr="007F7FEB">
        <w:rPr>
          <w:rFonts w:eastAsia="Calibri" w:cs="Arial"/>
          <w:sz w:val="15"/>
          <w:szCs w:val="15"/>
        </w:rPr>
        <w:t>d.</w:t>
      </w:r>
      <w:r w:rsidRPr="007F7FEB">
        <w:rPr>
          <w:rFonts w:eastAsia="Calibri" w:cs="Arial"/>
          <w:sz w:val="15"/>
          <w:szCs w:val="15"/>
        </w:rPr>
        <w:tab/>
        <w:t>porad i konsultacji;</w:t>
      </w:r>
    </w:p>
    <w:p w14:paraId="4376BE07" w14:textId="6DDBA2FF" w:rsidR="00AF1A88" w:rsidRPr="007F7FEB" w:rsidRDefault="00AF1A88" w:rsidP="00B17945">
      <w:pPr>
        <w:pStyle w:val="Tekstprzypisudolnego"/>
        <w:spacing w:before="80" w:after="80"/>
        <w:rPr>
          <w:rFonts w:cs="Arial"/>
          <w:sz w:val="15"/>
          <w:szCs w:val="15"/>
        </w:rPr>
      </w:pPr>
      <w:r w:rsidRPr="007F7FEB">
        <w:rPr>
          <w:rFonts w:cs="Arial"/>
          <w:sz w:val="15"/>
          <w:szCs w:val="15"/>
        </w:rPr>
        <w:t>e.</w:t>
      </w:r>
      <w:r w:rsidRPr="007F7FEB">
        <w:rPr>
          <w:rFonts w:cs="Arial"/>
          <w:sz w:val="15"/>
          <w:szCs w:val="15"/>
        </w:rPr>
        <w:tab/>
        <w:t>zajęć rewalidacyjno-wychowawczych, o których mowa w rozporządzeniu Ministra Edukacji Narodowej z dnia 23 kwietnia 2013 r. w sprawie warunków i sposobu organizowania zajęć rewalidacyjno-wychowawczych dla dzieci i młodzieży z upośledzeniem umysłowym w stopniu głębokim.</w:t>
      </w:r>
    </w:p>
  </w:footnote>
  <w:footnote w:id="106">
    <w:p w14:paraId="3D64F54D" w14:textId="77777777" w:rsidR="00AF1A88" w:rsidRPr="007F7FEB" w:rsidRDefault="00AF1A88" w:rsidP="00B17945">
      <w:pPr>
        <w:pStyle w:val="Tekstprzypisudolnego"/>
        <w:spacing w:before="80" w:after="80"/>
        <w:rPr>
          <w:rFonts w:cs="Arial"/>
          <w:sz w:val="15"/>
          <w:szCs w:val="15"/>
        </w:rPr>
      </w:pPr>
      <w:r w:rsidRPr="007F7FEB">
        <w:rPr>
          <w:rStyle w:val="Odwoanieprzypisudolnego"/>
          <w:rFonts w:cs="Arial"/>
          <w:sz w:val="15"/>
          <w:szCs w:val="15"/>
        </w:rPr>
        <w:footnoteRef/>
      </w:r>
      <w:r w:rsidRPr="007F7FEB">
        <w:rPr>
          <w:rFonts w:cs="Arial"/>
          <w:sz w:val="15"/>
          <w:szCs w:val="15"/>
        </w:rPr>
        <w:t xml:space="preserve"> I</w:t>
      </w:r>
      <w:r w:rsidRPr="007F7FEB">
        <w:rPr>
          <w:rFonts w:eastAsia="Calibri" w:cs="Arial"/>
          <w:sz w:val="15"/>
          <w:szCs w:val="15"/>
        </w:rPr>
        <w:t>nterwencja realizowana łącznie z typem operacji 1.</w:t>
      </w:r>
    </w:p>
  </w:footnote>
  <w:footnote w:id="107">
    <w:p w14:paraId="65234DE2" w14:textId="77777777" w:rsidR="00AF1A88" w:rsidRPr="006129B4" w:rsidRDefault="00AF1A88" w:rsidP="00B17945">
      <w:pPr>
        <w:autoSpaceDE w:val="0"/>
        <w:autoSpaceDN w:val="0"/>
        <w:adjustRightInd w:val="0"/>
        <w:spacing w:before="80" w:after="80" w:line="240" w:lineRule="auto"/>
        <w:rPr>
          <w:rFonts w:cs="Arial"/>
          <w:sz w:val="15"/>
          <w:szCs w:val="15"/>
        </w:rPr>
      </w:pPr>
      <w:r w:rsidRPr="006129B4">
        <w:rPr>
          <w:rStyle w:val="Odwoanieprzypisudolnego"/>
          <w:rFonts w:ascii="Calibri" w:hAnsi="Calibri"/>
          <w:sz w:val="15"/>
          <w:szCs w:val="15"/>
        </w:rPr>
        <w:footnoteRef/>
      </w:r>
      <w:r w:rsidRPr="005E5359">
        <w:rPr>
          <w:sz w:val="15"/>
          <w:szCs w:val="15"/>
        </w:rPr>
        <w:t xml:space="preserve"> </w:t>
      </w:r>
      <w:r w:rsidRPr="006129B4">
        <w:rPr>
          <w:rFonts w:cs="Arial"/>
          <w:sz w:val="15"/>
          <w:szCs w:val="15"/>
        </w:rPr>
        <w:t>Doposażenie bazy dydaktycznej szkół i placówek systemu oświaty obejmuje zakup m. in.:</w:t>
      </w:r>
    </w:p>
    <w:p w14:paraId="166FB8D0" w14:textId="77777777" w:rsidR="00AF1A88" w:rsidRPr="009658BA" w:rsidRDefault="00AF1A88"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specjalistycznego oprogramowania;</w:t>
      </w:r>
    </w:p>
    <w:p w14:paraId="5711B1A4" w14:textId="77777777" w:rsidR="00AF1A88" w:rsidRPr="009658BA" w:rsidRDefault="00AF1A88"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materiałów do diagnozy, wspomagania rozwoju i korygowania deficytów takich jak: wady wymowy, dysleksja, wady postawy, zaburzenia koordynacji wzrokowo-ruchowej;</w:t>
      </w:r>
    </w:p>
    <w:p w14:paraId="5CD8D59D" w14:textId="77777777" w:rsidR="00AF1A88" w:rsidRPr="009658BA" w:rsidRDefault="00AF1A88"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materiałów do diagnozy i terapii specyficznych trudności w uczeniu się, również takich, które wynikają z potrzeb ucznia młodszego;</w:t>
      </w:r>
    </w:p>
    <w:p w14:paraId="0587DD9A" w14:textId="77777777" w:rsidR="00AF1A88" w:rsidRPr="009658BA" w:rsidRDefault="00AF1A88"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sprzętu specjalistycznego, wspierającego funkcjonowanie uczniów z niepełnosprawnością w szkole lub placówce;</w:t>
      </w:r>
    </w:p>
    <w:p w14:paraId="4F73314B" w14:textId="2825C763" w:rsidR="00AF1A88" w:rsidRPr="009658BA" w:rsidRDefault="00AF1A88" w:rsidP="00B17945">
      <w:pPr>
        <w:pStyle w:val="Akapitzlist0"/>
        <w:numPr>
          <w:ilvl w:val="1"/>
          <w:numId w:val="202"/>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podręczników szkolnych i materiałów dydaktycznych dostosowanych do potrzeb uczniów z niepełnosprawnością.</w:t>
      </w:r>
    </w:p>
  </w:footnote>
  <w:footnote w:id="108">
    <w:p w14:paraId="1136F000" w14:textId="77777777" w:rsidR="00AF1A88" w:rsidRPr="009658BA" w:rsidRDefault="00AF1A88"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jest zgodna z następującymi warunkami:</w:t>
      </w:r>
    </w:p>
    <w:p w14:paraId="03A1FD1B" w14:textId="77777777" w:rsidR="00AF1A88" w:rsidRPr="009658BA" w:rsidRDefault="00AF1A88" w:rsidP="00B17945">
      <w:pPr>
        <w:pStyle w:val="Akapitzlist0"/>
        <w:numPr>
          <w:ilvl w:val="1"/>
          <w:numId w:val="201"/>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zakres wsparcia obejmuje formy wsparcia wymienione w typie operacji 1 b;</w:t>
      </w:r>
    </w:p>
    <w:p w14:paraId="7877A4C2" w14:textId="77777777" w:rsidR="00AF1A88" w:rsidRPr="009658BA" w:rsidRDefault="00AF1A88" w:rsidP="00B17945">
      <w:pPr>
        <w:pStyle w:val="Akapitzlist0"/>
        <w:numPr>
          <w:ilvl w:val="1"/>
          <w:numId w:val="201"/>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wsparcie jest realizowana z wykorzystaniem lokalnych zasobów specjalistycznych placówek specjalnych, ośrodków szkolno-wychowawczych, młodzieżowych ośrodków wychowawczych, młodzieżowych ośrodków socjoterapii, ośrodków rewalidacyjno-wychowawczych, poradni psychologiczno-pedagogicznych;</w:t>
      </w:r>
    </w:p>
    <w:p w14:paraId="7F8F2267" w14:textId="70824384" w:rsidR="00AF1A88" w:rsidRPr="009658BA" w:rsidRDefault="00AF1A88" w:rsidP="00B17945">
      <w:pPr>
        <w:pStyle w:val="Akapitzlist0"/>
        <w:numPr>
          <w:ilvl w:val="1"/>
          <w:numId w:val="201"/>
        </w:numPr>
        <w:autoSpaceDE w:val="0"/>
        <w:autoSpaceDN w:val="0"/>
        <w:adjustRightInd w:val="0"/>
        <w:spacing w:before="80" w:after="80"/>
        <w:ind w:left="709"/>
        <w:jc w:val="left"/>
        <w:rPr>
          <w:rFonts w:ascii="Arial" w:hAnsi="Arial" w:cs="Arial"/>
          <w:sz w:val="15"/>
          <w:szCs w:val="15"/>
        </w:rPr>
      </w:pPr>
      <w:r w:rsidRPr="009658BA">
        <w:rPr>
          <w:rFonts w:ascii="Arial" w:hAnsi="Arial" w:cs="Arial"/>
          <w:sz w:val="15"/>
          <w:szCs w:val="15"/>
        </w:rPr>
        <w:t>w ramach wsparcia na rzecz doskonalenia umiejętności i kompetencji zawodowych nauczycieli preferowane będą działania służące poprawie kompetencji w zakresie pedagogiki specjalnej.</w:t>
      </w:r>
    </w:p>
  </w:footnote>
  <w:footnote w:id="109">
    <w:p w14:paraId="3127B35E" w14:textId="77777777"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Nakłady na działanie ponoszone z budżetu projektu nie mogą przekroczyć 3.5% jego całkowitej wartości.</w:t>
      </w:r>
    </w:p>
  </w:footnote>
  <w:footnote w:id="110">
    <w:p w14:paraId="66E223ED" w14:textId="50650382"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Wymienione działania będą prowadzone z uwzględnieniem indywidualnych potrzeb rozwojowych i edukacyjnych oraz możliwości psychofizycznych uczniów objętych wsparciem.</w:t>
      </w:r>
    </w:p>
  </w:footnote>
  <w:footnote w:id="111">
    <w:p w14:paraId="0C892B45" w14:textId="77777777" w:rsidR="00AF1A88" w:rsidRPr="009658BA" w:rsidRDefault="00AF1A88" w:rsidP="00B17945">
      <w:pPr>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ukierunkowana na realizację projektów edukacyjnych jest zgodna z następującymi warunkami:</w:t>
      </w:r>
    </w:p>
    <w:p w14:paraId="054DA653" w14:textId="77777777" w:rsidR="00AF1A88" w:rsidRPr="009658BA" w:rsidRDefault="00AF1A88" w:rsidP="00B17945">
      <w:pPr>
        <w:pStyle w:val="Akapitzlist0"/>
        <w:numPr>
          <w:ilvl w:val="1"/>
          <w:numId w:val="284"/>
        </w:numPr>
        <w:spacing w:before="80" w:after="80"/>
        <w:ind w:left="567" w:hanging="283"/>
        <w:jc w:val="left"/>
        <w:rPr>
          <w:rFonts w:ascii="Arial" w:hAnsi="Arial" w:cs="Arial"/>
          <w:sz w:val="15"/>
          <w:szCs w:val="15"/>
        </w:rPr>
      </w:pPr>
      <w:r w:rsidRPr="009658BA">
        <w:rPr>
          <w:rFonts w:ascii="Arial" w:hAnsi="Arial" w:cs="Arial"/>
          <w:sz w:val="15"/>
          <w:szCs w:val="15"/>
        </w:rPr>
        <w:t xml:space="preserve">zakres tematyczny projektu edukacyjnego finansowanego ze środków EFS może wykraczać poza treści nauczania określone w podstawie programowej kształcenia ogólnego; </w:t>
      </w:r>
    </w:p>
    <w:p w14:paraId="0EF270BB" w14:textId="77777777" w:rsidR="00AF1A88" w:rsidRPr="009658BA" w:rsidRDefault="00AF1A88" w:rsidP="00B17945">
      <w:pPr>
        <w:pStyle w:val="Akapitzlist0"/>
        <w:numPr>
          <w:ilvl w:val="1"/>
          <w:numId w:val="284"/>
        </w:numPr>
        <w:spacing w:before="80" w:after="80"/>
        <w:ind w:left="567" w:hanging="283"/>
        <w:jc w:val="left"/>
        <w:rPr>
          <w:rFonts w:ascii="Arial" w:hAnsi="Arial" w:cs="Arial"/>
          <w:sz w:val="15"/>
          <w:szCs w:val="15"/>
        </w:rPr>
      </w:pPr>
      <w:r w:rsidRPr="009658BA">
        <w:rPr>
          <w:rFonts w:ascii="Arial" w:hAnsi="Arial" w:cs="Arial"/>
          <w:sz w:val="15"/>
          <w:szCs w:val="15"/>
        </w:rPr>
        <w:t xml:space="preserve">projekt edukacyjny finansowany ze środków EFS może być realizowany jako projekt interdyscyplinarny, łączący wiadomości i umiejętności z różnych dziedzin; </w:t>
      </w:r>
    </w:p>
    <w:p w14:paraId="50E5AA98" w14:textId="750D3B06" w:rsidR="00AF1A88" w:rsidRPr="009658BA" w:rsidRDefault="00AF1A88" w:rsidP="00B17945">
      <w:pPr>
        <w:pStyle w:val="Akapitzlist0"/>
        <w:numPr>
          <w:ilvl w:val="1"/>
          <w:numId w:val="284"/>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projekt edukacyjny finansowany ze środków EFS może być realizowany w czasie obowiązkowych zajęć edukacyjnych albo w czasie zajęć organizowanych poza lekcjami lub poza szkołą.</w:t>
      </w:r>
    </w:p>
  </w:footnote>
  <w:footnote w:id="112">
    <w:p w14:paraId="2D10C1B6" w14:textId="3FC20F6E"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sidRPr="009658BA">
        <w:rPr>
          <w:rFonts w:eastAsia="Calibri" w:cs="Arial"/>
          <w:sz w:val="15"/>
          <w:szCs w:val="15"/>
        </w:rPr>
        <w:t>Interwencja realizowana łącznie z typem operacji 1.</w:t>
      </w:r>
    </w:p>
  </w:footnote>
  <w:footnote w:id="113">
    <w:p w14:paraId="2D7EEF1E" w14:textId="12D6B89E"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sidRPr="009658BA">
        <w:rPr>
          <w:rFonts w:eastAsia="Calibri" w:cs="Arial"/>
          <w:sz w:val="15"/>
          <w:szCs w:val="15"/>
        </w:rPr>
        <w:t>Interwencja dotyczy obu elementów wymienionych w typie wsparcia lub jednego z nich, jeśli beneficjent zapewni realizację drugiego poza projektem.</w:t>
      </w:r>
      <w:r w:rsidRPr="009658BA">
        <w:rPr>
          <w:rFonts w:cs="Arial"/>
          <w:sz w:val="15"/>
          <w:szCs w:val="15"/>
        </w:rPr>
        <w:t xml:space="preserve"> </w:t>
      </w:r>
    </w:p>
  </w:footnote>
  <w:footnote w:id="114">
    <w:p w14:paraId="40052CFA" w14:textId="79413672"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Interwencja może obejmować formy jak wskazane w typie operacji 1.</w:t>
      </w:r>
    </w:p>
  </w:footnote>
  <w:footnote w:id="115">
    <w:p w14:paraId="5B6BDD00" w14:textId="52754E14"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Wymienione działania będą prowadzone z uwzględnieniem indywidualnych potrzeb rozwojowych i edukacyjnych oraz możliwości psychofizycznych uczniów objętych wsparciem.</w:t>
      </w:r>
    </w:p>
  </w:footnote>
  <w:footnote w:id="116">
    <w:p w14:paraId="540A2A2E" w14:textId="77777777" w:rsidR="00AF1A88" w:rsidRPr="009658BA" w:rsidRDefault="00AF1A88" w:rsidP="00B17945">
      <w:pPr>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jest zgodna z następującymi warunkami:</w:t>
      </w:r>
    </w:p>
    <w:p w14:paraId="2501171B" w14:textId="77777777" w:rsidR="00AF1A88" w:rsidRPr="009658BA" w:rsidRDefault="00AF1A88" w:rsidP="00B17945">
      <w:pPr>
        <w:pStyle w:val="Akapitzlist0"/>
        <w:numPr>
          <w:ilvl w:val="0"/>
          <w:numId w:val="285"/>
        </w:numPr>
        <w:tabs>
          <w:tab w:val="left" w:pos="284"/>
          <w:tab w:val="left" w:pos="709"/>
        </w:tabs>
        <w:spacing w:before="80" w:after="80"/>
        <w:ind w:left="567" w:hanging="283"/>
        <w:jc w:val="left"/>
        <w:rPr>
          <w:rFonts w:ascii="Arial" w:hAnsi="Arial" w:cs="Arial"/>
          <w:sz w:val="15"/>
          <w:szCs w:val="15"/>
        </w:rPr>
      </w:pPr>
      <w:r w:rsidRPr="009658BA">
        <w:rPr>
          <w:rFonts w:ascii="Arial" w:hAnsi="Arial" w:cs="Arial"/>
          <w:sz w:val="15"/>
          <w:szCs w:val="15"/>
        </w:rPr>
        <w:t>katalog wydatków kwalifikowalnych w ramach wyposażenia szkolnych pracowni przedmiotów przyrodniczych obejmuje:</w:t>
      </w:r>
    </w:p>
    <w:p w14:paraId="35E02BF8" w14:textId="77777777" w:rsidR="00AF1A88" w:rsidRPr="009658BA" w:rsidRDefault="00AF1A88"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podstawowe wyposażenie pracowni (wagi, szafy laboratoryjne itp.); </w:t>
      </w:r>
    </w:p>
    <w:p w14:paraId="740395AB" w14:textId="77777777" w:rsidR="00AF1A88" w:rsidRPr="009658BA" w:rsidRDefault="00AF1A88"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sprzęt niezbędny do przeprowadzania doświadczeń, eksperymentów, obserwacji (przyrządy pomiarowe, przyrządy optyczne, szkło laboratoryjne, szkiełka mikroskopowe itp.), w tym narzędzia TIK wraz z odpowiednimi aplikacjami tematycznymi; </w:t>
      </w:r>
    </w:p>
    <w:p w14:paraId="4891B363" w14:textId="77777777" w:rsidR="00AF1A88" w:rsidRPr="009658BA" w:rsidRDefault="00AF1A88"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odczynniki lub substancje chemiczne; </w:t>
      </w:r>
    </w:p>
    <w:p w14:paraId="189BB6F5" w14:textId="77777777" w:rsidR="00AF1A88" w:rsidRPr="009658BA" w:rsidRDefault="00AF1A88"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 xml:space="preserve">środki czystości; </w:t>
      </w:r>
    </w:p>
    <w:p w14:paraId="28C68E40" w14:textId="77777777" w:rsidR="00AF1A88" w:rsidRPr="009658BA" w:rsidRDefault="00AF1A88" w:rsidP="00B17945">
      <w:pPr>
        <w:pStyle w:val="Akapitzlist0"/>
        <w:numPr>
          <w:ilvl w:val="2"/>
          <w:numId w:val="286"/>
        </w:numPr>
        <w:spacing w:before="80" w:after="80"/>
        <w:ind w:left="851" w:hanging="284"/>
        <w:jc w:val="left"/>
        <w:rPr>
          <w:rFonts w:ascii="Arial" w:hAnsi="Arial" w:cs="Arial"/>
          <w:sz w:val="15"/>
          <w:szCs w:val="15"/>
        </w:rPr>
      </w:pPr>
      <w:r w:rsidRPr="009658BA">
        <w:rPr>
          <w:rFonts w:ascii="Arial" w:hAnsi="Arial" w:cs="Arial"/>
          <w:sz w:val="15"/>
          <w:szCs w:val="15"/>
        </w:rPr>
        <w:t>pomoce dydaktyczne (środki trwałe, mapy, atlasy, roczniki statystyczne itp.);</w:t>
      </w:r>
    </w:p>
    <w:p w14:paraId="644BFE65" w14:textId="77777777" w:rsidR="00AF1A88" w:rsidRPr="009658BA" w:rsidRDefault="00AF1A88"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 xml:space="preserve">szczegółowy katalog wyposażenia szkolnych pracowni przedmiotów przyrodniczych został opracowany przez MEN i jest udostępniany za pośrednictwem strony internetowej www.men.gov.pl. IZ RPO zapewnia zgodność interwencji przewidzianej w ramach RPO z przedmiotowym katalogiem; </w:t>
      </w:r>
    </w:p>
    <w:p w14:paraId="526B5E07" w14:textId="77777777" w:rsidR="00AF1A88" w:rsidRPr="009658BA" w:rsidRDefault="00AF1A88"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 xml:space="preserve">liczba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 </w:t>
      </w:r>
    </w:p>
    <w:p w14:paraId="7C031D9D" w14:textId="77777777" w:rsidR="00AF1A88" w:rsidRPr="009658BA" w:rsidRDefault="00AF1A88"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wyposażenie szkolnych pracowni przedmiotów przyrodniczych i matematyki powinno być dostosowane do potrzeb ich użytkowników, w tym wynikających z niepełnosprawności;</w:t>
      </w:r>
    </w:p>
    <w:p w14:paraId="2EBEC2AC" w14:textId="2C0774CC" w:rsidR="00AF1A88" w:rsidRPr="009658BA" w:rsidRDefault="00AF1A88" w:rsidP="00B17945">
      <w:pPr>
        <w:pStyle w:val="Akapitzlist0"/>
        <w:numPr>
          <w:ilvl w:val="0"/>
          <w:numId w:val="287"/>
        </w:numPr>
        <w:spacing w:before="80" w:after="80"/>
        <w:ind w:left="567" w:hanging="283"/>
        <w:jc w:val="left"/>
        <w:rPr>
          <w:rFonts w:ascii="Arial" w:hAnsi="Arial" w:cs="Arial"/>
          <w:sz w:val="15"/>
          <w:szCs w:val="15"/>
        </w:rPr>
      </w:pPr>
      <w:r w:rsidRPr="009658BA">
        <w:rPr>
          <w:rFonts w:ascii="Arial" w:hAnsi="Arial" w:cs="Arial"/>
          <w:sz w:val="15"/>
          <w:szCs w:val="15"/>
        </w:rPr>
        <w:t>zakupione wyposażenie powinno być dostosowane do odpowiedniego etapu edukacyjnego i zakresu realizacji podstawy programowej kształcenia ogólnego w poszczególnych typach szkół (podstawowego lub rozszerzonego).</w:t>
      </w:r>
    </w:p>
  </w:footnote>
  <w:footnote w:id="117">
    <w:p w14:paraId="7A8E5792" w14:textId="35187AF8"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sidRPr="009658BA">
        <w:rPr>
          <w:rFonts w:eastAsia="Calibri" w:cs="Arial"/>
          <w:sz w:val="15"/>
          <w:szCs w:val="15"/>
        </w:rPr>
        <w:t>Interwencja realizowana łącznie z typem operacji 1.</w:t>
      </w:r>
    </w:p>
  </w:footnote>
  <w:footnote w:id="118">
    <w:p w14:paraId="5DBD8157" w14:textId="69207F3D" w:rsidR="00AF1A88" w:rsidRPr="009658BA" w:rsidRDefault="00AF1A88"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Wsparcie jest realizowane z wykorzystaniem form wymienionych w typie operacji 1.</w:t>
      </w:r>
    </w:p>
  </w:footnote>
  <w:footnote w:id="119">
    <w:p w14:paraId="0DF0B390" w14:textId="1EBE3B9A" w:rsidR="00AF1A88" w:rsidRPr="009658BA" w:rsidRDefault="00AF1A88"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Wymienione działania będą prowadzone z uwzględnieniem indywidualnych potrzeb rozwojowych i edukacyjnych oraz możliwości psychofizycznych uczniów objętych wsparciem.</w:t>
      </w:r>
    </w:p>
  </w:footnote>
  <w:footnote w:id="120">
    <w:p w14:paraId="662545DF" w14:textId="77777777" w:rsidR="00AF1A88" w:rsidRPr="006129B4" w:rsidRDefault="00AF1A88" w:rsidP="00B17945">
      <w:pPr>
        <w:autoSpaceDE w:val="0"/>
        <w:autoSpaceDN w:val="0"/>
        <w:adjustRightInd w:val="0"/>
        <w:spacing w:before="80" w:after="80" w:line="240" w:lineRule="auto"/>
        <w:rPr>
          <w:rFonts w:asciiTheme="minorHAnsi" w:hAnsiTheme="minorHAnsi" w:cs="Arial"/>
          <w:sz w:val="15"/>
          <w:szCs w:val="15"/>
        </w:rPr>
      </w:pPr>
      <w:r w:rsidRPr="00FC37A2">
        <w:rPr>
          <w:rStyle w:val="Odwoanieprzypisudolnego"/>
          <w:sz w:val="15"/>
          <w:szCs w:val="15"/>
        </w:rPr>
        <w:footnoteRef/>
      </w:r>
      <w:r w:rsidRPr="00FC37A2">
        <w:rPr>
          <w:sz w:val="15"/>
          <w:szCs w:val="15"/>
        </w:rPr>
        <w:t xml:space="preserve"> </w:t>
      </w:r>
      <w:r w:rsidRPr="006129B4">
        <w:rPr>
          <w:rFonts w:asciiTheme="minorHAnsi" w:hAnsiTheme="minorHAnsi" w:cs="Arial"/>
          <w:sz w:val="15"/>
          <w:szCs w:val="15"/>
        </w:rPr>
        <w:t>Interwencja jest zgodna z następującymi warunkami:</w:t>
      </w:r>
    </w:p>
    <w:p w14:paraId="3EF65C72" w14:textId="77777777" w:rsidR="00AF1A88" w:rsidRPr="009658BA" w:rsidRDefault="00AF1A88" w:rsidP="00B17945">
      <w:pPr>
        <w:pStyle w:val="Akapitzlist0"/>
        <w:numPr>
          <w:ilvl w:val="0"/>
          <w:numId w:val="288"/>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szczegółowy wykaz pomocy dydaktycznych oraz narzędzi TIK, na zakup których udziela się wsparcia finansowego został określony przez MEN i jest udostępniany za pośrednictwem strony internetowej www.men.gov.pl. Interwencja realizowana w ramach RPO musi być zgodna z przedmiotowym katalogiem;</w:t>
      </w:r>
    </w:p>
    <w:p w14:paraId="0C45527D" w14:textId="77777777" w:rsidR="00AF1A88" w:rsidRPr="009658BA" w:rsidRDefault="00AF1A88" w:rsidP="00B17945">
      <w:pPr>
        <w:pStyle w:val="Akapitzlist0"/>
        <w:numPr>
          <w:ilvl w:val="0"/>
          <w:numId w:val="289"/>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pomoce dydaktyczne oraz narzędzia TIK powinny być dostosowane do potrzeb ich użytkowników, w tym wynikających z niepełnosprawności;</w:t>
      </w:r>
    </w:p>
    <w:p w14:paraId="5A7A4D6A" w14:textId="77777777" w:rsidR="00AF1A88" w:rsidRPr="009658BA" w:rsidRDefault="00AF1A88" w:rsidP="00B17945">
      <w:pPr>
        <w:pStyle w:val="Akapitzlist0"/>
        <w:numPr>
          <w:ilvl w:val="0"/>
          <w:numId w:val="289"/>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maksymalna wartość wsparcia finansowego na zakup pomocy dydaktycznych i narzędzi TIK w szkole lub placówce systemu oświaty, objętej wsparciem wynosi:</w:t>
      </w:r>
    </w:p>
    <w:p w14:paraId="20F8CAB4" w14:textId="77777777" w:rsidR="00AF1A88" w:rsidRPr="009658BA" w:rsidRDefault="00AF1A88" w:rsidP="00B17945">
      <w:pPr>
        <w:pStyle w:val="Akapitzlist0"/>
        <w:numPr>
          <w:ilvl w:val="0"/>
          <w:numId w:val="199"/>
        </w:numPr>
        <w:autoSpaceDE w:val="0"/>
        <w:autoSpaceDN w:val="0"/>
        <w:adjustRightInd w:val="0"/>
        <w:spacing w:before="80" w:after="80"/>
        <w:ind w:left="851" w:hanging="284"/>
        <w:jc w:val="left"/>
        <w:rPr>
          <w:rFonts w:ascii="Arial" w:hAnsi="Arial" w:cs="Arial"/>
          <w:sz w:val="15"/>
          <w:szCs w:val="15"/>
        </w:rPr>
      </w:pPr>
      <w:r w:rsidRPr="009658BA">
        <w:rPr>
          <w:rFonts w:ascii="Arial" w:hAnsi="Arial" w:cs="Arial"/>
          <w:sz w:val="15"/>
          <w:szCs w:val="15"/>
        </w:rPr>
        <w:t>dla szkół lub placówek systemu oświaty do 300 uczniów – 140 000 zł,</w:t>
      </w:r>
    </w:p>
    <w:p w14:paraId="03852426" w14:textId="77777777" w:rsidR="00AF1A88" w:rsidRPr="009658BA" w:rsidRDefault="00AF1A88" w:rsidP="00B17945">
      <w:pPr>
        <w:pStyle w:val="Akapitzlist0"/>
        <w:numPr>
          <w:ilvl w:val="0"/>
          <w:numId w:val="199"/>
        </w:numPr>
        <w:autoSpaceDE w:val="0"/>
        <w:autoSpaceDN w:val="0"/>
        <w:adjustRightInd w:val="0"/>
        <w:spacing w:before="80" w:after="80"/>
        <w:ind w:left="851" w:hanging="284"/>
        <w:jc w:val="left"/>
        <w:rPr>
          <w:rFonts w:ascii="Arial" w:hAnsi="Arial" w:cs="Arial"/>
          <w:sz w:val="15"/>
          <w:szCs w:val="15"/>
        </w:rPr>
      </w:pPr>
      <w:r w:rsidRPr="009658BA">
        <w:rPr>
          <w:rFonts w:ascii="Arial" w:hAnsi="Arial" w:cs="Arial"/>
          <w:sz w:val="15"/>
          <w:szCs w:val="15"/>
        </w:rPr>
        <w:t>dla szkół lub placówek systemu oświaty od 301 uczniów – 200 000 zł;</w:t>
      </w:r>
    </w:p>
    <w:p w14:paraId="19069821" w14:textId="01708609" w:rsidR="00AF1A88" w:rsidRPr="009658BA" w:rsidRDefault="00AF1A88" w:rsidP="00B17945">
      <w:pPr>
        <w:pStyle w:val="Akapitzlist0"/>
        <w:numPr>
          <w:ilvl w:val="0"/>
          <w:numId w:val="289"/>
        </w:numPr>
        <w:autoSpaceDE w:val="0"/>
        <w:autoSpaceDN w:val="0"/>
        <w:adjustRightInd w:val="0"/>
        <w:spacing w:before="80" w:after="80"/>
        <w:ind w:left="567" w:hanging="283"/>
        <w:jc w:val="left"/>
        <w:rPr>
          <w:rFonts w:ascii="Arial" w:hAnsi="Arial" w:cs="Arial"/>
          <w:sz w:val="15"/>
          <w:szCs w:val="15"/>
        </w:rPr>
      </w:pPr>
      <w:r w:rsidRPr="009658BA">
        <w:rPr>
          <w:rFonts w:ascii="Arial" w:hAnsi="Arial" w:cs="Arial"/>
          <w:sz w:val="15"/>
          <w:szCs w:val="15"/>
        </w:rPr>
        <w:t>wartość wsparcia finansowego na zakup pomocy dydaktycznych i narzędzi TIK w zespołach szkół lub placówek systemu oświaty, o których mowa w artykule 62 ustęp 1 ustawy o systemie oświaty, jest uzależniona od liczby szkół lub placówek systemu oświaty tworzących zespół.</w:t>
      </w:r>
    </w:p>
  </w:footnote>
  <w:footnote w:id="121">
    <w:p w14:paraId="7E1FB0BB" w14:textId="3289CC1D" w:rsidR="00AF1A88" w:rsidRPr="009658BA" w:rsidRDefault="00AF1A88"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Projekt w okresie do 6 miesięcy od daty zakończenia jego realizacji, określonej w umowie o dofinansowanie projektu, jest zobowiązany do osiągnięcia wszystkich funkcjonalności określonych w Regulaminie konkursu.</w:t>
      </w:r>
    </w:p>
  </w:footnote>
  <w:footnote w:id="122">
    <w:p w14:paraId="4C4107F1" w14:textId="6B6846F4" w:rsidR="00AF1A88" w:rsidRPr="009658BA" w:rsidRDefault="00AF1A88" w:rsidP="00B17945">
      <w:pPr>
        <w:pStyle w:val="Tekstprzypisudolnego"/>
        <w:spacing w:before="80" w:after="80"/>
        <w:rPr>
          <w:rFonts w:cs="Arial"/>
          <w:sz w:val="15"/>
          <w:szCs w:val="15"/>
        </w:rPr>
      </w:pPr>
      <w:r w:rsidRPr="009658BA">
        <w:rPr>
          <w:rStyle w:val="Odwoanieprzypisudolnego"/>
          <w:rFonts w:cs="Arial"/>
          <w:sz w:val="15"/>
          <w:szCs w:val="15"/>
        </w:rPr>
        <w:footnoteRef/>
      </w:r>
      <w:r w:rsidRPr="009658BA">
        <w:rPr>
          <w:rFonts w:cs="Arial"/>
          <w:sz w:val="15"/>
          <w:szCs w:val="15"/>
        </w:rPr>
        <w:t xml:space="preserve"> Wsparcie może dotyczyć szkół lub placówek systemu oświaty w przypadku, jeśli jest to niezbędne dla wspomagania procesu kształtowania i rozwijania kompetencji cyfrowych uczniów. Stosowanie tego wymogu nie jest konieczne, o ile kształtowanie i rozwijanie kompetencji cyfrowych uczniów jest zapewnione poza projektem.</w:t>
      </w:r>
    </w:p>
  </w:footnote>
  <w:footnote w:id="123">
    <w:p w14:paraId="75DA7D84" w14:textId="77777777" w:rsidR="00AF1A88" w:rsidRPr="009658BA" w:rsidRDefault="00AF1A88" w:rsidP="00B17945">
      <w:pPr>
        <w:autoSpaceDE w:val="0"/>
        <w:autoSpaceDN w:val="0"/>
        <w:adjustRightInd w:val="0"/>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Interwencja ukierunkowana na zapewnienie pomocy stypendialnej jest zgodna z następującymi warunkami:</w:t>
      </w:r>
    </w:p>
    <w:p w14:paraId="5A0E3068" w14:textId="77777777" w:rsidR="00AF1A88" w:rsidRPr="009658BA" w:rsidRDefault="00AF1A88"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wybór projektów obejmujących pomoc stypendialną może być przeprowadzony z zastosowaniem trybu pozakonkursowego, pod warunkiem, że beneficjentem projektu będzie IZ RPO;</w:t>
      </w:r>
    </w:p>
    <w:p w14:paraId="6D63DE92" w14:textId="77777777" w:rsidR="00AF1A88" w:rsidRPr="009658BA" w:rsidRDefault="00AF1A88"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w przypadku projektów wybranych do realizacji w trybie konkursowym pomoc stypendialna jest udzielana przez szkołę lub placówkę systemu oświaty, w której kształcą się uczniowie albo przez organ prowadzący szkoły lub placówki systemu oświaty;</w:t>
      </w:r>
    </w:p>
    <w:p w14:paraId="2B5E6A3F" w14:textId="77777777" w:rsidR="00AF1A88" w:rsidRPr="009658BA" w:rsidRDefault="00AF1A88"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kryterium szczególnie uzdolnionych uczniów powinno obejmować co najmniej oceny klasyfikacyjne uzyskane przez uczniów  z przynajmniej jednego spośród przedmiotów: przyrodniczych, informatycznych, języków obcych, matematyki lub przedsiębiorczości. Osiągnięcia w olimpiadach, konkursach lub turniejach mogą stanowić dodatkowe kryterium premiujące. Szczegółowe kryteria naboru, uwzględniające warunki określone w Wytycznych będą zawierać regulaminy programów stypendialnych;</w:t>
      </w:r>
    </w:p>
    <w:p w14:paraId="601EB93E" w14:textId="77777777" w:rsidR="00AF1A88" w:rsidRPr="009658BA" w:rsidRDefault="00AF1A88"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wysokość pomocy stypendialnej ustala IZ RPO, jednak kwota stypendium wyliczona na bazie miesięcznej nie może przekroczyć 1000 zł brutto na jednego ucznia ;</w:t>
      </w:r>
    </w:p>
    <w:p w14:paraId="15B56EDF" w14:textId="77777777" w:rsidR="00AF1A88" w:rsidRPr="009658BA" w:rsidRDefault="00AF1A88" w:rsidP="00B17945">
      <w:pPr>
        <w:pStyle w:val="Akapitzlist0"/>
        <w:numPr>
          <w:ilvl w:val="0"/>
          <w:numId w:val="188"/>
        </w:numPr>
        <w:autoSpaceDE w:val="0"/>
        <w:autoSpaceDN w:val="0"/>
        <w:adjustRightInd w:val="0"/>
        <w:spacing w:before="80" w:after="80"/>
        <w:jc w:val="left"/>
        <w:rPr>
          <w:rFonts w:ascii="Arial" w:hAnsi="Arial" w:cs="Arial"/>
          <w:sz w:val="15"/>
          <w:szCs w:val="15"/>
        </w:rPr>
      </w:pPr>
      <w:r w:rsidRPr="009658BA">
        <w:rPr>
          <w:rFonts w:ascii="Arial" w:hAnsi="Arial" w:cs="Arial"/>
          <w:sz w:val="15"/>
          <w:szCs w:val="15"/>
        </w:rPr>
        <w:t>minimalny okres na jaki jest przyznawana pomoc stypendialna wynosi 10 miesięcy i może być skrócony jedynie w przypadku naruszenia przez ucznia  regulaminu programu stypendialnego;</w:t>
      </w:r>
    </w:p>
    <w:p w14:paraId="62851683" w14:textId="045DD42C" w:rsidR="00AF1A88" w:rsidRPr="009658BA" w:rsidRDefault="00AF1A88" w:rsidP="00B17945">
      <w:pPr>
        <w:pStyle w:val="Akapitzlist0"/>
        <w:numPr>
          <w:ilvl w:val="0"/>
          <w:numId w:val="188"/>
        </w:numPr>
        <w:autoSpaceDE w:val="0"/>
        <w:autoSpaceDN w:val="0"/>
        <w:adjustRightInd w:val="0"/>
        <w:spacing w:before="80" w:after="80"/>
        <w:ind w:left="714" w:hanging="357"/>
        <w:jc w:val="left"/>
        <w:rPr>
          <w:rFonts w:ascii="Arial" w:hAnsi="Arial" w:cs="Arial"/>
          <w:sz w:val="15"/>
          <w:szCs w:val="15"/>
        </w:rPr>
      </w:pPr>
      <w:r w:rsidRPr="009658BA">
        <w:rPr>
          <w:rFonts w:ascii="Arial" w:hAnsi="Arial" w:cs="Arial"/>
          <w:sz w:val="15"/>
          <w:szCs w:val="15"/>
        </w:rPr>
        <w:t>w trakcie otrzymywania pomocy stypendialnej uczeń podlega opiece dydaktycznej nauczyciela, pedagoga szkolnego albo doradcy zawodowego zatrudnionego w szkole lub placówce systemu oświaty ucznia . Celem opieki dydaktycznej jest pomoc w dalszym osiąganiu jak najlepszych rezultatów, wsparcie ucznia  w wykorzystaniu stypendium na cele edukacyjne i monitorowanie jego osiągnięć edukacyjnych;</w:t>
      </w:r>
    </w:p>
  </w:footnote>
  <w:footnote w:id="124">
    <w:p w14:paraId="50C82186" w14:textId="24A2F793" w:rsidR="00AF1A88" w:rsidRDefault="00AF1A88" w:rsidP="00B17945">
      <w:pPr>
        <w:pStyle w:val="Tekstprzypisudolnego"/>
        <w:spacing w:before="80" w:after="80"/>
      </w:pPr>
      <w:r w:rsidRPr="006129B4">
        <w:rPr>
          <w:rStyle w:val="Odwoanieprzypisudolnego"/>
          <w:rFonts w:asciiTheme="minorHAnsi" w:hAnsiTheme="minorHAnsi"/>
          <w:sz w:val="15"/>
          <w:szCs w:val="15"/>
        </w:rPr>
        <w:footnoteRef/>
      </w:r>
      <w:r w:rsidRPr="006129B4">
        <w:rPr>
          <w:rFonts w:asciiTheme="minorHAnsi" w:hAnsiTheme="minorHAnsi"/>
          <w:sz w:val="15"/>
          <w:szCs w:val="15"/>
        </w:rPr>
        <w:t xml:space="preserve"> Realizacja typów operacji wymienionych</w:t>
      </w:r>
      <w:r w:rsidRPr="00FC37A2">
        <w:rPr>
          <w:sz w:val="15"/>
          <w:szCs w:val="15"/>
        </w:rPr>
        <w:t xml:space="preserve"> w podpunktach c), d) i e) możliwa jest jedynie jako uzupełnienie działań przewidzianych </w:t>
      </w:r>
      <w:r>
        <w:rPr>
          <w:sz w:val="15"/>
          <w:szCs w:val="15"/>
        </w:rPr>
        <w:t xml:space="preserve">do realizacji w konkretnym OWP </w:t>
      </w:r>
      <w:r w:rsidRPr="00FC37A2">
        <w:rPr>
          <w:sz w:val="15"/>
          <w:szCs w:val="15"/>
        </w:rPr>
        <w:t xml:space="preserve">w typach operacji a) </w:t>
      </w:r>
      <w:r>
        <w:rPr>
          <w:sz w:val="15"/>
          <w:szCs w:val="15"/>
        </w:rPr>
        <w:t>i/</w:t>
      </w:r>
      <w:r w:rsidRPr="00FC37A2">
        <w:rPr>
          <w:sz w:val="15"/>
          <w:szCs w:val="15"/>
        </w:rPr>
        <w:t>lub b).</w:t>
      </w:r>
    </w:p>
  </w:footnote>
  <w:footnote w:id="125">
    <w:p w14:paraId="5EB088D0" w14:textId="0EB9842E" w:rsidR="00AF1A88" w:rsidRPr="004F5855" w:rsidRDefault="00AF1A88">
      <w:pPr>
        <w:pStyle w:val="Tekstprzypisudolnego"/>
        <w:rPr>
          <w:sz w:val="15"/>
          <w:szCs w:val="15"/>
        </w:rPr>
      </w:pPr>
      <w:r w:rsidRPr="004F5855">
        <w:rPr>
          <w:rStyle w:val="Odwoanieprzypisudolnego"/>
          <w:sz w:val="15"/>
          <w:szCs w:val="15"/>
        </w:rPr>
        <w:footnoteRef/>
      </w:r>
      <w:r w:rsidRPr="00633385">
        <w:rPr>
          <w:rFonts w:eastAsia="Calibri" w:cs="Arial"/>
          <w:sz w:val="15"/>
          <w:szCs w:val="15"/>
        </w:rPr>
        <w:t>Realizacja wsparcia na rzecz OWP musi być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Wnioski z diagnozy powinny stanowić element wniosku o dofinansowanie projektu.</w:t>
      </w:r>
      <w:r w:rsidRPr="004F5855">
        <w:rPr>
          <w:sz w:val="15"/>
          <w:szCs w:val="15"/>
        </w:rPr>
        <w:t xml:space="preserve"> </w:t>
      </w:r>
    </w:p>
  </w:footnote>
  <w:footnote w:id="126">
    <w:p w14:paraId="06C74125" w14:textId="77777777" w:rsidR="00AF1A88" w:rsidRPr="00633385" w:rsidRDefault="00AF1A88" w:rsidP="0004610D">
      <w:pPr>
        <w:spacing w:before="80" w:after="80" w:line="240" w:lineRule="auto"/>
        <w:rPr>
          <w:rFonts w:ascii="Arial" w:hAnsi="Arial" w:cs="Arial"/>
          <w:sz w:val="15"/>
          <w:szCs w:val="15"/>
        </w:rPr>
      </w:pPr>
      <w:r>
        <w:rPr>
          <w:rStyle w:val="Odwoanieprzypisudolnego"/>
        </w:rPr>
        <w:footnoteRef/>
      </w:r>
      <w:r>
        <w:t xml:space="preserve"> </w:t>
      </w:r>
      <w:r w:rsidRPr="00633385">
        <w:rPr>
          <w:rFonts w:ascii="Arial" w:hAnsi="Arial" w:cs="Arial"/>
          <w:sz w:val="15"/>
          <w:szCs w:val="15"/>
        </w:rPr>
        <w:t>W ramach projektów ukierunkowanych na typy operacji a) lub b) tj. na tworzenie nowych miejsc wychowania przedszkolnego lub na dostosowanie istniejących miejsc wychowania przedszkolnego do potrzeb dzieci z niepełnosprawnością (w zakresie wynikającym bezpośrednio z diagnozy potrzeb i stopnia niedostosowania OWP), możliwe są działania obejmujące następujące kategorie wydatków:</w:t>
      </w:r>
    </w:p>
    <w:p w14:paraId="251AEA61"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 xml:space="preserve">dostosowanie/ przebudowa, rozbudowa, remont pomieszczeń, w tym m. in. do wymogów budowalnych, sanitarno-higienicznych, zgodnie z koncepcją uniwersalnego projektowania; </w:t>
      </w:r>
    </w:p>
    <w:p w14:paraId="149E5F16" w14:textId="53ED23BA"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dostosowanie istniejącej bazy lokalowej przedszkoli do nowo tworzonych mi</w:t>
      </w:r>
      <w:r>
        <w:rPr>
          <w:rFonts w:ascii="Arial" w:hAnsi="Arial" w:cs="Arial"/>
          <w:sz w:val="15"/>
          <w:szCs w:val="15"/>
        </w:rPr>
        <w:t>ejsc wychowania przedszkolnego;</w:t>
      </w:r>
    </w:p>
    <w:p w14:paraId="1AB28C49" w14:textId="4B807368"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zakup i montaż wyposażenia, w tym m. in. mebli, wyposażenia wypoczynkowego, sprzętu TIK, oprogramowania;</w:t>
      </w:r>
    </w:p>
    <w:p w14:paraId="4EBC9653"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zakup pomocy dydaktycznych, specjalistycznego sprzętu lub narzędzi  (o ile nie są one zapewniane w sposób bezpłatny przez instytucje publiczne)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p>
    <w:p w14:paraId="33DFC4C5"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budowa, wyposażenie i montaż placu zabaw wraz z bezpieczną nawierzchnią i ogrodzeniem;</w:t>
      </w:r>
    </w:p>
    <w:p w14:paraId="2A8C9282"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modyfikacja przestrzeni wspierająca rozwój psychoruchowy i poznawczy dzieci;</w:t>
      </w:r>
    </w:p>
    <w:p w14:paraId="6DDD5001"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 xml:space="preserve">zapewnienie przez okres nie dłuższy niż 12 miesięcy działalności bieżącej nowo </w:t>
      </w:r>
      <w:r w:rsidRPr="004F5855">
        <w:rPr>
          <w:rFonts w:ascii="Arial" w:hAnsi="Arial" w:cs="Arial"/>
          <w:sz w:val="15"/>
          <w:szCs w:val="15"/>
        </w:rPr>
        <w:t>utworzonego lub dostosowanego</w:t>
      </w:r>
      <w:r w:rsidRPr="00633385">
        <w:rPr>
          <w:rFonts w:ascii="Arial" w:hAnsi="Arial" w:cs="Arial"/>
          <w:sz w:val="15"/>
          <w:szCs w:val="15"/>
        </w:rPr>
        <w:t xml:space="preserve"> miejsca wychowania przedszkolnego, w tym: koszty wynagrodzenia nauczycieli i personelu zatrudnionego w OWP, koszty żywienia dzieci;</w:t>
      </w:r>
    </w:p>
    <w:p w14:paraId="5E531AD7" w14:textId="77777777" w:rsidR="00AF1A88" w:rsidRPr="00633385" w:rsidRDefault="00AF1A88" w:rsidP="0004610D">
      <w:pPr>
        <w:numPr>
          <w:ilvl w:val="2"/>
          <w:numId w:val="208"/>
        </w:numPr>
        <w:spacing w:before="80" w:after="80" w:line="240" w:lineRule="auto"/>
        <w:ind w:left="284" w:hanging="284"/>
        <w:contextualSpacing/>
        <w:jc w:val="both"/>
        <w:rPr>
          <w:rFonts w:ascii="Arial" w:hAnsi="Arial" w:cs="Arial"/>
          <w:sz w:val="15"/>
          <w:szCs w:val="15"/>
        </w:rPr>
      </w:pPr>
      <w:r w:rsidRPr="00633385">
        <w:rPr>
          <w:rFonts w:ascii="Arial" w:hAnsi="Arial" w:cs="Arial"/>
          <w:sz w:val="15"/>
          <w:szCs w:val="15"/>
        </w:rPr>
        <w:t>inne wydatki, o ile są niezbędne do uczestnictwa konkretnego dziecka w wychowaniu przedszkolnym oraz prawidłowego funkcjonowania OWP.</w:t>
      </w:r>
    </w:p>
    <w:p w14:paraId="1C90EFEF" w14:textId="73436074" w:rsidR="00AF1A88" w:rsidRDefault="00AF1A88">
      <w:pPr>
        <w:pStyle w:val="Tekstprzypisudolnego"/>
      </w:pPr>
    </w:p>
  </w:footnote>
  <w:footnote w:id="127">
    <w:p w14:paraId="28BAFE41" w14:textId="38553AC5" w:rsidR="00AF1A88" w:rsidRPr="009658BA" w:rsidRDefault="00AF1A88" w:rsidP="004F5855">
      <w:pPr>
        <w:spacing w:before="60" w:after="60" w:line="240" w:lineRule="auto"/>
        <w:rPr>
          <w:rFonts w:ascii="Arial" w:hAnsi="Arial" w:cs="Arial"/>
          <w:sz w:val="15"/>
          <w:szCs w:val="15"/>
        </w:rPr>
      </w:pPr>
      <w:r w:rsidRPr="00FC37A2">
        <w:rPr>
          <w:rStyle w:val="Odwoanieprzypisudolnego"/>
          <w:sz w:val="15"/>
          <w:szCs w:val="15"/>
        </w:rPr>
        <w:footnoteRef/>
      </w:r>
      <w:r w:rsidRPr="00FC37A2">
        <w:rPr>
          <w:sz w:val="15"/>
          <w:szCs w:val="15"/>
        </w:rPr>
        <w:t xml:space="preserve"> </w:t>
      </w:r>
      <w:r w:rsidRPr="009658BA">
        <w:rPr>
          <w:rFonts w:ascii="Arial" w:hAnsi="Arial" w:cs="Arial"/>
          <w:sz w:val="15"/>
          <w:szCs w:val="15"/>
        </w:rPr>
        <w:t xml:space="preserve">Interwencja w zakresie tworzenia nowych miejsc wychowania przedszkolnego </w:t>
      </w:r>
      <w:r>
        <w:rPr>
          <w:rFonts w:ascii="Arial" w:hAnsi="Arial" w:cs="Arial"/>
          <w:sz w:val="15"/>
          <w:szCs w:val="15"/>
        </w:rPr>
        <w:t xml:space="preserve">musi być </w:t>
      </w:r>
      <w:r w:rsidRPr="009658BA">
        <w:rPr>
          <w:rFonts w:ascii="Arial" w:hAnsi="Arial" w:cs="Arial"/>
          <w:sz w:val="15"/>
          <w:szCs w:val="15"/>
        </w:rPr>
        <w:t xml:space="preserve"> zgodna ze </w:t>
      </w:r>
      <w:r>
        <w:rPr>
          <w:rFonts w:ascii="Arial" w:hAnsi="Arial" w:cs="Arial"/>
          <w:sz w:val="15"/>
          <w:szCs w:val="15"/>
        </w:rPr>
        <w:t>spełnianymi</w:t>
      </w:r>
      <w:r w:rsidRPr="009658BA">
        <w:rPr>
          <w:rFonts w:ascii="Arial" w:hAnsi="Arial" w:cs="Arial"/>
          <w:sz w:val="15"/>
          <w:szCs w:val="15"/>
        </w:rPr>
        <w:t xml:space="preserve"> łącznie warunkami:</w:t>
      </w:r>
    </w:p>
    <w:p w14:paraId="28B8BEA9" w14:textId="1B0088D6" w:rsidR="00AF1A88" w:rsidRPr="009658BA" w:rsidRDefault="00AF1A88"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wsparcie jest udzielane dla funkcjonujących OWP;</w:t>
      </w:r>
    </w:p>
    <w:p w14:paraId="527711F7" w14:textId="7E8E49B0" w:rsidR="00AF1A88" w:rsidRPr="009658BA" w:rsidRDefault="00AF1A88"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wsparcie skutkuje zwiększeniem liczby miejsc przedszkolnych podlegających pod konkretny organ prowadzący na terenie danej gminy/miasta w stosunku do danych z roku poprzedzającego rok rozpoczęcia realizacji projektu</w:t>
      </w:r>
      <w:r>
        <w:rPr>
          <w:rFonts w:ascii="Arial" w:hAnsi="Arial" w:cs="Arial"/>
          <w:sz w:val="15"/>
          <w:szCs w:val="15"/>
        </w:rPr>
        <w:t xml:space="preserve"> I odpowiednio wzrostem liczby dzieci uczestniczących w wychowaniu przedszkolnym we wspartych OWP.</w:t>
      </w:r>
    </w:p>
    <w:p w14:paraId="3CF90FE4" w14:textId="77777777" w:rsidR="00AF1A88" w:rsidRPr="009658BA" w:rsidRDefault="00AF1A88"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liczba utworzonych w ramach udzielonego wsparcia nowych miejsc wychowania przedszkolnego odpowiada faktycznemu i prognozowanemu w perspektywie 3-letniej zapotrzebowaniu na usługi edukacji przedszkolnej na terenie gminy/miasta, na których są one tworzone. Interwencja nie jest możliwa w sytuacji, gdy zapotrzebowanie na usługi edukacji przedszkolnej w obszarze objętym działaniami projektowymi może być zaspokojone przy dotychczasowej liczbie miejsc wychowania przedszkolnego;</w:t>
      </w:r>
    </w:p>
    <w:p w14:paraId="39E36B88" w14:textId="77777777" w:rsidR="00AF1A88" w:rsidRPr="009658BA" w:rsidRDefault="00AF1A88" w:rsidP="004F5855">
      <w:pPr>
        <w:pStyle w:val="Akapitzlist0"/>
        <w:numPr>
          <w:ilvl w:val="1"/>
          <w:numId w:val="206"/>
        </w:numPr>
        <w:spacing w:before="60" w:after="60"/>
        <w:ind w:left="426" w:hanging="284"/>
        <w:jc w:val="left"/>
        <w:rPr>
          <w:rFonts w:ascii="Arial" w:hAnsi="Arial" w:cs="Arial"/>
          <w:sz w:val="15"/>
          <w:szCs w:val="15"/>
        </w:rPr>
      </w:pPr>
      <w:r w:rsidRPr="009658BA">
        <w:rPr>
          <w:rFonts w:ascii="Arial" w:hAnsi="Arial" w:cs="Arial"/>
          <w:sz w:val="15"/>
          <w:szCs w:val="15"/>
        </w:rPr>
        <w:t>nowe miejsca wychowania przedszkolnego są tworzone:</w:t>
      </w:r>
    </w:p>
    <w:p w14:paraId="64A101BE" w14:textId="77777777" w:rsidR="00AF1A88" w:rsidRPr="009658BA" w:rsidRDefault="00AF1A88" w:rsidP="004F5855">
      <w:pPr>
        <w:pStyle w:val="Akapitzlist0"/>
        <w:numPr>
          <w:ilvl w:val="2"/>
          <w:numId w:val="207"/>
        </w:numPr>
        <w:spacing w:before="60" w:after="60"/>
        <w:ind w:left="709" w:hanging="283"/>
        <w:jc w:val="left"/>
        <w:rPr>
          <w:rFonts w:ascii="Arial" w:hAnsi="Arial" w:cs="Arial"/>
          <w:sz w:val="15"/>
          <w:szCs w:val="15"/>
        </w:rPr>
      </w:pPr>
      <w:r w:rsidRPr="009658BA">
        <w:rPr>
          <w:rFonts w:ascii="Arial" w:hAnsi="Arial" w:cs="Arial"/>
          <w:sz w:val="15"/>
          <w:szCs w:val="15"/>
        </w:rPr>
        <w:t xml:space="preserve">w istniejącej bazie oświatowej, w tym np.: w budynkach po zlikwidowanych placówkach oświatowych, pomieszczeniach domów kultury, żłobkach, itd., albo </w:t>
      </w:r>
    </w:p>
    <w:p w14:paraId="0FCCBEDA" w14:textId="77777777" w:rsidR="00AF1A88" w:rsidRPr="009658BA" w:rsidRDefault="00AF1A88" w:rsidP="004F5855">
      <w:pPr>
        <w:pStyle w:val="Akapitzlist0"/>
        <w:numPr>
          <w:ilvl w:val="2"/>
          <w:numId w:val="207"/>
        </w:numPr>
        <w:spacing w:before="60" w:after="60"/>
        <w:ind w:left="709" w:hanging="283"/>
        <w:jc w:val="left"/>
        <w:rPr>
          <w:rFonts w:ascii="Arial" w:hAnsi="Arial" w:cs="Arial"/>
          <w:sz w:val="15"/>
          <w:szCs w:val="15"/>
        </w:rPr>
      </w:pPr>
      <w:r w:rsidRPr="009658BA">
        <w:rPr>
          <w:rFonts w:ascii="Arial" w:hAnsi="Arial" w:cs="Arial"/>
          <w:sz w:val="15"/>
          <w:szCs w:val="15"/>
        </w:rPr>
        <w:t>w budynkach innych niż wymienione w punkcie powyżej, w tym np.: zlokalizowanych przy urzędach gminy, w pomieszczeniach remiz strażackich, w pomieszczeniach ośrodków zdrowia, albo</w:t>
      </w:r>
    </w:p>
    <w:p w14:paraId="48798EED" w14:textId="434C416D" w:rsidR="00AF1A88" w:rsidRPr="00511158" w:rsidRDefault="00AF1A88" w:rsidP="00511158">
      <w:pPr>
        <w:pStyle w:val="Akapitzlist0"/>
        <w:numPr>
          <w:ilvl w:val="2"/>
          <w:numId w:val="207"/>
        </w:numPr>
        <w:spacing w:before="60" w:after="60"/>
        <w:ind w:left="709" w:hanging="283"/>
        <w:jc w:val="left"/>
        <w:rPr>
          <w:rFonts w:ascii="Arial" w:hAnsi="Arial" w:cs="Arial"/>
          <w:sz w:val="15"/>
          <w:szCs w:val="15"/>
        </w:rPr>
      </w:pPr>
      <w:r w:rsidRPr="00511158">
        <w:rPr>
          <w:rFonts w:ascii="Arial" w:hAnsi="Arial" w:cs="Arial"/>
          <w:sz w:val="15"/>
          <w:szCs w:val="15"/>
        </w:rPr>
        <w:t>w funkcjonujących OWP;</w:t>
      </w:r>
    </w:p>
    <w:p w14:paraId="0F814224" w14:textId="278E8DD0" w:rsidR="00AF1A88" w:rsidRPr="00511158" w:rsidRDefault="00AF1A88" w:rsidP="00511158">
      <w:pPr>
        <w:pStyle w:val="Akapitzlist0"/>
        <w:numPr>
          <w:ilvl w:val="0"/>
          <w:numId w:val="449"/>
        </w:numPr>
        <w:spacing w:before="60" w:after="60"/>
        <w:ind w:hanging="284"/>
        <w:jc w:val="left"/>
        <w:rPr>
          <w:rFonts w:ascii="Arial" w:hAnsi="Arial" w:cs="Arial"/>
          <w:sz w:val="15"/>
          <w:szCs w:val="15"/>
        </w:rPr>
      </w:pPr>
      <w:r w:rsidRPr="00511158">
        <w:rPr>
          <w:rFonts w:ascii="Arial" w:hAnsi="Arial" w:cs="Arial"/>
          <w:sz w:val="15"/>
          <w:szCs w:val="15"/>
        </w:rPr>
        <w:t>zachowana zostaje trwałość utworzonych w ramach projektu miejsc wychowania przedszkolnego przez okres co najmniej 2 lat od daty zakończenia realizacji projektu, określonej w umowie o dofinansowanie projektu, rozumiana jako instytucjonalna gotowość OWP do świadczenia usług przedszkolnych w ramach utworzonych w projekcie miejsc wychowania przedszkolnego finansowana ze środków innych niż europejskie.</w:t>
      </w:r>
    </w:p>
  </w:footnote>
  <w:footnote w:id="128">
    <w:p w14:paraId="7455DBEA" w14:textId="4BB227CA" w:rsidR="00AF1A88" w:rsidRDefault="00AF1A88" w:rsidP="00511158">
      <w:pPr>
        <w:pStyle w:val="Tekstprzypisudolnego"/>
        <w:spacing w:before="60" w:after="60"/>
      </w:pPr>
      <w:r>
        <w:rPr>
          <w:rStyle w:val="Odwoanieprzypisudolnego"/>
        </w:rPr>
        <w:footnoteRef/>
      </w:r>
      <w:r>
        <w:t xml:space="preserve"> </w:t>
      </w:r>
      <w:r w:rsidRPr="002F28F8">
        <w:rPr>
          <w:rFonts w:cs="Arial"/>
          <w:sz w:val="15"/>
          <w:szCs w:val="15"/>
        </w:rPr>
        <w:t>Finansowanie realizacji dodatkowych zajęć w OWP</w:t>
      </w:r>
      <w:r>
        <w:rPr>
          <w:rFonts w:cs="Arial"/>
          <w:sz w:val="15"/>
          <w:szCs w:val="15"/>
        </w:rPr>
        <w:t xml:space="preserve"> </w:t>
      </w:r>
      <w:r w:rsidRPr="00BF29C1">
        <w:rPr>
          <w:rFonts w:cs="Arial"/>
          <w:sz w:val="15"/>
          <w:szCs w:val="15"/>
        </w:rPr>
        <w:t>(typ operacji c))</w:t>
      </w:r>
      <w:r>
        <w:rPr>
          <w:rFonts w:cs="Arial"/>
          <w:sz w:val="15"/>
          <w:szCs w:val="15"/>
        </w:rPr>
        <w:t>,</w:t>
      </w:r>
      <w:r w:rsidRPr="002F28F8">
        <w:rPr>
          <w:rFonts w:cs="Arial"/>
          <w:sz w:val="15"/>
          <w:szCs w:val="15"/>
        </w:rPr>
        <w:t xml:space="preserve"> w których zostały utworzone nowe miejsca wychowania przedszkolnego </w:t>
      </w:r>
      <w:r>
        <w:rPr>
          <w:rFonts w:cs="Arial"/>
          <w:sz w:val="15"/>
          <w:szCs w:val="15"/>
        </w:rPr>
        <w:t xml:space="preserve">(typ operacji a)) </w:t>
      </w:r>
      <w:r w:rsidRPr="002F28F8">
        <w:rPr>
          <w:rFonts w:cs="Arial"/>
          <w:sz w:val="15"/>
          <w:szCs w:val="15"/>
        </w:rPr>
        <w:t>lub dostosowane</w:t>
      </w:r>
      <w:r>
        <w:rPr>
          <w:rFonts w:cs="Arial"/>
          <w:sz w:val="15"/>
          <w:szCs w:val="15"/>
        </w:rPr>
        <w:t xml:space="preserve"> zostały</w:t>
      </w:r>
      <w:r w:rsidRPr="002F28F8">
        <w:rPr>
          <w:rFonts w:cs="Arial"/>
          <w:sz w:val="15"/>
          <w:szCs w:val="15"/>
        </w:rPr>
        <w:t xml:space="preserve"> </w:t>
      </w:r>
      <w:r>
        <w:rPr>
          <w:rFonts w:cs="Arial"/>
          <w:sz w:val="15"/>
          <w:szCs w:val="15"/>
        </w:rPr>
        <w:t xml:space="preserve">istniejące miejsca </w:t>
      </w:r>
      <w:r w:rsidRPr="002F28F8">
        <w:rPr>
          <w:rFonts w:cs="Arial"/>
          <w:sz w:val="15"/>
          <w:szCs w:val="15"/>
        </w:rPr>
        <w:t>do potrzeb dzieci z niepełnosprawnościami</w:t>
      </w:r>
      <w:r>
        <w:rPr>
          <w:rFonts w:cs="Arial"/>
          <w:sz w:val="15"/>
          <w:szCs w:val="15"/>
        </w:rPr>
        <w:t xml:space="preserve">/przebiega w nich </w:t>
      </w:r>
      <w:r w:rsidRPr="002F28F8">
        <w:rPr>
          <w:rFonts w:cs="Arial"/>
          <w:sz w:val="15"/>
          <w:szCs w:val="15"/>
        </w:rPr>
        <w:t xml:space="preserve">realizacja dodatkowej oferty edukacyjnej i specjalistycznej </w:t>
      </w:r>
      <w:r>
        <w:rPr>
          <w:rFonts w:cs="Arial"/>
          <w:sz w:val="15"/>
          <w:szCs w:val="15"/>
        </w:rPr>
        <w:t>dla</w:t>
      </w:r>
      <w:r w:rsidRPr="002F28F8">
        <w:rPr>
          <w:rFonts w:cs="Arial"/>
          <w:sz w:val="15"/>
          <w:szCs w:val="15"/>
        </w:rPr>
        <w:t xml:space="preserve"> </w:t>
      </w:r>
      <w:r w:rsidRPr="002841D0">
        <w:rPr>
          <w:rFonts w:cs="Arial"/>
          <w:sz w:val="15"/>
          <w:szCs w:val="15"/>
        </w:rPr>
        <w:t>dzieci z niepełnosprawnościami</w:t>
      </w:r>
      <w:r>
        <w:rPr>
          <w:rFonts w:cs="Arial"/>
          <w:sz w:val="15"/>
          <w:szCs w:val="15"/>
        </w:rPr>
        <w:t xml:space="preserve"> </w:t>
      </w:r>
      <w:r w:rsidRPr="00D25BF2">
        <w:rPr>
          <w:rFonts w:cs="Arial"/>
          <w:sz w:val="15"/>
          <w:szCs w:val="15"/>
        </w:rPr>
        <w:t xml:space="preserve">(typ operacji </w:t>
      </w:r>
      <w:r>
        <w:rPr>
          <w:rFonts w:cs="Arial"/>
          <w:sz w:val="15"/>
          <w:szCs w:val="15"/>
        </w:rPr>
        <w:t>b</w:t>
      </w:r>
      <w:r w:rsidRPr="00D25BF2">
        <w:rPr>
          <w:rFonts w:cs="Arial"/>
          <w:sz w:val="15"/>
          <w:szCs w:val="15"/>
        </w:rPr>
        <w:t>)</w:t>
      </w:r>
      <w:r>
        <w:rPr>
          <w:rFonts w:cs="Arial"/>
          <w:sz w:val="15"/>
          <w:szCs w:val="15"/>
        </w:rPr>
        <w:t>)</w:t>
      </w:r>
      <w:r w:rsidRPr="002841D0">
        <w:rPr>
          <w:rFonts w:cs="Arial"/>
          <w:sz w:val="15"/>
          <w:szCs w:val="15"/>
        </w:rPr>
        <w:t xml:space="preserve">, </w:t>
      </w:r>
      <w:r w:rsidRPr="002F28F8">
        <w:rPr>
          <w:rFonts w:cs="Arial"/>
          <w:sz w:val="15"/>
          <w:szCs w:val="15"/>
        </w:rPr>
        <w:t>odbywa się przez okres nie dłuższy niż 12 miesięcy</w:t>
      </w:r>
      <w:r>
        <w:rPr>
          <w:rFonts w:cs="Arial"/>
          <w:sz w:val="15"/>
          <w:szCs w:val="15"/>
        </w:rPr>
        <w:t>.</w:t>
      </w:r>
    </w:p>
  </w:footnote>
  <w:footnote w:id="129">
    <w:p w14:paraId="4483E618" w14:textId="30259472" w:rsidR="00AF1A88" w:rsidRDefault="00AF1A88" w:rsidP="00511158">
      <w:pPr>
        <w:pStyle w:val="Tekstprzypisudolnego"/>
        <w:spacing w:before="60" w:after="60"/>
        <w:rPr>
          <w:rFonts w:cs="Arial"/>
          <w:sz w:val="15"/>
          <w:szCs w:val="15"/>
        </w:rPr>
      </w:pPr>
      <w:r w:rsidRPr="009658BA">
        <w:rPr>
          <w:rStyle w:val="Odwoanieprzypisudolnego"/>
          <w:rFonts w:cs="Arial"/>
          <w:sz w:val="15"/>
          <w:szCs w:val="15"/>
        </w:rPr>
        <w:footnoteRef/>
      </w:r>
      <w:r w:rsidRPr="009658BA">
        <w:rPr>
          <w:rFonts w:cs="Arial"/>
          <w:sz w:val="15"/>
          <w:szCs w:val="15"/>
        </w:rPr>
        <w:t xml:space="preserve"> </w:t>
      </w:r>
      <w:r>
        <w:rPr>
          <w:rFonts w:cs="Arial"/>
          <w:sz w:val="15"/>
          <w:szCs w:val="15"/>
        </w:rPr>
        <w:t>Interwencja dotycząca r</w:t>
      </w:r>
      <w:r w:rsidRPr="009658BA">
        <w:rPr>
          <w:rFonts w:cs="Arial"/>
          <w:sz w:val="15"/>
          <w:szCs w:val="15"/>
        </w:rPr>
        <w:t>ealizacj</w:t>
      </w:r>
      <w:r>
        <w:rPr>
          <w:rFonts w:cs="Arial"/>
          <w:sz w:val="15"/>
          <w:szCs w:val="15"/>
        </w:rPr>
        <w:t>i</w:t>
      </w:r>
      <w:r w:rsidRPr="009658BA">
        <w:rPr>
          <w:rFonts w:cs="Arial"/>
          <w:sz w:val="15"/>
          <w:szCs w:val="15"/>
        </w:rPr>
        <w:t xml:space="preserve"> zajęć dodatkowych</w:t>
      </w:r>
      <w:r>
        <w:rPr>
          <w:rFonts w:cs="Arial"/>
          <w:sz w:val="15"/>
          <w:szCs w:val="15"/>
        </w:rPr>
        <w:t xml:space="preserve"> (typ operacji c)</w:t>
      </w:r>
      <w:r w:rsidRPr="009658BA">
        <w:rPr>
          <w:rFonts w:cs="Arial"/>
          <w:sz w:val="15"/>
          <w:szCs w:val="15"/>
        </w:rPr>
        <w:t xml:space="preserve"> </w:t>
      </w:r>
      <w:r>
        <w:rPr>
          <w:rFonts w:cs="Arial"/>
          <w:sz w:val="15"/>
          <w:szCs w:val="15"/>
        </w:rPr>
        <w:t>jest zgodna z następującymi warunkami spełnionymi łącznie</w:t>
      </w:r>
      <w:r w:rsidRPr="009658BA">
        <w:rPr>
          <w:rFonts w:cs="Arial"/>
          <w:sz w:val="15"/>
          <w:szCs w:val="15"/>
        </w:rPr>
        <w:t>:</w:t>
      </w:r>
    </w:p>
    <w:p w14:paraId="03B477C3" w14:textId="7F67B091" w:rsidR="00AF1A88" w:rsidRDefault="00AF1A88" w:rsidP="004F5855">
      <w:pPr>
        <w:pStyle w:val="Tekstprzypisudolnego"/>
        <w:numPr>
          <w:ilvl w:val="0"/>
          <w:numId w:val="450"/>
        </w:numPr>
        <w:spacing w:before="60" w:after="60"/>
        <w:ind w:left="426" w:hanging="284"/>
        <w:rPr>
          <w:rFonts w:cs="Arial"/>
          <w:sz w:val="15"/>
          <w:szCs w:val="15"/>
        </w:rPr>
      </w:pPr>
      <w:r>
        <w:rPr>
          <w:rFonts w:cs="Arial"/>
          <w:sz w:val="15"/>
          <w:szCs w:val="15"/>
        </w:rPr>
        <w:t>katalog dodatkowych zajęć obejmuje wyłącznie:</w:t>
      </w:r>
    </w:p>
    <w:p w14:paraId="56F84726" w14:textId="523845A4" w:rsidR="00AF1A88" w:rsidRPr="002F28F8" w:rsidRDefault="00AF1A88" w:rsidP="004F5855">
      <w:pPr>
        <w:pStyle w:val="Akapitzlist0"/>
        <w:numPr>
          <w:ilvl w:val="0"/>
          <w:numId w:val="451"/>
        </w:numPr>
        <w:spacing w:before="60" w:after="60"/>
        <w:ind w:left="709" w:hanging="284"/>
        <w:rPr>
          <w:rFonts w:ascii="Arial" w:hAnsi="Arial" w:cs="Arial"/>
          <w:sz w:val="15"/>
          <w:szCs w:val="15"/>
        </w:rPr>
      </w:pPr>
      <w:r w:rsidRPr="002F28F8">
        <w:rPr>
          <w:rFonts w:ascii="Arial" w:hAnsi="Arial" w:cs="Arial"/>
          <w:sz w:val="15"/>
          <w:szCs w:val="15"/>
        </w:rPr>
        <w:t>zajęcia specjalistyczne, o których mowa w § 7 ust. 1 pkt 2 i § 7 ust. 2 pkt 2 rozporządzenia Ministra Edukacji Narodowej z dnia 30 kwietnia 2013 r. w sprawie zasad udzielania i organizacji pomocy psychologiczno-pedagogicznej w publicznych przedszkolach, szkołach i placówkach: korekcyjno-kompensacyjne, logopedyczne, socjoterapeutyczne oraz inne zajęcia o charakterze terapeutycznym,</w:t>
      </w:r>
    </w:p>
    <w:p w14:paraId="0DCE5214" w14:textId="77777777" w:rsidR="00AF1A88" w:rsidRPr="002F28F8" w:rsidRDefault="00AF1A88" w:rsidP="004F5855">
      <w:pPr>
        <w:pStyle w:val="Akapitzlist0"/>
        <w:numPr>
          <w:ilvl w:val="0"/>
          <w:numId w:val="451"/>
        </w:numPr>
        <w:spacing w:before="60" w:after="60"/>
        <w:ind w:left="709" w:hanging="284"/>
        <w:rPr>
          <w:rFonts w:ascii="Arial" w:hAnsi="Arial" w:cs="Arial"/>
          <w:sz w:val="15"/>
          <w:szCs w:val="15"/>
        </w:rPr>
      </w:pPr>
      <w:r w:rsidRPr="002F28F8">
        <w:rPr>
          <w:rFonts w:ascii="Arial" w:hAnsi="Arial" w:cs="Arial"/>
          <w:sz w:val="15"/>
          <w:szCs w:val="15"/>
        </w:rPr>
        <w:t>zajęcia w ramach wczesnego wspomagania rozwoju w rozumieniu ustawy o systemie oświaty,</w:t>
      </w:r>
    </w:p>
    <w:p w14:paraId="3F2F7181" w14:textId="77777777" w:rsidR="00AF1A88" w:rsidRPr="002F28F8" w:rsidRDefault="00AF1A88" w:rsidP="004F5855">
      <w:pPr>
        <w:pStyle w:val="Akapitzlist0"/>
        <w:numPr>
          <w:ilvl w:val="0"/>
          <w:numId w:val="451"/>
        </w:numPr>
        <w:spacing w:before="60" w:after="60"/>
        <w:ind w:left="709" w:hanging="284"/>
        <w:rPr>
          <w:rFonts w:ascii="Arial" w:hAnsi="Arial" w:cs="Arial"/>
          <w:sz w:val="15"/>
          <w:szCs w:val="15"/>
        </w:rPr>
      </w:pPr>
      <w:r w:rsidRPr="002F28F8">
        <w:rPr>
          <w:rFonts w:ascii="Arial" w:hAnsi="Arial" w:cs="Arial"/>
          <w:sz w:val="15"/>
          <w:szCs w:val="15"/>
        </w:rPr>
        <w:t>zajęcia stymulujące rozwój psychoruchowy np. gimnastyka korekcyjna,</w:t>
      </w:r>
    </w:p>
    <w:p w14:paraId="201FD105" w14:textId="1BF92727" w:rsidR="00AF1A88" w:rsidRPr="004F5855" w:rsidRDefault="00AF1A88" w:rsidP="004F5855">
      <w:pPr>
        <w:pStyle w:val="Tekstprzypisudolnego"/>
        <w:numPr>
          <w:ilvl w:val="0"/>
          <w:numId w:val="451"/>
        </w:numPr>
        <w:spacing w:before="80" w:after="80"/>
        <w:ind w:left="709" w:hanging="284"/>
        <w:rPr>
          <w:rFonts w:cs="Arial"/>
          <w:sz w:val="15"/>
          <w:szCs w:val="15"/>
        </w:rPr>
      </w:pPr>
      <w:r w:rsidRPr="002F28F8">
        <w:rPr>
          <w:rFonts w:eastAsia="Calibri" w:cs="Arial"/>
          <w:sz w:val="15"/>
          <w:szCs w:val="15"/>
        </w:rPr>
        <w:t>zajęcia rozwijające kompetencje społeczno-emocjonalne</w:t>
      </w:r>
    </w:p>
    <w:p w14:paraId="49F701BE" w14:textId="77777777" w:rsidR="00AF1A88" w:rsidRPr="004F5855" w:rsidRDefault="00AF1A88" w:rsidP="004F5855">
      <w:pPr>
        <w:pStyle w:val="Akapitzlist0"/>
        <w:numPr>
          <w:ilvl w:val="0"/>
          <w:numId w:val="450"/>
        </w:numPr>
        <w:spacing w:before="0"/>
        <w:rPr>
          <w:rFonts w:ascii="Arial" w:hAnsi="Arial" w:cs="Arial"/>
          <w:sz w:val="15"/>
          <w:szCs w:val="15"/>
        </w:rPr>
      </w:pPr>
      <w:r w:rsidRPr="004F5855">
        <w:rPr>
          <w:rFonts w:ascii="Arial" w:hAnsi="Arial" w:cs="Arial"/>
          <w:sz w:val="15"/>
          <w:szCs w:val="15"/>
        </w:rPr>
        <w:t>w publicznych OWP zajęcia dodatkowe, o których mowa w pkt 1 lit. c) i d) są realizowane poza czasem bezpłatnego nauczania, wychowania i opieki, określonym w art. 6 ust. 1 pkt 2, art. 6 ust. 2 i art. 14 ust. 5 ustawy o systemie oświaty z zastrzeżeniem, że mogą być realizowane także w czasie bezpłatnego nauczania, wychowania i opieki, jeśli wynikają z potrzeb wymagających rozszerzenia zakresu zajęć, o których mowa w pkt. 1 lit a) i b; zajęcia dodatkowe, o których mowa w pkt 1 lit. a) i b) mogą być realizowane poza i w czasie bezpłatnego nauczania, wychowania i opieki;</w:t>
      </w:r>
    </w:p>
    <w:p w14:paraId="78238B16" w14:textId="77777777" w:rsidR="00AF1A88" w:rsidRPr="006120F2" w:rsidRDefault="00AF1A88" w:rsidP="006120F2">
      <w:pPr>
        <w:numPr>
          <w:ilvl w:val="0"/>
          <w:numId w:val="454"/>
        </w:numPr>
        <w:spacing w:before="0" w:after="0" w:line="240" w:lineRule="auto"/>
        <w:ind w:left="568" w:hanging="284"/>
        <w:contextualSpacing/>
        <w:jc w:val="both"/>
        <w:rPr>
          <w:rFonts w:ascii="Arial" w:hAnsi="Arial" w:cs="Arial"/>
          <w:sz w:val="15"/>
          <w:szCs w:val="15"/>
        </w:rPr>
      </w:pPr>
      <w:r w:rsidRPr="006120F2">
        <w:rPr>
          <w:rFonts w:ascii="Arial" w:hAnsi="Arial" w:cs="Arial"/>
          <w:sz w:val="15"/>
          <w:szCs w:val="15"/>
        </w:rPr>
        <w:t xml:space="preserve">dodatkowe zajęcia dotyczą kwestii kluczowych z perspektywy wyrównywania deficytów w edukacji przedszkolnej w konkretnej gminie/mieście, z uwzględnieniem możliwości ich kontynuacji, np. przez nauczycieli wychowania przedszkolnego po zakończeniu realizacji projektu; </w:t>
      </w:r>
    </w:p>
    <w:p w14:paraId="069BB458" w14:textId="77777777" w:rsidR="00AF1A88" w:rsidRPr="006120F2" w:rsidRDefault="00AF1A88" w:rsidP="006120F2">
      <w:pPr>
        <w:numPr>
          <w:ilvl w:val="0"/>
          <w:numId w:val="454"/>
        </w:numPr>
        <w:spacing w:before="0" w:after="0" w:line="240" w:lineRule="auto"/>
        <w:ind w:left="568" w:hanging="284"/>
        <w:rPr>
          <w:rFonts w:ascii="Arial" w:hAnsi="Arial" w:cs="Arial"/>
          <w:sz w:val="15"/>
          <w:szCs w:val="15"/>
        </w:rPr>
      </w:pPr>
      <w:r w:rsidRPr="006120F2">
        <w:rPr>
          <w:rFonts w:ascii="Arial" w:hAnsi="Arial" w:cs="Arial"/>
          <w:sz w:val="15"/>
          <w:szCs w:val="15"/>
        </w:rPr>
        <w:t xml:space="preserve">dodatkowe zajęcia są prowadzone z uwzględnieniem indywidualnych potrzeb rozwojowych i edukacyjnych oraz możliwości psychofizycznych dzieci objętych wsparciem w tym OWP; </w:t>
      </w:r>
    </w:p>
    <w:p w14:paraId="1E62566F" w14:textId="77777777" w:rsidR="00AF1A88" w:rsidRPr="006120F2" w:rsidRDefault="00AF1A88" w:rsidP="006120F2">
      <w:pPr>
        <w:numPr>
          <w:ilvl w:val="0"/>
          <w:numId w:val="454"/>
        </w:numPr>
        <w:spacing w:before="0" w:after="0" w:line="240" w:lineRule="auto"/>
        <w:ind w:left="568" w:hanging="284"/>
        <w:rPr>
          <w:rFonts w:ascii="Arial" w:hAnsi="Arial" w:cs="Arial"/>
          <w:sz w:val="15"/>
          <w:szCs w:val="15"/>
        </w:rPr>
      </w:pPr>
      <w:r w:rsidRPr="006120F2">
        <w:rPr>
          <w:rFonts w:ascii="Arial" w:hAnsi="Arial" w:cs="Arial"/>
          <w:sz w:val="15"/>
          <w:szCs w:val="15"/>
        </w:rPr>
        <w:t>dodatkowe zajęcia mogą być realizowane w OWP, w których w analogicznym zakresie obszarowym, co do treści i odbiorców nie były finansowane od co najmniej 12 miesięcy;</w:t>
      </w:r>
    </w:p>
    <w:p w14:paraId="3D9A9839" w14:textId="77777777" w:rsidR="00AF1A88" w:rsidRPr="006120F2" w:rsidRDefault="00AF1A88" w:rsidP="006120F2">
      <w:pPr>
        <w:numPr>
          <w:ilvl w:val="0"/>
          <w:numId w:val="454"/>
        </w:numPr>
        <w:spacing w:before="0" w:after="0" w:line="240" w:lineRule="auto"/>
        <w:ind w:left="568" w:hanging="284"/>
        <w:rPr>
          <w:rFonts w:ascii="Arial" w:hAnsi="Arial" w:cs="Arial"/>
          <w:sz w:val="15"/>
          <w:szCs w:val="15"/>
        </w:rPr>
      </w:pPr>
      <w:r w:rsidRPr="006120F2">
        <w:rPr>
          <w:rFonts w:ascii="Arial" w:hAnsi="Arial" w:cs="Arial"/>
          <w:sz w:val="15"/>
          <w:szCs w:val="15"/>
        </w:rPr>
        <w:t>dodatkowe zajęcia mogą być adresowane do wszystkich dzieci danego OWP, niezależnie od liczby nowo utworzonych lub dostosowanych miejsc wychowania przedszkolnego;</w:t>
      </w:r>
    </w:p>
    <w:p w14:paraId="0565A647" w14:textId="6E461DA9" w:rsidR="00AF1A88" w:rsidRPr="009658BA" w:rsidRDefault="00AF1A88" w:rsidP="00511158">
      <w:pPr>
        <w:pStyle w:val="Tekstprzypisudolnego"/>
        <w:rPr>
          <w:rFonts w:cs="Arial"/>
          <w:sz w:val="15"/>
          <w:szCs w:val="15"/>
        </w:rPr>
      </w:pPr>
      <w:r>
        <w:rPr>
          <w:rFonts w:eastAsia="Calibri" w:cs="Arial"/>
          <w:sz w:val="15"/>
          <w:szCs w:val="15"/>
        </w:rPr>
        <w:t>K</w:t>
      </w:r>
      <w:r w:rsidRPr="006120F2">
        <w:rPr>
          <w:rFonts w:eastAsia="Calibri" w:cs="Arial"/>
          <w:sz w:val="15"/>
          <w:szCs w:val="15"/>
        </w:rPr>
        <w:t>wota wydatków na realizację zajęć dodatkowych może stanowić nie więcej niż 30% kosztów bezpośrednich projektu; limit nie ma zastosowania w przypadku dodatkowej oferty edukacyjnej dla dzieci z niepełnosprawnościami.</w:t>
      </w:r>
    </w:p>
  </w:footnote>
  <w:footnote w:id="130">
    <w:p w14:paraId="27A8929D" w14:textId="6B1565C2" w:rsidR="00AF1A88" w:rsidRPr="009658BA" w:rsidRDefault="00AF1A88" w:rsidP="00B17945">
      <w:pPr>
        <w:spacing w:before="80" w:after="80" w:line="240" w:lineRule="auto"/>
        <w:rPr>
          <w:rFonts w:ascii="Arial" w:hAnsi="Arial" w:cs="Arial"/>
          <w:sz w:val="15"/>
          <w:szCs w:val="15"/>
        </w:rPr>
      </w:pPr>
      <w:r w:rsidRPr="009658BA">
        <w:rPr>
          <w:rStyle w:val="Odwoanieprzypisudolnego"/>
          <w:rFonts w:cs="Arial"/>
          <w:sz w:val="15"/>
          <w:szCs w:val="15"/>
        </w:rPr>
        <w:footnoteRef/>
      </w:r>
      <w:r w:rsidRPr="009658BA">
        <w:rPr>
          <w:rFonts w:ascii="Arial" w:hAnsi="Arial" w:cs="Arial"/>
          <w:sz w:val="15"/>
          <w:szCs w:val="15"/>
        </w:rPr>
        <w:t xml:space="preserve"> </w:t>
      </w:r>
      <w:r>
        <w:rPr>
          <w:rFonts w:ascii="Arial" w:hAnsi="Arial" w:cs="Arial"/>
          <w:sz w:val="15"/>
          <w:szCs w:val="15"/>
        </w:rPr>
        <w:t>Wsparcie dla nauczycieli udzielane może być finansowane przez okres dłuższy niż 12 miesięcy i dotyczy w</w:t>
      </w:r>
      <w:r w:rsidRPr="009658BA">
        <w:rPr>
          <w:rFonts w:ascii="Arial" w:hAnsi="Arial" w:cs="Arial"/>
          <w:sz w:val="15"/>
          <w:szCs w:val="15"/>
        </w:rPr>
        <w:t xml:space="preserve"> szczególności </w:t>
      </w:r>
      <w:r>
        <w:rPr>
          <w:rFonts w:ascii="Arial" w:hAnsi="Arial" w:cs="Arial"/>
          <w:sz w:val="15"/>
          <w:szCs w:val="15"/>
        </w:rPr>
        <w:t xml:space="preserve">poprawy kompetencji lub kwalifikacji w zakresie pedagogiki specjalnej </w:t>
      </w:r>
      <w:r w:rsidRPr="009658BA">
        <w:rPr>
          <w:rFonts w:ascii="Arial" w:hAnsi="Arial" w:cs="Arial"/>
          <w:sz w:val="15"/>
          <w:szCs w:val="15"/>
        </w:rPr>
        <w:t>poprzez:</w:t>
      </w:r>
    </w:p>
    <w:p w14:paraId="090D59F2" w14:textId="77777777" w:rsidR="00AF1A88" w:rsidRPr="009658BA" w:rsidRDefault="00AF1A88" w:rsidP="00B17945">
      <w:pPr>
        <w:pStyle w:val="Akapitzlist0"/>
        <w:numPr>
          <w:ilvl w:val="1"/>
          <w:numId w:val="209"/>
        </w:numPr>
        <w:spacing w:before="80" w:after="80"/>
        <w:ind w:left="709"/>
        <w:jc w:val="left"/>
        <w:rPr>
          <w:rFonts w:ascii="Arial" w:hAnsi="Arial" w:cs="Arial"/>
          <w:sz w:val="15"/>
          <w:szCs w:val="15"/>
        </w:rPr>
      </w:pPr>
      <w:r w:rsidRPr="009658BA">
        <w:rPr>
          <w:rFonts w:ascii="Arial" w:hAnsi="Arial" w:cs="Arial"/>
          <w:sz w:val="15"/>
          <w:szCs w:val="15"/>
        </w:rPr>
        <w:t>kursy i szkolenia doskonalące, w tym z wykorzystaniem pracy trenerów przeszkolonych w ramach PO WER oraz studia podyplomowe spełniające wymogi określone w rozporządzeniu Ministra Nauki i Szkolnictwa Wyższego z dnia 17 stycznia 2012 r. w sprawie standardów kształcenia przygotowującego do wykonywania zawodu nauczyciela (Dz. U. poz. 131);</w:t>
      </w:r>
    </w:p>
    <w:p w14:paraId="60404246" w14:textId="77777777" w:rsidR="00AF1A88" w:rsidRPr="009658BA" w:rsidRDefault="00AF1A88" w:rsidP="00B17945">
      <w:pPr>
        <w:pStyle w:val="Akapitzlist0"/>
        <w:numPr>
          <w:ilvl w:val="1"/>
          <w:numId w:val="209"/>
        </w:numPr>
        <w:spacing w:before="80" w:after="80"/>
        <w:ind w:left="709"/>
        <w:jc w:val="left"/>
        <w:rPr>
          <w:rFonts w:ascii="Arial" w:hAnsi="Arial" w:cs="Arial"/>
          <w:sz w:val="15"/>
          <w:szCs w:val="15"/>
        </w:rPr>
      </w:pPr>
      <w:r w:rsidRPr="009658BA">
        <w:rPr>
          <w:rFonts w:ascii="Arial" w:hAnsi="Arial" w:cs="Arial"/>
          <w:sz w:val="15"/>
          <w:szCs w:val="15"/>
        </w:rPr>
        <w:t xml:space="preserve">wspieranie istniejących, budowanie nowych i moderowanie sieci współpracy i samokształcenia nauczycieli; </w:t>
      </w:r>
    </w:p>
    <w:p w14:paraId="2C308427" w14:textId="7C367A52" w:rsidR="00AF1A88" w:rsidRPr="009658BA" w:rsidRDefault="00AF1A88" w:rsidP="00B17945">
      <w:pPr>
        <w:pStyle w:val="Akapitzlist0"/>
        <w:numPr>
          <w:ilvl w:val="1"/>
          <w:numId w:val="209"/>
        </w:numPr>
        <w:spacing w:before="80" w:after="80"/>
        <w:ind w:left="709"/>
        <w:jc w:val="left"/>
        <w:rPr>
          <w:rFonts w:ascii="Arial" w:hAnsi="Arial" w:cs="Arial"/>
        </w:rPr>
      </w:pPr>
      <w:r w:rsidRPr="009658BA">
        <w:rPr>
          <w:rFonts w:ascii="Arial" w:hAnsi="Arial" w:cs="Arial"/>
          <w:sz w:val="15"/>
          <w:szCs w:val="15"/>
        </w:rPr>
        <w:t>współpracę ze specjalistycznymi ośrodkami, np. specjalnymi ośrodkami szkolno-wychowawczymi, poradniami psychologiczno-pedagogicznymi, OWP i szkołami kształcącymi dzieci i młodzież z niepełnosprawnościami.</w:t>
      </w:r>
    </w:p>
  </w:footnote>
  <w:footnote w:id="131">
    <w:p w14:paraId="5C4A8E2E" w14:textId="77777777" w:rsidR="00AF1A88" w:rsidRPr="00FC37A2" w:rsidRDefault="00AF1A88" w:rsidP="006129B4">
      <w:pPr>
        <w:pStyle w:val="Tekstprzypisudolnego"/>
        <w:rPr>
          <w:rFonts w:cs="Calibri"/>
          <w:color w:val="000000"/>
          <w:sz w:val="15"/>
          <w:szCs w:val="15"/>
        </w:rPr>
      </w:pPr>
      <w:r w:rsidRPr="00FC37A2">
        <w:rPr>
          <w:rStyle w:val="Odwoanieprzypisudolnego"/>
          <w:rFonts w:cs="Calibri"/>
          <w:color w:val="000000"/>
          <w:sz w:val="15"/>
          <w:szCs w:val="15"/>
        </w:rPr>
        <w:footnoteRef/>
      </w:r>
      <w:r w:rsidRPr="00FC37A2">
        <w:rPr>
          <w:rFonts w:cs="Calibri"/>
          <w:color w:val="000000"/>
          <w:sz w:val="15"/>
          <w:szCs w:val="15"/>
        </w:rPr>
        <w:t>W</w:t>
      </w:r>
      <w:r w:rsidRPr="00FC37A2">
        <w:rPr>
          <w:rFonts w:cs="Calibri"/>
          <w:color w:val="000000"/>
          <w:sz w:val="15"/>
          <w:szCs w:val="15"/>
          <w:lang w:eastAsia="pl-PL"/>
        </w:rPr>
        <w:t xml:space="preserve"> rozumieniu </w:t>
      </w:r>
      <w:r w:rsidRPr="006129B4">
        <w:rPr>
          <w:rFonts w:asciiTheme="minorHAnsi" w:hAnsiTheme="minorHAnsi" w:cs="Calibri"/>
          <w:color w:val="000000"/>
          <w:sz w:val="15"/>
          <w:szCs w:val="15"/>
          <w:lang w:eastAsia="pl-PL"/>
        </w:rPr>
        <w:t xml:space="preserve">rozporządzenia Ministra Edukacji Narodowej z dnia 31 sierpnia 2010 r. </w:t>
      </w:r>
      <w:r w:rsidRPr="006129B4">
        <w:rPr>
          <w:rFonts w:asciiTheme="minorHAnsi" w:hAnsiTheme="minorHAnsi" w:cs="Calibri"/>
          <w:i/>
          <w:color w:val="000000"/>
          <w:sz w:val="15"/>
          <w:szCs w:val="15"/>
          <w:lang w:eastAsia="pl-PL"/>
        </w:rPr>
        <w:t xml:space="preserve">w sprawie rodzajów innych form wychowania przedszkolnego, warunków tworzenia i organizowania tych form oraz sposobu ich działania </w:t>
      </w:r>
      <w:r w:rsidRPr="006129B4">
        <w:rPr>
          <w:rFonts w:asciiTheme="minorHAnsi" w:hAnsiTheme="minorHAnsi" w:cs="Calibri"/>
          <w:color w:val="000000"/>
          <w:sz w:val="15"/>
          <w:szCs w:val="15"/>
          <w:lang w:eastAsia="pl-PL"/>
        </w:rPr>
        <w:t>(Dz. U. Nr 161, poz.</w:t>
      </w:r>
      <w:r w:rsidRPr="00FC37A2">
        <w:rPr>
          <w:rFonts w:cs="Calibri"/>
          <w:color w:val="000000"/>
          <w:sz w:val="15"/>
          <w:szCs w:val="15"/>
          <w:lang w:eastAsia="pl-PL"/>
        </w:rPr>
        <w:t xml:space="preserve"> </w:t>
      </w:r>
      <w:r w:rsidRPr="006129B4">
        <w:rPr>
          <w:rFonts w:ascii="Calibri" w:hAnsi="Calibri" w:cs="Calibri"/>
          <w:color w:val="000000"/>
          <w:sz w:val="15"/>
          <w:szCs w:val="15"/>
          <w:lang w:eastAsia="pl-PL"/>
        </w:rPr>
        <w:t>1080 z późn. zm.)</w:t>
      </w:r>
    </w:p>
  </w:footnote>
  <w:footnote w:id="132">
    <w:p w14:paraId="333D5586" w14:textId="77777777" w:rsidR="00AF1A88" w:rsidRPr="00363B32" w:rsidRDefault="00AF1A88" w:rsidP="006129B4">
      <w:pPr>
        <w:pStyle w:val="Tekstprzypisudolnego"/>
        <w:rPr>
          <w:rFonts w:ascii="Calibri" w:hAnsi="Calibri" w:cs="Arial"/>
          <w:sz w:val="15"/>
          <w:szCs w:val="15"/>
        </w:rPr>
      </w:pPr>
      <w:r w:rsidRPr="008029DB">
        <w:rPr>
          <w:rStyle w:val="Odwoanieprzypisudolnego"/>
          <w:rFonts w:cs="Arial"/>
          <w:sz w:val="15"/>
          <w:szCs w:val="15"/>
        </w:rPr>
        <w:footnoteRef/>
      </w:r>
      <w:r w:rsidRPr="008029DB">
        <w:rPr>
          <w:rFonts w:cs="Arial"/>
          <w:sz w:val="15"/>
          <w:szCs w:val="15"/>
        </w:rPr>
        <w:t xml:space="preserve"> </w:t>
      </w:r>
      <w:r w:rsidRPr="008029DB">
        <w:rPr>
          <w:rFonts w:cs="Arial"/>
          <w:color w:val="000000"/>
          <w:sz w:val="15"/>
          <w:szCs w:val="15"/>
        </w:rPr>
        <w:t>Definicja stosowana przez KE wskazuje, że jest to nauka, rozwój indywidualny i społeczny oraz podnoszenie kwalifikacji, kompetencji i wiedzy ogólnej w okresie całego życia</w:t>
      </w:r>
      <w:r w:rsidRPr="00363B32">
        <w:rPr>
          <w:rFonts w:ascii="Calibri" w:hAnsi="Calibri" w:cs="Arial"/>
          <w:color w:val="000000"/>
          <w:sz w:val="15"/>
          <w:szCs w:val="15"/>
        </w:rPr>
        <w:t>.</w:t>
      </w:r>
    </w:p>
  </w:footnote>
  <w:footnote w:id="133">
    <w:p w14:paraId="5306D536" w14:textId="77777777" w:rsidR="00AF1A88" w:rsidRPr="008029DB" w:rsidRDefault="00AF1A88" w:rsidP="00B17945">
      <w:pPr>
        <w:autoSpaceDE w:val="0"/>
        <w:autoSpaceDN w:val="0"/>
        <w:adjustRightInd w:val="0"/>
        <w:spacing w:before="80" w:after="80" w:line="240" w:lineRule="auto"/>
        <w:rPr>
          <w:rFonts w:ascii="Arial" w:hAnsi="Arial" w:cs="Arial"/>
          <w:sz w:val="15"/>
          <w:szCs w:val="15"/>
        </w:rPr>
      </w:pPr>
      <w:r w:rsidRPr="008029DB">
        <w:rPr>
          <w:rStyle w:val="Odwoanieprzypisudolnego"/>
          <w:rFonts w:cs="Arial"/>
          <w:sz w:val="15"/>
          <w:szCs w:val="15"/>
        </w:rPr>
        <w:footnoteRef/>
      </w:r>
      <w:r w:rsidRPr="008029DB">
        <w:rPr>
          <w:rFonts w:ascii="Arial" w:hAnsi="Arial" w:cs="Arial"/>
          <w:sz w:val="15"/>
          <w:szCs w:val="15"/>
        </w:rPr>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rFonts w:ascii="Arial" w:hAnsi="Arial" w:cs="Arial"/>
          <w:i/>
          <w:sz w:val="15"/>
          <w:szCs w:val="15"/>
        </w:rPr>
        <w:t>Wytycznych Ministra Infrastruktury i Rozwoju w zakresie monitorowania postępu rzeczowego realizacji programów operacyjnych na lata 2014-2020</w:t>
      </w:r>
      <w:r w:rsidRPr="008029DB">
        <w:rPr>
          <w:rFonts w:ascii="Arial" w:hAnsi="Arial" w:cs="Arial"/>
          <w:sz w:val="15"/>
          <w:szCs w:val="15"/>
        </w:rPr>
        <w:t>. Standard wymagań dla kompetencji informatycznych, które powinni osiągnąć uczestnicy projektu zostanie wskazany w Regulaminie konkursu.</w:t>
      </w:r>
    </w:p>
  </w:footnote>
  <w:footnote w:id="134">
    <w:p w14:paraId="482E6929" w14:textId="77777777" w:rsidR="00AF1A88" w:rsidRPr="008029DB" w:rsidRDefault="00AF1A88" w:rsidP="00B17945">
      <w:pPr>
        <w:pStyle w:val="Tekstprzypisudolnego"/>
        <w:spacing w:before="80" w:after="80"/>
        <w:rPr>
          <w:rFonts w:cs="Arial"/>
          <w:sz w:val="15"/>
          <w:szCs w:val="15"/>
        </w:rPr>
      </w:pPr>
      <w:r w:rsidRPr="008029DB">
        <w:rPr>
          <w:rStyle w:val="Odwoanieprzypisudolnego"/>
          <w:rFonts w:cs="Arial"/>
          <w:sz w:val="15"/>
          <w:szCs w:val="15"/>
        </w:rPr>
        <w:footnoteRef/>
      </w:r>
      <w:r w:rsidRPr="008029DB">
        <w:rPr>
          <w:rFonts w:cs="Arial"/>
          <w:sz w:val="15"/>
          <w:szCs w:val="15"/>
        </w:rPr>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35">
    <w:p w14:paraId="37851CFE" w14:textId="77777777" w:rsidR="00AF1A88" w:rsidRPr="008029DB" w:rsidRDefault="00AF1A88" w:rsidP="00B17945">
      <w:pPr>
        <w:pStyle w:val="Tekstprzypisudolnego"/>
        <w:spacing w:before="80" w:after="80"/>
        <w:rPr>
          <w:rFonts w:cs="Arial"/>
          <w:sz w:val="15"/>
          <w:szCs w:val="15"/>
        </w:rPr>
      </w:pPr>
      <w:r w:rsidRPr="008029DB">
        <w:rPr>
          <w:rStyle w:val="Odwoanieprzypisudolnego"/>
          <w:rFonts w:cs="Arial"/>
          <w:sz w:val="15"/>
          <w:szCs w:val="15"/>
        </w:rPr>
        <w:footnoteRef/>
      </w:r>
      <w:r w:rsidRPr="008029DB">
        <w:rPr>
          <w:rFonts w:cs="Arial"/>
          <w:sz w:val="15"/>
          <w:szCs w:val="15"/>
        </w:rPr>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36">
    <w:p w14:paraId="08B6009D" w14:textId="77777777" w:rsidR="00AF1A88" w:rsidRPr="003111A2" w:rsidRDefault="00AF1A88" w:rsidP="0061158E">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Maksymalny poziom dofinansowania projektu podlegającego przepisom dotyczącym pomocy państwa wynika z odpowiednich programów pomocowych</w:t>
      </w:r>
    </w:p>
  </w:footnote>
  <w:footnote w:id="137">
    <w:p w14:paraId="49422D53" w14:textId="77777777" w:rsidR="00AF1A88" w:rsidRPr="003111A2" w:rsidRDefault="00AF1A88" w:rsidP="0061158E">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w:t>
      </w:r>
      <w:r>
        <w:rPr>
          <w:rFonts w:cs="Arial"/>
          <w:sz w:val="15"/>
          <w:szCs w:val="15"/>
        </w:rPr>
        <w:t>ykułu</w:t>
      </w:r>
      <w:r w:rsidRPr="003111A2">
        <w:rPr>
          <w:rFonts w:cs="Arial"/>
          <w:sz w:val="15"/>
          <w:szCs w:val="15"/>
        </w:rPr>
        <w:t xml:space="preserve"> 27 ust</w:t>
      </w:r>
      <w:r>
        <w:rPr>
          <w:rFonts w:cs="Arial"/>
          <w:sz w:val="15"/>
          <w:szCs w:val="15"/>
        </w:rPr>
        <w:t>ęp</w:t>
      </w:r>
      <w:r w:rsidRPr="003111A2">
        <w:rPr>
          <w:rFonts w:cs="Arial"/>
          <w:sz w:val="15"/>
          <w:szCs w:val="15"/>
        </w:rPr>
        <w:t xml:space="preserve"> 4 Ustawy. W przypadku projektów generujących dochód dofinansowanie UE jest ustalane na podstawie art</w:t>
      </w:r>
      <w:r>
        <w:rPr>
          <w:rFonts w:cs="Arial"/>
          <w:sz w:val="15"/>
          <w:szCs w:val="15"/>
        </w:rPr>
        <w:t>ykułu</w:t>
      </w:r>
      <w:r w:rsidRPr="003111A2">
        <w:rPr>
          <w:rFonts w:cs="Arial"/>
          <w:sz w:val="15"/>
          <w:szCs w:val="15"/>
        </w:rPr>
        <w:t xml:space="preserve"> 61 albo 65 rozporządzenia 1303/2013. Obniżeniu podlega nie poziom dofinansowania w ujęciu procentowym, a kwota wydatków kwalifikowalnych. </w:t>
      </w:r>
    </w:p>
  </w:footnote>
  <w:footnote w:id="138">
    <w:p w14:paraId="0AD19C07" w14:textId="77777777" w:rsidR="00AF1A88" w:rsidRPr="00C82DB3" w:rsidRDefault="00AF1A88" w:rsidP="009B30D6">
      <w:pPr>
        <w:pStyle w:val="Tekstprzypisudolnego"/>
        <w:spacing w:before="80" w:after="80"/>
        <w:ind w:left="142" w:hanging="142"/>
        <w:rPr>
          <w:rFonts w:cs="Arial"/>
          <w:szCs w:val="16"/>
        </w:rPr>
      </w:pPr>
      <w:r w:rsidRPr="00C82DB3">
        <w:rPr>
          <w:rStyle w:val="Odwoanieprzypisudolnego"/>
          <w:rFonts w:cs="Arial"/>
          <w:sz w:val="15"/>
          <w:szCs w:val="15"/>
        </w:rPr>
        <w:footnoteRef/>
      </w:r>
      <w:r w:rsidRPr="00C82DB3">
        <w:rPr>
          <w:rFonts w:cs="Arial"/>
          <w:sz w:val="15"/>
          <w:szCs w:val="15"/>
        </w:rPr>
        <w:t xml:space="preserve"> Otoczenie społeczno-gospodarcze szkół lub placówek systemu oświaty prowadzących kształcenie zawodowe należy rozumieć jako pracodawców, organizacje pracodawców, przedsiębiorców, organizacje przedsiębiorców, instytucje rynku pracy, szkoły wyższe, organizacje pozarządowe, partnerów społecznych oraz innych interesariuszy zidentyfikowanych w diagnozie.</w:t>
      </w:r>
    </w:p>
  </w:footnote>
  <w:footnote w:id="139">
    <w:p w14:paraId="265B67F9" w14:textId="77777777" w:rsidR="00AF1A88" w:rsidRPr="00C82DB3" w:rsidRDefault="00AF1A88" w:rsidP="009B30D6">
      <w:pPr>
        <w:autoSpaceDE w:val="0"/>
        <w:autoSpaceDN w:val="0"/>
        <w:adjustRightInd w:val="0"/>
        <w:spacing w:before="80" w:after="80" w:line="240" w:lineRule="auto"/>
        <w:rPr>
          <w:rFonts w:ascii="Arial" w:hAnsi="Arial" w:cs="Arial"/>
          <w:sz w:val="15"/>
          <w:szCs w:val="15"/>
        </w:rPr>
      </w:pPr>
      <w:r w:rsidRPr="00C82DB3">
        <w:rPr>
          <w:rStyle w:val="Odwoanieprzypisudolnego"/>
          <w:rFonts w:cs="Arial"/>
          <w:sz w:val="15"/>
          <w:szCs w:val="15"/>
        </w:rPr>
        <w:footnoteRef/>
      </w:r>
      <w:r w:rsidRPr="00C82DB3">
        <w:rPr>
          <w:rFonts w:ascii="Arial" w:hAnsi="Arial" w:cs="Arial"/>
          <w:sz w:val="15"/>
          <w:szCs w:val="15"/>
        </w:rPr>
        <w:t xml:space="preserve"> Interwencja ukierunkowana na realizację praktyk zawodowych lub staży zawodowych jest obowiązkowa w każdym projekcie i zgodna z następującymi warunkami:</w:t>
      </w:r>
    </w:p>
    <w:p w14:paraId="1BB09479" w14:textId="77777777"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w ramach RPO jest możliwa organizacja praktyk i staży u pracodawców lub przedsiębiorców, z zastrzeżeniem że:</w:t>
      </w:r>
    </w:p>
    <w:p w14:paraId="603CB7B4" w14:textId="77777777" w:rsidR="00AF1A88" w:rsidRPr="00C82DB3" w:rsidRDefault="00AF1A88"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praktyki zawodowe organizuje się dla uczniów zasadniczych szkół zawodowych w celu zastosowania i pogłębienia zdobytej wiedzy i umiejętności zawodowych w rzeczywistych warunkach pracy. Praktyki zawodowe realizowane w zasadniczej szkole zawodowej nie są formą praktycznej nauki zawodu, o której mowa w rozporządzeniu Ministra Edukacji Narodowej z dnia 15 grudnia 2010 r. w sprawie praktycznej nauki zawodu,</w:t>
      </w:r>
    </w:p>
    <w:p w14:paraId="146054C0" w14:textId="77777777" w:rsidR="00AF1A88" w:rsidRPr="00C82DB3" w:rsidRDefault="00AF1A88"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staże zawodowe organizowane w ramach kształcenia zawodowego praktycznego dotyczą uczniów techników i szkół policealnych, w których kształcenie zawodowe praktyczne nie jest realizowane u pracodawców lub przedsiębiorców ze względu na brak możliwości sfinansowania kosztów takiego kształcenia,</w:t>
      </w:r>
    </w:p>
    <w:p w14:paraId="4EA013DA" w14:textId="77777777" w:rsidR="00AF1A88" w:rsidRPr="00C82DB3" w:rsidRDefault="00AF1A88"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staże zawodowe wykraczające poza zakres kształcenia zawodowego praktycznego organizuje się dla uczniów techników i szkół policealnych w celu zwiększenia wymiaru praktyk zawodowych objętych podstawą programową nauczania danego zawodu,</w:t>
      </w:r>
    </w:p>
    <w:p w14:paraId="6E2684AF" w14:textId="77777777" w:rsidR="00AF1A88" w:rsidRPr="00C82DB3" w:rsidRDefault="00AF1A88" w:rsidP="009B30D6">
      <w:pPr>
        <w:pStyle w:val="Akapitzlist0"/>
        <w:numPr>
          <w:ilvl w:val="0"/>
          <w:numId w:val="299"/>
        </w:numPr>
        <w:autoSpaceDE w:val="0"/>
        <w:autoSpaceDN w:val="0"/>
        <w:adjustRightInd w:val="0"/>
        <w:spacing w:before="80" w:after="80"/>
        <w:jc w:val="left"/>
        <w:rPr>
          <w:rFonts w:ascii="Arial" w:hAnsi="Arial" w:cs="Arial"/>
          <w:sz w:val="15"/>
          <w:szCs w:val="15"/>
        </w:rPr>
      </w:pPr>
      <w:r w:rsidRPr="00C82DB3">
        <w:rPr>
          <w:rFonts w:ascii="Arial" w:hAnsi="Arial" w:cs="Arial"/>
          <w:sz w:val="15"/>
          <w:szCs w:val="15"/>
        </w:rPr>
        <w:t>staże zawodowe organizowane są również dla uczniów innych szkół lub placówek systemu oświaty prowadzących kształcenie zawodowe oraz uczniów szkół ponadgimnazjalnych lub placówek systemu oświaty prowadzących kształcenie ogólne,</w:t>
      </w:r>
    </w:p>
    <w:p w14:paraId="56BD1C64" w14:textId="77777777"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okres realizacji praktyki zawodowej lub stażu zawodowego wynosi minimum 150 godzin i nie więcej niż 970 godzin w odniesieniu do udziału jednego ucznia w ww. formach wsparcia,</w:t>
      </w:r>
    </w:p>
    <w:p w14:paraId="2FF71B0B" w14:textId="5CE5456A"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 xml:space="preserve">za udział w praktyce zawodowej lub stażu zawodowym uczniowie otrzymują stypendium. </w:t>
      </w:r>
      <w:r>
        <w:rPr>
          <w:rFonts w:ascii="Arial" w:hAnsi="Arial" w:cs="Arial"/>
          <w:sz w:val="15"/>
          <w:szCs w:val="15"/>
        </w:rPr>
        <w:t>Pełna kwota s</w:t>
      </w:r>
      <w:r w:rsidRPr="00C82DB3">
        <w:rPr>
          <w:rFonts w:ascii="Arial" w:hAnsi="Arial" w:cs="Arial"/>
          <w:sz w:val="15"/>
          <w:szCs w:val="15"/>
        </w:rPr>
        <w:t>typendium jest wypłacan</w:t>
      </w:r>
      <w:r>
        <w:rPr>
          <w:rFonts w:ascii="Arial" w:hAnsi="Arial" w:cs="Arial"/>
          <w:sz w:val="15"/>
          <w:szCs w:val="15"/>
        </w:rPr>
        <w:t>a</w:t>
      </w:r>
      <w:r w:rsidRPr="00C82DB3">
        <w:rPr>
          <w:rFonts w:ascii="Arial" w:hAnsi="Arial" w:cs="Arial"/>
          <w:sz w:val="15"/>
          <w:szCs w:val="15"/>
        </w:rPr>
        <w:t xml:space="preserve"> za każde kolejne przepracowane 150 godzin. W przypadku realizacji praktyki zawodowej lub stażu zawodowego</w:t>
      </w:r>
      <w:r>
        <w:rPr>
          <w:rFonts w:ascii="Arial" w:hAnsi="Arial" w:cs="Arial"/>
          <w:sz w:val="15"/>
          <w:szCs w:val="15"/>
        </w:rPr>
        <w:t xml:space="preserve"> w innym wymiarze, wysokość stypendium wyliczana jest proporcjonalnie.</w:t>
      </w:r>
      <w:r w:rsidRPr="00C82DB3">
        <w:rPr>
          <w:rFonts w:ascii="Arial" w:hAnsi="Arial" w:cs="Arial"/>
          <w:sz w:val="15"/>
          <w:szCs w:val="15"/>
        </w:rPr>
        <w:t xml:space="preserve"> Wysokość stypendium określa IZ RPO, niemniej nie może ona przekroczyć połowy średniego wynagrodzenia (brutto) za pracę w danym województwie, wyliczaną na podstawie aktualnych danych GUS. W przypadku staży zawodowych realizowanych w ramach kształcenia zawodowego praktycznego </w:t>
      </w:r>
      <w:r>
        <w:rPr>
          <w:rFonts w:ascii="Arial" w:hAnsi="Arial" w:cs="Arial"/>
          <w:sz w:val="15"/>
          <w:szCs w:val="15"/>
        </w:rPr>
        <w:t xml:space="preserve">dotyczących uczniów techników i szkół policealnych, w których kształcenie zawodowe praktyczne nie jest realizowane u pracodawców lub przedsiębiorców ze względu na brak możliwości sfinansowania kosztów takiego kształcenia, </w:t>
      </w:r>
      <w:r w:rsidRPr="00C82DB3">
        <w:rPr>
          <w:rFonts w:ascii="Arial" w:hAnsi="Arial" w:cs="Arial"/>
          <w:sz w:val="15"/>
          <w:szCs w:val="15"/>
        </w:rPr>
        <w:t>wysokość stypendium nie może być niższa niż to wynika z przepisów w sprawie przygotowania zawodowego młodocianych i ich wynagradzania, regulujących zasady wynagradzania młodocianych w kolejnych latach nauki,</w:t>
      </w:r>
    </w:p>
    <w:p w14:paraId="35D5525C" w14:textId="77777777"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 xml:space="preserve">na czas trwania praktyki zawodowej lub stażu zawodowego jest zawierana pisemna umowa pomiędzy stronami zaangażowanymi w realizację praktyki zawodowej lub stażu zawodowego. Umowa powinna określać co najmniej wskazanie liczby godzin praktyki zawodowej lub stażu zawodowego, okres realizacji i miejsce odbywania praktyki zawodowej lub stażu zawodowego, wynagrodzenie praktykanta lub stażysty, a także zobowiązanie do wyznaczenia opiekuna praktykanta lub stażysty po stronie podmiotu przyjmującego na praktykę zawodową lub staż zawodowy; </w:t>
      </w:r>
    </w:p>
    <w:p w14:paraId="53C55356" w14:textId="77777777"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praktyka zawodowa lub staż zawodowy są realizowane na podstawie programu opracowanego przez nauczyciela oraz dyrektora szkoły lub placówki systemu oświaty we współpracy z podmiotem przyjmującym uczniów na praktykę zawodowa lub staż zawodowy. Program powinien być opracowany i przygotowany w formie pisemnej oraz powinien wskazywać konkretne cele edukacyjne (kompetencje i umiejętności), które osiągnie praktykant lub stażysta, treści edukacyjne, zakres obowiązków praktykanta lub stażysty a także harmonogram realizacji praktyki zawodowej lub stażu zawodowego. Przy ustalaniu programu praktyki zawodowej lub stażu zawodowego powinny być uwzględnione predyspozycje psychofizyczne i zdrowotne, poziom wykształcenia oraz dotychczasowe kwalifikacje zawodowe praktykanta lub stażysty. Program praktyki zawodowej lub stażu zawodowego zawiera szczegółowe zasady dotyczące wyposażenia stanowiska pracy praktykanta lub stażysty podczas odbywania praktyki zawodowej lub stażu zawodowego oraz procedur wdrażania praktykanta lub stażysty do pracy i monitorowania stopnia realizacji treści i celów edukacyjnych,</w:t>
      </w:r>
    </w:p>
    <w:p w14:paraId="541AE1C2" w14:textId="77777777" w:rsidR="00AF1A88" w:rsidRPr="00C82DB3"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C82DB3">
        <w:rPr>
          <w:rFonts w:ascii="Arial" w:hAnsi="Arial" w:cs="Arial"/>
          <w:sz w:val="15"/>
          <w:szCs w:val="15"/>
        </w:rPr>
        <w:t>podmiot przyjmujący na praktykę zawodową lub staż zawodowy:</w:t>
      </w:r>
    </w:p>
    <w:p w14:paraId="2653AF50" w14:textId="77777777" w:rsidR="00AF1A88" w:rsidRPr="00C82DB3"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zapewnia odpowiednie stanowisko pracy praktykanta lub stażysty, wyposażone w niezbędne sprzęty, narzędzia i zaplecze, udostępnia warsztaty, pomieszczenia, zaplecze techniczne, zapewnia urządzenia i materiały zgodnie z programem praktyki zawodowej lub stażu zawodowego i potrzebami praktykanta lub stażysty wynikającymi ze specyfiki zadań wykonywanych przez praktykanta lub stażystę, wymogów technicznych miejsca pracy, a także z niepełnosprawności lub stanu zdrowia,</w:t>
      </w:r>
    </w:p>
    <w:p w14:paraId="73794FC0" w14:textId="77777777" w:rsidR="00AF1A88" w:rsidRPr="00C82DB3"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szkoli praktykanta lub stażystę na zasadach przewidzianych dla pracowników w zakresie BHP, przepisów przeciwpożarowych oraz zapoznaje go z obowiązującym regulaminem pracy na stanowisku, którego dotyczy praktyka zawodowa lub staż zawodowy,</w:t>
      </w:r>
    </w:p>
    <w:p w14:paraId="0FF561BA" w14:textId="77777777" w:rsidR="00AF1A88" w:rsidRPr="00C82DB3"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sprawuje nadzór nad odbywaniem praktyki zawodowej lub stażu zawodowego w postaci wyznaczenia opiekuna praktyki lub stażu,</w:t>
      </w:r>
    </w:p>
    <w:p w14:paraId="53B2E27A" w14:textId="77777777" w:rsidR="00AF1A88" w:rsidRPr="00C82DB3"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monitoruje postępy i nabywanie nowych umiejętności przez praktykanta lub stażystę, a także stopień realizacji treści i celów edukacyjnych oraz regularnie udziela praktykantowi lub stażyście informacji zwrotnej,</w:t>
      </w:r>
    </w:p>
    <w:p w14:paraId="10A74E38" w14:textId="77777777" w:rsidR="00AF1A88" w:rsidRPr="00C82DB3"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C82DB3">
        <w:rPr>
          <w:rFonts w:ascii="Arial" w:hAnsi="Arial" w:cs="Arial"/>
          <w:sz w:val="15"/>
          <w:szCs w:val="15"/>
        </w:rPr>
        <w:t>wydaje praktykantowi lub stażyście - niezwłocznie po zakończeniu praktyki zawodowej lub stażu zawodowego - dokument potwierdzający odbycie praktyki zawodowej lub stażu zawodowego. Dokument potwierdzający odbycie praktyki zawodowej lub stażu zawodowego zawiera co najmniej następujące informacje: datę rozpoczęcia i zakończenia praktyki zawodowej lub stażu zawodowego, cel i program praktyki zawodowej lub stażu zawodowego, opis zadań wykonywanych przez praktykanta lub stażystę, opis kompetencji uzyskanych przez praktykanta lub stażystę w wyniku praktyki zawodowej lub stażu zawodowego oraz ocenę praktykanta lub stażysty dokonaną przez opiekuna praktyki lub stażu,</w:t>
      </w:r>
    </w:p>
    <w:p w14:paraId="7D708365" w14:textId="77777777" w:rsidR="00AF1A88" w:rsidRPr="009B30D6"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katalog wydatków przewidzianych w ramach projektu może uwzględniać koszty związane z odbywaniem praktyki zawodowej lub stażu zawodowego (np. koszty dojazdu, koszty zakupu odzieży roboczej, wyposażenie stanowiska pracy, koszty eksploatacji materiałów i narzędzi, szkolenia BHP praktykanta lub stażysty itp.) w wysokości nieprzekraczającej 5 000 zł na 1 osobę odbywającą praktykę zawodową lub staż zawodowy. Powyższa kwota może zostać zwiększona jedynie w sytuacji konieczności ponoszenia dodatkowych kosztów związanych z udziałem uczniów w praktyce zawodowej lub stażu zawodowym, wynikających ze zwiększonego wymiaru czasu trwania ww. form wsparcia,</w:t>
      </w:r>
    </w:p>
    <w:p w14:paraId="606DBDB7" w14:textId="77777777" w:rsidR="00AF1A88" w:rsidRPr="009B30D6"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na etapie przygotowań do realizacji programu praktyki zawodowej lub stażu zawodowego są wyznaczani opiekunowie praktykantów lub stażystów. Każdy przyjęty praktykant lub stażysta ma przydzielonego opiekuna. Na jednego opiekuna praktyki lub stażu nie może przypadać jednocześnie więcej niż 6 praktykantów lub stażystów. Opiekun praktykanta lub stażysty jest wyznaczany po stronie podmiotu przyjmującego ucznia na praktykę zawodową lub staż zawodowy,</w:t>
      </w:r>
    </w:p>
    <w:p w14:paraId="6D13F16A" w14:textId="77777777" w:rsidR="00AF1A88" w:rsidRPr="009B30D6"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do zadań opiekuna praktykanta lub stażysty należy w szczególności:</w:t>
      </w:r>
    </w:p>
    <w:p w14:paraId="31216AD7"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diagnoza kompetencji i kwalifikacji praktykanta lub stażysty (we współpracy z nauczycielem),</w:t>
      </w:r>
    </w:p>
    <w:p w14:paraId="6A0C9358"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określenie celu i programu praktyki lub stażu (we współpracy z nauczycielem),</w:t>
      </w:r>
    </w:p>
    <w:p w14:paraId="7F7D7D9E"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udzielenie praktykantom lub stażystom informacji zwrotnej w trakcie realizacji oraz po zakończeniu praktyki zawodowej lub stażu zawodowego,</w:t>
      </w:r>
    </w:p>
    <w:p w14:paraId="0C4910C3"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nadzór nad prawidłową realizacją i harmonogramem praktyki zawodowej lub stażu zawodowego,</w:t>
      </w:r>
    </w:p>
    <w:p w14:paraId="6A14ADC7" w14:textId="77777777" w:rsidR="00AF1A88" w:rsidRPr="009B30D6" w:rsidRDefault="00AF1A88" w:rsidP="009B30D6">
      <w:pPr>
        <w:pStyle w:val="Akapitzlist0"/>
        <w:numPr>
          <w:ilvl w:val="0"/>
          <w:numId w:val="18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koszty wynagrodzenia opiekuna praktykanta lub stażysty u pracodawcy powinny uwzględniać jedną z opcji:</w:t>
      </w:r>
    </w:p>
    <w:p w14:paraId="365B9A30"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refundację pracodawcy wynagrodzenia opiekuna praktykanta lub stażysty w zakresie odpowiadającym częściowemu lub całkowitemu zwolnieniu go od świadczenia pracy na rzecz realizacji zadań związanych z opieką nad grupą praktykantów lub stażystów, o której mowa w lit. h,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w:t>
      </w:r>
    </w:p>
    <w:p w14:paraId="7336F6AE"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refundację pracodawcy dodatku do wynagrodzenia opiekuna praktykanta lub stażysty, 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h, ale nie więcej niż 500 zł brutto, za realizację 150 godzin praktyki zawodowej lub stażu zawodowego. Wysokość wynagrodzenia nalicza się proporcjonalnie do liczby godzin praktyki zawodowej lub stażu zawodowego zrealizowanych przez uczniów),</w:t>
      </w:r>
    </w:p>
    <w:p w14:paraId="1EA269D9"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refundację pracodawcy wynagrodzenia opiekuna praktykanta lub stażysty, który będzie pełnił funkcję instruktora praktycznej nauki zawodu i dla którego praca z uczniami będzie stanowić podstawowe zajęcie – do wysokości wynagrodzenia określonego w paragrafie 9 ust. 2 pkt 1 rozporządzenia Ministra Edukacji Narodowej z dnia 15 grudnia 2010 r. w sprawie praktycznej nauki zawodu ,</w:t>
      </w:r>
      <w:r w:rsidRPr="009B30D6">
        <w:rPr>
          <w:rFonts w:ascii="Arial" w:hAnsi="Arial" w:cs="Arial"/>
        </w:rPr>
        <w:t xml:space="preserve"> </w:t>
      </w:r>
      <w:r w:rsidRPr="009B30D6">
        <w:rPr>
          <w:rFonts w:ascii="Arial" w:hAnsi="Arial" w:cs="Arial"/>
          <w:sz w:val="15"/>
          <w:szCs w:val="15"/>
        </w:rPr>
        <w:t>(Dz.U. 2010 nr 244 poz. 1626 ze zm.),</w:t>
      </w:r>
    </w:p>
    <w:p w14:paraId="7F6ED3E2" w14:textId="73F6AFB9" w:rsidR="00AF1A88" w:rsidRPr="009B30D6" w:rsidRDefault="00AF1A88" w:rsidP="000B2933">
      <w:pPr>
        <w:pStyle w:val="Tekstprzypisudolnego"/>
        <w:numPr>
          <w:ilvl w:val="0"/>
          <w:numId w:val="185"/>
        </w:numPr>
        <w:spacing w:before="80" w:after="80"/>
        <w:rPr>
          <w:rFonts w:cs="Arial"/>
          <w:sz w:val="15"/>
          <w:szCs w:val="15"/>
        </w:rPr>
      </w:pPr>
      <w:r w:rsidRPr="009B30D6">
        <w:rPr>
          <w:rFonts w:cs="Arial"/>
          <w:sz w:val="15"/>
          <w:szCs w:val="15"/>
        </w:rPr>
        <w:t>wynagrodzenie przysługujące opiekunowi praktykanta lub stażysty jest wypłacane z tytułu wypełnienia obowiązków, o których mowa w pkt 13 lit. i, nie zależy natomiast od liczby uczniów, wobec których te obowiązki świadczy. IZ RPO w uzasadnionych przypadkach może podjąć decyzję o innej kwocie wynagrodzenia opiekunów praktykantów lub stażystów.</w:t>
      </w:r>
    </w:p>
  </w:footnote>
  <w:footnote w:id="140">
    <w:p w14:paraId="59C371F9" w14:textId="77777777" w:rsidR="00AF1A88" w:rsidRPr="009B30D6" w:rsidRDefault="00AF1A88" w:rsidP="009B30D6">
      <w:pPr>
        <w:pStyle w:val="Tekstprzypisudolnego"/>
        <w:spacing w:before="80" w:after="80"/>
        <w:ind w:left="360"/>
        <w:rPr>
          <w:rFonts w:cs="Arial"/>
        </w:rPr>
      </w:pPr>
      <w:r w:rsidRPr="009B30D6">
        <w:rPr>
          <w:rStyle w:val="Odwoanieprzypisudolnego"/>
          <w:rFonts w:cs="Arial"/>
          <w:sz w:val="15"/>
          <w:szCs w:val="15"/>
        </w:rPr>
        <w:footnoteRef/>
      </w:r>
      <w:r w:rsidRPr="009B30D6">
        <w:rPr>
          <w:rFonts w:cs="Arial"/>
          <w:sz w:val="15"/>
          <w:szCs w:val="15"/>
        </w:rPr>
        <w:t xml:space="preserve"> j.w.</w:t>
      </w:r>
    </w:p>
  </w:footnote>
  <w:footnote w:id="141">
    <w:p w14:paraId="0200F533" w14:textId="6F9EA3BF" w:rsidR="00AF1A88" w:rsidRPr="009B30D6" w:rsidRDefault="00AF1A88" w:rsidP="009B30D6">
      <w:pPr>
        <w:pStyle w:val="Tekstprzypisudolnego"/>
        <w:spacing w:before="80" w:after="80"/>
        <w:rPr>
          <w:rFonts w:cs="Arial"/>
          <w:sz w:val="15"/>
          <w:szCs w:val="15"/>
        </w:rPr>
      </w:pPr>
      <w:r w:rsidRPr="009B30D6">
        <w:rPr>
          <w:rStyle w:val="Odwoanieprzypisudolnego"/>
          <w:rFonts w:cs="Arial"/>
          <w:sz w:val="15"/>
          <w:szCs w:val="15"/>
        </w:rPr>
        <w:footnoteRef/>
      </w:r>
      <w:r w:rsidRPr="009B30D6">
        <w:rPr>
          <w:rFonts w:cs="Arial"/>
          <w:sz w:val="15"/>
          <w:szCs w:val="15"/>
        </w:rPr>
        <w:t xml:space="preserve"> </w:t>
      </w:r>
      <w:r w:rsidRPr="009B30D6">
        <w:rPr>
          <w:rFonts w:eastAsia="Calibri" w:cs="Arial"/>
          <w:sz w:val="15"/>
          <w:szCs w:val="15"/>
        </w:rPr>
        <w:t>Zgodnie z artykułem 2 punkt 3a i artykułem 62a ustawy o systemie oświaty placówki te to: placówki kształcenia ustawicznego, placówki kształcenia praktycznego ośrodki dokształcania i doskonalenia zawodowego oraz centra kształcenia zawodowego i ustawicznego. W PI 10iv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 Ujęcie we wskaźniku pn. Liczba szkół i placówek kształcenia zawodowego doposażonych w sprzęt i materiały dydaktyczne niezbędne do realizacji kształcenia zawodowego zarówno szkół/placówek jak również podmiotów realizujących zadania ckziu (czyli placówek kształcenia ustawicznego, praktycznego, zawodowego oraz ośrodków dokształcania i doskonalenia zawodowego) jest możliwe.</w:t>
      </w:r>
    </w:p>
  </w:footnote>
  <w:footnote w:id="142">
    <w:p w14:paraId="0989C863" w14:textId="33FCC26F" w:rsidR="00AF1A88" w:rsidRPr="009B30D6" w:rsidRDefault="00AF1A88" w:rsidP="009B30D6">
      <w:pPr>
        <w:pStyle w:val="Tekstprzypisudolnego"/>
        <w:spacing w:before="80" w:after="80"/>
        <w:rPr>
          <w:rFonts w:cs="Arial"/>
          <w:sz w:val="15"/>
          <w:szCs w:val="15"/>
        </w:rPr>
      </w:pPr>
      <w:r w:rsidRPr="009B30D6">
        <w:rPr>
          <w:rStyle w:val="Odwoanieprzypisudolnego"/>
          <w:rFonts w:cs="Arial"/>
          <w:sz w:val="15"/>
          <w:szCs w:val="15"/>
        </w:rPr>
        <w:footnoteRef/>
      </w:r>
      <w:r w:rsidRPr="009B30D6">
        <w:rPr>
          <w:rFonts w:cs="Arial"/>
          <w:sz w:val="15"/>
          <w:szCs w:val="15"/>
        </w:rPr>
        <w:t xml:space="preserve"> </w:t>
      </w:r>
      <w:r w:rsidRPr="009B30D6">
        <w:rPr>
          <w:rFonts w:cs="Arial"/>
          <w:sz w:val="15"/>
          <w:szCs w:val="15"/>
          <w:lang w:eastAsia="pl-PL"/>
        </w:rPr>
        <w:t>Podmiotami mogącymi realizować zadania CKZiU mogą być jednostki oświatowe prowadzące kształcenie zawodowe: Centra Kształcenia Zawodowego (CKZ);Centra Kształcenia Praktycznego (CKP);Centra Kształcenia Ustawicznego (CKU); Ośrodki Dokształcania i Doskonalenia Zawodowego oraz technika, szkoły zawodowe, szkoły policealne.</w:t>
      </w:r>
    </w:p>
  </w:footnote>
  <w:footnote w:id="143">
    <w:p w14:paraId="05D926CE" w14:textId="77777777" w:rsidR="00AF1A88" w:rsidRPr="009B30D6" w:rsidRDefault="00AF1A88" w:rsidP="009B30D6">
      <w:pPr>
        <w:autoSpaceDE w:val="0"/>
        <w:autoSpaceDN w:val="0"/>
        <w:adjustRightInd w:val="0"/>
        <w:spacing w:before="80" w:after="80" w:line="240" w:lineRule="auto"/>
        <w:rPr>
          <w:rFonts w:ascii="Arial" w:eastAsiaTheme="minorHAnsi"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Interwencja jest zgodna z następującymi warunkami</w:t>
      </w:r>
      <w:r w:rsidRPr="009B30D6">
        <w:rPr>
          <w:rFonts w:ascii="Arial" w:eastAsiaTheme="minorHAnsi" w:hAnsi="Arial" w:cs="Arial"/>
          <w:sz w:val="15"/>
          <w:szCs w:val="15"/>
        </w:rPr>
        <w:t>:</w:t>
      </w:r>
    </w:p>
    <w:p w14:paraId="76B26015" w14:textId="77777777" w:rsidR="00AF1A88" w:rsidRPr="009B30D6" w:rsidRDefault="00AF1A88" w:rsidP="009B30D6">
      <w:pPr>
        <w:pStyle w:val="Akapitzlist0"/>
        <w:numPr>
          <w:ilvl w:val="0"/>
          <w:numId w:val="295"/>
        </w:numPr>
        <w:autoSpaceDE w:val="0"/>
        <w:autoSpaceDN w:val="0"/>
        <w:adjustRightInd w:val="0"/>
        <w:spacing w:before="80" w:after="80"/>
        <w:ind w:left="426" w:hanging="284"/>
        <w:jc w:val="left"/>
        <w:rPr>
          <w:rFonts w:ascii="Arial" w:eastAsiaTheme="minorHAnsi" w:hAnsi="Arial" w:cs="Arial"/>
          <w:sz w:val="15"/>
          <w:szCs w:val="15"/>
        </w:rPr>
      </w:pPr>
      <w:r w:rsidRPr="009B30D6">
        <w:rPr>
          <w:rFonts w:ascii="Arial" w:eastAsiaTheme="minorHAnsi" w:hAnsi="Arial" w:cs="Arial"/>
          <w:sz w:val="15"/>
          <w:szCs w:val="15"/>
        </w:rPr>
        <w:t>szczegółowy katalog wyposażenia pracowni lub warsztatów szkolnych dla 190 zawodów został opracowany przez MEN i jest udostępniony za pośrednictwem strony internetowej www.koweziu.edu.pl. IZ RPO zapewnia zgodność interwencji przewidzianej w ramach RPO z przedmiotowym katalogiem,</w:t>
      </w:r>
    </w:p>
    <w:p w14:paraId="341D0F20" w14:textId="77777777" w:rsidR="00AF1A88" w:rsidRPr="009B30D6" w:rsidRDefault="00AF1A88" w:rsidP="009B30D6">
      <w:pPr>
        <w:pStyle w:val="Akapitzlist0"/>
        <w:numPr>
          <w:ilvl w:val="0"/>
          <w:numId w:val="295"/>
        </w:numPr>
        <w:autoSpaceDE w:val="0"/>
        <w:autoSpaceDN w:val="0"/>
        <w:adjustRightInd w:val="0"/>
        <w:spacing w:before="80" w:after="80"/>
        <w:ind w:left="426" w:hanging="284"/>
        <w:jc w:val="left"/>
        <w:rPr>
          <w:rFonts w:ascii="Arial" w:eastAsiaTheme="minorHAnsi" w:hAnsi="Arial" w:cs="Arial"/>
          <w:sz w:val="15"/>
          <w:szCs w:val="15"/>
        </w:rPr>
      </w:pPr>
      <w:r w:rsidRPr="009B30D6">
        <w:rPr>
          <w:rFonts w:ascii="Arial" w:eastAsiaTheme="minorHAnsi" w:hAnsi="Arial" w:cs="Arial"/>
          <w:sz w:val="15"/>
          <w:szCs w:val="15"/>
        </w:rPr>
        <w:t>wyposażenie pracowni lub warsztatów szkolnych jest dokonywane na podstawie indywidualnie zdiagnozowanego zapotrzebowania szkół lub placówek systemu oświaty prowadzących kształcenie zawodowe w tym zakresie, a także posiadanego przez nie wyposażenia. Diagnoza powinna uwzględniać rekomendacje instytucji z otoczenia społeczno-gospodarczego szkół lub placówek systemu oświaty prowadzących kształcenie zawodowe,</w:t>
      </w:r>
    </w:p>
    <w:p w14:paraId="59D9FE17" w14:textId="77777777" w:rsidR="00AF1A88" w:rsidRPr="009B30D6" w:rsidRDefault="00AF1A88" w:rsidP="009B30D6">
      <w:pPr>
        <w:pStyle w:val="Akapitzlist0"/>
        <w:numPr>
          <w:ilvl w:val="0"/>
          <w:numId w:val="295"/>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inwestycje infrastrukturalne są kwalifikowalne, jeżeli zostaną spełnione łącznie poniższe warunki:</w:t>
      </w:r>
    </w:p>
    <w:p w14:paraId="1AF58C6D" w14:textId="77777777" w:rsidR="00AF1A88" w:rsidRPr="009B30D6" w:rsidRDefault="00AF1A88" w:rsidP="009B30D6">
      <w:pPr>
        <w:pStyle w:val="Akapitzlist0"/>
        <w:numPr>
          <w:ilvl w:val="0"/>
          <w:numId w:val="300"/>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nie jest możliwe wykorzystanie istniejącej infrastruktury,</w:t>
      </w:r>
    </w:p>
    <w:p w14:paraId="591903CB" w14:textId="77777777" w:rsidR="00AF1A88" w:rsidRPr="009B30D6" w:rsidRDefault="00AF1A88" w:rsidP="009B30D6">
      <w:pPr>
        <w:pStyle w:val="Akapitzlist0"/>
        <w:numPr>
          <w:ilvl w:val="0"/>
          <w:numId w:val="300"/>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potrzeba wydatkowania środków została potwierdzona analizą potrzeb,</w:t>
      </w:r>
    </w:p>
    <w:p w14:paraId="107206F8" w14:textId="480049E7" w:rsidR="00AF1A88" w:rsidRPr="009B30D6" w:rsidRDefault="00AF1A88" w:rsidP="009B30D6">
      <w:pPr>
        <w:pStyle w:val="Akapitzlist0"/>
        <w:numPr>
          <w:ilvl w:val="0"/>
          <w:numId w:val="300"/>
        </w:numPr>
        <w:autoSpaceDE w:val="0"/>
        <w:autoSpaceDN w:val="0"/>
        <w:adjustRightInd w:val="0"/>
        <w:spacing w:before="80" w:after="80"/>
        <w:jc w:val="left"/>
        <w:rPr>
          <w:rFonts w:ascii="Arial" w:eastAsiaTheme="minorHAnsi" w:hAnsi="Arial" w:cs="Arial"/>
          <w:sz w:val="15"/>
          <w:szCs w:val="15"/>
        </w:rPr>
      </w:pPr>
      <w:r w:rsidRPr="009B30D6">
        <w:rPr>
          <w:rFonts w:ascii="Arial" w:hAnsi="Arial" w:cs="Arial"/>
          <w:sz w:val="15"/>
          <w:szCs w:val="15"/>
        </w:rPr>
        <w:t>infrastruktura została zaprojektowana zgodnie z koncepcją uniwersalnego projektowania.</w:t>
      </w:r>
    </w:p>
  </w:footnote>
  <w:footnote w:id="144">
    <w:p w14:paraId="0182001C" w14:textId="77777777" w:rsidR="00AF1A88" w:rsidRPr="00707D04" w:rsidRDefault="00AF1A88" w:rsidP="009B30D6">
      <w:pPr>
        <w:autoSpaceDE w:val="0"/>
        <w:autoSpaceDN w:val="0"/>
        <w:adjustRightInd w:val="0"/>
        <w:spacing w:before="80" w:after="80" w:line="240" w:lineRule="auto"/>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w:t>
      </w:r>
      <w:r w:rsidRPr="00707D04">
        <w:rPr>
          <w:rFonts w:ascii="Arial" w:hAnsi="Arial" w:cs="Arial"/>
          <w:sz w:val="15"/>
          <w:szCs w:val="15"/>
        </w:rPr>
        <w:t>Wsparcie jest zgodne z następującymi warunkami:</w:t>
      </w:r>
    </w:p>
    <w:p w14:paraId="734AE57F"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zakres doskonalenia nauczycieli kształcenia zawodowego jest zgodny z potrzebami wynikającymi z planu rozwoju szkoły lub placówki systemu oświaty prowadzącej kształcenie zawodowe, z zapotrzebowania ww. podmiotów na nabycie przez nauczycieli kształcenia zawodowego określonych kwalifikacji lub kompetencji oraz z zapotrzebowania rynku pracy,</w:t>
      </w:r>
    </w:p>
    <w:p w14:paraId="1B53233D"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realizacja różnych form doskonalenia zawodowego nauczycieli kształcenia zawodowego lub instruktorów praktycznej nauki zawodu powinna być prowadzona we współpracy z instytucjami otoczenia społeczno-gospodarczego szkół lub placówek systemu oświaty prowadzących kształcenie zawodowe, w tym w szczególności z przedsiębiorcami lub pracodawcami działającymi na obszarze, na którym znajduje się dana szkoła lub placówka systemu oświaty,</w:t>
      </w:r>
    </w:p>
    <w:p w14:paraId="5F7BA1F7"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realizacji wsparcia, o którym mowa pkt 7, powinna być prowadzona z wykorzystaniem doświadczenia działających na poziomie wojewódzkim i lokalnym placówek doskonalenia nauczycieli;</w:t>
      </w:r>
    </w:p>
    <w:p w14:paraId="25017386"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praktyki lub staże nauczycieli kształcenia zawodowego organizowane w instytucjach z otoczenia społeczno-gospodarczego szkół lub placówek systemu oświaty prowadzących kształcenie zawodowe powinny trwać minimum 40 godzin,</w:t>
      </w:r>
    </w:p>
    <w:p w14:paraId="43B999A5"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studia podyplomowe, kursy kwalifikacyjne lub szkolenia powinny umożliwić uzyskanie przygotowania pedagogicznego lub kwalifikacji do zajmowania stanowiska nauczyciela teoretycznych przedmiotów zawodowych lub praktycznej nauki zawodu zgodnie z przepisami w sprawie kwalifikacji wymaganych od nauczycieli,</w:t>
      </w:r>
    </w:p>
    <w:p w14:paraId="42483119" w14:textId="77777777"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studia podyplomowe realizowane w ramach RPO powinny spełniać wymogi określone w rozporządzeniu Ministra Nauki i Szkolnictwa Wyższego z dnia 17 stycznia 2012 r. w sprawie standardów kształcenia przygotowującego do wykonywania zawodu nauczyciela,</w:t>
      </w:r>
    </w:p>
    <w:p w14:paraId="4C5823C5" w14:textId="6A8108F6" w:rsidR="00AF1A88" w:rsidRPr="00707D04" w:rsidRDefault="00AF1A88" w:rsidP="00707D04">
      <w:pPr>
        <w:pStyle w:val="Akapitzlist0"/>
        <w:numPr>
          <w:ilvl w:val="0"/>
          <w:numId w:val="292"/>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IZ RPO zapewnia preferencję dla realizacji w pierwszej kolejności studiów podyplomowych lub kursów kwalifikacyjnych przygotowujących do wykonywania zawodu nauczyciela kształcenia zawodowego w ramach zawodów nowo wprowadzonych do klasyfikacji zawodów szkolnictwa zawodowego, zawodów wprowadzonych w efekcie modernizacji oferty kształcenia zawodowego albo tworzenia nowych kierunków nauczania lub zawodów, na które występuje deficyt na regionalnym lub lokalnym rynku pracy oraz braki kadrowe wśród nauczycieli kształcenia zawodowego.</w:t>
      </w:r>
    </w:p>
  </w:footnote>
  <w:footnote w:id="145">
    <w:p w14:paraId="6C610E03" w14:textId="77777777" w:rsidR="00AF1A88" w:rsidRPr="00707D04" w:rsidRDefault="00AF1A88" w:rsidP="00707D04">
      <w:pPr>
        <w:autoSpaceDE w:val="0"/>
        <w:autoSpaceDN w:val="0"/>
        <w:adjustRightInd w:val="0"/>
        <w:spacing w:after="0" w:line="240" w:lineRule="auto"/>
        <w:ind w:left="142" w:hanging="142"/>
        <w:contextualSpacing/>
        <w:rPr>
          <w:rFonts w:ascii="Arial" w:hAnsi="Arial" w:cs="Arial"/>
          <w:sz w:val="15"/>
          <w:szCs w:val="15"/>
        </w:rPr>
      </w:pPr>
      <w:r w:rsidRPr="00707D04">
        <w:rPr>
          <w:rStyle w:val="Odwoanieprzypisudolnego"/>
          <w:rFonts w:cs="Arial"/>
          <w:sz w:val="15"/>
          <w:szCs w:val="15"/>
        </w:rPr>
        <w:footnoteRef/>
      </w:r>
      <w:r w:rsidRPr="00707D04">
        <w:rPr>
          <w:rFonts w:ascii="Arial" w:hAnsi="Arial" w:cs="Arial"/>
          <w:sz w:val="15"/>
          <w:szCs w:val="15"/>
        </w:rPr>
        <w:t xml:space="preserve"> Program wspomagania jest formą doskonalenia nauczycieli związaną z bezpośrednim wsparciem szkół lub placówek systemu oświaty. Realizacja programów wspomagania przebiega w zgodzie ze wszystkimi wskazanymi poniżej warunkami:</w:t>
      </w:r>
    </w:p>
    <w:p w14:paraId="1C6398EE" w14:textId="49E34843" w:rsidR="00AF1A88" w:rsidRPr="00707D04" w:rsidRDefault="00AF1A88" w:rsidP="00707D04">
      <w:pPr>
        <w:pStyle w:val="Akapitzlist0"/>
        <w:numPr>
          <w:ilvl w:val="0"/>
          <w:numId w:val="294"/>
        </w:numPr>
        <w:autoSpaceDE w:val="0"/>
        <w:autoSpaceDN w:val="0"/>
        <w:adjustRightInd w:val="0"/>
        <w:spacing w:before="80" w:after="80"/>
        <w:ind w:left="284" w:hanging="284"/>
        <w:jc w:val="left"/>
        <w:rPr>
          <w:rFonts w:ascii="Arial" w:hAnsi="Arial" w:cs="Arial"/>
          <w:sz w:val="15"/>
          <w:szCs w:val="15"/>
        </w:rPr>
      </w:pPr>
      <w:r w:rsidRPr="00707D04">
        <w:rPr>
          <w:rFonts w:ascii="Arial" w:hAnsi="Arial" w:cs="Arial"/>
          <w:sz w:val="15"/>
          <w:szCs w:val="15"/>
        </w:rPr>
        <w:t>program wspomagania powinien służyć pomocą szkole lub placówce systemu oświaty w wykonywaniu przez nią zadań na rzecz kształtowania i rozwijania u uczniów kompetencji kluczowych niezbędnych na rynku pracy oraz właściwych postaw (zgodnie z RPO WM jako kompetencje kluczowe oraz postawy niezbędne na rynku pracy należy rozumieć:</w:t>
      </w:r>
      <w:r>
        <w:rPr>
          <w:rFonts w:ascii="Arial" w:hAnsi="Arial" w:cs="Arial"/>
          <w:sz w:val="15"/>
          <w:szCs w:val="15"/>
        </w:rPr>
        <w:br/>
      </w:r>
      <w:r w:rsidRPr="00707D04">
        <w:rPr>
          <w:rFonts w:ascii="Arial" w:hAnsi="Arial" w:cs="Arial"/>
          <w:sz w:val="15"/>
          <w:szCs w:val="15"/>
        </w:rPr>
        <w:t>porozumiewanie się w językach obcych, kompetencje matematyczne- przyrodnicze, kompetencje informatyczne oraz kreatywność, innowacyjność, umiejętność pracy zespołowej, postawy przedsiębiorcze),</w:t>
      </w:r>
    </w:p>
    <w:p w14:paraId="33EE94AA" w14:textId="77777777" w:rsidR="00AF1A88" w:rsidRPr="009B30D6" w:rsidRDefault="00AF1A88" w:rsidP="009B30D6">
      <w:pPr>
        <w:pStyle w:val="Akapitzlist0"/>
        <w:numPr>
          <w:ilvl w:val="0"/>
          <w:numId w:val="294"/>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zakres wspomagania wynika z analizy indywidualnej sytuacji szkoły lub placówki systemu oświaty i odpowiada na specyficzne potrzeby tych podmiotów,</w:t>
      </w:r>
    </w:p>
    <w:p w14:paraId="62CA0C0E" w14:textId="77777777" w:rsidR="00AF1A88" w:rsidRPr="009B30D6" w:rsidRDefault="00AF1A88" w:rsidP="009B30D6">
      <w:pPr>
        <w:pStyle w:val="Akapitzlist0"/>
        <w:numPr>
          <w:ilvl w:val="0"/>
          <w:numId w:val="294"/>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realizacja programów wspomagania obejmuje następujące etapy:</w:t>
      </w:r>
    </w:p>
    <w:p w14:paraId="7C3D6E2B"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przeprowadzenie diagnozy obszarów problemowych związanych z realizacją przez szkołę lub placówkę systemu oświaty zadań z zakresu kształtowania i rozwijania u uczniów kompetencji kluczowych niezbędnych na rynku pracy oraz właściwych postaw/umiejętności (kreatywności, innowacyjności, pracy zespołowej, przedsiębiorczości)),</w:t>
      </w:r>
    </w:p>
    <w:p w14:paraId="5BB855D7" w14:textId="77777777"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prowadzenie procesu wspomagania w oparciu o ofertę doskonalenia nauczycieli przygotowaną zgodnie z potrzebami danej szkoły lub placówki systemu oświaty, z możliwością wykorzystania ofert doskonalenia funkcjonujących na rynku, m. in. udostępnianych przez centralne i wojewódzkie placówki doskonalenia nauczycieli,</w:t>
      </w:r>
    </w:p>
    <w:p w14:paraId="31B172A8" w14:textId="78571E58" w:rsidR="00AF1A88" w:rsidRPr="009B30D6" w:rsidRDefault="00AF1A88" w:rsidP="009B30D6">
      <w:pPr>
        <w:pStyle w:val="Akapitzlist0"/>
        <w:numPr>
          <w:ilvl w:val="1"/>
          <w:numId w:val="210"/>
        </w:numPr>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monitorowanie i ocena procesu wspomagania z wykorzystaniem m. in. Ewaluacji wewnętrznej szkoły lub placówki systemu oświaty.</w:t>
      </w:r>
    </w:p>
  </w:footnote>
  <w:footnote w:id="146">
    <w:p w14:paraId="2C095E9B" w14:textId="77777777" w:rsidR="00AF1A88" w:rsidRPr="009B30D6" w:rsidRDefault="00AF1A88" w:rsidP="009B30D6">
      <w:pPr>
        <w:autoSpaceDE w:val="0"/>
        <w:autoSpaceDN w:val="0"/>
        <w:adjustRightInd w:val="0"/>
        <w:spacing w:before="80" w:after="80" w:line="240" w:lineRule="auto"/>
        <w:contextualSpacing/>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Interwencja na rzecz realizacji zewnętrznego wsparcia szkół w zakresie doradztwa edukacyjno-zawodowego jest zgodna z następującymi warunkami:</w:t>
      </w:r>
    </w:p>
    <w:p w14:paraId="7E7F252A"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program zewnętrznego wsparcia powinien przyczynić się do zwiększenia dostępu do usług doradztwa edukacyjno-zawodowego opartych na rzetelnej informacji edukacyjno – zawodowej,</w:t>
      </w:r>
    </w:p>
    <w:p w14:paraId="6EC1B9AF"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zapewnienie dostępu do informacji edukacyjno-zawodowej może obejmować tworzenie regionalnych systemów informacji edukacyjno-zawodowej,</w:t>
      </w:r>
    </w:p>
    <w:p w14:paraId="18FD717A"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zakres wsparcia wynika z analizy indywidualnej sytuacji szkoły lub placówki systemu oświaty i odpowiada na jej specyficzne potrzeby,</w:t>
      </w:r>
    </w:p>
    <w:p w14:paraId="4DF71562"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regionalnym obejmuje następujące etapy:</w:t>
      </w:r>
    </w:p>
    <w:p w14:paraId="1AFC360F"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współpracę z KOWEZiU w zakresie doskonalenia kadry systemu doskonalenia zawodowego nauczycieli w zakresie doradztwa edukacyjno-zawodowego, w tym m.in. wykorzystania zasobów doradztwa na potrzeby regionu, gromadzenia i udostępniania informacji edukacyjno-zawodowej,</w:t>
      </w:r>
    </w:p>
    <w:p w14:paraId="58B28EAD"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współpracę z instytucjami wojewódzkimi na rzecz rozwoju doradztwa edukacyjno - zawodowego w regionie, w tym tworzenie i rozwój wojewódzkiej sieci współpracy doradców i instytucji;</w:t>
      </w:r>
    </w:p>
    <w:p w14:paraId="551869A6"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zapewnienie dostępu do informacji edukacyjno-zawodowej na poziomie regionu, w tym dostępnej on-line,</w:t>
      </w:r>
    </w:p>
    <w:p w14:paraId="2499E73D"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doskonalenie kadry doradców-konsultantów w oparciu o programy szkoleń przygotowane przez KOWEZiU,</w:t>
      </w:r>
    </w:p>
    <w:p w14:paraId="3F48D225"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koordynowanie i monitorowanie działań z zakresu doradztwa zawodowego podejmowanych na poziomie lokalnym,</w:t>
      </w:r>
    </w:p>
    <w:p w14:paraId="67B2BE1D" w14:textId="77777777" w:rsidR="00AF1A88" w:rsidRPr="009B30D6" w:rsidRDefault="00AF1A88" w:rsidP="009B30D6">
      <w:pPr>
        <w:pStyle w:val="Akapitzlist0"/>
        <w:numPr>
          <w:ilvl w:val="0"/>
          <w:numId w:val="301"/>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4F345539"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25B63AC2"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lokalnym obejmuje następujące etapy:</w:t>
      </w:r>
    </w:p>
    <w:p w14:paraId="5AF8F027" w14:textId="77777777" w:rsidR="00AF1A88" w:rsidRPr="009B30D6" w:rsidRDefault="00AF1A88"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przeprowadzenie diagnozy stanu doradztwa edukacyjno-zawodowego w szkole, w celu identyfikacji potrzeb szkoły w zakresie doradztwa edukacyjno – zawodowego,</w:t>
      </w:r>
    </w:p>
    <w:p w14:paraId="1B21F38B" w14:textId="77777777" w:rsidR="00AF1A88" w:rsidRPr="009B30D6" w:rsidRDefault="00AF1A88"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opracowanie planu zewnętrznego wsparcia szkoły w zakresie doradztwa edukacyjno - zawodowego przez doradców-konsultantów,</w:t>
      </w:r>
    </w:p>
    <w:p w14:paraId="0088DA24" w14:textId="77777777" w:rsidR="00AF1A88" w:rsidRPr="009B30D6" w:rsidRDefault="00AF1A88"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wdrożenie i realizacja planu wsparcia szkoły w zakresie doradztwa edukacyjno – zawodowego,</w:t>
      </w:r>
    </w:p>
    <w:p w14:paraId="1D2544DD" w14:textId="77777777" w:rsidR="00AF1A88" w:rsidRPr="009B30D6" w:rsidRDefault="00AF1A88"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tworzenie i rozwój sieci doradców edukacyjno – zawodowych oraz sieci instytucji,</w:t>
      </w:r>
    </w:p>
    <w:p w14:paraId="39CF8517" w14:textId="77777777" w:rsidR="00AF1A88" w:rsidRPr="009B30D6" w:rsidRDefault="00AF1A88" w:rsidP="009B30D6">
      <w:pPr>
        <w:pStyle w:val="Akapitzlist0"/>
        <w:numPr>
          <w:ilvl w:val="0"/>
          <w:numId w:val="302"/>
        </w:numPr>
        <w:autoSpaceDE w:val="0"/>
        <w:autoSpaceDN w:val="0"/>
        <w:adjustRightInd w:val="0"/>
        <w:spacing w:before="80" w:after="80"/>
        <w:jc w:val="left"/>
        <w:rPr>
          <w:rFonts w:ascii="Arial" w:hAnsi="Arial" w:cs="Arial"/>
          <w:sz w:val="15"/>
          <w:szCs w:val="15"/>
        </w:rPr>
      </w:pPr>
      <w:r w:rsidRPr="009B30D6">
        <w:rPr>
          <w:rFonts w:ascii="Arial" w:hAnsi="Arial" w:cs="Arial"/>
          <w:sz w:val="15"/>
          <w:szCs w:val="15"/>
        </w:rPr>
        <w:t>monitorowanie i ewaluacja zadań realizowanych w zakresie doradztwa edukacyjno-zawodowego w szkołach i placówkach systemu oświaty,</w:t>
      </w:r>
    </w:p>
    <w:p w14:paraId="6931882D"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jest doradca-konsultant. Doradca–konsultant jest to specjalista zewnętrzny (spoza szkoły) bezpośrednio współpracujący z placówką w realizacji zewnętrznego wsparcia na poziomie powiatu. Doradca–konsultant to osoba zatrudniona w poradni psychologiczno – pedagogicznej, powiatowej placówce doskonalenia nauczycieli, w centrum kształcenia praktycznego lub centrum kształcenia ustawicznego,</w:t>
      </w:r>
    </w:p>
    <w:p w14:paraId="2C420D27"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do zadań doradcy-konsultanta należy pomoc w diagnozie potrzeb szkoły oraz dostosowanie oferty doskonalenia do zdiagnozowanych potrzeb, a następnie pomoc w zbudowaniu planu wspomagania i jego realizacji,</w:t>
      </w:r>
    </w:p>
    <w:p w14:paraId="7CFF4CBC"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 xml:space="preserve">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 z zakresu doradztwa edukacyjno zawodowego, czyli tzw. formy doskonalenia doradztwa edukacyjno-zawodowego, </w:t>
      </w:r>
    </w:p>
    <w:p w14:paraId="692FB1A5"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plan wsparcia szkoły powinien uwzględniać konieczność wykorzystania potencjału i zasobów szkoły. Wśród realizatorów zadań określonych w planie wsparcia szkoły wyróżnić należy: kadrę szkoły, doradców-konsultantów oraz instytucje zewnętrzne wspierające szkolne doradztwo zawodowe (w tym poradnie psychologiczno–pedagogiczne, Ochotnicze Hufce Pracy, powiatowe urzędy pracy),</w:t>
      </w:r>
    </w:p>
    <w:p w14:paraId="65BEEFC4" w14:textId="77777777" w:rsidR="00AF1A88" w:rsidRPr="009B30D6" w:rsidRDefault="00AF1A88" w:rsidP="009B30D6">
      <w:pPr>
        <w:pStyle w:val="Akapitzlist0"/>
        <w:numPr>
          <w:ilvl w:val="0"/>
          <w:numId w:val="296"/>
        </w:numPr>
        <w:autoSpaceDE w:val="0"/>
        <w:autoSpaceDN w:val="0"/>
        <w:adjustRightInd w:val="0"/>
        <w:spacing w:before="80" w:after="80"/>
        <w:ind w:left="426" w:hanging="284"/>
        <w:jc w:val="left"/>
        <w:rPr>
          <w:rFonts w:ascii="Arial" w:hAnsi="Arial" w:cs="Arial"/>
          <w:sz w:val="15"/>
          <w:szCs w:val="15"/>
        </w:rPr>
      </w:pPr>
      <w:r w:rsidRPr="009B30D6">
        <w:rPr>
          <w:rFonts w:ascii="Arial" w:hAnsi="Arial" w:cs="Arial"/>
          <w:sz w:val="15"/>
          <w:szCs w:val="15"/>
        </w:rPr>
        <w:t>katalog działań możliwych do zrealizowania w ramach planu wsparcia szkoły obejmuje:</w:t>
      </w:r>
    </w:p>
    <w:p w14:paraId="69011076"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udzielanie pomocy doradcom edukacyjno - zawodowym w organizowaniu szkolnych spotkań, konkursów itp. poświęconych doradztwu edukacyjno – zawodowemu,</w:t>
      </w:r>
    </w:p>
    <w:p w14:paraId="68E16C09"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współpracę przy organizacji spotkań poświęconych doradztwu edukacyjno – zawodowemu z uczniami, rodzicami, radami pedagogicznymi, zespołami wychowawców oraz przedstawicielami pracodawców lub przedsiębiorców,</w:t>
      </w:r>
    </w:p>
    <w:p w14:paraId="2AFA8810"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inicjowanie współpracy z zewnętrznymi instytucjami wspierającymi szkolne doradztwo edukacyjno – zawodowe,</w:t>
      </w:r>
    </w:p>
    <w:p w14:paraId="68428BC7"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udostępnianie informacji, np. o instytucjach zewnętrznych wspierających doradztwo edukacyjno – zawodowe, opisanych w mapie lokalnej sieci doradztwa edukacyjno - zawodowego lub możliwościach pozyskania materiałów z zakresu doradztwa edukacyjno-zawodowego,</w:t>
      </w:r>
    </w:p>
    <w:p w14:paraId="5BF93373"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inicjowanie i koordynowanie konkursów, konferencji i innych przedsięwzięć z dziedziny doradztwa edukacyjno - zawodowego o zasięgu lokalnym,</w:t>
      </w:r>
    </w:p>
    <w:p w14:paraId="02379AAC"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993" w:hanging="578"/>
        <w:jc w:val="left"/>
        <w:rPr>
          <w:rFonts w:ascii="Arial" w:hAnsi="Arial" w:cs="Arial"/>
          <w:sz w:val="15"/>
          <w:szCs w:val="15"/>
        </w:rPr>
      </w:pPr>
      <w:r w:rsidRPr="009B30D6">
        <w:rPr>
          <w:rFonts w:ascii="Arial" w:hAnsi="Arial" w:cs="Arial"/>
          <w:sz w:val="15"/>
          <w:szCs w:val="15"/>
        </w:rPr>
        <w:t>wspieranie aktywności szkoły w środowisku lokalnym poprzez udział w targach szkolnych, organizacji lub udziale w tzw. drzwiach otwartych,</w:t>
      </w:r>
    </w:p>
    <w:p w14:paraId="2A356E6F" w14:textId="77777777" w:rsidR="00AF1A88" w:rsidRPr="009B30D6" w:rsidRDefault="00AF1A88" w:rsidP="009B30D6">
      <w:pPr>
        <w:pStyle w:val="Akapitzlist0"/>
        <w:numPr>
          <w:ilvl w:val="0"/>
          <w:numId w:val="298"/>
        </w:numPr>
        <w:tabs>
          <w:tab w:val="left" w:pos="709"/>
        </w:tabs>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organizacja wspólnych warsztatów, spotkań oraz konferencji z udziałem przedstawicieli instytucji zajmujących się doradztwem w powiecie, władz lokalnych, przedstawicieli pracodawców lub przedsiębiorców czy szkół wyższych,</w:t>
      </w:r>
    </w:p>
    <w:p w14:paraId="5EDA69C6" w14:textId="77777777" w:rsidR="00AF1A88" w:rsidRPr="009B30D6" w:rsidRDefault="00AF1A88" w:rsidP="009B30D6">
      <w:pPr>
        <w:pStyle w:val="Akapitzlist0"/>
        <w:numPr>
          <w:ilvl w:val="0"/>
          <w:numId w:val="296"/>
        </w:numPr>
        <w:autoSpaceDE w:val="0"/>
        <w:autoSpaceDN w:val="0"/>
        <w:adjustRightInd w:val="0"/>
        <w:spacing w:before="80" w:after="80"/>
        <w:ind w:hanging="578"/>
        <w:jc w:val="left"/>
        <w:rPr>
          <w:rFonts w:ascii="Arial" w:hAnsi="Arial" w:cs="Arial"/>
          <w:sz w:val="15"/>
          <w:szCs w:val="15"/>
        </w:rPr>
      </w:pPr>
      <w:r w:rsidRPr="009B30D6">
        <w:rPr>
          <w:rFonts w:ascii="Arial" w:hAnsi="Arial" w:cs="Arial"/>
          <w:sz w:val="15"/>
          <w:szCs w:val="15"/>
        </w:rPr>
        <w:t>działania związane z tworzeniem i rozwojem sieci doradców edukacyjno – zawodowych i instytucji mają na celu:</w:t>
      </w:r>
    </w:p>
    <w:p w14:paraId="7C18AC6A" w14:textId="77777777" w:rsidR="00AF1A88" w:rsidRPr="009B30D6" w:rsidRDefault="00AF1A88"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identyfikację osób zajmujących się problematyką doradztwa edukacyjno - zawodowego w szkołach, placówkach systemu oświaty i instytucjach danego powiatu,</w:t>
      </w:r>
    </w:p>
    <w:p w14:paraId="599B5664" w14:textId="77777777" w:rsidR="00AF1A88" w:rsidRPr="009B30D6" w:rsidRDefault="00AF1A88"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inicjowanie i organizowanie przedsięwzięć umożliwiających wymianę doświadczeń osobom zainteresowanym doradztwem edukacyjno – zawodowym (dyrektorom, doradcom zawodowym, pedagogom, psychologom, nauczycielom),</w:t>
      </w:r>
    </w:p>
    <w:p w14:paraId="374E2C25" w14:textId="77777777" w:rsidR="00AF1A88" w:rsidRPr="009B30D6" w:rsidRDefault="00AF1A88"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podejmowanie działań integrujących środowisko osób zajmujących się w szkołach i innych instytucjach problematyką doradczą,</w:t>
      </w:r>
    </w:p>
    <w:p w14:paraId="4D005DE8" w14:textId="77777777" w:rsidR="00AF1A88" w:rsidRPr="009B30D6" w:rsidRDefault="00AF1A88" w:rsidP="009B30D6">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9B30D6">
        <w:rPr>
          <w:rFonts w:ascii="Arial" w:hAnsi="Arial" w:cs="Arial"/>
          <w:sz w:val="15"/>
          <w:szCs w:val="15"/>
        </w:rPr>
        <w:t>budowanie współpracy osób odpowiedzialnych za doradztwo edukacyjno – zawodowe w powiecie,</w:t>
      </w:r>
    </w:p>
    <w:p w14:paraId="2D4A7954" w14:textId="2496B58C" w:rsidR="00AF1A88" w:rsidRPr="008F731A" w:rsidRDefault="00AF1A88" w:rsidP="004F5855">
      <w:pPr>
        <w:pStyle w:val="Akapitzlist0"/>
        <w:numPr>
          <w:ilvl w:val="0"/>
          <w:numId w:val="297"/>
        </w:numPr>
        <w:autoSpaceDE w:val="0"/>
        <w:autoSpaceDN w:val="0"/>
        <w:adjustRightInd w:val="0"/>
        <w:spacing w:before="80" w:after="80"/>
        <w:ind w:left="709" w:hanging="294"/>
        <w:jc w:val="left"/>
        <w:rPr>
          <w:rFonts w:ascii="Arial" w:hAnsi="Arial" w:cs="Arial"/>
          <w:sz w:val="15"/>
          <w:szCs w:val="15"/>
        </w:rPr>
      </w:pPr>
      <w:r w:rsidRPr="008F731A">
        <w:rPr>
          <w:rFonts w:ascii="Arial" w:hAnsi="Arial" w:cs="Arial"/>
          <w:sz w:val="15"/>
          <w:szCs w:val="15"/>
        </w:rPr>
        <w:t>organizacja warsztatów dla członków sieci doradców edukacyjno – zawodowych z terenu powiatu, z uwzględnieniem problematyki doradztwa edukacyjno – 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footnote>
  <w:footnote w:id="147">
    <w:p w14:paraId="1D1D48E2" w14:textId="77777777" w:rsidR="00AF1A88" w:rsidRPr="009B30D6" w:rsidRDefault="00AF1A88" w:rsidP="009B30D6">
      <w:pPr>
        <w:autoSpaceDE w:val="0"/>
        <w:autoSpaceDN w:val="0"/>
        <w:adjustRightInd w:val="0"/>
        <w:spacing w:before="80" w:after="80" w:line="240" w:lineRule="auto"/>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Pomoc stypendialna jest realizowana z uwzględnieniem następujących warunków:</w:t>
      </w:r>
    </w:p>
    <w:p w14:paraId="0781D6E1" w14:textId="77777777"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wybór projektów obejmujących pomoc stypendialną może być przeprowadzony z zastosowaniem trybu pozakonkursowego, pod warunkiem, że IZ RPO zapewni, że beneficjentem projektu będzie IZ RPO;</w:t>
      </w:r>
    </w:p>
    <w:p w14:paraId="1B1D21E0" w14:textId="77777777"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 przypadku projektów wybranych do realizacji w trybie konkursowym pomoc stypendialna jest udzielana przez szkołę lub placówkę systemu oświaty, w której kształcą się uczniowie albo przez organ prowadzący szkoły lub placówki systemu oświaty;</w:t>
      </w:r>
    </w:p>
    <w:p w14:paraId="47A94153" w14:textId="77777777"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kryterium szczególnie uzdolnionych uczniów powinno obejmować co najmniej oceny klasyfikacyjne uzyskane przez uczniów z przynajmniej jednego spośród przedmiotów zawodowych. Osiągnięcia w olimpiadach, konkursach lub turniejach mogą stanowić dodatkowe kryterium premiujące. Szczegółowe kryteria naboru, uwzględniające warunki określone w Wytycznych będą zawierać regulaminy programów stypendialnych;</w:t>
      </w:r>
    </w:p>
    <w:p w14:paraId="433BFAC6" w14:textId="77777777"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wysokość pomocy stypendialnej ustala IZ RPO, jednak kwota stypendium wyliczona na bazie miesięcznej nie może przekroczyć 1000 zł brutto na jednego ucznia.;</w:t>
      </w:r>
    </w:p>
    <w:p w14:paraId="6F104DCD" w14:textId="77777777"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minimalny okres na jaki jest przyznawana pomoc stypendialna wynosi 10 miesięcy i może być skrócony jedynie w przypadku naruszenia przez ucznia regulaminu programu stypendialnego;</w:t>
      </w:r>
    </w:p>
    <w:p w14:paraId="24DBE42B" w14:textId="63A48A9C" w:rsidR="00AF1A88" w:rsidRPr="009B30D6" w:rsidRDefault="00AF1A88" w:rsidP="009B30D6">
      <w:pPr>
        <w:pStyle w:val="Akapitzlist0"/>
        <w:numPr>
          <w:ilvl w:val="1"/>
          <w:numId w:val="186"/>
        </w:numPr>
        <w:autoSpaceDE w:val="0"/>
        <w:autoSpaceDN w:val="0"/>
        <w:adjustRightInd w:val="0"/>
        <w:spacing w:before="80" w:after="80"/>
        <w:ind w:left="709"/>
        <w:jc w:val="left"/>
        <w:rPr>
          <w:rFonts w:ascii="Arial" w:hAnsi="Arial" w:cs="Arial"/>
          <w:sz w:val="15"/>
          <w:szCs w:val="15"/>
        </w:rPr>
      </w:pPr>
      <w:r w:rsidRPr="009B30D6">
        <w:rPr>
          <w:rFonts w:ascii="Arial" w:hAnsi="Arial" w:cs="Arial"/>
          <w:sz w:val="15"/>
          <w:szCs w:val="15"/>
        </w:rPr>
        <w:t>w trakcie otrzymywania pomocy stypendialnej uczeń podlega opiece dydaktycznej nauczyciela, pedagoga szkolnego albo doradcy zawodowego zatrudnionego w szkole lub placówce systemu oświaty ucznia. Celem opieki dydaktycznej jest pomoc w dalszym osiąganiu jak najlepszych rezultatów, wsparcie ucznia w wykorzystaniu stypendium na cele edukacyjne i monitorowanie jego osiągnięć edukacyjnych.</w:t>
      </w:r>
    </w:p>
  </w:footnote>
  <w:footnote w:id="148">
    <w:p w14:paraId="22CD0F5A" w14:textId="77777777" w:rsidR="00AF1A88" w:rsidRPr="009B30D6" w:rsidRDefault="00AF1A88" w:rsidP="009B30D6">
      <w:pPr>
        <w:autoSpaceDE w:val="0"/>
        <w:autoSpaceDN w:val="0"/>
        <w:adjustRightInd w:val="0"/>
        <w:spacing w:before="80" w:after="80" w:line="240" w:lineRule="auto"/>
        <w:rPr>
          <w:rFonts w:ascii="Arial" w:hAnsi="Arial" w:cs="Arial"/>
          <w:sz w:val="15"/>
          <w:szCs w:val="15"/>
        </w:rPr>
      </w:pPr>
      <w:r w:rsidRPr="009B30D6">
        <w:rPr>
          <w:rStyle w:val="Odwoanieprzypisudolnego"/>
          <w:rFonts w:cs="Arial"/>
          <w:sz w:val="15"/>
          <w:szCs w:val="15"/>
        </w:rPr>
        <w:footnoteRef/>
      </w:r>
      <w:r w:rsidRPr="009B30D6">
        <w:rPr>
          <w:rFonts w:ascii="Arial" w:hAnsi="Arial" w:cs="Arial"/>
          <w:sz w:val="15"/>
          <w:szCs w:val="15"/>
        </w:rPr>
        <w:t xml:space="preserve"> Interwencja na rzecz realizacji zewnętrznego wsparcia szkół w zakresie doradztwa edukacyjno-zawodowego jest zgodna z następującymi warunkami:</w:t>
      </w:r>
    </w:p>
    <w:p w14:paraId="2FD2BF58" w14:textId="77777777" w:rsidR="00AF1A88" w:rsidRPr="009B30D6" w:rsidRDefault="00AF1A88" w:rsidP="009B30D6">
      <w:pPr>
        <w:pStyle w:val="Akapitzlist0"/>
        <w:numPr>
          <w:ilvl w:val="0"/>
          <w:numId w:val="305"/>
        </w:numPr>
        <w:tabs>
          <w:tab w:val="left" w:pos="709"/>
        </w:tabs>
        <w:autoSpaceDE w:val="0"/>
        <w:autoSpaceDN w:val="0"/>
        <w:adjustRightInd w:val="0"/>
        <w:spacing w:before="80" w:after="80"/>
        <w:ind w:hanging="436"/>
        <w:jc w:val="left"/>
        <w:rPr>
          <w:rFonts w:ascii="Arial" w:hAnsi="Arial" w:cs="Arial"/>
          <w:sz w:val="15"/>
          <w:szCs w:val="15"/>
        </w:rPr>
      </w:pPr>
      <w:r w:rsidRPr="009B30D6">
        <w:rPr>
          <w:rFonts w:ascii="Arial" w:hAnsi="Arial" w:cs="Arial"/>
          <w:sz w:val="15"/>
          <w:szCs w:val="15"/>
        </w:rPr>
        <w:t>program zewnętrznego wsparcia powinien przyczynić się do zwiększenia dostępu do usług doradztwa edukacyjno-zawodowego opartych na rzetelnej informacji edukacyjno – zawodowej,</w:t>
      </w:r>
    </w:p>
    <w:p w14:paraId="43037008" w14:textId="77777777" w:rsidR="00AF1A88" w:rsidRPr="009B30D6" w:rsidRDefault="00AF1A88" w:rsidP="009B30D6">
      <w:pPr>
        <w:pStyle w:val="Akapitzlist0"/>
        <w:numPr>
          <w:ilvl w:val="0"/>
          <w:numId w:val="305"/>
        </w:numPr>
        <w:tabs>
          <w:tab w:val="left" w:pos="709"/>
        </w:tabs>
        <w:autoSpaceDE w:val="0"/>
        <w:autoSpaceDN w:val="0"/>
        <w:adjustRightInd w:val="0"/>
        <w:spacing w:before="80" w:after="80"/>
        <w:ind w:left="709" w:hanging="425"/>
        <w:jc w:val="left"/>
        <w:rPr>
          <w:rFonts w:ascii="Arial" w:hAnsi="Arial" w:cs="Arial"/>
          <w:sz w:val="15"/>
          <w:szCs w:val="15"/>
        </w:rPr>
      </w:pPr>
      <w:r w:rsidRPr="009B30D6">
        <w:rPr>
          <w:rFonts w:ascii="Arial" w:hAnsi="Arial" w:cs="Arial"/>
          <w:sz w:val="15"/>
          <w:szCs w:val="15"/>
        </w:rPr>
        <w:t>zapewnienie dostępu do informacji edukacyjno-zawodowej może obejmować tworzenie regionalnych systemów informacji edukacyjno-zawodowej,</w:t>
      </w:r>
    </w:p>
    <w:p w14:paraId="75EDAD4F" w14:textId="77777777" w:rsidR="00AF1A88" w:rsidRPr="009B30D6" w:rsidRDefault="00AF1A88" w:rsidP="009B30D6">
      <w:pPr>
        <w:pStyle w:val="Akapitzlist0"/>
        <w:numPr>
          <w:ilvl w:val="0"/>
          <w:numId w:val="305"/>
        </w:numPr>
        <w:tabs>
          <w:tab w:val="left" w:pos="709"/>
        </w:tabs>
        <w:autoSpaceDE w:val="0"/>
        <w:autoSpaceDN w:val="0"/>
        <w:adjustRightInd w:val="0"/>
        <w:spacing w:before="80" w:after="80"/>
        <w:ind w:left="709" w:hanging="425"/>
        <w:jc w:val="left"/>
        <w:rPr>
          <w:rFonts w:ascii="Arial" w:hAnsi="Arial" w:cs="Arial"/>
          <w:sz w:val="15"/>
          <w:szCs w:val="15"/>
        </w:rPr>
      </w:pPr>
      <w:r w:rsidRPr="009B30D6">
        <w:rPr>
          <w:rFonts w:ascii="Arial" w:hAnsi="Arial" w:cs="Arial"/>
          <w:sz w:val="15"/>
          <w:szCs w:val="15"/>
        </w:rPr>
        <w:t>zakres wsparcia wynika z analizy indywidualnej sytuacji szkoły lub placówki systemu oświaty i odpowiada na jej specyficzne potrzeby,</w:t>
      </w:r>
    </w:p>
    <w:p w14:paraId="3A1E97B3" w14:textId="77777777" w:rsidR="00AF1A88" w:rsidRPr="009B30D6" w:rsidRDefault="00AF1A88" w:rsidP="009B30D6">
      <w:pPr>
        <w:pStyle w:val="Akapitzlist0"/>
        <w:numPr>
          <w:ilvl w:val="0"/>
          <w:numId w:val="305"/>
        </w:numPr>
        <w:tabs>
          <w:tab w:val="left" w:pos="709"/>
        </w:tabs>
        <w:autoSpaceDE w:val="0"/>
        <w:autoSpaceDN w:val="0"/>
        <w:adjustRightInd w:val="0"/>
        <w:spacing w:before="80" w:after="80"/>
        <w:ind w:left="709" w:hanging="425"/>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regionalnym obejmuje następujące etapy:</w:t>
      </w:r>
    </w:p>
    <w:p w14:paraId="42AE8C5D" w14:textId="77777777" w:rsidR="00AF1A88" w:rsidRPr="009B30D6" w:rsidRDefault="00AF1A88" w:rsidP="009B30D6">
      <w:pPr>
        <w:pStyle w:val="Akapitzlist0"/>
        <w:numPr>
          <w:ilvl w:val="1"/>
          <w:numId w:val="439"/>
        </w:numPr>
        <w:tabs>
          <w:tab w:val="left" w:pos="993"/>
        </w:tabs>
        <w:autoSpaceDE w:val="0"/>
        <w:autoSpaceDN w:val="0"/>
        <w:adjustRightInd w:val="0"/>
        <w:spacing w:before="80" w:after="80"/>
        <w:ind w:left="993" w:hanging="284"/>
        <w:jc w:val="left"/>
        <w:rPr>
          <w:rFonts w:ascii="Arial" w:hAnsi="Arial" w:cs="Arial"/>
          <w:sz w:val="15"/>
          <w:szCs w:val="15"/>
        </w:rPr>
      </w:pPr>
      <w:r w:rsidRPr="009B30D6">
        <w:rPr>
          <w:rFonts w:ascii="Arial" w:hAnsi="Arial" w:cs="Arial"/>
          <w:sz w:val="15"/>
          <w:szCs w:val="15"/>
        </w:rPr>
        <w:t>współpracę z KOWEZiU w zakresie doskonalenia kadry systemu doskonalenia zawodowego nauczycieli w zakresie doradztwa edukacyjno-zawodowego, w tym m.in. wykorzystania zasobów doradztwa na potrzeby regionu, gromadzenia i udostępniania informacji edukacyjno-zawodowej,</w:t>
      </w:r>
    </w:p>
    <w:p w14:paraId="3D4B9990" w14:textId="77777777" w:rsidR="00AF1A88" w:rsidRPr="009B30D6" w:rsidRDefault="00AF1A88" w:rsidP="009B30D6">
      <w:pPr>
        <w:pStyle w:val="Akapitzlist0"/>
        <w:numPr>
          <w:ilvl w:val="1"/>
          <w:numId w:val="439"/>
        </w:numPr>
        <w:tabs>
          <w:tab w:val="left" w:pos="993"/>
        </w:tabs>
        <w:autoSpaceDE w:val="0"/>
        <w:autoSpaceDN w:val="0"/>
        <w:adjustRightInd w:val="0"/>
        <w:spacing w:before="80" w:after="80"/>
        <w:ind w:left="993" w:hanging="284"/>
        <w:jc w:val="left"/>
        <w:rPr>
          <w:rFonts w:ascii="Arial" w:hAnsi="Arial" w:cs="Arial"/>
          <w:sz w:val="15"/>
          <w:szCs w:val="15"/>
        </w:rPr>
      </w:pPr>
      <w:r w:rsidRPr="009B30D6">
        <w:rPr>
          <w:rFonts w:ascii="Arial" w:hAnsi="Arial" w:cs="Arial"/>
          <w:sz w:val="15"/>
          <w:szCs w:val="15"/>
        </w:rPr>
        <w:t>współpracę z instytucjami wojewódzkimi na rzecz rozwoju doradztwa edukacyjno - zawodowego w regionie, w tym tworzenie i rozwój wojewódzkiej sieci współpracy doradców i instytucji;</w:t>
      </w:r>
    </w:p>
    <w:p w14:paraId="184EF19F" w14:textId="77777777" w:rsidR="00AF1A88" w:rsidRPr="009B30D6" w:rsidRDefault="00AF1A88"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zapewnienie dostępu do informacji edukacyjno-zawodowej na poziomie regionu, w tym dostępnej on-line,</w:t>
      </w:r>
    </w:p>
    <w:p w14:paraId="27981F1B" w14:textId="77777777" w:rsidR="00AF1A88" w:rsidRPr="009B30D6" w:rsidRDefault="00AF1A88"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doskonalenie kadry doradców-konsultantów w oparciu o programy szkoleń przygotowane przez KOWEZiU,</w:t>
      </w:r>
    </w:p>
    <w:p w14:paraId="11EE0715" w14:textId="77777777" w:rsidR="00AF1A88" w:rsidRPr="009B30D6" w:rsidRDefault="00AF1A88"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koordynowanie i monitorowanie działań z zakresu doradztwa zawodowego podejmowanych na poziomie lokalnym,</w:t>
      </w:r>
    </w:p>
    <w:p w14:paraId="739273E9" w14:textId="77777777" w:rsidR="00AF1A88" w:rsidRPr="009B30D6" w:rsidRDefault="00AF1A88" w:rsidP="003320E2">
      <w:pPr>
        <w:pStyle w:val="Akapitzlist0"/>
        <w:numPr>
          <w:ilvl w:val="1"/>
          <w:numId w:val="439"/>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5475B631"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42DB5C14"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realizacja programów zewnętrznego wsparcia szkół w zakresie doradztwa edukacyjno – zawodowego na poziomie lokalnym obejmuje następujące etapy:</w:t>
      </w:r>
    </w:p>
    <w:p w14:paraId="746842C7" w14:textId="77777777" w:rsidR="00AF1A88" w:rsidRPr="009B30D6" w:rsidRDefault="00AF1A88"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przeprowadzenie diagnozy stanu doradztwa edukacyjno-zawodowego w szkole, w celu identyfikacji potrzeb szkoły w zakresie doradztwa edukacyjno – zawodowego,</w:t>
      </w:r>
    </w:p>
    <w:p w14:paraId="5ED6D27D" w14:textId="77777777" w:rsidR="00AF1A88" w:rsidRPr="009B30D6" w:rsidRDefault="00AF1A88"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opracowanie planu zewnętrznego wsparcia szkoły w zakresie doradztwa edukacyjno - zawodowego przez doradców-konsultantów,</w:t>
      </w:r>
    </w:p>
    <w:p w14:paraId="7255EB89" w14:textId="77777777" w:rsidR="00AF1A88" w:rsidRPr="009B30D6" w:rsidRDefault="00AF1A88"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wdrożenie i realizacja planu wsparcia szkoły w zakresie doradztwa edukacyjno – zawodowego,</w:t>
      </w:r>
    </w:p>
    <w:p w14:paraId="6539D6B6" w14:textId="77777777" w:rsidR="00AF1A88" w:rsidRPr="009B30D6" w:rsidRDefault="00AF1A88"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tworzenie i rozwój sieci doradców edukacyjno – zawodowych oraz sieci instytucji,</w:t>
      </w:r>
    </w:p>
    <w:p w14:paraId="76EEEC57" w14:textId="77777777" w:rsidR="00AF1A88" w:rsidRPr="009B30D6" w:rsidRDefault="00AF1A88" w:rsidP="003320E2">
      <w:pPr>
        <w:pStyle w:val="Akapitzlist0"/>
        <w:numPr>
          <w:ilvl w:val="1"/>
          <w:numId w:val="440"/>
        </w:numPr>
        <w:tabs>
          <w:tab w:val="left" w:pos="851"/>
        </w:tabs>
        <w:autoSpaceDE w:val="0"/>
        <w:autoSpaceDN w:val="0"/>
        <w:adjustRightInd w:val="0"/>
        <w:spacing w:before="80" w:after="80"/>
        <w:ind w:left="993" w:hanging="567"/>
        <w:jc w:val="left"/>
        <w:rPr>
          <w:rFonts w:ascii="Arial" w:hAnsi="Arial" w:cs="Arial"/>
          <w:sz w:val="15"/>
          <w:szCs w:val="15"/>
        </w:rPr>
      </w:pPr>
      <w:r w:rsidRPr="009B30D6">
        <w:rPr>
          <w:rFonts w:ascii="Arial" w:hAnsi="Arial" w:cs="Arial"/>
          <w:sz w:val="15"/>
          <w:szCs w:val="15"/>
        </w:rPr>
        <w:t>monitorowanie i ewaluacja zadań realizowanych w zakresie doradztwa edukacyjno-zawodowego w szkołach i placówkach systemu oświaty,</w:t>
      </w:r>
    </w:p>
    <w:p w14:paraId="46EDB8D8"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osobą realizującą program zewnętrznego wsparcia szkół w zakresie doradztwa edukacyjno-zawodowego jest doradca-konsultant. Doradca–konsultant jest to specjalista zewnętrzny (spoza szkoły) bezpośrednio współpracujący z placówką w realizacji zewnętrznego wsparcia na poziomie powiatu. Doradca–konsultant to osoba zatrudniona w poradni psychologiczno – pedagogicznej, powiatowej placówce doskonalenia nauczycieli, w centrum kształcenia praktycznego lub centrum kształcenia ustawicznego,</w:t>
      </w:r>
    </w:p>
    <w:p w14:paraId="28D91E65"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do zadań doradcy-konsultanta należy pomoc w diagnozie potrzeb szkoły oraz dostosowanie oferty doskonalenia do zdiagnozowanych potrzeb, a następnie pomoc w zbudowaniu planu wspomagania i jego realizacji,</w:t>
      </w:r>
    </w:p>
    <w:p w14:paraId="2C6FE00F"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 xml:space="preserve">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 z zakresu doradztwa edukacyjno zawodowego, czyli tzw. formy doskonalenia doradztwa edukacyjno-zawodowego, </w:t>
      </w:r>
    </w:p>
    <w:p w14:paraId="5AF37158"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plan wsparcia szkoły powinien uwzględniać konieczność wykorzystania potencjału i zasobów szkoły. Wśród realizatorów zadań określonych w planie wsparcia szkoły wyróżnić należy: kadrę szkoły, doradców-konsultantów oraz instytucje zewnętrzne wspierające szkolne doradztwo zawodowe (w tym poradnie psychologiczno–pedagogiczne, Ochotnicze Hufce Pracy, powiatowe urzędy pracy),</w:t>
      </w:r>
    </w:p>
    <w:p w14:paraId="48502B43"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426" w:hanging="426"/>
        <w:jc w:val="left"/>
        <w:rPr>
          <w:rFonts w:ascii="Arial" w:hAnsi="Arial" w:cs="Arial"/>
          <w:sz w:val="15"/>
          <w:szCs w:val="15"/>
        </w:rPr>
      </w:pPr>
      <w:r w:rsidRPr="009B30D6">
        <w:rPr>
          <w:rFonts w:ascii="Arial" w:hAnsi="Arial" w:cs="Arial"/>
          <w:sz w:val="15"/>
          <w:szCs w:val="15"/>
        </w:rPr>
        <w:t>katalog działań możliwych do zrealizowania w ramach planu wsparcia szkoły obejmuje:</w:t>
      </w:r>
    </w:p>
    <w:p w14:paraId="46989191"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udzielanie pomocy doradcom edukacyjno - zawodowym w organizowaniu szkolnych spotkań, konkursów itp. poświęconych doradztwu edukacyjno – zawodowemu,</w:t>
      </w:r>
    </w:p>
    <w:p w14:paraId="6615348D"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współpracę przy organizacji spotkań poświęconych doradztwu edukacyjno – zawodowemu z uczniami, rodzicami, radami pedagogicznymi, zespołami wychowawców oraz przedstawicielami pracodawców lub przedsiębiorców,</w:t>
      </w:r>
    </w:p>
    <w:p w14:paraId="568DECFF"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inicjowanie współpracy z zewnętrznymi instytucjami wspierającymi szkolne doradztwo edukacyjno – zawodowe,</w:t>
      </w:r>
    </w:p>
    <w:p w14:paraId="1DC9E26F"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udostępnianie informacji, np. o instytucjach zewnętrznych wspierających doradztwo edukacyjno – zawodowe, opisanych w mapie lokalnej sieci doradztwa edukacyjno - zawodowego lub możliwościach pozyskania materiałów z zakresu doradztwa edukacyjno-zawodowego,</w:t>
      </w:r>
    </w:p>
    <w:p w14:paraId="65007019"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inicjowanie i koordynowanie konkursów, konferencji i innych przedsięwzięć z dziedziny doradztwa edukacyjno - zawodowego o zasięgu lokalnym,</w:t>
      </w:r>
    </w:p>
    <w:p w14:paraId="5CD95CA0"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wspieranie aktywności szkoły w środowisku lokalnym poprzez udział w targach szkolnych, organizacji lub udziale w tzw. drzwiach otwartych,</w:t>
      </w:r>
    </w:p>
    <w:p w14:paraId="19C35565" w14:textId="77777777" w:rsidR="00AF1A88" w:rsidRPr="009B30D6" w:rsidRDefault="00AF1A88" w:rsidP="003320E2">
      <w:pPr>
        <w:pStyle w:val="Akapitzlist0"/>
        <w:numPr>
          <w:ilvl w:val="1"/>
          <w:numId w:val="441"/>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organizacja wspólnych warsztatów, spotkań oraz konferencji z udziałem przedstawicieli instytucji zajmujących się doradztwem w powiecie, władz lokalnych, przedstawicieli pracodawców lub przedsiębiorców czy szkół wyższych,</w:t>
      </w:r>
    </w:p>
    <w:p w14:paraId="75AFD36A" w14:textId="77777777" w:rsidR="00AF1A88" w:rsidRPr="009B30D6" w:rsidRDefault="00AF1A88" w:rsidP="003320E2">
      <w:pPr>
        <w:pStyle w:val="Akapitzlist0"/>
        <w:numPr>
          <w:ilvl w:val="0"/>
          <w:numId w:val="305"/>
        </w:numPr>
        <w:tabs>
          <w:tab w:val="left" w:pos="426"/>
        </w:tabs>
        <w:autoSpaceDE w:val="0"/>
        <w:autoSpaceDN w:val="0"/>
        <w:adjustRightInd w:val="0"/>
        <w:spacing w:before="80" w:after="80"/>
        <w:ind w:left="709" w:hanging="709"/>
        <w:jc w:val="left"/>
        <w:rPr>
          <w:rFonts w:ascii="Arial" w:hAnsi="Arial" w:cs="Arial"/>
          <w:sz w:val="15"/>
          <w:szCs w:val="15"/>
        </w:rPr>
      </w:pPr>
      <w:r w:rsidRPr="009B30D6">
        <w:rPr>
          <w:rFonts w:ascii="Arial" w:hAnsi="Arial" w:cs="Arial"/>
          <w:sz w:val="15"/>
          <w:szCs w:val="15"/>
        </w:rPr>
        <w:t>działania związane z tworzeniem i rozwojem sieci doradców edukacyjno – zawodowych i instytucji mają na celu:</w:t>
      </w:r>
    </w:p>
    <w:p w14:paraId="754E6D89" w14:textId="77777777" w:rsidR="00AF1A88" w:rsidRPr="009B30D6" w:rsidRDefault="00AF1A88" w:rsidP="003320E2">
      <w:pPr>
        <w:pStyle w:val="Akapitzlist0"/>
        <w:numPr>
          <w:ilvl w:val="1"/>
          <w:numId w:val="442"/>
        </w:numPr>
        <w:tabs>
          <w:tab w:val="left" w:pos="709"/>
        </w:tabs>
        <w:autoSpaceDE w:val="0"/>
        <w:autoSpaceDN w:val="0"/>
        <w:adjustRightInd w:val="0"/>
        <w:spacing w:before="80" w:after="80"/>
        <w:ind w:left="709" w:hanging="283"/>
        <w:jc w:val="left"/>
        <w:rPr>
          <w:rFonts w:ascii="Arial" w:hAnsi="Arial" w:cs="Arial"/>
          <w:sz w:val="15"/>
          <w:szCs w:val="15"/>
        </w:rPr>
      </w:pPr>
      <w:r w:rsidRPr="009B30D6">
        <w:rPr>
          <w:rFonts w:ascii="Arial" w:hAnsi="Arial" w:cs="Arial"/>
          <w:sz w:val="15"/>
          <w:szCs w:val="15"/>
        </w:rPr>
        <w:t>identyfikację osób zajmujących się problematyką doradztwa edukacyjno - zawodowego w szkołach, placówkach systemu oświaty i instytucjach danego powiatu,</w:t>
      </w:r>
    </w:p>
    <w:p w14:paraId="5CCD0D7D" w14:textId="77777777" w:rsidR="00AF1A88" w:rsidRPr="009B30D6" w:rsidRDefault="00AF1A88"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inicjowanie i organizowanie przedsięwzięć umożliwiających wymianę doświadczeń osobom zainteresowanym doradztwem edukacyjno – zawodowym (dyrektorom, doradcom zawodowym, pedagogom, psychologom, nauczycielom),</w:t>
      </w:r>
    </w:p>
    <w:p w14:paraId="418B63D4" w14:textId="77777777" w:rsidR="00AF1A88" w:rsidRPr="009B30D6" w:rsidRDefault="00AF1A88"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podejmowanie działań integrujących środowisko osób zajmujących się w szkołach i innych instytucjach problematyką doradczą,</w:t>
      </w:r>
    </w:p>
    <w:p w14:paraId="1B8199AE" w14:textId="77777777" w:rsidR="00AF1A88" w:rsidRPr="009B30D6" w:rsidRDefault="00AF1A88"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budowanie współpracy osób odpowiedzialnych za doradztwo edukacyjno – zawodowe w powiecie,</w:t>
      </w:r>
    </w:p>
    <w:p w14:paraId="55F15DA2" w14:textId="77777777" w:rsidR="00AF1A88" w:rsidRPr="009B30D6" w:rsidRDefault="00AF1A88" w:rsidP="003320E2">
      <w:pPr>
        <w:pStyle w:val="Akapitzlist0"/>
        <w:numPr>
          <w:ilvl w:val="1"/>
          <w:numId w:val="442"/>
        </w:numPr>
        <w:tabs>
          <w:tab w:val="left" w:pos="851"/>
        </w:tabs>
        <w:autoSpaceDE w:val="0"/>
        <w:autoSpaceDN w:val="0"/>
        <w:adjustRightInd w:val="0"/>
        <w:spacing w:before="80" w:after="80"/>
        <w:ind w:left="851" w:hanging="425"/>
        <w:jc w:val="left"/>
        <w:rPr>
          <w:rFonts w:ascii="Arial" w:hAnsi="Arial" w:cs="Arial"/>
          <w:sz w:val="15"/>
          <w:szCs w:val="15"/>
        </w:rPr>
      </w:pPr>
      <w:r w:rsidRPr="009B30D6">
        <w:rPr>
          <w:rFonts w:ascii="Arial" w:hAnsi="Arial" w:cs="Arial"/>
          <w:sz w:val="15"/>
          <w:szCs w:val="15"/>
        </w:rPr>
        <w:t>organizacja warsztatów dla członków sieci doradców edukacyjno – zawodowych z terenu powiatu, z uwzględnieniem problematyki doradztwa edukacyjno – 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p w14:paraId="27A1FD40" w14:textId="77777777" w:rsidR="00AF1A88" w:rsidRPr="009B30D6" w:rsidRDefault="00AF1A88" w:rsidP="003320E2">
      <w:pPr>
        <w:pStyle w:val="Tekstprzypisudolnego"/>
        <w:tabs>
          <w:tab w:val="left" w:pos="851"/>
        </w:tabs>
        <w:spacing w:before="80" w:after="80"/>
        <w:ind w:left="851" w:hanging="708"/>
        <w:rPr>
          <w:rFonts w:cs="Arial"/>
        </w:rPr>
      </w:pPr>
    </w:p>
  </w:footnote>
  <w:footnote w:id="149">
    <w:p w14:paraId="0C7D3B39" w14:textId="77777777" w:rsidR="00AF1A88" w:rsidRPr="006002E9" w:rsidRDefault="00AF1A88"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50">
    <w:p w14:paraId="46DCEBCC" w14:textId="6CDB74EE" w:rsidR="00AF1A88" w:rsidRPr="00A1614D" w:rsidRDefault="00AF1A88"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3"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51">
    <w:p w14:paraId="6099D8FA" w14:textId="77777777" w:rsidR="00AF1A88" w:rsidRPr="003111A2" w:rsidRDefault="00AF1A88" w:rsidP="00406D52">
      <w:pPr>
        <w:pStyle w:val="Tekstprzypisudolnego"/>
        <w:jc w:val="both"/>
        <w:rPr>
          <w:rFonts w:cs="Arial"/>
          <w:sz w:val="15"/>
          <w:szCs w:val="15"/>
        </w:rPr>
      </w:pPr>
      <w:r w:rsidRPr="003111A2">
        <w:rPr>
          <w:rStyle w:val="Odwoanieprzypisudolnego"/>
          <w:rFonts w:cs="Arial"/>
          <w:sz w:val="15"/>
          <w:szCs w:val="15"/>
        </w:rPr>
        <w:footnoteRef/>
      </w:r>
      <w:r w:rsidRPr="003111A2">
        <w:rPr>
          <w:rFonts w:cs="Arial"/>
          <w:sz w:val="15"/>
          <w:szCs w:val="15"/>
        </w:rPr>
        <w:t xml:space="preserve"> W rozumieniu art</w:t>
      </w:r>
      <w:r>
        <w:rPr>
          <w:rFonts w:cs="Arial"/>
          <w:sz w:val="15"/>
          <w:szCs w:val="15"/>
        </w:rPr>
        <w:t>ykułu</w:t>
      </w:r>
      <w:r w:rsidRPr="003111A2">
        <w:rPr>
          <w:rFonts w:cs="Arial"/>
          <w:sz w:val="15"/>
          <w:szCs w:val="15"/>
        </w:rPr>
        <w:t xml:space="preserve"> 5 </w:t>
      </w:r>
      <w:r>
        <w:rPr>
          <w:sz w:val="15"/>
        </w:rPr>
        <w:t>u</w:t>
      </w:r>
      <w:r w:rsidRPr="003111A2">
        <w:rPr>
          <w:rFonts w:cs="Arial"/>
          <w:sz w:val="15"/>
          <w:szCs w:val="15"/>
        </w:rPr>
        <w:t>stawy</w:t>
      </w:r>
      <w:r>
        <w:rPr>
          <w:sz w:val="15"/>
        </w:rPr>
        <w:t xml:space="preserve"> wdrożeniowej</w:t>
      </w:r>
      <w:r w:rsidRPr="003111A2">
        <w:rPr>
          <w:rFonts w:cs="Arial"/>
          <w:sz w:val="15"/>
          <w:szCs w:val="15"/>
        </w:rPr>
        <w:t>.</w:t>
      </w:r>
    </w:p>
  </w:footnote>
  <w:footnote w:id="152">
    <w:p w14:paraId="0925E283" w14:textId="77777777" w:rsidR="00AF1A88" w:rsidRDefault="00AF1A88" w:rsidP="00B440F1">
      <w:pPr>
        <w:pStyle w:val="Tekstprzypisudolnego"/>
        <w:jc w:val="both"/>
      </w:pPr>
      <w:r>
        <w:rPr>
          <w:rStyle w:val="Odwoanieprzypisudolnego"/>
        </w:rPr>
        <w:footnoteRef/>
      </w:r>
      <w:r>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53">
    <w:p w14:paraId="0D6F8074" w14:textId="77777777" w:rsidR="00AF1A88" w:rsidRPr="00E526AC" w:rsidRDefault="00AF1A88" w:rsidP="00E526AC">
      <w:pPr>
        <w:autoSpaceDE w:val="0"/>
        <w:autoSpaceDN w:val="0"/>
        <w:adjustRightInd w:val="0"/>
        <w:spacing w:before="80" w:after="80" w:line="240" w:lineRule="auto"/>
        <w:rPr>
          <w:rFonts w:ascii="Arial" w:hAnsi="Arial" w:cs="Arial"/>
          <w:sz w:val="15"/>
          <w:szCs w:val="15"/>
        </w:rPr>
      </w:pPr>
      <w:r w:rsidRPr="00363B32">
        <w:rPr>
          <w:rStyle w:val="Odwoanieprzypisudolnego"/>
          <w:rFonts w:asciiTheme="minorHAnsi" w:hAnsiTheme="minorHAnsi" w:cs="Arial"/>
          <w:sz w:val="15"/>
          <w:szCs w:val="15"/>
        </w:rPr>
        <w:footnoteRef/>
      </w:r>
      <w:r w:rsidRPr="00363B32">
        <w:rPr>
          <w:rFonts w:asciiTheme="minorHAnsi" w:hAnsiTheme="minorHAnsi" w:cs="Arial"/>
          <w:sz w:val="15"/>
          <w:szCs w:val="15"/>
        </w:rPr>
        <w:t xml:space="preserve"> </w:t>
      </w:r>
      <w:r w:rsidRPr="00E526AC">
        <w:rPr>
          <w:rFonts w:ascii="Arial" w:hAnsi="Arial" w:cs="Arial"/>
          <w:sz w:val="15"/>
          <w:szCs w:val="15"/>
        </w:rPr>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54">
    <w:p w14:paraId="099F92D9" w14:textId="77777777" w:rsidR="00AF1A88" w:rsidRPr="00E526AC" w:rsidRDefault="00AF1A88" w:rsidP="00E526AC">
      <w:pPr>
        <w:pStyle w:val="Tekstprzypisudolnego"/>
        <w:spacing w:before="80" w:after="80"/>
        <w:rPr>
          <w:rFonts w:cs="Arial"/>
          <w:i/>
          <w:sz w:val="15"/>
          <w:szCs w:val="15"/>
        </w:rPr>
      </w:pPr>
      <w:r w:rsidRPr="00E526AC">
        <w:rPr>
          <w:rStyle w:val="Odwoanieprzypisudolnego"/>
          <w:rFonts w:cs="Arial"/>
          <w:sz w:val="15"/>
          <w:szCs w:val="15"/>
        </w:rPr>
        <w:footnoteRef/>
      </w:r>
      <w:r w:rsidRPr="00E526AC">
        <w:rPr>
          <w:rFonts w:cs="Arial"/>
          <w:sz w:val="15"/>
          <w:szCs w:val="15"/>
        </w:rPr>
        <w:t xml:space="preserve"> Projekt </w:t>
      </w:r>
      <w:r w:rsidRPr="00E526AC">
        <w:rPr>
          <w:rFonts w:cs="Arial"/>
          <w:i/>
          <w:color w:val="000000"/>
          <w:sz w:val="15"/>
          <w:szCs w:val="15"/>
          <w:shd w:val="clear" w:color="auto" w:fill="FFFFFF"/>
        </w:rPr>
        <w:t>Wytycznych w zakresie realizacji przedsięwzięć z udziałem środków Europejskiego Funduszu Społecznego w obszarze rynku pracy na lata 2014-2020</w:t>
      </w:r>
    </w:p>
  </w:footnote>
  <w:footnote w:id="155">
    <w:p w14:paraId="49D144DB" w14:textId="77777777" w:rsidR="00AF1A88" w:rsidRPr="00E526AC" w:rsidRDefault="00AF1A88" w:rsidP="00E526AC">
      <w:pPr>
        <w:autoSpaceDE w:val="0"/>
        <w:autoSpaceDN w:val="0"/>
        <w:adjustRightInd w:val="0"/>
        <w:spacing w:before="80" w:after="80" w:line="240" w:lineRule="auto"/>
        <w:rPr>
          <w:rFonts w:ascii="Arial" w:hAnsi="Arial" w:cs="Arial"/>
          <w:sz w:val="15"/>
          <w:szCs w:val="15"/>
        </w:rPr>
      </w:pPr>
      <w:r w:rsidRPr="00E526AC">
        <w:rPr>
          <w:rStyle w:val="Odwoanieprzypisudolnego"/>
          <w:rFonts w:cs="Arial"/>
          <w:sz w:val="15"/>
          <w:szCs w:val="15"/>
        </w:rPr>
        <w:footnoteRef/>
      </w:r>
      <w:r w:rsidRPr="00E526AC">
        <w:rPr>
          <w:rFonts w:ascii="Arial" w:hAnsi="Arial" w:cs="Arial"/>
          <w:sz w:val="15"/>
          <w:szCs w:val="15"/>
        </w:rPr>
        <w:t xml:space="preserve"> 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w:t>
      </w:r>
    </w:p>
    <w:p w14:paraId="7C4B5DF8" w14:textId="77777777" w:rsidR="00AF1A88" w:rsidRPr="00E526AC" w:rsidRDefault="00AF1A88" w:rsidP="00E526AC">
      <w:pPr>
        <w:autoSpaceDE w:val="0"/>
        <w:autoSpaceDN w:val="0"/>
        <w:adjustRightInd w:val="0"/>
        <w:spacing w:before="80" w:after="80" w:line="240" w:lineRule="auto"/>
        <w:rPr>
          <w:rFonts w:ascii="Arial" w:hAnsi="Arial" w:cs="Arial"/>
          <w:sz w:val="15"/>
          <w:szCs w:val="15"/>
        </w:rPr>
      </w:pPr>
      <w:r w:rsidRPr="00E526AC">
        <w:rPr>
          <w:rFonts w:ascii="Arial" w:hAnsi="Arial" w:cs="Arial"/>
          <w:sz w:val="15"/>
          <w:szCs w:val="15"/>
        </w:rPr>
        <w:t>1) osoba pracuje w swojej działalności, praktyce zawodowej lub gospodarstwie rolnym w celu uzyskania dochodu, nawet jeżeli przedsiębiorstwo nie osiąga zysków;</w:t>
      </w:r>
    </w:p>
    <w:p w14:paraId="7261002E" w14:textId="77777777" w:rsidR="00AF1A88" w:rsidRPr="00E526AC" w:rsidRDefault="00AF1A88" w:rsidP="00E526AC">
      <w:pPr>
        <w:autoSpaceDE w:val="0"/>
        <w:autoSpaceDN w:val="0"/>
        <w:adjustRightInd w:val="0"/>
        <w:spacing w:before="80" w:after="80" w:line="240" w:lineRule="auto"/>
        <w:rPr>
          <w:rFonts w:ascii="Arial" w:hAnsi="Arial" w:cs="Arial"/>
          <w:sz w:val="15"/>
          <w:szCs w:val="15"/>
        </w:rPr>
      </w:pPr>
      <w:r w:rsidRPr="00E526AC">
        <w:rPr>
          <w:rFonts w:ascii="Arial" w:hAnsi="Arial" w:cs="Arial"/>
          <w:sz w:val="15"/>
          <w:szCs w:val="15"/>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0E50E61E" w14:textId="77777777" w:rsidR="00AF1A88" w:rsidRPr="00E526AC" w:rsidRDefault="00AF1A88" w:rsidP="00E526AC">
      <w:pPr>
        <w:autoSpaceDE w:val="0"/>
        <w:autoSpaceDN w:val="0"/>
        <w:adjustRightInd w:val="0"/>
        <w:spacing w:before="80" w:after="80" w:line="240" w:lineRule="auto"/>
        <w:rPr>
          <w:rFonts w:ascii="Arial" w:hAnsi="Arial" w:cs="Arial"/>
          <w:sz w:val="15"/>
          <w:szCs w:val="15"/>
        </w:rPr>
      </w:pPr>
      <w:r w:rsidRPr="00E526AC">
        <w:rPr>
          <w:rFonts w:ascii="Arial" w:hAnsi="Arial" w:cs="Arial"/>
          <w:sz w:val="15"/>
          <w:szCs w:val="15"/>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który zapewnia płatny lub bezpłatny czas wolny od pracy do momentu porodu i obejmuje późniejszą krótkoterminową opiekę nad dzieckiem) są uznawane za „osoby pracujące”. 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w:t>
      </w:r>
    </w:p>
  </w:footnote>
  <w:footnote w:id="156">
    <w:p w14:paraId="5098B4AF" w14:textId="77777777" w:rsidR="00AF1A88" w:rsidRPr="00E526AC" w:rsidRDefault="00AF1A88" w:rsidP="00E526AC">
      <w:pPr>
        <w:autoSpaceDE w:val="0"/>
        <w:autoSpaceDN w:val="0"/>
        <w:adjustRightInd w:val="0"/>
        <w:spacing w:before="80" w:after="80" w:line="240" w:lineRule="auto"/>
        <w:rPr>
          <w:rFonts w:ascii="Arial" w:hAnsi="Arial" w:cs="Arial"/>
        </w:rPr>
      </w:pPr>
      <w:r w:rsidRPr="00E526AC">
        <w:rPr>
          <w:rStyle w:val="Odwoanieprzypisudolnego"/>
          <w:rFonts w:cs="Arial"/>
          <w:sz w:val="15"/>
          <w:szCs w:val="15"/>
        </w:rPr>
        <w:footnoteRef/>
      </w:r>
      <w:r w:rsidRPr="00E526AC">
        <w:rPr>
          <w:rFonts w:ascii="Arial" w:hAnsi="Arial" w:cs="Arial"/>
          <w:sz w:val="15"/>
          <w:szCs w:val="15"/>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57">
    <w:p w14:paraId="0D5888BA" w14:textId="77777777" w:rsidR="00AF1A88" w:rsidRPr="00B61156" w:rsidRDefault="00AF1A88"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90C1" w14:textId="77777777" w:rsidR="00AF1A88" w:rsidRDefault="00AF1A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F0D8" w14:textId="77777777" w:rsidR="00AF1A88" w:rsidRPr="00D604D8" w:rsidRDefault="00AF1A88" w:rsidP="00D604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2C0C71A"/>
    <w:lvl w:ilvl="0">
      <w:start w:val="1"/>
      <w:numFmt w:val="bullet"/>
      <w:pStyle w:val="Listapunktowana"/>
      <w:lvlText w:val=""/>
      <w:lvlJc w:val="left"/>
      <w:pPr>
        <w:tabs>
          <w:tab w:val="num" w:pos="-256"/>
        </w:tabs>
        <w:ind w:left="-256" w:hanging="360"/>
      </w:pPr>
      <w:rPr>
        <w:rFonts w:ascii="Symbol" w:hAnsi="Symbol" w:hint="default"/>
      </w:rPr>
    </w:lvl>
  </w:abstractNum>
  <w:abstractNum w:abstractNumId="1">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nsid w:val="0000006B"/>
    <w:multiLevelType w:val="singleLevel"/>
    <w:tmpl w:val="0000006B"/>
    <w:lvl w:ilvl="0">
      <w:start w:val="1"/>
      <w:numFmt w:val="bullet"/>
      <w:lvlText w:val=""/>
      <w:lvlJc w:val="left"/>
      <w:pPr>
        <w:ind w:left="720" w:hanging="360"/>
      </w:pPr>
      <w:rPr>
        <w:rFonts w:ascii="Wingdings" w:hAnsi="Wingdings"/>
      </w:rPr>
    </w:lvl>
  </w:abstractNum>
  <w:abstractNum w:abstractNumId="3">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0486ECB"/>
    <w:multiLevelType w:val="hybridMultilevel"/>
    <w:tmpl w:val="4C142A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
    <w:nsid w:val="00B016B0"/>
    <w:multiLevelType w:val="hybridMultilevel"/>
    <w:tmpl w:val="38B4AD0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0DA5313"/>
    <w:multiLevelType w:val="hybridMultilevel"/>
    <w:tmpl w:val="6BC61F9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A965C32">
      <w:start w:val="1"/>
      <w:numFmt w:val="bullet"/>
      <w:lvlText w:val="-"/>
      <w:lvlJc w:val="left"/>
      <w:pPr>
        <w:ind w:left="2160" w:hanging="180"/>
      </w:pPr>
      <w:rPr>
        <w:rFonts w:ascii="Courier New" w:hAnsi="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1B94D4D"/>
    <w:multiLevelType w:val="hybridMultilevel"/>
    <w:tmpl w:val="8938A8D0"/>
    <w:lvl w:ilvl="0" w:tplc="A654986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22B4D6C"/>
    <w:multiLevelType w:val="hybridMultilevel"/>
    <w:tmpl w:val="C270CECC"/>
    <w:lvl w:ilvl="0" w:tplc="8CB6C892">
      <w:start w:val="1"/>
      <w:numFmt w:val="ordinal"/>
      <w:lvlText w:val="%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6">
    <w:nsid w:val="024F2CF4"/>
    <w:multiLevelType w:val="hybridMultilevel"/>
    <w:tmpl w:val="A66AA3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31328E4"/>
    <w:multiLevelType w:val="multilevel"/>
    <w:tmpl w:val="EEE21DD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3806B84"/>
    <w:multiLevelType w:val="hybridMultilevel"/>
    <w:tmpl w:val="D342312C"/>
    <w:lvl w:ilvl="0" w:tplc="DA6CFC98">
      <w:start w:val="1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20">
    <w:nsid w:val="03E46F4A"/>
    <w:multiLevelType w:val="hybridMultilevel"/>
    <w:tmpl w:val="6BDEA01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3A433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43A4991"/>
    <w:multiLevelType w:val="hybridMultilevel"/>
    <w:tmpl w:val="F0FA41F6"/>
    <w:lvl w:ilvl="0" w:tplc="0A965C32">
      <w:start w:val="1"/>
      <w:numFmt w:val="bullet"/>
      <w:lvlText w:val="-"/>
      <w:lvlJc w:val="left"/>
      <w:pPr>
        <w:ind w:left="720" w:hanging="360"/>
      </w:pPr>
      <w:rPr>
        <w:rFonts w:ascii="Courier New" w:hAnsi="Courier New" w:hint="default"/>
      </w:rPr>
    </w:lvl>
    <w:lvl w:ilvl="1" w:tplc="0A965C3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04FE3E0D"/>
    <w:multiLevelType w:val="hybridMultilevel"/>
    <w:tmpl w:val="2900555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63E27E6"/>
    <w:multiLevelType w:val="hybridMultilevel"/>
    <w:tmpl w:val="AC12B40A"/>
    <w:lvl w:ilvl="0" w:tplc="0A965C32">
      <w:start w:val="1"/>
      <w:numFmt w:val="bullet"/>
      <w:lvlText w:val="-"/>
      <w:lvlJc w:val="left"/>
      <w:pPr>
        <w:ind w:left="720" w:hanging="360"/>
      </w:pPr>
      <w:rPr>
        <w:rFonts w:ascii="Courier New" w:hAnsi="Courier New"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6CC799F"/>
    <w:multiLevelType w:val="hybridMultilevel"/>
    <w:tmpl w:val="7A0CB4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6EA78D8"/>
    <w:multiLevelType w:val="hybridMultilevel"/>
    <w:tmpl w:val="88A81872"/>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7213D8B"/>
    <w:multiLevelType w:val="hybridMultilevel"/>
    <w:tmpl w:val="993641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8AB37E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9273CC0"/>
    <w:multiLevelType w:val="hybridMultilevel"/>
    <w:tmpl w:val="4D587A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9582757"/>
    <w:multiLevelType w:val="multilevel"/>
    <w:tmpl w:val="FA2C30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0A161386"/>
    <w:multiLevelType w:val="hybridMultilevel"/>
    <w:tmpl w:val="3C6E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BCD70A2"/>
    <w:multiLevelType w:val="hybridMultilevel"/>
    <w:tmpl w:val="7D84BD30"/>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9">
    <w:nsid w:val="0BD80C76"/>
    <w:multiLevelType w:val="hybridMultilevel"/>
    <w:tmpl w:val="9C7827F2"/>
    <w:lvl w:ilvl="0" w:tplc="0D780A06">
      <w:start w:val="1"/>
      <w:numFmt w:val="lowerLetter"/>
      <w:lvlText w:val="%1)"/>
      <w:lvlJc w:val="left"/>
      <w:pPr>
        <w:ind w:left="697" w:hanging="360"/>
      </w:pPr>
      <w:rPr>
        <w:rFonts w:asciiTheme="minorHAnsi" w:eastAsia="Arial" w:hAnsiTheme="minorHAnsi" w:hint="default"/>
        <w:spacing w:val="-1"/>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C75128D"/>
    <w:multiLevelType w:val="hybridMultilevel"/>
    <w:tmpl w:val="CA5EF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C8B5D4B"/>
    <w:multiLevelType w:val="hybridMultilevel"/>
    <w:tmpl w:val="8FCC1F4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C9B55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0DAB0DB8"/>
    <w:multiLevelType w:val="hybridMultilevel"/>
    <w:tmpl w:val="F522ACEA"/>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8">
    <w:nsid w:val="0DE12C87"/>
    <w:multiLevelType w:val="hybridMultilevel"/>
    <w:tmpl w:val="0916EF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0E2671AE"/>
    <w:multiLevelType w:val="hybridMultilevel"/>
    <w:tmpl w:val="0F720812"/>
    <w:lvl w:ilvl="0" w:tplc="FD60D72C">
      <w:start w:val="6"/>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E42334D"/>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61">
    <w:nsid w:val="0E976FDA"/>
    <w:multiLevelType w:val="hybridMultilevel"/>
    <w:tmpl w:val="833AC666"/>
    <w:lvl w:ilvl="0" w:tplc="7E8C2FC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0F2F3378"/>
    <w:multiLevelType w:val="hybridMultilevel"/>
    <w:tmpl w:val="CFEC4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0F5139B7"/>
    <w:multiLevelType w:val="hybridMultilevel"/>
    <w:tmpl w:val="B9441BE0"/>
    <w:lvl w:ilvl="0" w:tplc="A75615B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0F8D40BB"/>
    <w:multiLevelType w:val="hybridMultilevel"/>
    <w:tmpl w:val="0BCCEBF2"/>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0F9738C5"/>
    <w:multiLevelType w:val="hybridMultilevel"/>
    <w:tmpl w:val="20FE0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01C22DB"/>
    <w:multiLevelType w:val="hybridMultilevel"/>
    <w:tmpl w:val="E452A1FE"/>
    <w:lvl w:ilvl="0" w:tplc="04150001">
      <w:start w:val="1"/>
      <w:numFmt w:val="bullet"/>
      <w:lvlText w:val=""/>
      <w:lvlJc w:val="left"/>
      <w:pPr>
        <w:ind w:left="1110" w:hanging="360"/>
      </w:pPr>
      <w:rPr>
        <w:rFonts w:ascii="Symbol" w:hAnsi="Symbol"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69">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03608BF"/>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1">
    <w:nsid w:val="107B6780"/>
    <w:multiLevelType w:val="multilevel"/>
    <w:tmpl w:val="752A6786"/>
    <w:lvl w:ilvl="0">
      <w:start w:val="1"/>
      <w:numFmt w:val="upperRoman"/>
      <w:lvlText w:val="%1."/>
      <w:lvlJc w:val="right"/>
      <w:pPr>
        <w:ind w:left="360" w:hanging="360"/>
      </w:pPr>
      <w:rPr>
        <w:rFonts w:hint="default"/>
        <w:b/>
        <w:sz w:val="28"/>
      </w:rPr>
    </w:lvl>
    <w:lvl w:ilvl="1">
      <w:start w:val="1"/>
      <w:numFmt w:val="decimal"/>
      <w:lvlText w:val="%1.%2."/>
      <w:lvlJc w:val="left"/>
      <w:pPr>
        <w:ind w:left="737" w:hanging="737"/>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72">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18C5377"/>
    <w:multiLevelType w:val="hybridMultilevel"/>
    <w:tmpl w:val="80BC253A"/>
    <w:lvl w:ilvl="0" w:tplc="0415000F">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75">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2173B8C"/>
    <w:multiLevelType w:val="multilevel"/>
    <w:tmpl w:val="E594EE6C"/>
    <w:lvl w:ilvl="0">
      <w:start w:val="1"/>
      <w:numFmt w:val="upperRoman"/>
      <w:lvlText w:val="%1."/>
      <w:lvlJc w:val="left"/>
      <w:pPr>
        <w:ind w:left="720" w:hanging="360"/>
      </w:pPr>
      <w:rPr>
        <w:rFonts w:hint="default"/>
        <w:b/>
      </w:r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4">
    <w:nsid w:val="14E661D2"/>
    <w:multiLevelType w:val="hybridMultilevel"/>
    <w:tmpl w:val="DEBEB5B6"/>
    <w:lvl w:ilvl="0" w:tplc="82C8B5E4">
      <w:start w:val="1"/>
      <w:numFmt w:val="upperRoman"/>
      <w:lvlText w:val="%1."/>
      <w:lvlJc w:val="left"/>
      <w:pPr>
        <w:ind w:left="2880" w:hanging="360"/>
      </w:pPr>
      <w:rPr>
        <w:rFonts w:hint="default"/>
        <w:b/>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5">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8">
    <w:nsid w:val="155D48DD"/>
    <w:multiLevelType w:val="hybridMultilevel"/>
    <w:tmpl w:val="4F98CB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5B60CFF"/>
    <w:multiLevelType w:val="hybridMultilevel"/>
    <w:tmpl w:val="AF12F9E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163C22CD"/>
    <w:multiLevelType w:val="hybridMultilevel"/>
    <w:tmpl w:val="9F74C6E4"/>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91">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1704179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7304968"/>
    <w:multiLevelType w:val="hybridMultilevel"/>
    <w:tmpl w:val="A12492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78036FA"/>
    <w:multiLevelType w:val="hybridMultilevel"/>
    <w:tmpl w:val="AB72E58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7">
    <w:nsid w:val="181A6530"/>
    <w:multiLevelType w:val="hybridMultilevel"/>
    <w:tmpl w:val="38A450BA"/>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181C2C29"/>
    <w:multiLevelType w:val="hybridMultilevel"/>
    <w:tmpl w:val="DA6874D0"/>
    <w:lvl w:ilvl="0" w:tplc="0A965C3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101">
    <w:nsid w:val="198B185D"/>
    <w:multiLevelType w:val="hybridMultilevel"/>
    <w:tmpl w:val="834ECBE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2">
    <w:nsid w:val="19E81A71"/>
    <w:multiLevelType w:val="hybridMultilevel"/>
    <w:tmpl w:val="49C0DE4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106">
    <w:nsid w:val="1CC724AA"/>
    <w:multiLevelType w:val="hybridMultilevel"/>
    <w:tmpl w:val="799A8DFA"/>
    <w:lvl w:ilvl="0" w:tplc="04150017">
      <w:start w:val="1"/>
      <w:numFmt w:val="lowerLetter"/>
      <w:lvlText w:val="%1)"/>
      <w:lvlJc w:val="left"/>
      <w:pPr>
        <w:ind w:left="1160" w:hanging="360"/>
      </w:pPr>
    </w:lvl>
    <w:lvl w:ilvl="1" w:tplc="04150019">
      <w:start w:val="1"/>
      <w:numFmt w:val="lowerLetter"/>
      <w:lvlText w:val="%2."/>
      <w:lvlJc w:val="left"/>
      <w:pPr>
        <w:ind w:left="1880" w:hanging="360"/>
      </w:pPr>
    </w:lvl>
    <w:lvl w:ilvl="2" w:tplc="04150017">
      <w:start w:val="1"/>
      <w:numFmt w:val="lowerLetter"/>
      <w:lvlText w:val="%3)"/>
      <w:lvlJc w:val="lef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07">
    <w:nsid w:val="1D6B4BA8"/>
    <w:multiLevelType w:val="hybridMultilevel"/>
    <w:tmpl w:val="7F926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D9E7152"/>
    <w:multiLevelType w:val="hybridMultilevel"/>
    <w:tmpl w:val="4D4CDCD2"/>
    <w:lvl w:ilvl="0" w:tplc="8CB6C8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E5C642E"/>
    <w:multiLevelType w:val="hybridMultilevel"/>
    <w:tmpl w:val="267CC226"/>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2">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14">
    <w:nsid w:val="1F6D4E46"/>
    <w:multiLevelType w:val="multilevel"/>
    <w:tmpl w:val="40149E52"/>
    <w:lvl w:ilvl="0">
      <w:start w:val="1"/>
      <w:numFmt w:val="upperRoman"/>
      <w:lvlText w:val="%1."/>
      <w:lvlJc w:val="right"/>
      <w:pPr>
        <w:ind w:left="432" w:hanging="432"/>
      </w:pPr>
      <w:rPr>
        <w:rFonts w:hint="default"/>
      </w:rPr>
    </w:lvl>
    <w:lvl w:ilvl="1">
      <w:start w:val="1"/>
      <w:numFmt w:val="decimal"/>
      <w:pStyle w:val="Nagwek2"/>
      <w:lvlText w:val="%1.%2"/>
      <w:lvlJc w:val="left"/>
      <w:pPr>
        <w:ind w:left="576" w:hanging="576"/>
      </w:pPr>
      <w:rPr>
        <w:rFonts w:hint="default"/>
        <w:i w:val="0"/>
        <w:sz w:val="28"/>
        <w:szCs w:val="28"/>
      </w:rPr>
    </w:lvl>
    <w:lvl w:ilvl="2">
      <w:start w:val="1"/>
      <w:numFmt w:val="decimal"/>
      <w:pStyle w:val="Nagwek3"/>
      <w:lvlText w:val="%1.%2.%3"/>
      <w:lvlJc w:val="left"/>
      <w:pPr>
        <w:ind w:left="862"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5">
    <w:nsid w:val="1F8913F4"/>
    <w:multiLevelType w:val="hybridMultilevel"/>
    <w:tmpl w:val="A96032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01D22CB"/>
    <w:multiLevelType w:val="multilevel"/>
    <w:tmpl w:val="CD82AA0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203B37D0"/>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nsid w:val="206618C6"/>
    <w:multiLevelType w:val="hybridMultilevel"/>
    <w:tmpl w:val="70C6E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2099572A"/>
    <w:multiLevelType w:val="hybridMultilevel"/>
    <w:tmpl w:val="59B00CA0"/>
    <w:lvl w:ilvl="0" w:tplc="367E0CD4">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7E8C2FC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10C7306"/>
    <w:multiLevelType w:val="hybridMultilevel"/>
    <w:tmpl w:val="E10AD79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Theme="minorHAnsi" w:eastAsia="Calibri" w:hAnsiTheme="minorHAns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13A7578"/>
    <w:multiLevelType w:val="hybridMultilevel"/>
    <w:tmpl w:val="52527FCA"/>
    <w:lvl w:ilvl="0" w:tplc="04150013">
      <w:start w:val="1"/>
      <w:numFmt w:val="upperRoman"/>
      <w:lvlText w:val="%1."/>
      <w:lvlJc w:val="righ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3">
    <w:nsid w:val="21526D24"/>
    <w:multiLevelType w:val="hybridMultilevel"/>
    <w:tmpl w:val="9058E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5">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nsid w:val="219F00CC"/>
    <w:multiLevelType w:val="hybridMultilevel"/>
    <w:tmpl w:val="8932B3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27774AA"/>
    <w:multiLevelType w:val="hybridMultilevel"/>
    <w:tmpl w:val="D814FAB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3C92012"/>
    <w:multiLevelType w:val="hybridMultilevel"/>
    <w:tmpl w:val="3000E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3DD0C5B"/>
    <w:multiLevelType w:val="hybridMultilevel"/>
    <w:tmpl w:val="80BC253A"/>
    <w:lvl w:ilvl="0" w:tplc="0415000F">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33">
    <w:nsid w:val="242E3F2F"/>
    <w:multiLevelType w:val="hybridMultilevel"/>
    <w:tmpl w:val="055CFABA"/>
    <w:lvl w:ilvl="0" w:tplc="A3743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25487FEB"/>
    <w:multiLevelType w:val="hybridMultilevel"/>
    <w:tmpl w:val="7F764888"/>
    <w:lvl w:ilvl="0" w:tplc="28D60C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25EB6A14"/>
    <w:multiLevelType w:val="multilevel"/>
    <w:tmpl w:val="B210A08E"/>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nsid w:val="269B3479"/>
    <w:multiLevelType w:val="hybridMultilevel"/>
    <w:tmpl w:val="8EF0F6D4"/>
    <w:lvl w:ilvl="0" w:tplc="07D27538">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6A37CB7"/>
    <w:multiLevelType w:val="hybridMultilevel"/>
    <w:tmpl w:val="C7C6B038"/>
    <w:lvl w:ilvl="0" w:tplc="4628F15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26F425FD"/>
    <w:multiLevelType w:val="multilevel"/>
    <w:tmpl w:val="5DE0B3F4"/>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nsid w:val="27AB07E1"/>
    <w:multiLevelType w:val="multilevel"/>
    <w:tmpl w:val="ECEE2D7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2">
    <w:nsid w:val="27AC2714"/>
    <w:multiLevelType w:val="hybridMultilevel"/>
    <w:tmpl w:val="C58E839C"/>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82122D2"/>
    <w:multiLevelType w:val="hybridMultilevel"/>
    <w:tmpl w:val="CA1AF1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297404FE"/>
    <w:multiLevelType w:val="hybridMultilevel"/>
    <w:tmpl w:val="D7EAE722"/>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29C77C3E"/>
    <w:multiLevelType w:val="hybridMultilevel"/>
    <w:tmpl w:val="3CDE726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2B115334"/>
    <w:multiLevelType w:val="hybridMultilevel"/>
    <w:tmpl w:val="391E8566"/>
    <w:lvl w:ilvl="0" w:tplc="C6403A6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BE82561"/>
    <w:multiLevelType w:val="hybridMultilevel"/>
    <w:tmpl w:val="759C8150"/>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2C5E4C2E"/>
    <w:multiLevelType w:val="hybridMultilevel"/>
    <w:tmpl w:val="9A50605C"/>
    <w:lvl w:ilvl="0" w:tplc="1B3EA44A">
      <w:start w:val="1"/>
      <w:numFmt w:val="decimal"/>
      <w:lvlText w:val="%1."/>
      <w:lvlJc w:val="left"/>
      <w:pPr>
        <w:ind w:left="10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2C5F032E"/>
    <w:multiLevelType w:val="hybridMultilevel"/>
    <w:tmpl w:val="AC54876A"/>
    <w:lvl w:ilvl="0" w:tplc="04150011">
      <w:start w:val="1"/>
      <w:numFmt w:val="decimal"/>
      <w:lvlText w:val="%1)"/>
      <w:lvlJc w:val="left"/>
      <w:pPr>
        <w:ind w:left="720" w:hanging="360"/>
      </w:pPr>
      <w:rPr>
        <w:rFonts w:hint="default"/>
      </w:rPr>
    </w:lvl>
    <w:lvl w:ilvl="1" w:tplc="2548AF1C">
      <w:start w:val="1"/>
      <w:numFmt w:val="lowerLetter"/>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nsid w:val="2CD6403B"/>
    <w:multiLevelType w:val="hybridMultilevel"/>
    <w:tmpl w:val="1B3AF4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2D345DEB"/>
    <w:multiLevelType w:val="hybridMultilevel"/>
    <w:tmpl w:val="A0F6ACE4"/>
    <w:lvl w:ilvl="0" w:tplc="04150005">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2">
    <w:nsid w:val="2D431BC5"/>
    <w:multiLevelType w:val="hybridMultilevel"/>
    <w:tmpl w:val="0CF0CC54"/>
    <w:lvl w:ilvl="0" w:tplc="0415000F">
      <w:start w:val="1"/>
      <w:numFmt w:val="decimal"/>
      <w:lvlText w:val="%1."/>
      <w:lvlJc w:val="left"/>
      <w:pPr>
        <w:ind w:left="720" w:hanging="360"/>
      </w:pPr>
      <w:rPr>
        <w:rFonts w:hint="default"/>
      </w:rPr>
    </w:lvl>
    <w:lvl w:ilvl="1" w:tplc="8E2A4B8E" w:tentative="1">
      <w:start w:val="1"/>
      <w:numFmt w:val="bullet"/>
      <w:lvlText w:val="o"/>
      <w:lvlJc w:val="left"/>
      <w:pPr>
        <w:ind w:left="1440" w:hanging="360"/>
      </w:pPr>
      <w:rPr>
        <w:rFonts w:ascii="Courier New" w:hAnsi="Courier New" w:cs="Courier New" w:hint="default"/>
      </w:rPr>
    </w:lvl>
    <w:lvl w:ilvl="2" w:tplc="018EF9A8" w:tentative="1">
      <w:start w:val="1"/>
      <w:numFmt w:val="bullet"/>
      <w:lvlText w:val=""/>
      <w:lvlJc w:val="left"/>
      <w:pPr>
        <w:ind w:left="2160" w:hanging="360"/>
      </w:pPr>
      <w:rPr>
        <w:rFonts w:ascii="Wingdings" w:hAnsi="Wingdings" w:hint="default"/>
      </w:rPr>
    </w:lvl>
    <w:lvl w:ilvl="3" w:tplc="5622ADAA" w:tentative="1">
      <w:start w:val="1"/>
      <w:numFmt w:val="bullet"/>
      <w:lvlText w:val=""/>
      <w:lvlJc w:val="left"/>
      <w:pPr>
        <w:ind w:left="2880" w:hanging="360"/>
      </w:pPr>
      <w:rPr>
        <w:rFonts w:ascii="Symbol" w:hAnsi="Symbol" w:hint="default"/>
      </w:rPr>
    </w:lvl>
    <w:lvl w:ilvl="4" w:tplc="E3A25CA6" w:tentative="1">
      <w:start w:val="1"/>
      <w:numFmt w:val="bullet"/>
      <w:lvlText w:val="o"/>
      <w:lvlJc w:val="left"/>
      <w:pPr>
        <w:ind w:left="3600" w:hanging="360"/>
      </w:pPr>
      <w:rPr>
        <w:rFonts w:ascii="Courier New" w:hAnsi="Courier New" w:cs="Courier New" w:hint="default"/>
      </w:rPr>
    </w:lvl>
    <w:lvl w:ilvl="5" w:tplc="AC108076" w:tentative="1">
      <w:start w:val="1"/>
      <w:numFmt w:val="bullet"/>
      <w:lvlText w:val=""/>
      <w:lvlJc w:val="left"/>
      <w:pPr>
        <w:ind w:left="4320" w:hanging="360"/>
      </w:pPr>
      <w:rPr>
        <w:rFonts w:ascii="Wingdings" w:hAnsi="Wingdings" w:hint="default"/>
      </w:rPr>
    </w:lvl>
    <w:lvl w:ilvl="6" w:tplc="8BA016B4" w:tentative="1">
      <w:start w:val="1"/>
      <w:numFmt w:val="bullet"/>
      <w:lvlText w:val=""/>
      <w:lvlJc w:val="left"/>
      <w:pPr>
        <w:ind w:left="5040" w:hanging="360"/>
      </w:pPr>
      <w:rPr>
        <w:rFonts w:ascii="Symbol" w:hAnsi="Symbol" w:hint="default"/>
      </w:rPr>
    </w:lvl>
    <w:lvl w:ilvl="7" w:tplc="7ED4EF28" w:tentative="1">
      <w:start w:val="1"/>
      <w:numFmt w:val="bullet"/>
      <w:lvlText w:val="o"/>
      <w:lvlJc w:val="left"/>
      <w:pPr>
        <w:ind w:left="5760" w:hanging="360"/>
      </w:pPr>
      <w:rPr>
        <w:rFonts w:ascii="Courier New" w:hAnsi="Courier New" w:cs="Courier New" w:hint="default"/>
      </w:rPr>
    </w:lvl>
    <w:lvl w:ilvl="8" w:tplc="53928A06" w:tentative="1">
      <w:start w:val="1"/>
      <w:numFmt w:val="bullet"/>
      <w:lvlText w:val=""/>
      <w:lvlJc w:val="left"/>
      <w:pPr>
        <w:ind w:left="6480" w:hanging="360"/>
      </w:pPr>
      <w:rPr>
        <w:rFonts w:ascii="Wingdings" w:hAnsi="Wingdings" w:hint="default"/>
      </w:rPr>
    </w:lvl>
  </w:abstractNum>
  <w:abstractNum w:abstractNumId="163">
    <w:nsid w:val="2D4E3B74"/>
    <w:multiLevelType w:val="hybridMultilevel"/>
    <w:tmpl w:val="F18074C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4">
    <w:nsid w:val="2D765426"/>
    <w:multiLevelType w:val="hybridMultilevel"/>
    <w:tmpl w:val="E42AA3E8"/>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5">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7">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8">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2">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311947A3"/>
    <w:multiLevelType w:val="hybridMultilevel"/>
    <w:tmpl w:val="1E18CB2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315D6858"/>
    <w:multiLevelType w:val="hybridMultilevel"/>
    <w:tmpl w:val="7038A1BC"/>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6">
    <w:nsid w:val="31750E95"/>
    <w:multiLevelType w:val="hybridMultilevel"/>
    <w:tmpl w:val="5BC6552C"/>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32703F81"/>
    <w:multiLevelType w:val="hybridMultilevel"/>
    <w:tmpl w:val="15BC1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34027454"/>
    <w:multiLevelType w:val="hybridMultilevel"/>
    <w:tmpl w:val="2AB246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2">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3495079A"/>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4">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5">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36133118"/>
    <w:multiLevelType w:val="hybridMultilevel"/>
    <w:tmpl w:val="2B42CA86"/>
    <w:lvl w:ilvl="0" w:tplc="367E0CD4">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36BD2CCF"/>
    <w:multiLevelType w:val="hybridMultilevel"/>
    <w:tmpl w:val="7DC676D8"/>
    <w:lvl w:ilvl="0" w:tplc="96AA7906">
      <w:start w:val="2"/>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36EC388A"/>
    <w:multiLevelType w:val="hybridMultilevel"/>
    <w:tmpl w:val="0984654E"/>
    <w:lvl w:ilvl="0" w:tplc="48928C10">
      <w:start w:val="1"/>
      <w:numFmt w:val="bullet"/>
      <w:lvlText w:val=""/>
      <w:lvlJc w:val="left"/>
      <w:pPr>
        <w:ind w:left="720" w:hanging="360"/>
      </w:pPr>
      <w:rPr>
        <w:rFonts w:ascii="Symbol" w:hAnsi="Symbol" w:hint="default"/>
        <w:b w:val="0"/>
      </w:rPr>
    </w:lvl>
    <w:lvl w:ilvl="1" w:tplc="D6A8AB6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36F176A3"/>
    <w:multiLevelType w:val="hybridMultilevel"/>
    <w:tmpl w:val="5442EE64"/>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7">
    <w:nsid w:val="37852F48"/>
    <w:multiLevelType w:val="hybridMultilevel"/>
    <w:tmpl w:val="1220A444"/>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37B015B0"/>
    <w:multiLevelType w:val="hybridMultilevel"/>
    <w:tmpl w:val="6DC0DDD0"/>
    <w:lvl w:ilvl="0" w:tplc="7E8C2FC0">
      <w:start w:val="1"/>
      <w:numFmt w:val="bullet"/>
      <w:lvlText w:val=""/>
      <w:lvlJc w:val="left"/>
      <w:pPr>
        <w:ind w:left="720" w:hanging="360"/>
      </w:pPr>
      <w:rPr>
        <w:rFonts w:ascii="Symbol" w:hAnsi="Symbol"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00">
    <w:nsid w:val="38543D79"/>
    <w:multiLevelType w:val="hybridMultilevel"/>
    <w:tmpl w:val="80BE6F7E"/>
    <w:lvl w:ilvl="0" w:tplc="C1987CA2">
      <w:start w:val="1"/>
      <w:numFmt w:val="lowerLetter"/>
      <w:lvlText w:val="%1)"/>
      <w:lvlJc w:val="left"/>
      <w:pPr>
        <w:ind w:left="1004" w:hanging="360"/>
      </w:pPr>
      <w:rPr>
        <w:rFonts w:ascii="Arial" w:hAnsi="Arial" w:hint="default"/>
        <w:b w:val="0"/>
        <w:sz w:val="15"/>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nsid w:val="38705246"/>
    <w:multiLevelType w:val="hybridMultilevel"/>
    <w:tmpl w:val="05AA8B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38C40572"/>
    <w:multiLevelType w:val="hybridMultilevel"/>
    <w:tmpl w:val="5A74A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38E57327"/>
    <w:multiLevelType w:val="hybridMultilevel"/>
    <w:tmpl w:val="E5DCC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0">
    <w:nsid w:val="39A77C9C"/>
    <w:multiLevelType w:val="hybridMultilevel"/>
    <w:tmpl w:val="6B006D38"/>
    <w:lvl w:ilvl="0" w:tplc="BA0287E2">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39C7498A"/>
    <w:multiLevelType w:val="hybridMultilevel"/>
    <w:tmpl w:val="EE54C34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39FB242E"/>
    <w:multiLevelType w:val="hybridMultilevel"/>
    <w:tmpl w:val="8E2A6C72"/>
    <w:lvl w:ilvl="0" w:tplc="04150003">
      <w:start w:val="1"/>
      <w:numFmt w:val="bullet"/>
      <w:lvlText w:val="o"/>
      <w:lvlJc w:val="left"/>
      <w:pPr>
        <w:ind w:left="644" w:hanging="360"/>
      </w:pPr>
      <w:rPr>
        <w:rFonts w:ascii="Courier New" w:hAnsi="Courier New" w:cs="Courier New" w:hint="default"/>
      </w:rPr>
    </w:lvl>
    <w:lvl w:ilvl="1" w:tplc="04150001">
      <w:start w:val="1"/>
      <w:numFmt w:val="bullet"/>
      <w:lvlText w:val=""/>
      <w:lvlJc w:val="left"/>
      <w:pPr>
        <w:ind w:left="1364" w:hanging="360"/>
      </w:pPr>
      <w:rPr>
        <w:rFonts w:ascii="Symbol" w:hAnsi="Symbol"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3">
    <w:nsid w:val="3A0D3BDD"/>
    <w:multiLevelType w:val="hybridMultilevel"/>
    <w:tmpl w:val="B158F5B0"/>
    <w:lvl w:ilvl="0" w:tplc="8CB6C892">
      <w:start w:val="1"/>
      <w:numFmt w:val="ordin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5">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3AA054D4"/>
    <w:multiLevelType w:val="hybridMultilevel"/>
    <w:tmpl w:val="37A8A2EC"/>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3B2005B7"/>
    <w:multiLevelType w:val="hybridMultilevel"/>
    <w:tmpl w:val="C8F03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3B340364"/>
    <w:multiLevelType w:val="hybridMultilevel"/>
    <w:tmpl w:val="877C204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3BEB724C"/>
    <w:multiLevelType w:val="hybridMultilevel"/>
    <w:tmpl w:val="1E3C3EA8"/>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3">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24">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5">
    <w:nsid w:val="3D5E05D7"/>
    <w:multiLevelType w:val="hybridMultilevel"/>
    <w:tmpl w:val="54F00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3D7B5295"/>
    <w:multiLevelType w:val="hybridMultilevel"/>
    <w:tmpl w:val="95A2D532"/>
    <w:lvl w:ilvl="0" w:tplc="912A9310">
      <w:start w:val="1"/>
      <w:numFmt w:val="decimal"/>
      <w:lvlText w:val="%1."/>
      <w:lvlJc w:val="left"/>
      <w:pPr>
        <w:ind w:left="360" w:hanging="360"/>
      </w:pPr>
      <w:rPr>
        <w:rFonts w:ascii="Calibri" w:hAnsi="Calibri" w:hint="default"/>
        <w:i w:val="0"/>
        <w:sz w:val="20"/>
        <w:szCs w:val="20"/>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27">
    <w:nsid w:val="3DC27B0F"/>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nsid w:val="3DCE43B2"/>
    <w:multiLevelType w:val="hybridMultilevel"/>
    <w:tmpl w:val="9976AC6E"/>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9">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3E9A4928"/>
    <w:multiLevelType w:val="hybridMultilevel"/>
    <w:tmpl w:val="6EF8C01A"/>
    <w:lvl w:ilvl="0" w:tplc="07A0C68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3F015AC2"/>
    <w:multiLevelType w:val="hybridMultilevel"/>
    <w:tmpl w:val="04360F20"/>
    <w:lvl w:ilvl="0" w:tplc="4628F15A">
      <w:start w:val="1"/>
      <w:numFmt w:val="lowerLetter"/>
      <w:lvlText w:val="%1."/>
      <w:lvlJc w:val="left"/>
      <w:pPr>
        <w:ind w:left="720" w:hanging="360"/>
      </w:pPr>
      <w:rPr>
        <w:rFonts w:hint="default"/>
        <w:b w:val="0"/>
        <w:sz w:val="15"/>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3F141C1B"/>
    <w:multiLevelType w:val="hybridMultilevel"/>
    <w:tmpl w:val="A1407BCE"/>
    <w:lvl w:ilvl="0" w:tplc="DA489B62">
      <w:start w:val="1"/>
      <w:numFmt w:val="decimal"/>
      <w:lvlText w:val="%1)"/>
      <w:lvlJc w:val="left"/>
      <w:pPr>
        <w:ind w:left="478" w:hanging="360"/>
      </w:pPr>
      <w:rPr>
        <w:rFonts w:ascii="Arial" w:eastAsia="Arial" w:hAnsi="Arial" w:hint="default"/>
        <w:spacing w:val="-1"/>
        <w:w w:val="100"/>
        <w:sz w:val="22"/>
        <w:szCs w:val="22"/>
      </w:rPr>
    </w:lvl>
    <w:lvl w:ilvl="1" w:tplc="0D780A06">
      <w:start w:val="1"/>
      <w:numFmt w:val="lowerLetter"/>
      <w:lvlText w:val="%2)"/>
      <w:lvlJc w:val="left"/>
      <w:pPr>
        <w:ind w:left="697" w:hanging="360"/>
      </w:pPr>
      <w:rPr>
        <w:rFonts w:asciiTheme="minorHAnsi" w:eastAsia="Arial" w:hAnsiTheme="minorHAns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35">
    <w:nsid w:val="3F3509C4"/>
    <w:multiLevelType w:val="hybridMultilevel"/>
    <w:tmpl w:val="D0DE73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3F444B5E"/>
    <w:multiLevelType w:val="multilevel"/>
    <w:tmpl w:val="52DC27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7">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3F8A5AFF"/>
    <w:multiLevelType w:val="hybridMultilevel"/>
    <w:tmpl w:val="5880C03C"/>
    <w:lvl w:ilvl="0" w:tplc="04150001">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3FAD0392"/>
    <w:multiLevelType w:val="hybridMultilevel"/>
    <w:tmpl w:val="D85820D4"/>
    <w:lvl w:ilvl="0" w:tplc="04150001">
      <w:start w:val="1"/>
      <w:numFmt w:val="bullet"/>
      <w:lvlText w:val=""/>
      <w:lvlJc w:val="left"/>
      <w:pPr>
        <w:ind w:left="720" w:hanging="360"/>
      </w:pPr>
      <w:rPr>
        <w:rFonts w:ascii="Wingdings" w:hAnsi="Wingdings"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40D56C93"/>
    <w:multiLevelType w:val="hybridMultilevel"/>
    <w:tmpl w:val="2076A3F6"/>
    <w:lvl w:ilvl="0" w:tplc="04150001">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6">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42445E0C"/>
    <w:multiLevelType w:val="hybridMultilevel"/>
    <w:tmpl w:val="809C7EF6"/>
    <w:lvl w:ilvl="0" w:tplc="0A965C32">
      <w:start w:val="1"/>
      <w:numFmt w:val="bullet"/>
      <w:lvlText w:val="-"/>
      <w:lvlJc w:val="left"/>
      <w:pPr>
        <w:ind w:left="720" w:hanging="360"/>
      </w:pPr>
      <w:rPr>
        <w:rFonts w:ascii="Courier New" w:hAnsi="Courier New"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42A33B8E"/>
    <w:multiLevelType w:val="hybridMultilevel"/>
    <w:tmpl w:val="0B12375E"/>
    <w:lvl w:ilvl="0" w:tplc="9F6433C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435853EA"/>
    <w:multiLevelType w:val="hybridMultilevel"/>
    <w:tmpl w:val="3A5AFA3E"/>
    <w:lvl w:ilvl="0" w:tplc="AAD8B8A0">
      <w:start w:val="6"/>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446A5466"/>
    <w:multiLevelType w:val="hybridMultilevel"/>
    <w:tmpl w:val="46848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60">
    <w:nsid w:val="4919756F"/>
    <w:multiLevelType w:val="hybridMultilevel"/>
    <w:tmpl w:val="EFE24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492305E3"/>
    <w:multiLevelType w:val="hybridMultilevel"/>
    <w:tmpl w:val="12768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49657EF1"/>
    <w:multiLevelType w:val="hybridMultilevel"/>
    <w:tmpl w:val="0D805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49713C4B"/>
    <w:multiLevelType w:val="hybridMultilevel"/>
    <w:tmpl w:val="86F4CE82"/>
    <w:lvl w:ilvl="0" w:tplc="0A965C3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65">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6">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4AE5769C"/>
    <w:multiLevelType w:val="hybridMultilevel"/>
    <w:tmpl w:val="B184AFEE"/>
    <w:lvl w:ilvl="0" w:tplc="4628F1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4B5F4D90"/>
    <w:multiLevelType w:val="hybridMultilevel"/>
    <w:tmpl w:val="C9DEDF88"/>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71">
    <w:nsid w:val="4C134491"/>
    <w:multiLevelType w:val="hybridMultilevel"/>
    <w:tmpl w:val="4910755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4C7144B7"/>
    <w:multiLevelType w:val="hybridMultilevel"/>
    <w:tmpl w:val="C28C0DE2"/>
    <w:lvl w:ilvl="0" w:tplc="7E8C2FC0">
      <w:start w:val="1"/>
      <w:numFmt w:val="bullet"/>
      <w:lvlText w:val=""/>
      <w:lvlJc w:val="left"/>
      <w:pPr>
        <w:ind w:left="720" w:hanging="360"/>
      </w:pPr>
      <w:rPr>
        <w:rFonts w:ascii="Symbol" w:hAnsi="Symbol"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4D70774D"/>
    <w:multiLevelType w:val="hybridMultilevel"/>
    <w:tmpl w:val="0D9EB752"/>
    <w:lvl w:ilvl="0" w:tplc="0A965C32">
      <w:start w:val="1"/>
      <w:numFmt w:val="bullet"/>
      <w:lvlText w:val="-"/>
      <w:lvlJc w:val="left"/>
      <w:pPr>
        <w:ind w:left="720" w:hanging="360"/>
      </w:pPr>
      <w:rPr>
        <w:rFonts w:ascii="Courier New" w:hAnsi="Courier New" w:hint="default"/>
      </w:rPr>
    </w:lvl>
    <w:lvl w:ilvl="1" w:tplc="A6549862">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5">
    <w:nsid w:val="4E1E19DA"/>
    <w:multiLevelType w:val="hybridMultilevel"/>
    <w:tmpl w:val="6908B804"/>
    <w:lvl w:ilvl="0" w:tplc="1C682C3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4F801BEF"/>
    <w:multiLevelType w:val="hybridMultilevel"/>
    <w:tmpl w:val="DDA823AE"/>
    <w:lvl w:ilvl="0" w:tplc="2D56AF4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8">
    <w:nsid w:val="4F884B38"/>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79">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81">
    <w:nsid w:val="515C04D1"/>
    <w:multiLevelType w:val="hybridMultilevel"/>
    <w:tmpl w:val="C5D2A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518D440D"/>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51BC6150"/>
    <w:multiLevelType w:val="hybridMultilevel"/>
    <w:tmpl w:val="2CF881C2"/>
    <w:lvl w:ilvl="0" w:tplc="0A965C3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90">
    <w:nsid w:val="53FB168A"/>
    <w:multiLevelType w:val="multilevel"/>
    <w:tmpl w:val="9F226560"/>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1">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4">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54CC672C"/>
    <w:multiLevelType w:val="hybridMultilevel"/>
    <w:tmpl w:val="AA2A77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555A3748"/>
    <w:multiLevelType w:val="hybridMultilevel"/>
    <w:tmpl w:val="1FE4CAB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30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56B8124B"/>
    <w:multiLevelType w:val="hybridMultilevel"/>
    <w:tmpl w:val="F3F45B7E"/>
    <w:lvl w:ilvl="0" w:tplc="04150019">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02">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3">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304">
    <w:nsid w:val="57D13876"/>
    <w:multiLevelType w:val="hybridMultilevel"/>
    <w:tmpl w:val="99221284"/>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5">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57F63A17"/>
    <w:multiLevelType w:val="hybridMultilevel"/>
    <w:tmpl w:val="5C3E51BC"/>
    <w:lvl w:ilvl="0" w:tplc="110EC37C">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585756EC"/>
    <w:multiLevelType w:val="hybridMultilevel"/>
    <w:tmpl w:val="DDF483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58935554"/>
    <w:multiLevelType w:val="hybridMultilevel"/>
    <w:tmpl w:val="E3A4C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59A54DE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1">
    <w:nsid w:val="5ABE7D22"/>
    <w:multiLevelType w:val="hybridMultilevel"/>
    <w:tmpl w:val="DFC63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nsid w:val="5AE723BC"/>
    <w:multiLevelType w:val="hybridMultilevel"/>
    <w:tmpl w:val="5A362D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5B406A79"/>
    <w:multiLevelType w:val="hybridMultilevel"/>
    <w:tmpl w:val="E594EE6C"/>
    <w:lvl w:ilvl="0" w:tplc="82C8B5E4">
      <w:start w:val="1"/>
      <w:numFmt w:val="upperRoman"/>
      <w:lvlText w:val="%1."/>
      <w:lvlJc w:val="left"/>
      <w:pPr>
        <w:ind w:left="720" w:hanging="360"/>
      </w:pPr>
      <w:rPr>
        <w:rFonts w:hint="default"/>
        <w:b/>
      </w:r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5B5357A5"/>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6">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7">
    <w:nsid w:val="5C91622E"/>
    <w:multiLevelType w:val="hybridMultilevel"/>
    <w:tmpl w:val="A4A24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1">
    <w:nsid w:val="5D763C32"/>
    <w:multiLevelType w:val="hybridMultilevel"/>
    <w:tmpl w:val="B13A8C20"/>
    <w:lvl w:ilvl="0" w:tplc="320435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5D7B7A9F"/>
    <w:multiLevelType w:val="hybridMultilevel"/>
    <w:tmpl w:val="8ABA9D76"/>
    <w:lvl w:ilvl="0" w:tplc="0950AB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5DA37A57"/>
    <w:multiLevelType w:val="hybridMultilevel"/>
    <w:tmpl w:val="BFDAA86C"/>
    <w:lvl w:ilvl="0" w:tplc="3204358C">
      <w:start w:val="1"/>
      <w:numFmt w:val="bullet"/>
      <w:lvlText w:val=""/>
      <w:lvlJc w:val="left"/>
      <w:pPr>
        <w:ind w:left="1429" w:hanging="360"/>
      </w:pPr>
      <w:rPr>
        <w:rFonts w:ascii="Wingdings" w:hAnsi="Wingdings"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324">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27">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28">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29">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5FD704A4"/>
    <w:multiLevelType w:val="hybridMultilevel"/>
    <w:tmpl w:val="53FEC870"/>
    <w:lvl w:ilvl="0" w:tplc="B6D8086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1">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332">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335">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63370A7E"/>
    <w:multiLevelType w:val="hybridMultilevel"/>
    <w:tmpl w:val="457C07F4"/>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63410666"/>
    <w:multiLevelType w:val="hybridMultilevel"/>
    <w:tmpl w:val="3DC072DC"/>
    <w:lvl w:ilvl="0" w:tplc="7E8C2FC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639350E8"/>
    <w:multiLevelType w:val="hybridMultilevel"/>
    <w:tmpl w:val="24B48B0C"/>
    <w:lvl w:ilvl="0" w:tplc="6D3E4E6A">
      <w:start w:val="6"/>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63AE5341"/>
    <w:multiLevelType w:val="hybridMultilevel"/>
    <w:tmpl w:val="58FA06C4"/>
    <w:lvl w:ilvl="0" w:tplc="0415000F">
      <w:start w:val="1"/>
      <w:numFmt w:val="decimal"/>
      <w:lvlText w:val="%1."/>
      <w:lvlJc w:val="left"/>
      <w:pPr>
        <w:ind w:left="720" w:hanging="360"/>
      </w:pPr>
    </w:lvl>
    <w:lvl w:ilvl="1" w:tplc="04150017">
      <w:start w:val="1"/>
      <w:numFmt w:val="lowerLetter"/>
      <w:lvlText w:val="%2)"/>
      <w:lvlJc w:val="left"/>
      <w:pPr>
        <w:ind w:left="644" w:hanging="360"/>
      </w:pPr>
      <w:rPr>
        <w:sz w:val="15"/>
        <w:szCs w:val="15"/>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64054D02"/>
    <w:multiLevelType w:val="hybridMultilevel"/>
    <w:tmpl w:val="CB900776"/>
    <w:lvl w:ilvl="0" w:tplc="DBB65FA8">
      <w:start w:val="1"/>
      <w:numFmt w:val="decimal"/>
      <w:lvlText w:val="%1."/>
      <w:lvlJc w:val="left"/>
      <w:pPr>
        <w:ind w:left="360" w:hanging="360"/>
      </w:pPr>
      <w:rPr>
        <w:rFonts w:hint="default"/>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2">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nsid w:val="65942C63"/>
    <w:multiLevelType w:val="hybridMultilevel"/>
    <w:tmpl w:val="C1601454"/>
    <w:lvl w:ilvl="0" w:tplc="8BE419F8">
      <w:start w:val="1"/>
      <w:numFmt w:val="lowerLetter"/>
      <w:lvlText w:val="%1)"/>
      <w:lvlJc w:val="left"/>
      <w:pPr>
        <w:ind w:left="720" w:hanging="360"/>
      </w:pPr>
      <w:rPr>
        <w:rFonts w:ascii="Arial" w:hAnsi="Arial" w:hint="default"/>
        <w:b w:val="0"/>
        <w:i w:val="0"/>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659D1383"/>
    <w:multiLevelType w:val="hybridMultilevel"/>
    <w:tmpl w:val="9F9A494A"/>
    <w:lvl w:ilvl="0" w:tplc="0A965C3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A6549862">
      <w:start w:val="1"/>
      <w:numFmt w:val="bullet"/>
      <w:lvlText w:val="-"/>
      <w:lvlJc w:val="left"/>
      <w:pPr>
        <w:ind w:left="2160" w:hanging="360"/>
      </w:pPr>
      <w:rPr>
        <w:rFonts w:ascii="Courier New" w:hAnsi="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8">
    <w:nsid w:val="66F21E50"/>
    <w:multiLevelType w:val="hybridMultilevel"/>
    <w:tmpl w:val="31DC2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nsid w:val="671614D8"/>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67B55695"/>
    <w:multiLevelType w:val="hybridMultilevel"/>
    <w:tmpl w:val="B8ECB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nsid w:val="67EA5B1C"/>
    <w:multiLevelType w:val="hybridMultilevel"/>
    <w:tmpl w:val="1FBE2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nsid w:val="681C554F"/>
    <w:multiLevelType w:val="hybridMultilevel"/>
    <w:tmpl w:val="DE02A73A"/>
    <w:lvl w:ilvl="0" w:tplc="A6549862">
      <w:start w:val="1"/>
      <w:numFmt w:val="bullet"/>
      <w:lvlText w:val="-"/>
      <w:lvlJc w:val="left"/>
      <w:pPr>
        <w:ind w:left="720" w:hanging="360"/>
      </w:pPr>
      <w:rPr>
        <w:rFonts w:ascii="Courier New" w:hAnsi="Courier New" w:hint="default"/>
      </w:rPr>
    </w:lvl>
    <w:lvl w:ilvl="1" w:tplc="FCBC5504">
      <w:start w:val="4"/>
      <w:numFmt w:val="bullet"/>
      <w:lvlText w:val="•"/>
      <w:lvlJc w:val="left"/>
      <w:pPr>
        <w:ind w:left="1785" w:hanging="705"/>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nsid w:val="68402A99"/>
    <w:multiLevelType w:val="hybridMultilevel"/>
    <w:tmpl w:val="C5689C14"/>
    <w:lvl w:ilvl="0" w:tplc="A6549862">
      <w:start w:val="1"/>
      <w:numFmt w:val="bullet"/>
      <w:lvlText w:val="-"/>
      <w:lvlJc w:val="left"/>
      <w:pPr>
        <w:ind w:left="2487" w:hanging="360"/>
      </w:pPr>
      <w:rPr>
        <w:rFonts w:ascii="Courier New" w:hAnsi="Courier New" w:hint="default"/>
      </w:rPr>
    </w:lvl>
    <w:lvl w:ilvl="1" w:tplc="04150003">
      <w:start w:val="1"/>
      <w:numFmt w:val="bullet"/>
      <w:lvlText w:val="o"/>
      <w:lvlJc w:val="left"/>
      <w:pPr>
        <w:ind w:left="3207" w:hanging="360"/>
      </w:pPr>
      <w:rPr>
        <w:rFonts w:ascii="Courier New" w:hAnsi="Courier New" w:cs="Courier New" w:hint="default"/>
      </w:rPr>
    </w:lvl>
    <w:lvl w:ilvl="2" w:tplc="04150005">
      <w:start w:val="1"/>
      <w:numFmt w:val="bullet"/>
      <w:lvlText w:val=""/>
      <w:lvlJc w:val="left"/>
      <w:pPr>
        <w:ind w:left="3927" w:hanging="360"/>
      </w:pPr>
      <w:rPr>
        <w:rFonts w:ascii="Wingdings" w:hAnsi="Wingdings" w:hint="default"/>
      </w:rPr>
    </w:lvl>
    <w:lvl w:ilvl="3" w:tplc="A6549862">
      <w:start w:val="1"/>
      <w:numFmt w:val="bullet"/>
      <w:lvlText w:val="-"/>
      <w:lvlJc w:val="left"/>
      <w:pPr>
        <w:ind w:left="4647" w:hanging="360"/>
      </w:pPr>
      <w:rPr>
        <w:rFonts w:ascii="Courier New" w:hAnsi="Courier New"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356">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nsid w:val="689F604A"/>
    <w:multiLevelType w:val="hybridMultilevel"/>
    <w:tmpl w:val="CCE0435C"/>
    <w:lvl w:ilvl="0" w:tplc="4628F15A">
      <w:start w:val="1"/>
      <w:numFmt w:val="lowerLetter"/>
      <w:lvlText w:val="%1."/>
      <w:lvlJc w:val="left"/>
      <w:pPr>
        <w:ind w:left="927"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358">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0">
    <w:nsid w:val="68F95994"/>
    <w:multiLevelType w:val="hybridMultilevel"/>
    <w:tmpl w:val="E4786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2">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3">
    <w:nsid w:val="6A807385"/>
    <w:multiLevelType w:val="hybridMultilevel"/>
    <w:tmpl w:val="0372AFDA"/>
    <w:lvl w:ilvl="0" w:tplc="BE124434">
      <w:start w:val="6"/>
      <w:numFmt w:val="decimal"/>
      <w:lvlText w:val="%1."/>
      <w:lvlJc w:val="left"/>
      <w:pPr>
        <w:ind w:left="900"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5">
    <w:nsid w:val="6AA3366F"/>
    <w:multiLevelType w:val="hybridMultilevel"/>
    <w:tmpl w:val="5DA88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67">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9">
    <w:nsid w:val="6BE45C70"/>
    <w:multiLevelType w:val="hybridMultilevel"/>
    <w:tmpl w:val="BCA0EE1C"/>
    <w:lvl w:ilvl="0" w:tplc="8CB6C892">
      <w:start w:val="1"/>
      <w:numFmt w:val="bullet"/>
      <w:lvlText w:val=""/>
      <w:lvlJc w:val="left"/>
      <w:pPr>
        <w:ind w:left="1778" w:hanging="360"/>
      </w:pPr>
      <w:rPr>
        <w:rFonts w:ascii="Symbol" w:hAnsi="Symbol" w:hint="default"/>
      </w:rPr>
    </w:lvl>
    <w:lvl w:ilvl="1" w:tplc="04150019" w:tentative="1">
      <w:start w:val="1"/>
      <w:numFmt w:val="bullet"/>
      <w:lvlText w:val="o"/>
      <w:lvlJc w:val="left"/>
      <w:pPr>
        <w:ind w:left="2498" w:hanging="360"/>
      </w:pPr>
      <w:rPr>
        <w:rFonts w:ascii="Courier New" w:hAnsi="Courier New" w:cs="Courier New" w:hint="default"/>
      </w:rPr>
    </w:lvl>
    <w:lvl w:ilvl="2" w:tplc="0415001B" w:tentative="1">
      <w:start w:val="1"/>
      <w:numFmt w:val="bullet"/>
      <w:lvlText w:val=""/>
      <w:lvlJc w:val="left"/>
      <w:pPr>
        <w:ind w:left="3218" w:hanging="360"/>
      </w:pPr>
      <w:rPr>
        <w:rFonts w:ascii="Wingdings" w:hAnsi="Wingdings" w:hint="default"/>
      </w:rPr>
    </w:lvl>
    <w:lvl w:ilvl="3" w:tplc="0415000F" w:tentative="1">
      <w:start w:val="1"/>
      <w:numFmt w:val="bullet"/>
      <w:lvlText w:val=""/>
      <w:lvlJc w:val="left"/>
      <w:pPr>
        <w:ind w:left="3938" w:hanging="360"/>
      </w:pPr>
      <w:rPr>
        <w:rFonts w:ascii="Symbol" w:hAnsi="Symbol" w:hint="default"/>
      </w:rPr>
    </w:lvl>
    <w:lvl w:ilvl="4" w:tplc="04150019" w:tentative="1">
      <w:start w:val="1"/>
      <w:numFmt w:val="bullet"/>
      <w:lvlText w:val="o"/>
      <w:lvlJc w:val="left"/>
      <w:pPr>
        <w:ind w:left="4658" w:hanging="360"/>
      </w:pPr>
      <w:rPr>
        <w:rFonts w:ascii="Courier New" w:hAnsi="Courier New" w:cs="Courier New" w:hint="default"/>
      </w:rPr>
    </w:lvl>
    <w:lvl w:ilvl="5" w:tplc="0415001B" w:tentative="1">
      <w:start w:val="1"/>
      <w:numFmt w:val="bullet"/>
      <w:lvlText w:val=""/>
      <w:lvlJc w:val="left"/>
      <w:pPr>
        <w:ind w:left="5378" w:hanging="360"/>
      </w:pPr>
      <w:rPr>
        <w:rFonts w:ascii="Wingdings" w:hAnsi="Wingdings" w:hint="default"/>
      </w:rPr>
    </w:lvl>
    <w:lvl w:ilvl="6" w:tplc="0415000F" w:tentative="1">
      <w:start w:val="1"/>
      <w:numFmt w:val="bullet"/>
      <w:lvlText w:val=""/>
      <w:lvlJc w:val="left"/>
      <w:pPr>
        <w:ind w:left="6098" w:hanging="360"/>
      </w:pPr>
      <w:rPr>
        <w:rFonts w:ascii="Symbol" w:hAnsi="Symbol" w:hint="default"/>
      </w:rPr>
    </w:lvl>
    <w:lvl w:ilvl="7" w:tplc="04150019" w:tentative="1">
      <w:start w:val="1"/>
      <w:numFmt w:val="bullet"/>
      <w:lvlText w:val="o"/>
      <w:lvlJc w:val="left"/>
      <w:pPr>
        <w:ind w:left="6818" w:hanging="360"/>
      </w:pPr>
      <w:rPr>
        <w:rFonts w:ascii="Courier New" w:hAnsi="Courier New" w:cs="Courier New" w:hint="default"/>
      </w:rPr>
    </w:lvl>
    <w:lvl w:ilvl="8" w:tplc="0415001B" w:tentative="1">
      <w:start w:val="1"/>
      <w:numFmt w:val="bullet"/>
      <w:lvlText w:val=""/>
      <w:lvlJc w:val="left"/>
      <w:pPr>
        <w:ind w:left="7538" w:hanging="360"/>
      </w:pPr>
      <w:rPr>
        <w:rFonts w:ascii="Wingdings" w:hAnsi="Wingdings" w:hint="default"/>
      </w:rPr>
    </w:lvl>
  </w:abstractNum>
  <w:abstractNum w:abstractNumId="37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71">
    <w:nsid w:val="6C861644"/>
    <w:multiLevelType w:val="hybridMultilevel"/>
    <w:tmpl w:val="A53EC7D2"/>
    <w:lvl w:ilvl="0" w:tplc="2990C1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3">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nsid w:val="6E9057DD"/>
    <w:multiLevelType w:val="hybridMultilevel"/>
    <w:tmpl w:val="2B246882"/>
    <w:lvl w:ilvl="0" w:tplc="DA489B62">
      <w:start w:val="1"/>
      <w:numFmt w:val="decimal"/>
      <w:lvlText w:val="%1)"/>
      <w:lvlJc w:val="left"/>
      <w:pPr>
        <w:ind w:left="478" w:hanging="360"/>
      </w:pPr>
      <w:rPr>
        <w:rFonts w:ascii="Arial" w:eastAsia="Arial" w:hAnsi="Arial" w:hint="default"/>
        <w:spacing w:val="-1"/>
        <w:w w:val="100"/>
        <w:sz w:val="22"/>
        <w:szCs w:val="22"/>
      </w:rPr>
    </w:lvl>
    <w:lvl w:ilvl="1" w:tplc="DD66381E">
      <w:start w:val="1"/>
      <w:numFmt w:val="lowerLetter"/>
      <w:lvlText w:val="%2)"/>
      <w:lvlJc w:val="left"/>
      <w:pPr>
        <w:ind w:left="697" w:hanging="360"/>
      </w:pPr>
      <w:rPr>
        <w:rFonts w:asciiTheme="minorHAnsi" w:eastAsia="Arial" w:hAnsiTheme="minorHAns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6">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nsid w:val="6ECE36BB"/>
    <w:multiLevelType w:val="hybridMultilevel"/>
    <w:tmpl w:val="AE64B8BA"/>
    <w:lvl w:ilvl="0" w:tplc="623E8116">
      <w:start w:val="1"/>
      <w:numFmt w:val="decimal"/>
      <w:lvlText w:val="%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9">
    <w:nsid w:val="701E6C12"/>
    <w:multiLevelType w:val="hybridMultilevel"/>
    <w:tmpl w:val="6146102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nsid w:val="70512F86"/>
    <w:multiLevelType w:val="hybridMultilevel"/>
    <w:tmpl w:val="B090FD7C"/>
    <w:lvl w:ilvl="0" w:tplc="0415000F">
      <w:start w:val="1"/>
      <w:numFmt w:val="decimal"/>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82">
    <w:nsid w:val="706766BD"/>
    <w:multiLevelType w:val="hybridMultilevel"/>
    <w:tmpl w:val="4D786BB0"/>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nsid w:val="70C91142"/>
    <w:multiLevelType w:val="hybridMultilevel"/>
    <w:tmpl w:val="8C146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nsid w:val="71077AD9"/>
    <w:multiLevelType w:val="hybridMultilevel"/>
    <w:tmpl w:val="267CC226"/>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6">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nsid w:val="7114567B"/>
    <w:multiLevelType w:val="hybridMultilevel"/>
    <w:tmpl w:val="FF18D6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nsid w:val="712E531E"/>
    <w:multiLevelType w:val="hybridMultilevel"/>
    <w:tmpl w:val="FEBC05AC"/>
    <w:lvl w:ilvl="0" w:tplc="2990C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71580026"/>
    <w:multiLevelType w:val="hybridMultilevel"/>
    <w:tmpl w:val="C64494E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1">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2">
    <w:nsid w:val="72283C7F"/>
    <w:multiLevelType w:val="hybridMultilevel"/>
    <w:tmpl w:val="1B5ACDB6"/>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5">
    <w:nsid w:val="729A3F83"/>
    <w:multiLevelType w:val="hybridMultilevel"/>
    <w:tmpl w:val="B090FD7C"/>
    <w:lvl w:ilvl="0" w:tplc="0415000F">
      <w:start w:val="1"/>
      <w:numFmt w:val="decimal"/>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96">
    <w:nsid w:val="729D3827"/>
    <w:multiLevelType w:val="hybridMultilevel"/>
    <w:tmpl w:val="6D88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7">
    <w:nsid w:val="729E5DAE"/>
    <w:multiLevelType w:val="hybridMultilevel"/>
    <w:tmpl w:val="4914F2D0"/>
    <w:lvl w:ilvl="0" w:tplc="49CC8DF8">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nsid w:val="731836E3"/>
    <w:multiLevelType w:val="hybridMultilevel"/>
    <w:tmpl w:val="DC2875C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0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nsid w:val="73C51FC5"/>
    <w:multiLevelType w:val="multilevel"/>
    <w:tmpl w:val="268E61A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2">
    <w:nsid w:val="73CD3DA3"/>
    <w:multiLevelType w:val="hybridMultilevel"/>
    <w:tmpl w:val="FE7EAAE6"/>
    <w:lvl w:ilvl="0" w:tplc="CA56FC8A">
      <w:start w:val="1"/>
      <w:numFmt w:val="decimal"/>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nsid w:val="74251284"/>
    <w:multiLevelType w:val="hybridMultilevel"/>
    <w:tmpl w:val="E10AD79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Theme="minorHAnsi" w:eastAsia="Calibri" w:hAnsiTheme="minorHAns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nsid w:val="744416FD"/>
    <w:multiLevelType w:val="hybridMultilevel"/>
    <w:tmpl w:val="27DED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nsid w:val="7484376C"/>
    <w:multiLevelType w:val="hybridMultilevel"/>
    <w:tmpl w:val="D38E7BAE"/>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3">
      <w:start w:val="1"/>
      <w:numFmt w:val="bullet"/>
      <w:lvlText w:val="o"/>
      <w:lvlJc w:val="left"/>
      <w:pPr>
        <w:ind w:left="2585" w:hanging="360"/>
      </w:pPr>
      <w:rPr>
        <w:rFonts w:ascii="Courier New" w:hAnsi="Courier New" w:cs="Courier New"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406">
    <w:nsid w:val="748F5E9C"/>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nsid w:val="749975F0"/>
    <w:multiLevelType w:val="hybridMultilevel"/>
    <w:tmpl w:val="F6EC638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nsid w:val="74A35440"/>
    <w:multiLevelType w:val="hybridMultilevel"/>
    <w:tmpl w:val="BDEC8938"/>
    <w:lvl w:ilvl="0" w:tplc="0415000F">
      <w:start w:val="1"/>
      <w:numFmt w:val="decimal"/>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1B">
      <w:start w:val="1"/>
      <w:numFmt w:val="lowerRoman"/>
      <w:lvlText w:val="%4."/>
      <w:lvlJc w:val="right"/>
      <w:pPr>
        <w:ind w:left="501"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nsid w:val="74F071D5"/>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1">
    <w:nsid w:val="75965912"/>
    <w:multiLevelType w:val="hybridMultilevel"/>
    <w:tmpl w:val="B4AEE5AE"/>
    <w:lvl w:ilvl="0" w:tplc="2C26059C">
      <w:start w:val="1"/>
      <w:numFmt w:val="bullet"/>
      <w:lvlText w:val=""/>
      <w:lvlJc w:val="left"/>
      <w:pPr>
        <w:ind w:left="720" w:hanging="360"/>
      </w:pPr>
      <w:rPr>
        <w:rFonts w:ascii="Symbol" w:hAnsi="Symbol" w:hint="default"/>
      </w:rPr>
    </w:lvl>
    <w:lvl w:ilvl="1" w:tplc="8E2A4B8E" w:tentative="1">
      <w:start w:val="1"/>
      <w:numFmt w:val="bullet"/>
      <w:lvlText w:val="o"/>
      <w:lvlJc w:val="left"/>
      <w:pPr>
        <w:ind w:left="1440" w:hanging="360"/>
      </w:pPr>
      <w:rPr>
        <w:rFonts w:ascii="Courier New" w:hAnsi="Courier New" w:cs="Courier New" w:hint="default"/>
      </w:rPr>
    </w:lvl>
    <w:lvl w:ilvl="2" w:tplc="018EF9A8" w:tentative="1">
      <w:start w:val="1"/>
      <w:numFmt w:val="bullet"/>
      <w:lvlText w:val=""/>
      <w:lvlJc w:val="left"/>
      <w:pPr>
        <w:ind w:left="2160" w:hanging="360"/>
      </w:pPr>
      <w:rPr>
        <w:rFonts w:ascii="Wingdings" w:hAnsi="Wingdings" w:hint="default"/>
      </w:rPr>
    </w:lvl>
    <w:lvl w:ilvl="3" w:tplc="5622ADAA" w:tentative="1">
      <w:start w:val="1"/>
      <w:numFmt w:val="bullet"/>
      <w:lvlText w:val=""/>
      <w:lvlJc w:val="left"/>
      <w:pPr>
        <w:ind w:left="2880" w:hanging="360"/>
      </w:pPr>
      <w:rPr>
        <w:rFonts w:ascii="Symbol" w:hAnsi="Symbol" w:hint="default"/>
      </w:rPr>
    </w:lvl>
    <w:lvl w:ilvl="4" w:tplc="E3A25CA6" w:tentative="1">
      <w:start w:val="1"/>
      <w:numFmt w:val="bullet"/>
      <w:lvlText w:val="o"/>
      <w:lvlJc w:val="left"/>
      <w:pPr>
        <w:ind w:left="3600" w:hanging="360"/>
      </w:pPr>
      <w:rPr>
        <w:rFonts w:ascii="Courier New" w:hAnsi="Courier New" w:cs="Courier New" w:hint="default"/>
      </w:rPr>
    </w:lvl>
    <w:lvl w:ilvl="5" w:tplc="AC108076" w:tentative="1">
      <w:start w:val="1"/>
      <w:numFmt w:val="bullet"/>
      <w:lvlText w:val=""/>
      <w:lvlJc w:val="left"/>
      <w:pPr>
        <w:ind w:left="4320" w:hanging="360"/>
      </w:pPr>
      <w:rPr>
        <w:rFonts w:ascii="Wingdings" w:hAnsi="Wingdings" w:hint="default"/>
      </w:rPr>
    </w:lvl>
    <w:lvl w:ilvl="6" w:tplc="8BA016B4" w:tentative="1">
      <w:start w:val="1"/>
      <w:numFmt w:val="bullet"/>
      <w:lvlText w:val=""/>
      <w:lvlJc w:val="left"/>
      <w:pPr>
        <w:ind w:left="5040" w:hanging="360"/>
      </w:pPr>
      <w:rPr>
        <w:rFonts w:ascii="Symbol" w:hAnsi="Symbol" w:hint="default"/>
      </w:rPr>
    </w:lvl>
    <w:lvl w:ilvl="7" w:tplc="7ED4EF28" w:tentative="1">
      <w:start w:val="1"/>
      <w:numFmt w:val="bullet"/>
      <w:lvlText w:val="o"/>
      <w:lvlJc w:val="left"/>
      <w:pPr>
        <w:ind w:left="5760" w:hanging="360"/>
      </w:pPr>
      <w:rPr>
        <w:rFonts w:ascii="Courier New" w:hAnsi="Courier New" w:cs="Courier New" w:hint="default"/>
      </w:rPr>
    </w:lvl>
    <w:lvl w:ilvl="8" w:tplc="53928A06" w:tentative="1">
      <w:start w:val="1"/>
      <w:numFmt w:val="bullet"/>
      <w:lvlText w:val=""/>
      <w:lvlJc w:val="left"/>
      <w:pPr>
        <w:ind w:left="6480" w:hanging="360"/>
      </w:pPr>
      <w:rPr>
        <w:rFonts w:ascii="Wingdings" w:hAnsi="Wingdings" w:hint="default"/>
      </w:rPr>
    </w:lvl>
  </w:abstractNum>
  <w:abstractNum w:abstractNumId="412">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413">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nsid w:val="7659084E"/>
    <w:multiLevelType w:val="multilevel"/>
    <w:tmpl w:val="381E20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5">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6">
    <w:nsid w:val="767535CA"/>
    <w:multiLevelType w:val="hybridMultilevel"/>
    <w:tmpl w:val="2EE0B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nsid w:val="76C529D7"/>
    <w:multiLevelType w:val="hybridMultilevel"/>
    <w:tmpl w:val="CF7EBA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nsid w:val="76E2120F"/>
    <w:multiLevelType w:val="hybridMultilevel"/>
    <w:tmpl w:val="F6EC6A54"/>
    <w:lvl w:ilvl="0" w:tplc="0A965C32">
      <w:start w:val="1"/>
      <w:numFmt w:val="bullet"/>
      <w:lvlText w:val="-"/>
      <w:lvlJc w:val="left"/>
      <w:pPr>
        <w:ind w:left="720" w:hanging="360"/>
      </w:pPr>
      <w:rPr>
        <w:rFonts w:ascii="Courier New" w:hAnsi="Courier New"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nsid w:val="771954C0"/>
    <w:multiLevelType w:val="hybridMultilevel"/>
    <w:tmpl w:val="2E5498AC"/>
    <w:lvl w:ilvl="0" w:tplc="04150003">
      <w:start w:val="1"/>
      <w:numFmt w:val="bullet"/>
      <w:lvlText w:val="o"/>
      <w:lvlJc w:val="left"/>
      <w:pPr>
        <w:ind w:left="644" w:hanging="360"/>
      </w:pPr>
      <w:rPr>
        <w:rFonts w:ascii="Courier New" w:hAnsi="Courier New" w:cs="Courier New" w:hint="default"/>
      </w:rPr>
    </w:lvl>
    <w:lvl w:ilvl="1" w:tplc="04150001">
      <w:start w:val="1"/>
      <w:numFmt w:val="bullet"/>
      <w:lvlText w:val=""/>
      <w:lvlJc w:val="left"/>
      <w:pPr>
        <w:ind w:left="1364" w:hanging="360"/>
      </w:pPr>
      <w:rPr>
        <w:rFonts w:ascii="Symbol" w:hAnsi="Symbol"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1">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4">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6">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7">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8">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Theme="minorHAnsi" w:eastAsia="Arial" w:hAnsiTheme="minorHAns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429">
    <w:nsid w:val="799B79B4"/>
    <w:multiLevelType w:val="hybridMultilevel"/>
    <w:tmpl w:val="47BE9DB4"/>
    <w:lvl w:ilvl="0" w:tplc="527CE5A4">
      <w:start w:val="1"/>
      <w:numFmt w:val="lowerLetter"/>
      <w:lvlText w:val="%1)"/>
      <w:lvlJc w:val="left"/>
      <w:pPr>
        <w:ind w:left="720" w:hanging="360"/>
      </w:pPr>
      <w:rPr>
        <w:rFonts w:ascii="Arial" w:hAnsi="Arial" w:cs="Arial" w:hint="default"/>
        <w:sz w:val="20"/>
        <w:szCs w:val="20"/>
      </w:rPr>
    </w:lvl>
    <w:lvl w:ilvl="1" w:tplc="FF2620C8">
      <w:start w:val="1"/>
      <w:numFmt w:val="lowerLetter"/>
      <w:lvlText w:val="%2)"/>
      <w:lvlJc w:val="left"/>
      <w:pPr>
        <w:ind w:left="1440" w:hanging="360"/>
      </w:pPr>
      <w:rPr>
        <w:rFonts w:ascii="Calibri" w:eastAsia="Calibri" w:hAnsi="Calibri" w:cs="Calibri"/>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nsid w:val="7A364A81"/>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1">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nsid w:val="7A875716"/>
    <w:multiLevelType w:val="hybridMultilevel"/>
    <w:tmpl w:val="9F88C068"/>
    <w:lvl w:ilvl="0" w:tplc="C1987CA2">
      <w:start w:val="1"/>
      <w:numFmt w:val="lowerLetter"/>
      <w:lvlText w:val="%1)"/>
      <w:lvlJc w:val="left"/>
      <w:pPr>
        <w:ind w:left="720" w:hanging="360"/>
      </w:pPr>
      <w:rPr>
        <w:rFonts w:ascii="Arial" w:hAnsi="Arial" w:hint="default"/>
        <w:b w:val="0"/>
        <w:sz w:val="15"/>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5">
    <w:nsid w:val="7B9B4042"/>
    <w:multiLevelType w:val="hybridMultilevel"/>
    <w:tmpl w:val="A7249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8">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nsid w:val="7CE41BFA"/>
    <w:multiLevelType w:val="hybridMultilevel"/>
    <w:tmpl w:val="D7823366"/>
    <w:lvl w:ilvl="0" w:tplc="990287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nsid w:val="7CFE6101"/>
    <w:multiLevelType w:val="hybridMultilevel"/>
    <w:tmpl w:val="795E7FDE"/>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1">
    <w:nsid w:val="7D405C0E"/>
    <w:multiLevelType w:val="hybridMultilevel"/>
    <w:tmpl w:val="90F468D2"/>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3">
    <w:nsid w:val="7E0852FE"/>
    <w:multiLevelType w:val="hybridMultilevel"/>
    <w:tmpl w:val="D092EE52"/>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446">
    <w:nsid w:val="7E444C1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nsid w:val="7F1060D1"/>
    <w:multiLevelType w:val="multilevel"/>
    <w:tmpl w:val="752ECE1E"/>
    <w:lvl w:ilvl="0">
      <w:start w:val="5"/>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8">
    <w:nsid w:val="7F4F3B30"/>
    <w:multiLevelType w:val="hybridMultilevel"/>
    <w:tmpl w:val="375E5EBA"/>
    <w:lvl w:ilvl="0" w:tplc="7714AC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4"/>
  </w:num>
  <w:num w:numId="2">
    <w:abstractNumId w:val="316"/>
  </w:num>
  <w:num w:numId="3">
    <w:abstractNumId w:val="369"/>
  </w:num>
  <w:num w:numId="4">
    <w:abstractNumId w:val="411"/>
  </w:num>
  <w:num w:numId="5">
    <w:abstractNumId w:val="50"/>
  </w:num>
  <w:num w:numId="6">
    <w:abstractNumId w:val="242"/>
  </w:num>
  <w:num w:numId="7">
    <w:abstractNumId w:val="1"/>
  </w:num>
  <w:num w:numId="8">
    <w:abstractNumId w:val="122"/>
  </w:num>
  <w:num w:numId="9">
    <w:abstractNumId w:val="323"/>
  </w:num>
  <w:num w:numId="10">
    <w:abstractNumId w:val="0"/>
  </w:num>
  <w:num w:numId="11">
    <w:abstractNumId w:val="101"/>
  </w:num>
  <w:num w:numId="12">
    <w:abstractNumId w:val="286"/>
  </w:num>
  <w:num w:numId="13">
    <w:abstractNumId w:val="285"/>
  </w:num>
  <w:num w:numId="14">
    <w:abstractNumId w:val="436"/>
  </w:num>
  <w:num w:numId="15">
    <w:abstractNumId w:val="383"/>
  </w:num>
  <w:num w:numId="16">
    <w:abstractNumId w:val="24"/>
  </w:num>
  <w:num w:numId="17">
    <w:abstractNumId w:val="2"/>
  </w:num>
  <w:num w:numId="18">
    <w:abstractNumId w:val="97"/>
  </w:num>
  <w:num w:numId="19">
    <w:abstractNumId w:val="397"/>
  </w:num>
  <w:num w:numId="20">
    <w:abstractNumId w:val="28"/>
  </w:num>
  <w:num w:numId="21">
    <w:abstractNumId w:val="102"/>
  </w:num>
  <w:num w:numId="22">
    <w:abstractNumId w:val="334"/>
  </w:num>
  <w:num w:numId="23">
    <w:abstractNumId w:val="251"/>
  </w:num>
  <w:num w:numId="24">
    <w:abstractNumId w:val="260"/>
  </w:num>
  <w:num w:numId="25">
    <w:abstractNumId w:val="404"/>
  </w:num>
  <w:num w:numId="26">
    <w:abstractNumId w:val="282"/>
  </w:num>
  <w:num w:numId="27">
    <w:abstractNumId w:val="324"/>
  </w:num>
  <w:num w:numId="28">
    <w:abstractNumId w:val="275"/>
  </w:num>
  <w:num w:numId="29">
    <w:abstractNumId w:val="152"/>
  </w:num>
  <w:num w:numId="30">
    <w:abstractNumId w:val="196"/>
  </w:num>
  <w:num w:numId="31">
    <w:abstractNumId w:val="391"/>
  </w:num>
  <w:num w:numId="32">
    <w:abstractNumId w:val="336"/>
  </w:num>
  <w:num w:numId="33">
    <w:abstractNumId w:val="292"/>
  </w:num>
  <w:num w:numId="34">
    <w:abstractNumId w:val="15"/>
  </w:num>
  <w:num w:numId="35">
    <w:abstractNumId w:val="216"/>
  </w:num>
  <w:num w:numId="36">
    <w:abstractNumId w:val="172"/>
  </w:num>
  <w:num w:numId="37">
    <w:abstractNumId w:val="304"/>
  </w:num>
  <w:num w:numId="38">
    <w:abstractNumId w:val="344"/>
  </w:num>
  <w:num w:numId="39">
    <w:abstractNumId w:val="370"/>
  </w:num>
  <w:num w:numId="40">
    <w:abstractNumId w:val="53"/>
  </w:num>
  <w:num w:numId="41">
    <w:abstractNumId w:val="437"/>
  </w:num>
  <w:num w:numId="42">
    <w:abstractNumId w:val="400"/>
  </w:num>
  <w:num w:numId="43">
    <w:abstractNumId w:val="247"/>
  </w:num>
  <w:num w:numId="44">
    <w:abstractNumId w:val="434"/>
  </w:num>
  <w:num w:numId="45">
    <w:abstractNumId w:val="112"/>
  </w:num>
  <w:num w:numId="46">
    <w:abstractNumId w:val="374"/>
  </w:num>
  <w:num w:numId="47">
    <w:abstractNumId w:val="310"/>
  </w:num>
  <w:num w:numId="48">
    <w:abstractNumId w:val="321"/>
  </w:num>
  <w:num w:numId="49">
    <w:abstractNumId w:val="125"/>
  </w:num>
  <w:num w:numId="50">
    <w:abstractNumId w:val="368"/>
  </w:num>
  <w:num w:numId="51">
    <w:abstractNumId w:val="277"/>
  </w:num>
  <w:num w:numId="52">
    <w:abstractNumId w:val="396"/>
  </w:num>
  <w:num w:numId="53">
    <w:abstractNumId w:val="311"/>
  </w:num>
  <w:num w:numId="54">
    <w:abstractNumId w:val="448"/>
  </w:num>
  <w:num w:numId="55">
    <w:abstractNumId w:val="348"/>
  </w:num>
  <w:num w:numId="56">
    <w:abstractNumId w:val="228"/>
  </w:num>
  <w:num w:numId="57">
    <w:abstractNumId w:val="341"/>
  </w:num>
  <w:num w:numId="58">
    <w:abstractNumId w:val="190"/>
  </w:num>
  <w:num w:numId="59">
    <w:abstractNumId w:val="5"/>
  </w:num>
  <w:num w:numId="60">
    <w:abstractNumId w:val="154"/>
  </w:num>
  <w:num w:numId="61">
    <w:abstractNumId w:val="116"/>
  </w:num>
  <w:num w:numId="62">
    <w:abstractNumId w:val="25"/>
  </w:num>
  <w:num w:numId="63">
    <w:abstractNumId w:val="74"/>
  </w:num>
  <w:num w:numId="64">
    <w:abstractNumId w:val="156"/>
  </w:num>
  <w:num w:numId="65">
    <w:abstractNumId w:val="409"/>
  </w:num>
  <w:num w:numId="66">
    <w:abstractNumId w:val="99"/>
  </w:num>
  <w:num w:numId="67">
    <w:abstractNumId w:val="118"/>
  </w:num>
  <w:num w:numId="68">
    <w:abstractNumId w:val="81"/>
  </w:num>
  <w:num w:numId="69">
    <w:abstractNumId w:val="258"/>
  </w:num>
  <w:num w:numId="70">
    <w:abstractNumId w:val="279"/>
  </w:num>
  <w:num w:numId="71">
    <w:abstractNumId w:val="371"/>
  </w:num>
  <w:num w:numId="72">
    <w:abstractNumId w:val="388"/>
  </w:num>
  <w:num w:numId="73">
    <w:abstractNumId w:val="426"/>
  </w:num>
  <w:num w:numId="74">
    <w:abstractNumId w:val="46"/>
  </w:num>
  <w:num w:numId="75">
    <w:abstractNumId w:val="257"/>
  </w:num>
  <w:num w:numId="76">
    <w:abstractNumId w:val="195"/>
  </w:num>
  <w:num w:numId="77">
    <w:abstractNumId w:val="280"/>
  </w:num>
  <w:num w:numId="78">
    <w:abstractNumId w:val="218"/>
  </w:num>
  <w:num w:numId="79">
    <w:abstractNumId w:val="252"/>
  </w:num>
  <w:num w:numId="80">
    <w:abstractNumId w:val="329"/>
  </w:num>
  <w:num w:numId="81">
    <w:abstractNumId w:val="73"/>
  </w:num>
  <w:num w:numId="82">
    <w:abstractNumId w:val="241"/>
  </w:num>
  <w:num w:numId="83">
    <w:abstractNumId w:val="147"/>
  </w:num>
  <w:num w:numId="84">
    <w:abstractNumId w:val="356"/>
  </w:num>
  <w:num w:numId="85">
    <w:abstractNumId w:val="55"/>
  </w:num>
  <w:num w:numId="86">
    <w:abstractNumId w:val="82"/>
  </w:num>
  <w:num w:numId="87">
    <w:abstractNumId w:val="27"/>
  </w:num>
  <w:num w:numId="88">
    <w:abstractNumId w:val="79"/>
  </w:num>
  <w:num w:numId="89">
    <w:abstractNumId w:val="86"/>
  </w:num>
  <w:num w:numId="90">
    <w:abstractNumId w:val="150"/>
  </w:num>
  <w:num w:numId="91">
    <w:abstractNumId w:val="182"/>
  </w:num>
  <w:num w:numId="92">
    <w:abstractNumId w:val="430"/>
  </w:num>
  <w:num w:numId="93">
    <w:abstractNumId w:val="293"/>
  </w:num>
  <w:num w:numId="94">
    <w:abstractNumId w:val="9"/>
  </w:num>
  <w:num w:numId="95">
    <w:abstractNumId w:val="222"/>
  </w:num>
  <w:num w:numId="96">
    <w:abstractNumId w:val="209"/>
  </w:num>
  <w:num w:numId="97">
    <w:abstractNumId w:val="238"/>
  </w:num>
  <w:num w:numId="98">
    <w:abstractNumId w:val="386"/>
  </w:num>
  <w:num w:numId="99">
    <w:abstractNumId w:val="213"/>
  </w:num>
  <w:num w:numId="100">
    <w:abstractNumId w:val="367"/>
  </w:num>
  <w:num w:numId="101">
    <w:abstractNumId w:val="35"/>
  </w:num>
  <w:num w:numId="102">
    <w:abstractNumId w:val="214"/>
  </w:num>
  <w:num w:numId="103">
    <w:abstractNumId w:val="373"/>
  </w:num>
  <w:num w:numId="104">
    <w:abstractNumId w:val="176"/>
  </w:num>
  <w:num w:numId="105">
    <w:abstractNumId w:val="441"/>
  </w:num>
  <w:num w:numId="106">
    <w:abstractNumId w:val="410"/>
  </w:num>
  <w:num w:numId="107">
    <w:abstractNumId w:val="398"/>
  </w:num>
  <w:num w:numId="108">
    <w:abstractNumId w:val="381"/>
  </w:num>
  <w:num w:numId="109">
    <w:abstractNumId w:val="36"/>
  </w:num>
  <w:num w:numId="110">
    <w:abstractNumId w:val="96"/>
  </w:num>
  <w:num w:numId="111">
    <w:abstractNumId w:val="92"/>
  </w:num>
  <w:num w:numId="112">
    <w:abstractNumId w:val="239"/>
  </w:num>
  <w:num w:numId="113">
    <w:abstractNumId w:val="220"/>
  </w:num>
  <w:num w:numId="114">
    <w:abstractNumId w:val="54"/>
  </w:num>
  <w:num w:numId="115">
    <w:abstractNumId w:val="171"/>
  </w:num>
  <w:num w:numId="116">
    <w:abstractNumId w:val="416"/>
  </w:num>
  <w:num w:numId="117">
    <w:abstractNumId w:val="59"/>
  </w:num>
  <w:num w:numId="118">
    <w:abstractNumId w:val="148"/>
  </w:num>
  <w:num w:numId="119">
    <w:abstractNumId w:val="208"/>
  </w:num>
  <w:num w:numId="120">
    <w:abstractNumId w:val="226"/>
  </w:num>
  <w:num w:numId="121">
    <w:abstractNumId w:val="111"/>
  </w:num>
  <w:num w:numId="122">
    <w:abstractNumId w:val="343"/>
  </w:num>
  <w:num w:numId="123">
    <w:abstractNumId w:val="318"/>
  </w:num>
  <w:num w:numId="124">
    <w:abstractNumId w:val="87"/>
  </w:num>
  <w:num w:numId="125">
    <w:abstractNumId w:val="402"/>
  </w:num>
  <w:num w:numId="126">
    <w:abstractNumId w:val="161"/>
  </w:num>
  <w:num w:numId="127">
    <w:abstractNumId w:val="133"/>
  </w:num>
  <w:num w:numId="128">
    <w:abstractNumId w:val="422"/>
  </w:num>
  <w:num w:numId="129">
    <w:abstractNumId w:val="141"/>
  </w:num>
  <w:num w:numId="130">
    <w:abstractNumId w:val="186"/>
  </w:num>
  <w:num w:numId="131">
    <w:abstractNumId w:val="314"/>
  </w:num>
  <w:num w:numId="132">
    <w:abstractNumId w:val="361"/>
  </w:num>
  <w:num w:numId="133">
    <w:abstractNumId w:val="266"/>
  </w:num>
  <w:num w:numId="134">
    <w:abstractNumId w:val="333"/>
  </w:num>
  <w:num w:numId="135">
    <w:abstractNumId w:val="249"/>
  </w:num>
  <w:num w:numId="136">
    <w:abstractNumId w:val="8"/>
  </w:num>
  <w:num w:numId="137">
    <w:abstractNumId w:val="372"/>
  </w:num>
  <w:num w:numId="138">
    <w:abstractNumId w:val="192"/>
  </w:num>
  <w:num w:numId="139">
    <w:abstractNumId w:val="3"/>
  </w:num>
  <w:num w:numId="140">
    <w:abstractNumId w:val="227"/>
  </w:num>
  <w:num w:numId="141">
    <w:abstractNumId w:val="438"/>
  </w:num>
  <w:num w:numId="142">
    <w:abstractNumId w:val="38"/>
  </w:num>
  <w:num w:numId="143">
    <w:abstractNumId w:val="432"/>
  </w:num>
  <w:num w:numId="144">
    <w:abstractNumId w:val="10"/>
  </w:num>
  <w:num w:numId="145">
    <w:abstractNumId w:val="230"/>
  </w:num>
  <w:num w:numId="146">
    <w:abstractNumId w:val="151"/>
  </w:num>
  <w:num w:numId="147">
    <w:abstractNumId w:val="240"/>
  </w:num>
  <w:num w:numId="148">
    <w:abstractNumId w:val="342"/>
  </w:num>
  <w:num w:numId="149">
    <w:abstractNumId w:val="350"/>
  </w:num>
  <w:num w:numId="150">
    <w:abstractNumId w:val="376"/>
  </w:num>
  <w:num w:numId="151">
    <w:abstractNumId w:val="77"/>
  </w:num>
  <w:num w:numId="152">
    <w:abstractNumId w:val="223"/>
  </w:num>
  <w:num w:numId="153">
    <w:abstractNumId w:val="103"/>
  </w:num>
  <w:num w:numId="154">
    <w:abstractNumId w:val="224"/>
  </w:num>
  <w:num w:numId="155">
    <w:abstractNumId w:val="359"/>
  </w:num>
  <w:num w:numId="156">
    <w:abstractNumId w:val="45"/>
  </w:num>
  <w:num w:numId="157">
    <w:abstractNumId w:val="93"/>
  </w:num>
  <w:num w:numId="158">
    <w:abstractNumId w:val="170"/>
  </w:num>
  <w:num w:numId="159">
    <w:abstractNumId w:val="269"/>
  </w:num>
  <w:num w:numId="160">
    <w:abstractNumId w:val="26"/>
  </w:num>
  <w:num w:numId="161">
    <w:abstractNumId w:val="365"/>
  </w:num>
  <w:num w:numId="162">
    <w:abstractNumId w:val="262"/>
  </w:num>
  <w:num w:numId="163">
    <w:abstractNumId w:val="119"/>
  </w:num>
  <w:num w:numId="164">
    <w:abstractNumId w:val="384"/>
  </w:num>
  <w:num w:numId="165">
    <w:abstractNumId w:val="377"/>
  </w:num>
  <w:num w:numId="166">
    <w:abstractNumId w:val="164"/>
  </w:num>
  <w:num w:numId="167">
    <w:abstractNumId w:val="71"/>
  </w:num>
  <w:num w:numId="168">
    <w:abstractNumId w:val="123"/>
  </w:num>
  <w:num w:numId="169">
    <w:abstractNumId w:val="308"/>
  </w:num>
  <w:num w:numId="170">
    <w:abstractNumId w:val="207"/>
  </w:num>
  <w:num w:numId="171">
    <w:abstractNumId w:val="261"/>
  </w:num>
  <w:num w:numId="172">
    <w:abstractNumId w:val="160"/>
  </w:num>
  <w:num w:numId="173">
    <w:abstractNumId w:val="124"/>
  </w:num>
  <w:num w:numId="174">
    <w:abstractNumId w:val="201"/>
  </w:num>
  <w:num w:numId="175">
    <w:abstractNumId w:val="63"/>
  </w:num>
  <w:num w:numId="176">
    <w:abstractNumId w:val="271"/>
  </w:num>
  <w:num w:numId="177">
    <w:abstractNumId w:val="191"/>
  </w:num>
  <w:num w:numId="178">
    <w:abstractNumId w:val="385"/>
  </w:num>
  <w:num w:numId="179">
    <w:abstractNumId w:val="183"/>
  </w:num>
  <w:num w:numId="180">
    <w:abstractNumId w:val="429"/>
  </w:num>
  <w:num w:numId="181">
    <w:abstractNumId w:val="33"/>
  </w:num>
  <w:num w:numId="182">
    <w:abstractNumId w:val="442"/>
  </w:num>
  <w:num w:numId="183">
    <w:abstractNumId w:val="450"/>
  </w:num>
  <w:num w:numId="184">
    <w:abstractNumId w:val="352"/>
  </w:num>
  <w:num w:numId="185">
    <w:abstractNumId w:val="153"/>
  </w:num>
  <w:num w:numId="186">
    <w:abstractNumId w:val="193"/>
  </w:num>
  <w:num w:numId="187">
    <w:abstractNumId w:val="407"/>
  </w:num>
  <w:num w:numId="188">
    <w:abstractNumId w:val="4"/>
  </w:num>
  <w:num w:numId="189">
    <w:abstractNumId w:val="245"/>
  </w:num>
  <w:num w:numId="190">
    <w:abstractNumId w:val="145"/>
  </w:num>
  <w:num w:numId="191">
    <w:abstractNumId w:val="137"/>
  </w:num>
  <w:num w:numId="192">
    <w:abstractNumId w:val="301"/>
  </w:num>
  <w:num w:numId="193">
    <w:abstractNumId w:val="236"/>
  </w:num>
  <w:num w:numId="194">
    <w:abstractNumId w:val="157"/>
  </w:num>
  <w:num w:numId="195">
    <w:abstractNumId w:val="20"/>
  </w:num>
  <w:num w:numId="196">
    <w:abstractNumId w:val="7"/>
  </w:num>
  <w:num w:numId="197">
    <w:abstractNumId w:val="165"/>
  </w:num>
  <w:num w:numId="198">
    <w:abstractNumId w:val="180"/>
  </w:num>
  <w:num w:numId="199">
    <w:abstractNumId w:val="283"/>
  </w:num>
  <w:num w:numId="200">
    <w:abstractNumId w:val="312"/>
  </w:num>
  <w:num w:numId="201">
    <w:abstractNumId w:val="379"/>
  </w:num>
  <w:num w:numId="202">
    <w:abstractNumId w:val="417"/>
  </w:num>
  <w:num w:numId="203">
    <w:abstractNumId w:val="167"/>
  </w:num>
  <w:num w:numId="204">
    <w:abstractNumId w:val="235"/>
  </w:num>
  <w:num w:numId="205">
    <w:abstractNumId w:val="42"/>
  </w:num>
  <w:num w:numId="206">
    <w:abstractNumId w:val="52"/>
  </w:num>
  <w:num w:numId="207">
    <w:abstractNumId w:val="401"/>
  </w:num>
  <w:num w:numId="208">
    <w:abstractNumId w:val="117"/>
  </w:num>
  <w:num w:numId="209">
    <w:abstractNumId w:val="340"/>
  </w:num>
  <w:num w:numId="210">
    <w:abstractNumId w:val="23"/>
  </w:num>
  <w:num w:numId="211">
    <w:abstractNumId w:val="68"/>
  </w:num>
  <w:num w:numId="212">
    <w:abstractNumId w:val="90"/>
  </w:num>
  <w:num w:numId="213">
    <w:abstractNumId w:val="449"/>
  </w:num>
  <w:num w:numId="214">
    <w:abstractNumId w:val="229"/>
  </w:num>
  <w:num w:numId="215">
    <w:abstractNumId w:val="40"/>
  </w:num>
  <w:num w:numId="216">
    <w:abstractNumId w:val="132"/>
  </w:num>
  <w:num w:numId="217">
    <w:abstractNumId w:val="294"/>
  </w:num>
  <w:num w:numId="218">
    <w:abstractNumId w:val="445"/>
  </w:num>
  <w:num w:numId="219">
    <w:abstractNumId w:val="64"/>
  </w:num>
  <w:num w:numId="220">
    <w:abstractNumId w:val="110"/>
  </w:num>
  <w:num w:numId="221">
    <w:abstractNumId w:val="18"/>
  </w:num>
  <w:num w:numId="222">
    <w:abstractNumId w:val="331"/>
  </w:num>
  <w:num w:numId="223">
    <w:abstractNumId w:val="184"/>
  </w:num>
  <w:num w:numId="224">
    <w:abstractNumId w:val="109"/>
  </w:num>
  <w:num w:numId="225">
    <w:abstractNumId w:val="88"/>
  </w:num>
  <w:num w:numId="226">
    <w:abstractNumId w:val="83"/>
  </w:num>
  <w:num w:numId="227">
    <w:abstractNumId w:val="315"/>
  </w:num>
  <w:num w:numId="228">
    <w:abstractNumId w:val="13"/>
  </w:num>
  <w:num w:numId="229">
    <w:abstractNumId w:val="19"/>
  </w:num>
  <w:num w:numId="23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59"/>
  </w:num>
  <w:num w:numId="235">
    <w:abstractNumId w:val="166"/>
  </w:num>
  <w:num w:numId="236">
    <w:abstractNumId w:val="234"/>
  </w:num>
  <w:num w:numId="237">
    <w:abstractNumId w:val="428"/>
  </w:num>
  <w:num w:numId="238">
    <w:abstractNumId w:val="375"/>
  </w:num>
  <w:num w:numId="239">
    <w:abstractNumId w:val="143"/>
  </w:num>
  <w:num w:numId="240">
    <w:abstractNumId w:val="70"/>
  </w:num>
  <w:num w:numId="241">
    <w:abstractNumId w:val="278"/>
  </w:num>
  <w:num w:numId="242">
    <w:abstractNumId w:val="21"/>
  </w:num>
  <w:num w:numId="243">
    <w:abstractNumId w:val="202"/>
  </w:num>
  <w:num w:numId="244">
    <w:abstractNumId w:val="212"/>
  </w:num>
  <w:num w:numId="245">
    <w:abstractNumId w:val="395"/>
  </w:num>
  <w:num w:numId="246">
    <w:abstractNumId w:val="34"/>
  </w:num>
  <w:num w:numId="247">
    <w:abstractNumId w:val="330"/>
  </w:num>
  <w:num w:numId="248">
    <w:abstractNumId w:val="49"/>
  </w:num>
  <w:num w:numId="249">
    <w:abstractNumId w:val="108"/>
  </w:num>
  <w:num w:numId="250">
    <w:abstractNumId w:val="403"/>
  </w:num>
  <w:num w:numId="251">
    <w:abstractNumId w:val="94"/>
  </w:num>
  <w:num w:numId="252">
    <w:abstractNumId w:val="185"/>
  </w:num>
  <w:num w:numId="253">
    <w:abstractNumId w:val="297"/>
  </w:num>
  <w:num w:numId="254">
    <w:abstractNumId w:val="69"/>
  </w:num>
  <w:num w:numId="255">
    <w:abstractNumId w:val="127"/>
  </w:num>
  <w:num w:numId="256">
    <w:abstractNumId w:val="60"/>
  </w:num>
  <w:num w:numId="257">
    <w:abstractNumId w:val="299"/>
  </w:num>
  <w:num w:numId="258">
    <w:abstractNumId w:val="289"/>
  </w:num>
  <w:num w:numId="259">
    <w:abstractNumId w:val="418"/>
  </w:num>
  <w:num w:numId="260">
    <w:abstractNumId w:val="309"/>
  </w:num>
  <w:num w:numId="261">
    <w:abstractNumId w:val="215"/>
  </w:num>
  <w:num w:numId="262">
    <w:abstractNumId w:val="179"/>
  </w:num>
  <w:num w:numId="263">
    <w:abstractNumId w:val="22"/>
  </w:num>
  <w:num w:numId="264">
    <w:abstractNumId w:val="296"/>
  </w:num>
  <w:num w:numId="265">
    <w:abstractNumId w:val="130"/>
  </w:num>
  <w:num w:numId="266">
    <w:abstractNumId w:val="85"/>
  </w:num>
  <w:num w:numId="267">
    <w:abstractNumId w:val="37"/>
  </w:num>
  <w:num w:numId="268">
    <w:abstractNumId w:val="332"/>
  </w:num>
  <w:num w:numId="269">
    <w:abstractNumId w:val="231"/>
  </w:num>
  <w:num w:numId="270">
    <w:abstractNumId w:val="205"/>
  </w:num>
  <w:num w:numId="271">
    <w:abstractNumId w:val="91"/>
  </w:num>
  <w:num w:numId="272">
    <w:abstractNumId w:val="305"/>
  </w:num>
  <w:num w:numId="273">
    <w:abstractNumId w:val="67"/>
  </w:num>
  <w:num w:numId="274">
    <w:abstractNumId w:val="39"/>
  </w:num>
  <w:num w:numId="275">
    <w:abstractNumId w:val="406"/>
  </w:num>
  <w:num w:numId="276">
    <w:abstractNumId w:val="446"/>
  </w:num>
  <w:num w:numId="277">
    <w:abstractNumId w:val="300"/>
  </w:num>
  <w:num w:numId="278">
    <w:abstractNumId w:val="337"/>
  </w:num>
  <w:num w:numId="279">
    <w:abstractNumId w:val="288"/>
  </w:num>
  <w:num w:numId="280">
    <w:abstractNumId w:val="204"/>
  </w:num>
  <w:num w:numId="281">
    <w:abstractNumId w:val="389"/>
  </w:num>
  <w:num w:numId="282">
    <w:abstractNumId w:val="206"/>
  </w:num>
  <w:num w:numId="283">
    <w:abstractNumId w:val="144"/>
  </w:num>
  <w:num w:numId="284">
    <w:abstractNumId w:val="414"/>
  </w:num>
  <w:num w:numId="285">
    <w:abstractNumId w:val="188"/>
  </w:num>
  <w:num w:numId="286">
    <w:abstractNumId w:val="120"/>
  </w:num>
  <w:num w:numId="287">
    <w:abstractNumId w:val="232"/>
  </w:num>
  <w:num w:numId="288">
    <w:abstractNumId w:val="138"/>
  </w:num>
  <w:num w:numId="289">
    <w:abstractNumId w:val="210"/>
  </w:num>
  <w:num w:numId="290">
    <w:abstractNumId w:val="140"/>
  </w:num>
  <w:num w:numId="291">
    <w:abstractNumId w:val="357"/>
  </w:num>
  <w:num w:numId="292">
    <w:abstractNumId w:val="233"/>
  </w:num>
  <w:num w:numId="293">
    <w:abstractNumId w:val="95"/>
  </w:num>
  <w:num w:numId="294">
    <w:abstractNumId w:val="139"/>
  </w:num>
  <w:num w:numId="295">
    <w:abstractNumId w:val="322"/>
  </w:num>
  <w:num w:numId="296">
    <w:abstractNumId w:val="268"/>
  </w:num>
  <w:num w:numId="297">
    <w:abstractNumId w:val="338"/>
  </w:num>
  <w:num w:numId="298">
    <w:abstractNumId w:val="61"/>
  </w:num>
  <w:num w:numId="299">
    <w:abstractNumId w:val="263"/>
  </w:num>
  <w:num w:numId="300">
    <w:abstractNumId w:val="98"/>
  </w:num>
  <w:num w:numId="301">
    <w:abstractNumId w:val="419"/>
  </w:num>
  <w:num w:numId="302">
    <w:abstractNumId w:val="250"/>
  </w:num>
  <w:num w:numId="303">
    <w:abstractNumId w:val="135"/>
  </w:num>
  <w:num w:numId="304">
    <w:abstractNumId w:val="382"/>
  </w:num>
  <w:num w:numId="305">
    <w:abstractNumId w:val="439"/>
  </w:num>
  <w:num w:numId="306">
    <w:abstractNumId w:val="363"/>
  </w:num>
  <w:num w:numId="307">
    <w:abstractNumId w:val="339"/>
  </w:num>
  <w:num w:numId="308">
    <w:abstractNumId w:val="444"/>
  </w:num>
  <w:num w:numId="309">
    <w:abstractNumId w:val="380"/>
  </w:num>
  <w:num w:numId="310">
    <w:abstractNumId w:val="349"/>
  </w:num>
  <w:num w:numId="311">
    <w:abstractNumId w:val="155"/>
  </w:num>
  <w:num w:numId="312">
    <w:abstractNumId w:val="114"/>
  </w:num>
  <w:num w:numId="313">
    <w:abstractNumId w:val="290"/>
  </w:num>
  <w:num w:numId="314">
    <w:abstractNumId w:val="328"/>
  </w:num>
  <w:num w:numId="315">
    <w:abstractNumId w:val="415"/>
  </w:num>
  <w:num w:numId="316">
    <w:abstractNumId w:val="355"/>
  </w:num>
  <w:num w:numId="317">
    <w:abstractNumId w:val="134"/>
  </w:num>
  <w:num w:numId="318">
    <w:abstractNumId w:val="423"/>
  </w:num>
  <w:num w:numId="319">
    <w:abstractNumId w:val="62"/>
  </w:num>
  <w:num w:numId="320">
    <w:abstractNumId w:val="100"/>
  </w:num>
  <w:num w:numId="321">
    <w:abstractNumId w:val="347"/>
  </w:num>
  <w:num w:numId="322">
    <w:abstractNumId w:val="175"/>
  </w:num>
  <w:num w:numId="323">
    <w:abstractNumId w:val="113"/>
  </w:num>
  <w:num w:numId="324">
    <w:abstractNumId w:val="412"/>
  </w:num>
  <w:num w:numId="325">
    <w:abstractNumId w:val="173"/>
  </w:num>
  <w:num w:numId="326">
    <w:abstractNumId w:val="159"/>
  </w:num>
  <w:num w:numId="327">
    <w:abstractNumId w:val="354"/>
  </w:num>
  <w:num w:numId="328">
    <w:abstractNumId w:val="440"/>
  </w:num>
  <w:num w:numId="329">
    <w:abstractNumId w:val="392"/>
  </w:num>
  <w:num w:numId="330">
    <w:abstractNumId w:val="358"/>
  </w:num>
  <w:num w:numId="331">
    <w:abstractNumId w:val="29"/>
  </w:num>
  <w:num w:numId="332">
    <w:abstractNumId w:val="254"/>
  </w:num>
  <w:num w:numId="333">
    <w:abstractNumId w:val="303"/>
  </w:num>
  <w:num w:numId="334">
    <w:abstractNumId w:val="51"/>
  </w:num>
  <w:num w:numId="335">
    <w:abstractNumId w:val="319"/>
  </w:num>
  <w:num w:numId="336">
    <w:abstractNumId w:val="197"/>
  </w:num>
  <w:num w:numId="337">
    <w:abstractNumId w:val="335"/>
  </w:num>
  <w:num w:numId="338">
    <w:abstractNumId w:val="424"/>
  </w:num>
  <w:num w:numId="339">
    <w:abstractNumId w:val="142"/>
  </w:num>
  <w:num w:numId="340">
    <w:abstractNumId w:val="187"/>
  </w:num>
  <w:num w:numId="341">
    <w:abstractNumId w:val="421"/>
  </w:num>
  <w:num w:numId="342">
    <w:abstractNumId w:val="431"/>
  </w:num>
  <w:num w:numId="343">
    <w:abstractNumId w:val="248"/>
  </w:num>
  <w:num w:numId="344">
    <w:abstractNumId w:val="362"/>
  </w:num>
  <w:num w:numId="345">
    <w:abstractNumId w:val="427"/>
  </w:num>
  <w:num w:numId="346">
    <w:abstractNumId w:val="325"/>
  </w:num>
  <w:num w:numId="347">
    <w:abstractNumId w:val="413"/>
  </w:num>
  <w:num w:numId="348">
    <w:abstractNumId w:val="174"/>
  </w:num>
  <w:num w:numId="349">
    <w:abstractNumId w:val="221"/>
  </w:num>
  <w:num w:numId="350">
    <w:abstractNumId w:val="146"/>
  </w:num>
  <w:num w:numId="351">
    <w:abstractNumId w:val="181"/>
  </w:num>
  <w:num w:numId="352">
    <w:abstractNumId w:val="255"/>
  </w:num>
  <w:num w:numId="353">
    <w:abstractNumId w:val="211"/>
  </w:num>
  <w:num w:numId="354">
    <w:abstractNumId w:val="16"/>
  </w:num>
  <w:num w:numId="355">
    <w:abstractNumId w:val="378"/>
  </w:num>
  <w:num w:numId="356">
    <w:abstractNumId w:val="163"/>
  </w:num>
  <w:num w:numId="357">
    <w:abstractNumId w:val="44"/>
  </w:num>
  <w:num w:numId="358">
    <w:abstractNumId w:val="307"/>
  </w:num>
  <w:num w:numId="359">
    <w:abstractNumId w:val="435"/>
  </w:num>
  <w:num w:numId="360">
    <w:abstractNumId w:val="243"/>
  </w:num>
  <w:num w:numId="361">
    <w:abstractNumId w:val="14"/>
  </w:num>
  <w:num w:numId="362">
    <w:abstractNumId w:val="47"/>
  </w:num>
  <w:num w:numId="363">
    <w:abstractNumId w:val="287"/>
  </w:num>
  <w:num w:numId="364">
    <w:abstractNumId w:val="80"/>
  </w:num>
  <w:num w:numId="365">
    <w:abstractNumId w:val="56"/>
  </w:num>
  <w:num w:numId="366">
    <w:abstractNumId w:val="237"/>
  </w:num>
  <w:num w:numId="367">
    <w:abstractNumId w:val="364"/>
  </w:num>
  <w:num w:numId="368">
    <w:abstractNumId w:val="48"/>
  </w:num>
  <w:num w:numId="369">
    <w:abstractNumId w:val="6"/>
  </w:num>
  <w:num w:numId="370">
    <w:abstractNumId w:val="12"/>
  </w:num>
  <w:num w:numId="371">
    <w:abstractNumId w:val="126"/>
  </w:num>
  <w:num w:numId="372">
    <w:abstractNumId w:val="264"/>
  </w:num>
  <w:num w:numId="373">
    <w:abstractNumId w:val="405"/>
  </w:num>
  <w:num w:numId="374">
    <w:abstractNumId w:val="199"/>
  </w:num>
  <w:num w:numId="375">
    <w:abstractNumId w:val="270"/>
  </w:num>
  <w:num w:numId="376">
    <w:abstractNumId w:val="106"/>
  </w:num>
  <w:num w:numId="377">
    <w:abstractNumId w:val="408"/>
  </w:num>
  <w:num w:numId="378">
    <w:abstractNumId w:val="326"/>
  </w:num>
  <w:num w:numId="379">
    <w:abstractNumId w:val="366"/>
  </w:num>
  <w:num w:numId="380">
    <w:abstractNumId w:val="265"/>
  </w:num>
  <w:num w:numId="381">
    <w:abstractNumId w:val="320"/>
  </w:num>
  <w:num w:numId="382">
    <w:abstractNumId w:val="168"/>
  </w:num>
  <w:num w:numId="383">
    <w:abstractNumId w:val="387"/>
  </w:num>
  <w:num w:numId="384">
    <w:abstractNumId w:val="267"/>
  </w:num>
  <w:num w:numId="385">
    <w:abstractNumId w:val="219"/>
  </w:num>
  <w:num w:numId="386">
    <w:abstractNumId w:val="75"/>
  </w:num>
  <w:num w:numId="387">
    <w:abstractNumId w:val="89"/>
  </w:num>
  <w:num w:numId="388">
    <w:abstractNumId w:val="274"/>
  </w:num>
  <w:num w:numId="389">
    <w:abstractNumId w:val="291"/>
  </w:num>
  <w:num w:numId="390">
    <w:abstractNumId w:val="41"/>
  </w:num>
  <w:num w:numId="391">
    <w:abstractNumId w:val="203"/>
  </w:num>
  <w:num w:numId="392">
    <w:abstractNumId w:val="78"/>
  </w:num>
  <w:num w:numId="393">
    <w:abstractNumId w:val="72"/>
  </w:num>
  <w:num w:numId="394">
    <w:abstractNumId w:val="129"/>
  </w:num>
  <w:num w:numId="395">
    <w:abstractNumId w:val="353"/>
  </w:num>
  <w:num w:numId="396">
    <w:abstractNumId w:val="136"/>
  </w:num>
  <w:num w:numId="397">
    <w:abstractNumId w:val="253"/>
  </w:num>
  <w:num w:numId="398">
    <w:abstractNumId w:val="302"/>
  </w:num>
  <w:num w:numId="399">
    <w:abstractNumId w:val="298"/>
  </w:num>
  <w:num w:numId="400">
    <w:abstractNumId w:val="399"/>
  </w:num>
  <w:num w:numId="401">
    <w:abstractNumId w:val="346"/>
  </w:num>
  <w:num w:numId="402">
    <w:abstractNumId w:val="149"/>
  </w:num>
  <w:num w:numId="403">
    <w:abstractNumId w:val="105"/>
  </w:num>
  <w:num w:numId="404">
    <w:abstractNumId w:val="425"/>
  </w:num>
  <w:num w:numId="405">
    <w:abstractNumId w:val="128"/>
  </w:num>
  <w:num w:numId="406">
    <w:abstractNumId w:val="246"/>
  </w:num>
  <w:num w:numId="407">
    <w:abstractNumId w:val="256"/>
  </w:num>
  <w:num w:numId="408">
    <w:abstractNumId w:val="114"/>
  </w:num>
  <w:num w:numId="409">
    <w:abstractNumId w:val="420"/>
  </w:num>
  <w:num w:numId="410">
    <w:abstractNumId w:val="11"/>
  </w:num>
  <w:num w:numId="411">
    <w:abstractNumId w:val="115"/>
  </w:num>
  <w:num w:numId="412">
    <w:abstractNumId w:val="295"/>
  </w:num>
  <w:num w:numId="413">
    <w:abstractNumId w:val="281"/>
  </w:num>
  <w:num w:numId="414">
    <w:abstractNumId w:val="317"/>
  </w:num>
  <w:num w:numId="415">
    <w:abstractNumId w:val="43"/>
  </w:num>
  <w:num w:numId="416">
    <w:abstractNumId w:val="107"/>
  </w:num>
  <w:num w:numId="417">
    <w:abstractNumId w:val="66"/>
  </w:num>
  <w:num w:numId="418">
    <w:abstractNumId w:val="225"/>
  </w:num>
  <w:num w:numId="419">
    <w:abstractNumId w:val="131"/>
  </w:num>
  <w:num w:numId="420">
    <w:abstractNumId w:val="194"/>
  </w:num>
  <w:num w:numId="421">
    <w:abstractNumId w:val="351"/>
  </w:num>
  <w:num w:numId="422">
    <w:abstractNumId w:val="313"/>
  </w:num>
  <w:num w:numId="423">
    <w:abstractNumId w:val="76"/>
  </w:num>
  <w:num w:numId="424">
    <w:abstractNumId w:val="84"/>
  </w:num>
  <w:num w:numId="425">
    <w:abstractNumId w:val="244"/>
  </w:num>
  <w:num w:numId="426">
    <w:abstractNumId w:val="32"/>
  </w:num>
  <w:num w:numId="427">
    <w:abstractNumId w:val="65"/>
  </w:num>
  <w:num w:numId="428">
    <w:abstractNumId w:val="189"/>
  </w:num>
  <w:num w:numId="429">
    <w:abstractNumId w:val="276"/>
  </w:num>
  <w:num w:numId="430">
    <w:abstractNumId w:val="178"/>
  </w:num>
  <w:num w:numId="431">
    <w:abstractNumId w:val="390"/>
  </w:num>
  <w:num w:numId="432">
    <w:abstractNumId w:val="114"/>
  </w:num>
  <w:num w:numId="433">
    <w:abstractNumId w:val="114"/>
  </w:num>
  <w:num w:numId="434">
    <w:abstractNumId w:val="114"/>
  </w:num>
  <w:num w:numId="435">
    <w:abstractNumId w:val="327"/>
  </w:num>
  <w:num w:numId="436">
    <w:abstractNumId w:val="259"/>
  </w:num>
  <w:num w:numId="437">
    <w:abstractNumId w:val="58"/>
  </w:num>
  <w:num w:numId="438">
    <w:abstractNumId w:val="393"/>
  </w:num>
  <w:num w:numId="439">
    <w:abstractNumId w:val="273"/>
  </w:num>
  <w:num w:numId="440">
    <w:abstractNumId w:val="30"/>
  </w:num>
  <w:num w:numId="441">
    <w:abstractNumId w:val="198"/>
  </w:num>
  <w:num w:numId="442">
    <w:abstractNumId w:val="272"/>
  </w:num>
  <w:num w:numId="443">
    <w:abstractNumId w:val="158"/>
  </w:num>
  <w:num w:numId="444">
    <w:abstractNumId w:val="177"/>
  </w:num>
  <w:num w:numId="445">
    <w:abstractNumId w:val="31"/>
  </w:num>
  <w:num w:numId="446">
    <w:abstractNumId w:val="162"/>
  </w:num>
  <w:num w:numId="447">
    <w:abstractNumId w:val="217"/>
  </w:num>
  <w:num w:numId="448">
    <w:abstractNumId w:val="284"/>
  </w:num>
  <w:num w:numId="449">
    <w:abstractNumId w:val="447"/>
  </w:num>
  <w:num w:numId="450">
    <w:abstractNumId w:val="360"/>
  </w:num>
  <w:num w:numId="451">
    <w:abstractNumId w:val="200"/>
  </w:num>
  <w:num w:numId="452">
    <w:abstractNumId w:val="433"/>
  </w:num>
  <w:num w:numId="453">
    <w:abstractNumId w:val="57"/>
  </w:num>
  <w:num w:numId="454">
    <w:abstractNumId w:val="17"/>
  </w:num>
  <w:num w:numId="455">
    <w:abstractNumId w:val="345"/>
  </w:num>
  <w:num w:numId="456">
    <w:abstractNumId w:val="121"/>
  </w:num>
  <w:numIdMacAtCleanup w:val="4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drawingGridHorizontalSpacing w:val="110"/>
  <w:displayHorizont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8F"/>
    <w:rsid w:val="0000033D"/>
    <w:rsid w:val="00001A84"/>
    <w:rsid w:val="00002E35"/>
    <w:rsid w:val="000031C1"/>
    <w:rsid w:val="000048B2"/>
    <w:rsid w:val="00005F49"/>
    <w:rsid w:val="00006BA5"/>
    <w:rsid w:val="00006C35"/>
    <w:rsid w:val="00007CC4"/>
    <w:rsid w:val="00007CD7"/>
    <w:rsid w:val="00010087"/>
    <w:rsid w:val="0001093B"/>
    <w:rsid w:val="00010B3D"/>
    <w:rsid w:val="00011A5E"/>
    <w:rsid w:val="00012BBE"/>
    <w:rsid w:val="00012BD3"/>
    <w:rsid w:val="00014F10"/>
    <w:rsid w:val="00015135"/>
    <w:rsid w:val="00015723"/>
    <w:rsid w:val="00015F32"/>
    <w:rsid w:val="00016987"/>
    <w:rsid w:val="00016B2D"/>
    <w:rsid w:val="00016BC3"/>
    <w:rsid w:val="0001788E"/>
    <w:rsid w:val="00017B4B"/>
    <w:rsid w:val="00017B6E"/>
    <w:rsid w:val="0002030E"/>
    <w:rsid w:val="00020791"/>
    <w:rsid w:val="00020C0A"/>
    <w:rsid w:val="00021114"/>
    <w:rsid w:val="0002141A"/>
    <w:rsid w:val="000216C7"/>
    <w:rsid w:val="000219D8"/>
    <w:rsid w:val="00022963"/>
    <w:rsid w:val="00023588"/>
    <w:rsid w:val="00023C7C"/>
    <w:rsid w:val="00023E85"/>
    <w:rsid w:val="0002515A"/>
    <w:rsid w:val="00025508"/>
    <w:rsid w:val="0002620F"/>
    <w:rsid w:val="000263E6"/>
    <w:rsid w:val="00027ECE"/>
    <w:rsid w:val="000307EC"/>
    <w:rsid w:val="0003084A"/>
    <w:rsid w:val="000308D3"/>
    <w:rsid w:val="00030B3A"/>
    <w:rsid w:val="000314F5"/>
    <w:rsid w:val="0003247B"/>
    <w:rsid w:val="0003258C"/>
    <w:rsid w:val="0003357C"/>
    <w:rsid w:val="0003362D"/>
    <w:rsid w:val="000338FE"/>
    <w:rsid w:val="00033A8B"/>
    <w:rsid w:val="00035604"/>
    <w:rsid w:val="00035E17"/>
    <w:rsid w:val="000366EA"/>
    <w:rsid w:val="00037B21"/>
    <w:rsid w:val="00041600"/>
    <w:rsid w:val="00041D58"/>
    <w:rsid w:val="00042BBB"/>
    <w:rsid w:val="00042BC1"/>
    <w:rsid w:val="000434D3"/>
    <w:rsid w:val="00043514"/>
    <w:rsid w:val="00043936"/>
    <w:rsid w:val="00045FAF"/>
    <w:rsid w:val="00045FBB"/>
    <w:rsid w:val="0004610D"/>
    <w:rsid w:val="0004750B"/>
    <w:rsid w:val="0004780D"/>
    <w:rsid w:val="000508BA"/>
    <w:rsid w:val="00051236"/>
    <w:rsid w:val="000514C4"/>
    <w:rsid w:val="00051794"/>
    <w:rsid w:val="00051DCF"/>
    <w:rsid w:val="00053098"/>
    <w:rsid w:val="00053BF4"/>
    <w:rsid w:val="00054841"/>
    <w:rsid w:val="00054E61"/>
    <w:rsid w:val="0005604C"/>
    <w:rsid w:val="00060BDC"/>
    <w:rsid w:val="000617CC"/>
    <w:rsid w:val="00061B14"/>
    <w:rsid w:val="00061C15"/>
    <w:rsid w:val="00062AE8"/>
    <w:rsid w:val="00062BA0"/>
    <w:rsid w:val="00063192"/>
    <w:rsid w:val="00063592"/>
    <w:rsid w:val="000636D1"/>
    <w:rsid w:val="00064C97"/>
    <w:rsid w:val="00065984"/>
    <w:rsid w:val="000668F5"/>
    <w:rsid w:val="00066BD2"/>
    <w:rsid w:val="000675BC"/>
    <w:rsid w:val="0006769E"/>
    <w:rsid w:val="000702C0"/>
    <w:rsid w:val="00070381"/>
    <w:rsid w:val="00070CA5"/>
    <w:rsid w:val="00071AEA"/>
    <w:rsid w:val="00071D7B"/>
    <w:rsid w:val="00071DAF"/>
    <w:rsid w:val="000724ED"/>
    <w:rsid w:val="000733B3"/>
    <w:rsid w:val="00073557"/>
    <w:rsid w:val="000737EE"/>
    <w:rsid w:val="00073ED3"/>
    <w:rsid w:val="00073EEF"/>
    <w:rsid w:val="000748CF"/>
    <w:rsid w:val="00074DB1"/>
    <w:rsid w:val="00075232"/>
    <w:rsid w:val="000755C3"/>
    <w:rsid w:val="000762C2"/>
    <w:rsid w:val="00076B76"/>
    <w:rsid w:val="00077337"/>
    <w:rsid w:val="00077EE7"/>
    <w:rsid w:val="000802F5"/>
    <w:rsid w:val="000815CE"/>
    <w:rsid w:val="00081FA1"/>
    <w:rsid w:val="0008289E"/>
    <w:rsid w:val="000834D8"/>
    <w:rsid w:val="00084BD6"/>
    <w:rsid w:val="000866AC"/>
    <w:rsid w:val="00086CE5"/>
    <w:rsid w:val="000875AB"/>
    <w:rsid w:val="00090682"/>
    <w:rsid w:val="00091050"/>
    <w:rsid w:val="00091490"/>
    <w:rsid w:val="000914B7"/>
    <w:rsid w:val="00091A94"/>
    <w:rsid w:val="00091E2E"/>
    <w:rsid w:val="00094615"/>
    <w:rsid w:val="00094931"/>
    <w:rsid w:val="00094993"/>
    <w:rsid w:val="0009565E"/>
    <w:rsid w:val="0009589D"/>
    <w:rsid w:val="000958EF"/>
    <w:rsid w:val="000967A1"/>
    <w:rsid w:val="000967A7"/>
    <w:rsid w:val="00096CD0"/>
    <w:rsid w:val="000973EB"/>
    <w:rsid w:val="000A1562"/>
    <w:rsid w:val="000A16D5"/>
    <w:rsid w:val="000A1DE4"/>
    <w:rsid w:val="000A1F75"/>
    <w:rsid w:val="000A2AE8"/>
    <w:rsid w:val="000A41DB"/>
    <w:rsid w:val="000A4714"/>
    <w:rsid w:val="000A4FBE"/>
    <w:rsid w:val="000A5758"/>
    <w:rsid w:val="000A5981"/>
    <w:rsid w:val="000A5ECA"/>
    <w:rsid w:val="000A6C3F"/>
    <w:rsid w:val="000A6F70"/>
    <w:rsid w:val="000B0582"/>
    <w:rsid w:val="000B0639"/>
    <w:rsid w:val="000B06F4"/>
    <w:rsid w:val="000B0909"/>
    <w:rsid w:val="000B0B09"/>
    <w:rsid w:val="000B2083"/>
    <w:rsid w:val="000B2092"/>
    <w:rsid w:val="000B20C1"/>
    <w:rsid w:val="000B284B"/>
    <w:rsid w:val="000B2933"/>
    <w:rsid w:val="000B32D8"/>
    <w:rsid w:val="000B32E0"/>
    <w:rsid w:val="000B3A90"/>
    <w:rsid w:val="000B401E"/>
    <w:rsid w:val="000B5236"/>
    <w:rsid w:val="000B54AF"/>
    <w:rsid w:val="000B6C6C"/>
    <w:rsid w:val="000B6F6F"/>
    <w:rsid w:val="000B7F55"/>
    <w:rsid w:val="000C0CF1"/>
    <w:rsid w:val="000C1082"/>
    <w:rsid w:val="000C150F"/>
    <w:rsid w:val="000C162B"/>
    <w:rsid w:val="000C2B06"/>
    <w:rsid w:val="000C2C09"/>
    <w:rsid w:val="000C3030"/>
    <w:rsid w:val="000C36B4"/>
    <w:rsid w:val="000C38A7"/>
    <w:rsid w:val="000C50B4"/>
    <w:rsid w:val="000C5113"/>
    <w:rsid w:val="000C6F91"/>
    <w:rsid w:val="000C7021"/>
    <w:rsid w:val="000C70A2"/>
    <w:rsid w:val="000C769A"/>
    <w:rsid w:val="000C7952"/>
    <w:rsid w:val="000C7A4B"/>
    <w:rsid w:val="000C7DF7"/>
    <w:rsid w:val="000D1DA9"/>
    <w:rsid w:val="000D24A6"/>
    <w:rsid w:val="000D28DF"/>
    <w:rsid w:val="000D2DEC"/>
    <w:rsid w:val="000D3315"/>
    <w:rsid w:val="000D3379"/>
    <w:rsid w:val="000D4A4F"/>
    <w:rsid w:val="000D66DB"/>
    <w:rsid w:val="000D6988"/>
    <w:rsid w:val="000D6BE9"/>
    <w:rsid w:val="000D6F60"/>
    <w:rsid w:val="000E0446"/>
    <w:rsid w:val="000E2664"/>
    <w:rsid w:val="000E280D"/>
    <w:rsid w:val="000E36CB"/>
    <w:rsid w:val="000E404F"/>
    <w:rsid w:val="000E59C7"/>
    <w:rsid w:val="000E60C3"/>
    <w:rsid w:val="000E68CF"/>
    <w:rsid w:val="000E6B2F"/>
    <w:rsid w:val="000F1787"/>
    <w:rsid w:val="000F1BE2"/>
    <w:rsid w:val="000F26C9"/>
    <w:rsid w:val="000F2825"/>
    <w:rsid w:val="000F381F"/>
    <w:rsid w:val="000F3C34"/>
    <w:rsid w:val="000F3FFD"/>
    <w:rsid w:val="000F4088"/>
    <w:rsid w:val="000F4649"/>
    <w:rsid w:val="000F4C9B"/>
    <w:rsid w:val="000F52CE"/>
    <w:rsid w:val="000F76E1"/>
    <w:rsid w:val="000F7CD8"/>
    <w:rsid w:val="001000B8"/>
    <w:rsid w:val="0010075E"/>
    <w:rsid w:val="00100A1B"/>
    <w:rsid w:val="00101D64"/>
    <w:rsid w:val="0010259C"/>
    <w:rsid w:val="001031AC"/>
    <w:rsid w:val="00104623"/>
    <w:rsid w:val="00105222"/>
    <w:rsid w:val="00107BDF"/>
    <w:rsid w:val="001108BA"/>
    <w:rsid w:val="00110DCD"/>
    <w:rsid w:val="001119CD"/>
    <w:rsid w:val="001123FD"/>
    <w:rsid w:val="00112955"/>
    <w:rsid w:val="00112CC3"/>
    <w:rsid w:val="00112FC0"/>
    <w:rsid w:val="00113128"/>
    <w:rsid w:val="00113173"/>
    <w:rsid w:val="00113188"/>
    <w:rsid w:val="00114569"/>
    <w:rsid w:val="0011624D"/>
    <w:rsid w:val="001167C9"/>
    <w:rsid w:val="00116CAB"/>
    <w:rsid w:val="00117097"/>
    <w:rsid w:val="001179CD"/>
    <w:rsid w:val="00117DDA"/>
    <w:rsid w:val="00120F2F"/>
    <w:rsid w:val="00122892"/>
    <w:rsid w:val="00122D9E"/>
    <w:rsid w:val="001231F9"/>
    <w:rsid w:val="00123486"/>
    <w:rsid w:val="00123EC3"/>
    <w:rsid w:val="00123F09"/>
    <w:rsid w:val="00125A90"/>
    <w:rsid w:val="00126B40"/>
    <w:rsid w:val="00126B99"/>
    <w:rsid w:val="00126DE9"/>
    <w:rsid w:val="001271A9"/>
    <w:rsid w:val="00127330"/>
    <w:rsid w:val="00127974"/>
    <w:rsid w:val="001301D9"/>
    <w:rsid w:val="00131F05"/>
    <w:rsid w:val="00132332"/>
    <w:rsid w:val="00134930"/>
    <w:rsid w:val="00135647"/>
    <w:rsid w:val="0013658B"/>
    <w:rsid w:val="00136728"/>
    <w:rsid w:val="00136983"/>
    <w:rsid w:val="00136F77"/>
    <w:rsid w:val="001371FF"/>
    <w:rsid w:val="001374F5"/>
    <w:rsid w:val="00140181"/>
    <w:rsid w:val="001404EB"/>
    <w:rsid w:val="0014294D"/>
    <w:rsid w:val="00143375"/>
    <w:rsid w:val="0014549E"/>
    <w:rsid w:val="001458A2"/>
    <w:rsid w:val="0014626C"/>
    <w:rsid w:val="00146DF1"/>
    <w:rsid w:val="001472BF"/>
    <w:rsid w:val="001475DB"/>
    <w:rsid w:val="001478C2"/>
    <w:rsid w:val="00153831"/>
    <w:rsid w:val="001539BE"/>
    <w:rsid w:val="001541D1"/>
    <w:rsid w:val="001566AA"/>
    <w:rsid w:val="00160F9E"/>
    <w:rsid w:val="00161C12"/>
    <w:rsid w:val="00161E3D"/>
    <w:rsid w:val="00161E74"/>
    <w:rsid w:val="00162A88"/>
    <w:rsid w:val="0016348A"/>
    <w:rsid w:val="00163CC8"/>
    <w:rsid w:val="00163D6A"/>
    <w:rsid w:val="00164CD7"/>
    <w:rsid w:val="00165DE1"/>
    <w:rsid w:val="00165DED"/>
    <w:rsid w:val="001672D2"/>
    <w:rsid w:val="001674C5"/>
    <w:rsid w:val="00167520"/>
    <w:rsid w:val="00167B9D"/>
    <w:rsid w:val="00167ECC"/>
    <w:rsid w:val="00170093"/>
    <w:rsid w:val="00170176"/>
    <w:rsid w:val="00170A83"/>
    <w:rsid w:val="00170E85"/>
    <w:rsid w:val="0017326E"/>
    <w:rsid w:val="001737B7"/>
    <w:rsid w:val="00173845"/>
    <w:rsid w:val="001739D0"/>
    <w:rsid w:val="00176144"/>
    <w:rsid w:val="00176B16"/>
    <w:rsid w:val="00176B30"/>
    <w:rsid w:val="00177410"/>
    <w:rsid w:val="00177715"/>
    <w:rsid w:val="00177BAB"/>
    <w:rsid w:val="00177E09"/>
    <w:rsid w:val="0018044E"/>
    <w:rsid w:val="00180AF2"/>
    <w:rsid w:val="00180D39"/>
    <w:rsid w:val="00180D89"/>
    <w:rsid w:val="00181041"/>
    <w:rsid w:val="001824C0"/>
    <w:rsid w:val="001825FC"/>
    <w:rsid w:val="0018274C"/>
    <w:rsid w:val="001832B1"/>
    <w:rsid w:val="001848DA"/>
    <w:rsid w:val="00184953"/>
    <w:rsid w:val="00184B7E"/>
    <w:rsid w:val="00184D21"/>
    <w:rsid w:val="00184D86"/>
    <w:rsid w:val="00184F0C"/>
    <w:rsid w:val="00185671"/>
    <w:rsid w:val="00186876"/>
    <w:rsid w:val="00186C78"/>
    <w:rsid w:val="001870BA"/>
    <w:rsid w:val="001874BC"/>
    <w:rsid w:val="001901CA"/>
    <w:rsid w:val="0019069C"/>
    <w:rsid w:val="0019091F"/>
    <w:rsid w:val="00190EC7"/>
    <w:rsid w:val="00193A08"/>
    <w:rsid w:val="00194C4B"/>
    <w:rsid w:val="00195048"/>
    <w:rsid w:val="00196AA9"/>
    <w:rsid w:val="00196E65"/>
    <w:rsid w:val="001979E3"/>
    <w:rsid w:val="001A0940"/>
    <w:rsid w:val="001A0F9E"/>
    <w:rsid w:val="001A20F3"/>
    <w:rsid w:val="001A24E2"/>
    <w:rsid w:val="001A3D1D"/>
    <w:rsid w:val="001A3D5B"/>
    <w:rsid w:val="001A44DC"/>
    <w:rsid w:val="001A4599"/>
    <w:rsid w:val="001A463C"/>
    <w:rsid w:val="001A4807"/>
    <w:rsid w:val="001A55DA"/>
    <w:rsid w:val="001A5682"/>
    <w:rsid w:val="001A57EB"/>
    <w:rsid w:val="001A594B"/>
    <w:rsid w:val="001A6836"/>
    <w:rsid w:val="001A6F63"/>
    <w:rsid w:val="001A74D1"/>
    <w:rsid w:val="001A7ECB"/>
    <w:rsid w:val="001B2398"/>
    <w:rsid w:val="001B2C1A"/>
    <w:rsid w:val="001B2DCA"/>
    <w:rsid w:val="001B34F3"/>
    <w:rsid w:val="001B3872"/>
    <w:rsid w:val="001B3BC0"/>
    <w:rsid w:val="001B4B8C"/>
    <w:rsid w:val="001B5811"/>
    <w:rsid w:val="001B5C9F"/>
    <w:rsid w:val="001B6302"/>
    <w:rsid w:val="001B76DB"/>
    <w:rsid w:val="001C20ED"/>
    <w:rsid w:val="001C262F"/>
    <w:rsid w:val="001C2E0D"/>
    <w:rsid w:val="001C3CB0"/>
    <w:rsid w:val="001C4333"/>
    <w:rsid w:val="001C4C86"/>
    <w:rsid w:val="001C50BE"/>
    <w:rsid w:val="001C5F14"/>
    <w:rsid w:val="001C6098"/>
    <w:rsid w:val="001C60B9"/>
    <w:rsid w:val="001C7BA7"/>
    <w:rsid w:val="001C7C66"/>
    <w:rsid w:val="001D0063"/>
    <w:rsid w:val="001D0A3E"/>
    <w:rsid w:val="001D29F3"/>
    <w:rsid w:val="001D5190"/>
    <w:rsid w:val="001D64E3"/>
    <w:rsid w:val="001D72F7"/>
    <w:rsid w:val="001D7939"/>
    <w:rsid w:val="001D7E5F"/>
    <w:rsid w:val="001E18BC"/>
    <w:rsid w:val="001E210E"/>
    <w:rsid w:val="001E377D"/>
    <w:rsid w:val="001E4296"/>
    <w:rsid w:val="001E43A2"/>
    <w:rsid w:val="001E50A3"/>
    <w:rsid w:val="001E5137"/>
    <w:rsid w:val="001E5730"/>
    <w:rsid w:val="001E6151"/>
    <w:rsid w:val="001E6860"/>
    <w:rsid w:val="001E6E84"/>
    <w:rsid w:val="001E79AB"/>
    <w:rsid w:val="001E7A27"/>
    <w:rsid w:val="001E7BEF"/>
    <w:rsid w:val="001F06F3"/>
    <w:rsid w:val="001F0AE6"/>
    <w:rsid w:val="001F1D51"/>
    <w:rsid w:val="001F2F1B"/>
    <w:rsid w:val="001F33A2"/>
    <w:rsid w:val="001F3D97"/>
    <w:rsid w:val="001F42BC"/>
    <w:rsid w:val="001F474B"/>
    <w:rsid w:val="00200BA8"/>
    <w:rsid w:val="0020319B"/>
    <w:rsid w:val="0020531B"/>
    <w:rsid w:val="00205899"/>
    <w:rsid w:val="00205F2D"/>
    <w:rsid w:val="002068FF"/>
    <w:rsid w:val="00211254"/>
    <w:rsid w:val="00212D19"/>
    <w:rsid w:val="00213681"/>
    <w:rsid w:val="0021398D"/>
    <w:rsid w:val="002141FC"/>
    <w:rsid w:val="00215D72"/>
    <w:rsid w:val="00216465"/>
    <w:rsid w:val="00217C05"/>
    <w:rsid w:val="00217F59"/>
    <w:rsid w:val="002202BB"/>
    <w:rsid w:val="002204AA"/>
    <w:rsid w:val="00220577"/>
    <w:rsid w:val="00220591"/>
    <w:rsid w:val="00220CD3"/>
    <w:rsid w:val="00223152"/>
    <w:rsid w:val="00223A21"/>
    <w:rsid w:val="00224B44"/>
    <w:rsid w:val="00225150"/>
    <w:rsid w:val="00225255"/>
    <w:rsid w:val="00225FB6"/>
    <w:rsid w:val="0022730D"/>
    <w:rsid w:val="00227C13"/>
    <w:rsid w:val="002313CB"/>
    <w:rsid w:val="002337A0"/>
    <w:rsid w:val="00233DCF"/>
    <w:rsid w:val="00234564"/>
    <w:rsid w:val="002348A9"/>
    <w:rsid w:val="00235BB7"/>
    <w:rsid w:val="002368D9"/>
    <w:rsid w:val="00237AC2"/>
    <w:rsid w:val="00237DEB"/>
    <w:rsid w:val="00240AD7"/>
    <w:rsid w:val="002419EF"/>
    <w:rsid w:val="00241BAF"/>
    <w:rsid w:val="00241EF7"/>
    <w:rsid w:val="00242171"/>
    <w:rsid w:val="00242189"/>
    <w:rsid w:val="00242389"/>
    <w:rsid w:val="00244326"/>
    <w:rsid w:val="002452A5"/>
    <w:rsid w:val="00245AF1"/>
    <w:rsid w:val="00246029"/>
    <w:rsid w:val="00246EF6"/>
    <w:rsid w:val="00247F82"/>
    <w:rsid w:val="00254BCC"/>
    <w:rsid w:val="002567A6"/>
    <w:rsid w:val="002569DC"/>
    <w:rsid w:val="00256C24"/>
    <w:rsid w:val="00256FBE"/>
    <w:rsid w:val="0025743A"/>
    <w:rsid w:val="00257957"/>
    <w:rsid w:val="0026026D"/>
    <w:rsid w:val="00260BEF"/>
    <w:rsid w:val="002611E7"/>
    <w:rsid w:val="00262199"/>
    <w:rsid w:val="00264022"/>
    <w:rsid w:val="0026411A"/>
    <w:rsid w:val="002644D1"/>
    <w:rsid w:val="002646C5"/>
    <w:rsid w:val="00264CBB"/>
    <w:rsid w:val="002662FC"/>
    <w:rsid w:val="00266DA3"/>
    <w:rsid w:val="00266FC2"/>
    <w:rsid w:val="00267765"/>
    <w:rsid w:val="00267C35"/>
    <w:rsid w:val="00267C91"/>
    <w:rsid w:val="00267D7B"/>
    <w:rsid w:val="0027005E"/>
    <w:rsid w:val="002710BB"/>
    <w:rsid w:val="00271B76"/>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292F"/>
    <w:rsid w:val="00282957"/>
    <w:rsid w:val="00283933"/>
    <w:rsid w:val="00284C93"/>
    <w:rsid w:val="00285595"/>
    <w:rsid w:val="00285C64"/>
    <w:rsid w:val="00286070"/>
    <w:rsid w:val="002861BB"/>
    <w:rsid w:val="00286915"/>
    <w:rsid w:val="00286C0A"/>
    <w:rsid w:val="002909C1"/>
    <w:rsid w:val="00290D2F"/>
    <w:rsid w:val="00291318"/>
    <w:rsid w:val="0029234F"/>
    <w:rsid w:val="00292410"/>
    <w:rsid w:val="00293217"/>
    <w:rsid w:val="00293D06"/>
    <w:rsid w:val="0029402A"/>
    <w:rsid w:val="00294355"/>
    <w:rsid w:val="002953ED"/>
    <w:rsid w:val="00296A96"/>
    <w:rsid w:val="00296E1F"/>
    <w:rsid w:val="002A0135"/>
    <w:rsid w:val="002A03F3"/>
    <w:rsid w:val="002A061B"/>
    <w:rsid w:val="002A0916"/>
    <w:rsid w:val="002A1351"/>
    <w:rsid w:val="002A15EF"/>
    <w:rsid w:val="002A1912"/>
    <w:rsid w:val="002A1D8A"/>
    <w:rsid w:val="002A4446"/>
    <w:rsid w:val="002A4754"/>
    <w:rsid w:val="002A5539"/>
    <w:rsid w:val="002A595F"/>
    <w:rsid w:val="002A66A3"/>
    <w:rsid w:val="002A6775"/>
    <w:rsid w:val="002A7230"/>
    <w:rsid w:val="002A7F01"/>
    <w:rsid w:val="002B0256"/>
    <w:rsid w:val="002B0571"/>
    <w:rsid w:val="002B07E5"/>
    <w:rsid w:val="002B133F"/>
    <w:rsid w:val="002B1A9D"/>
    <w:rsid w:val="002B1D25"/>
    <w:rsid w:val="002B1E94"/>
    <w:rsid w:val="002B290D"/>
    <w:rsid w:val="002B2FD9"/>
    <w:rsid w:val="002B3642"/>
    <w:rsid w:val="002B399F"/>
    <w:rsid w:val="002B3F77"/>
    <w:rsid w:val="002B40D9"/>
    <w:rsid w:val="002B45F6"/>
    <w:rsid w:val="002B4F73"/>
    <w:rsid w:val="002B50AE"/>
    <w:rsid w:val="002B5448"/>
    <w:rsid w:val="002B608F"/>
    <w:rsid w:val="002B6F43"/>
    <w:rsid w:val="002B6FA2"/>
    <w:rsid w:val="002C01BB"/>
    <w:rsid w:val="002C0645"/>
    <w:rsid w:val="002C1638"/>
    <w:rsid w:val="002C1FC2"/>
    <w:rsid w:val="002C2318"/>
    <w:rsid w:val="002C2B1C"/>
    <w:rsid w:val="002C2C65"/>
    <w:rsid w:val="002C3329"/>
    <w:rsid w:val="002C371A"/>
    <w:rsid w:val="002C3880"/>
    <w:rsid w:val="002C41B1"/>
    <w:rsid w:val="002C4646"/>
    <w:rsid w:val="002C4723"/>
    <w:rsid w:val="002C47C3"/>
    <w:rsid w:val="002C48CF"/>
    <w:rsid w:val="002C4B94"/>
    <w:rsid w:val="002C546D"/>
    <w:rsid w:val="002C56D8"/>
    <w:rsid w:val="002C5AC1"/>
    <w:rsid w:val="002C6126"/>
    <w:rsid w:val="002C6319"/>
    <w:rsid w:val="002C64CA"/>
    <w:rsid w:val="002C660D"/>
    <w:rsid w:val="002C72EF"/>
    <w:rsid w:val="002C7D96"/>
    <w:rsid w:val="002D036A"/>
    <w:rsid w:val="002D0A41"/>
    <w:rsid w:val="002D1E38"/>
    <w:rsid w:val="002D2257"/>
    <w:rsid w:val="002D280D"/>
    <w:rsid w:val="002D3062"/>
    <w:rsid w:val="002D31C8"/>
    <w:rsid w:val="002D4E3C"/>
    <w:rsid w:val="002D611E"/>
    <w:rsid w:val="002D6906"/>
    <w:rsid w:val="002D6AD2"/>
    <w:rsid w:val="002D7463"/>
    <w:rsid w:val="002E0630"/>
    <w:rsid w:val="002E1BAF"/>
    <w:rsid w:val="002E1BD7"/>
    <w:rsid w:val="002E2192"/>
    <w:rsid w:val="002E2E72"/>
    <w:rsid w:val="002E345F"/>
    <w:rsid w:val="002E3667"/>
    <w:rsid w:val="002E40F5"/>
    <w:rsid w:val="002E41BA"/>
    <w:rsid w:val="002E4330"/>
    <w:rsid w:val="002E49C2"/>
    <w:rsid w:val="002E5476"/>
    <w:rsid w:val="002E6AB1"/>
    <w:rsid w:val="002E767A"/>
    <w:rsid w:val="002F0243"/>
    <w:rsid w:val="002F0DB5"/>
    <w:rsid w:val="002F1503"/>
    <w:rsid w:val="002F259C"/>
    <w:rsid w:val="002F2634"/>
    <w:rsid w:val="002F29A4"/>
    <w:rsid w:val="002F60BE"/>
    <w:rsid w:val="002F6275"/>
    <w:rsid w:val="002F7255"/>
    <w:rsid w:val="00300202"/>
    <w:rsid w:val="00300D54"/>
    <w:rsid w:val="00301681"/>
    <w:rsid w:val="0030169A"/>
    <w:rsid w:val="00301ACE"/>
    <w:rsid w:val="00301D8B"/>
    <w:rsid w:val="003020E4"/>
    <w:rsid w:val="00302400"/>
    <w:rsid w:val="003027BC"/>
    <w:rsid w:val="00302CAF"/>
    <w:rsid w:val="00304035"/>
    <w:rsid w:val="0030669D"/>
    <w:rsid w:val="00306B72"/>
    <w:rsid w:val="00307E96"/>
    <w:rsid w:val="00311289"/>
    <w:rsid w:val="0031194F"/>
    <w:rsid w:val="003129E6"/>
    <w:rsid w:val="0031313B"/>
    <w:rsid w:val="00315052"/>
    <w:rsid w:val="00317A56"/>
    <w:rsid w:val="003202AE"/>
    <w:rsid w:val="00320BAE"/>
    <w:rsid w:val="0032139E"/>
    <w:rsid w:val="003224FE"/>
    <w:rsid w:val="00322CB7"/>
    <w:rsid w:val="00323301"/>
    <w:rsid w:val="00323C97"/>
    <w:rsid w:val="00323ED0"/>
    <w:rsid w:val="00324210"/>
    <w:rsid w:val="00324869"/>
    <w:rsid w:val="00327B33"/>
    <w:rsid w:val="0033077B"/>
    <w:rsid w:val="00330B6B"/>
    <w:rsid w:val="0033102E"/>
    <w:rsid w:val="003310C7"/>
    <w:rsid w:val="003313CB"/>
    <w:rsid w:val="003320E2"/>
    <w:rsid w:val="00332162"/>
    <w:rsid w:val="00332176"/>
    <w:rsid w:val="003327ED"/>
    <w:rsid w:val="00333214"/>
    <w:rsid w:val="0033337E"/>
    <w:rsid w:val="003355B4"/>
    <w:rsid w:val="00335657"/>
    <w:rsid w:val="00335AE0"/>
    <w:rsid w:val="00335DB0"/>
    <w:rsid w:val="003361AB"/>
    <w:rsid w:val="00336B10"/>
    <w:rsid w:val="00336BE3"/>
    <w:rsid w:val="00336E45"/>
    <w:rsid w:val="00340719"/>
    <w:rsid w:val="00341755"/>
    <w:rsid w:val="00342429"/>
    <w:rsid w:val="003429FD"/>
    <w:rsid w:val="00342DA5"/>
    <w:rsid w:val="00343A3A"/>
    <w:rsid w:val="003440B8"/>
    <w:rsid w:val="00344F8C"/>
    <w:rsid w:val="00345210"/>
    <w:rsid w:val="00346C0E"/>
    <w:rsid w:val="00346EA9"/>
    <w:rsid w:val="003479EA"/>
    <w:rsid w:val="00347FED"/>
    <w:rsid w:val="00352B69"/>
    <w:rsid w:val="00352D69"/>
    <w:rsid w:val="0035406C"/>
    <w:rsid w:val="003541D4"/>
    <w:rsid w:val="003562A6"/>
    <w:rsid w:val="00356DDF"/>
    <w:rsid w:val="00356E56"/>
    <w:rsid w:val="00357993"/>
    <w:rsid w:val="003579C5"/>
    <w:rsid w:val="00357C10"/>
    <w:rsid w:val="00360175"/>
    <w:rsid w:val="00360239"/>
    <w:rsid w:val="00361012"/>
    <w:rsid w:val="00362579"/>
    <w:rsid w:val="00362626"/>
    <w:rsid w:val="00362C5B"/>
    <w:rsid w:val="00362E14"/>
    <w:rsid w:val="003636AA"/>
    <w:rsid w:val="00363B32"/>
    <w:rsid w:val="00364D37"/>
    <w:rsid w:val="00365550"/>
    <w:rsid w:val="00365B92"/>
    <w:rsid w:val="00366182"/>
    <w:rsid w:val="003670A6"/>
    <w:rsid w:val="00370530"/>
    <w:rsid w:val="003718AB"/>
    <w:rsid w:val="0037194F"/>
    <w:rsid w:val="00372E77"/>
    <w:rsid w:val="003731ED"/>
    <w:rsid w:val="003732E6"/>
    <w:rsid w:val="003733CB"/>
    <w:rsid w:val="00373B23"/>
    <w:rsid w:val="003746E9"/>
    <w:rsid w:val="00374C6D"/>
    <w:rsid w:val="0037502A"/>
    <w:rsid w:val="00380A11"/>
    <w:rsid w:val="00380A63"/>
    <w:rsid w:val="00380F62"/>
    <w:rsid w:val="00381D9E"/>
    <w:rsid w:val="00381E54"/>
    <w:rsid w:val="00382236"/>
    <w:rsid w:val="0038224D"/>
    <w:rsid w:val="00382942"/>
    <w:rsid w:val="00383436"/>
    <w:rsid w:val="00383F52"/>
    <w:rsid w:val="00384F30"/>
    <w:rsid w:val="003860BF"/>
    <w:rsid w:val="00386336"/>
    <w:rsid w:val="00386C3E"/>
    <w:rsid w:val="00387938"/>
    <w:rsid w:val="0039038F"/>
    <w:rsid w:val="0039073C"/>
    <w:rsid w:val="003917FA"/>
    <w:rsid w:val="00392A20"/>
    <w:rsid w:val="003943CB"/>
    <w:rsid w:val="00394FFE"/>
    <w:rsid w:val="003952D2"/>
    <w:rsid w:val="00395A2B"/>
    <w:rsid w:val="00395AF7"/>
    <w:rsid w:val="00395C0C"/>
    <w:rsid w:val="00396041"/>
    <w:rsid w:val="00396750"/>
    <w:rsid w:val="00396B6D"/>
    <w:rsid w:val="00396BAE"/>
    <w:rsid w:val="00396D77"/>
    <w:rsid w:val="0039763F"/>
    <w:rsid w:val="0039794A"/>
    <w:rsid w:val="003A06B7"/>
    <w:rsid w:val="003A0DE0"/>
    <w:rsid w:val="003A1E8F"/>
    <w:rsid w:val="003A23B4"/>
    <w:rsid w:val="003A3318"/>
    <w:rsid w:val="003A33E2"/>
    <w:rsid w:val="003A433D"/>
    <w:rsid w:val="003A4E72"/>
    <w:rsid w:val="003A568F"/>
    <w:rsid w:val="003A5D55"/>
    <w:rsid w:val="003A69E3"/>
    <w:rsid w:val="003B03F2"/>
    <w:rsid w:val="003B043F"/>
    <w:rsid w:val="003B0D6B"/>
    <w:rsid w:val="003B0E47"/>
    <w:rsid w:val="003B18C8"/>
    <w:rsid w:val="003B1C58"/>
    <w:rsid w:val="003B1D33"/>
    <w:rsid w:val="003B4854"/>
    <w:rsid w:val="003B4E1E"/>
    <w:rsid w:val="003B522A"/>
    <w:rsid w:val="003B68A3"/>
    <w:rsid w:val="003B7E26"/>
    <w:rsid w:val="003C0199"/>
    <w:rsid w:val="003C0A0B"/>
    <w:rsid w:val="003C1567"/>
    <w:rsid w:val="003C18BC"/>
    <w:rsid w:val="003C1BC3"/>
    <w:rsid w:val="003C3D49"/>
    <w:rsid w:val="003C41ED"/>
    <w:rsid w:val="003C46AC"/>
    <w:rsid w:val="003C4C61"/>
    <w:rsid w:val="003C54A7"/>
    <w:rsid w:val="003C552E"/>
    <w:rsid w:val="003C5A83"/>
    <w:rsid w:val="003C5EED"/>
    <w:rsid w:val="003C7A60"/>
    <w:rsid w:val="003D003F"/>
    <w:rsid w:val="003D0055"/>
    <w:rsid w:val="003D03A9"/>
    <w:rsid w:val="003D0D23"/>
    <w:rsid w:val="003D41E7"/>
    <w:rsid w:val="003D45AB"/>
    <w:rsid w:val="003D4D93"/>
    <w:rsid w:val="003D5BD0"/>
    <w:rsid w:val="003D5CE9"/>
    <w:rsid w:val="003D6538"/>
    <w:rsid w:val="003D6D31"/>
    <w:rsid w:val="003E0225"/>
    <w:rsid w:val="003E06D9"/>
    <w:rsid w:val="003E07B4"/>
    <w:rsid w:val="003E12CD"/>
    <w:rsid w:val="003E16CC"/>
    <w:rsid w:val="003E1CB6"/>
    <w:rsid w:val="003E2EFF"/>
    <w:rsid w:val="003E3B08"/>
    <w:rsid w:val="003E3BCE"/>
    <w:rsid w:val="003E3E27"/>
    <w:rsid w:val="003E436F"/>
    <w:rsid w:val="003E4C2B"/>
    <w:rsid w:val="003E4EF3"/>
    <w:rsid w:val="003E6EF0"/>
    <w:rsid w:val="003E73B4"/>
    <w:rsid w:val="003F125E"/>
    <w:rsid w:val="003F1558"/>
    <w:rsid w:val="003F1769"/>
    <w:rsid w:val="003F1CD6"/>
    <w:rsid w:val="003F1E36"/>
    <w:rsid w:val="003F1FD8"/>
    <w:rsid w:val="003F2B6F"/>
    <w:rsid w:val="003F33F6"/>
    <w:rsid w:val="003F41A4"/>
    <w:rsid w:val="003F4A31"/>
    <w:rsid w:val="003F5666"/>
    <w:rsid w:val="003F6B6E"/>
    <w:rsid w:val="003F6D52"/>
    <w:rsid w:val="003F7278"/>
    <w:rsid w:val="00400D0B"/>
    <w:rsid w:val="00401325"/>
    <w:rsid w:val="00401B5C"/>
    <w:rsid w:val="00401DDB"/>
    <w:rsid w:val="004022E1"/>
    <w:rsid w:val="00402CB1"/>
    <w:rsid w:val="00402FCD"/>
    <w:rsid w:val="0040345A"/>
    <w:rsid w:val="00404463"/>
    <w:rsid w:val="00404CED"/>
    <w:rsid w:val="00404FEB"/>
    <w:rsid w:val="0040590C"/>
    <w:rsid w:val="00405C62"/>
    <w:rsid w:val="00406108"/>
    <w:rsid w:val="00406801"/>
    <w:rsid w:val="00406D52"/>
    <w:rsid w:val="004074A4"/>
    <w:rsid w:val="00407688"/>
    <w:rsid w:val="004079DE"/>
    <w:rsid w:val="00407C5C"/>
    <w:rsid w:val="004101D9"/>
    <w:rsid w:val="00412325"/>
    <w:rsid w:val="00413C39"/>
    <w:rsid w:val="00413E9C"/>
    <w:rsid w:val="004140AA"/>
    <w:rsid w:val="00414A71"/>
    <w:rsid w:val="00415936"/>
    <w:rsid w:val="004168B0"/>
    <w:rsid w:val="004173D5"/>
    <w:rsid w:val="00420916"/>
    <w:rsid w:val="00421189"/>
    <w:rsid w:val="00421AA6"/>
    <w:rsid w:val="00421F6E"/>
    <w:rsid w:val="004223E0"/>
    <w:rsid w:val="00422AA0"/>
    <w:rsid w:val="00422C05"/>
    <w:rsid w:val="00422F6C"/>
    <w:rsid w:val="00423C3E"/>
    <w:rsid w:val="00424248"/>
    <w:rsid w:val="00424C4D"/>
    <w:rsid w:val="00424EE4"/>
    <w:rsid w:val="00425009"/>
    <w:rsid w:val="00425F0F"/>
    <w:rsid w:val="004266E9"/>
    <w:rsid w:val="00427398"/>
    <w:rsid w:val="0043047F"/>
    <w:rsid w:val="00430AFA"/>
    <w:rsid w:val="00430F63"/>
    <w:rsid w:val="00433095"/>
    <w:rsid w:val="0043311A"/>
    <w:rsid w:val="00433591"/>
    <w:rsid w:val="00433A52"/>
    <w:rsid w:val="004364B6"/>
    <w:rsid w:val="004367E3"/>
    <w:rsid w:val="00437D43"/>
    <w:rsid w:val="00437EB1"/>
    <w:rsid w:val="00437F3E"/>
    <w:rsid w:val="004408D7"/>
    <w:rsid w:val="00440D99"/>
    <w:rsid w:val="00442131"/>
    <w:rsid w:val="004425D8"/>
    <w:rsid w:val="00444EA3"/>
    <w:rsid w:val="0044533E"/>
    <w:rsid w:val="00445BC5"/>
    <w:rsid w:val="00446AC5"/>
    <w:rsid w:val="004470EB"/>
    <w:rsid w:val="00447709"/>
    <w:rsid w:val="004477FF"/>
    <w:rsid w:val="004509E5"/>
    <w:rsid w:val="00451D36"/>
    <w:rsid w:val="00452048"/>
    <w:rsid w:val="00452551"/>
    <w:rsid w:val="00452CE3"/>
    <w:rsid w:val="00453062"/>
    <w:rsid w:val="00453CD0"/>
    <w:rsid w:val="00453E7A"/>
    <w:rsid w:val="00454F62"/>
    <w:rsid w:val="0045520C"/>
    <w:rsid w:val="0045526F"/>
    <w:rsid w:val="00455444"/>
    <w:rsid w:val="004561A1"/>
    <w:rsid w:val="004562EB"/>
    <w:rsid w:val="00456E9E"/>
    <w:rsid w:val="00457626"/>
    <w:rsid w:val="004576D9"/>
    <w:rsid w:val="00460416"/>
    <w:rsid w:val="004618C7"/>
    <w:rsid w:val="00463E6B"/>
    <w:rsid w:val="004649E2"/>
    <w:rsid w:val="00464C40"/>
    <w:rsid w:val="0046596A"/>
    <w:rsid w:val="00465B55"/>
    <w:rsid w:val="00465DF6"/>
    <w:rsid w:val="004666CF"/>
    <w:rsid w:val="00467517"/>
    <w:rsid w:val="004679F1"/>
    <w:rsid w:val="004703C5"/>
    <w:rsid w:val="0047074E"/>
    <w:rsid w:val="00470D59"/>
    <w:rsid w:val="004710CA"/>
    <w:rsid w:val="004716D1"/>
    <w:rsid w:val="00472488"/>
    <w:rsid w:val="004726C9"/>
    <w:rsid w:val="0047279D"/>
    <w:rsid w:val="004731B3"/>
    <w:rsid w:val="0047339E"/>
    <w:rsid w:val="004740EB"/>
    <w:rsid w:val="0047485A"/>
    <w:rsid w:val="00475871"/>
    <w:rsid w:val="00475B46"/>
    <w:rsid w:val="0047709F"/>
    <w:rsid w:val="00480220"/>
    <w:rsid w:val="004806BF"/>
    <w:rsid w:val="00480849"/>
    <w:rsid w:val="004827D2"/>
    <w:rsid w:val="004828DA"/>
    <w:rsid w:val="00482A67"/>
    <w:rsid w:val="00484EBF"/>
    <w:rsid w:val="00484F72"/>
    <w:rsid w:val="004866A3"/>
    <w:rsid w:val="004868A9"/>
    <w:rsid w:val="00486CD6"/>
    <w:rsid w:val="00486EF3"/>
    <w:rsid w:val="004879EF"/>
    <w:rsid w:val="00491103"/>
    <w:rsid w:val="004913C3"/>
    <w:rsid w:val="004914C4"/>
    <w:rsid w:val="00491846"/>
    <w:rsid w:val="00491D90"/>
    <w:rsid w:val="0049209D"/>
    <w:rsid w:val="004927EF"/>
    <w:rsid w:val="00492A69"/>
    <w:rsid w:val="004933D0"/>
    <w:rsid w:val="004935D2"/>
    <w:rsid w:val="00493844"/>
    <w:rsid w:val="00494039"/>
    <w:rsid w:val="00495618"/>
    <w:rsid w:val="00495ADC"/>
    <w:rsid w:val="00496ADD"/>
    <w:rsid w:val="00496C28"/>
    <w:rsid w:val="004A01BB"/>
    <w:rsid w:val="004A062E"/>
    <w:rsid w:val="004A1F1A"/>
    <w:rsid w:val="004A2420"/>
    <w:rsid w:val="004A307A"/>
    <w:rsid w:val="004A3BC6"/>
    <w:rsid w:val="004A3D42"/>
    <w:rsid w:val="004A3D81"/>
    <w:rsid w:val="004A5079"/>
    <w:rsid w:val="004A53B0"/>
    <w:rsid w:val="004A5A02"/>
    <w:rsid w:val="004A5DA0"/>
    <w:rsid w:val="004A5FE5"/>
    <w:rsid w:val="004A777C"/>
    <w:rsid w:val="004A792B"/>
    <w:rsid w:val="004B0392"/>
    <w:rsid w:val="004B0AA3"/>
    <w:rsid w:val="004B0EB3"/>
    <w:rsid w:val="004B2800"/>
    <w:rsid w:val="004B3675"/>
    <w:rsid w:val="004B3A96"/>
    <w:rsid w:val="004B4EC3"/>
    <w:rsid w:val="004B5167"/>
    <w:rsid w:val="004B54C9"/>
    <w:rsid w:val="004B564C"/>
    <w:rsid w:val="004B5DA7"/>
    <w:rsid w:val="004B6769"/>
    <w:rsid w:val="004B6C87"/>
    <w:rsid w:val="004C02BF"/>
    <w:rsid w:val="004C0A4B"/>
    <w:rsid w:val="004C2C75"/>
    <w:rsid w:val="004C4F1C"/>
    <w:rsid w:val="004C4FED"/>
    <w:rsid w:val="004C533A"/>
    <w:rsid w:val="004C71D6"/>
    <w:rsid w:val="004C77CA"/>
    <w:rsid w:val="004D0544"/>
    <w:rsid w:val="004D191D"/>
    <w:rsid w:val="004D1BCD"/>
    <w:rsid w:val="004D1C0B"/>
    <w:rsid w:val="004D273E"/>
    <w:rsid w:val="004D2C24"/>
    <w:rsid w:val="004D2D23"/>
    <w:rsid w:val="004D3358"/>
    <w:rsid w:val="004D3484"/>
    <w:rsid w:val="004D38CA"/>
    <w:rsid w:val="004D3A05"/>
    <w:rsid w:val="004D3FC3"/>
    <w:rsid w:val="004D5884"/>
    <w:rsid w:val="004D5D9F"/>
    <w:rsid w:val="004D6038"/>
    <w:rsid w:val="004D6E30"/>
    <w:rsid w:val="004D6FE4"/>
    <w:rsid w:val="004E02AE"/>
    <w:rsid w:val="004E0E46"/>
    <w:rsid w:val="004E190E"/>
    <w:rsid w:val="004E1A7E"/>
    <w:rsid w:val="004E232F"/>
    <w:rsid w:val="004E243E"/>
    <w:rsid w:val="004E248B"/>
    <w:rsid w:val="004E253F"/>
    <w:rsid w:val="004E25C2"/>
    <w:rsid w:val="004E271D"/>
    <w:rsid w:val="004E31C1"/>
    <w:rsid w:val="004E3FD5"/>
    <w:rsid w:val="004E41C0"/>
    <w:rsid w:val="004E4B05"/>
    <w:rsid w:val="004E4D07"/>
    <w:rsid w:val="004E57D2"/>
    <w:rsid w:val="004E5A5E"/>
    <w:rsid w:val="004E5BB8"/>
    <w:rsid w:val="004E638C"/>
    <w:rsid w:val="004E63BE"/>
    <w:rsid w:val="004E6A50"/>
    <w:rsid w:val="004E77BB"/>
    <w:rsid w:val="004F00BC"/>
    <w:rsid w:val="004F037F"/>
    <w:rsid w:val="004F09A8"/>
    <w:rsid w:val="004F0B6F"/>
    <w:rsid w:val="004F2449"/>
    <w:rsid w:val="004F42A2"/>
    <w:rsid w:val="004F5279"/>
    <w:rsid w:val="004F5855"/>
    <w:rsid w:val="004F59C9"/>
    <w:rsid w:val="004F5A4C"/>
    <w:rsid w:val="004F5DC8"/>
    <w:rsid w:val="004F610D"/>
    <w:rsid w:val="004F6806"/>
    <w:rsid w:val="004F687D"/>
    <w:rsid w:val="004F7E90"/>
    <w:rsid w:val="00500035"/>
    <w:rsid w:val="0050020E"/>
    <w:rsid w:val="00500D10"/>
    <w:rsid w:val="005011DC"/>
    <w:rsid w:val="00501BDD"/>
    <w:rsid w:val="00502AAF"/>
    <w:rsid w:val="00503514"/>
    <w:rsid w:val="00503A93"/>
    <w:rsid w:val="00503FF1"/>
    <w:rsid w:val="00504217"/>
    <w:rsid w:val="00504EED"/>
    <w:rsid w:val="00506FF7"/>
    <w:rsid w:val="00510063"/>
    <w:rsid w:val="00510138"/>
    <w:rsid w:val="00510598"/>
    <w:rsid w:val="00510A4A"/>
    <w:rsid w:val="00511158"/>
    <w:rsid w:val="00511904"/>
    <w:rsid w:val="005128E7"/>
    <w:rsid w:val="00512CEE"/>
    <w:rsid w:val="0051389F"/>
    <w:rsid w:val="00513E84"/>
    <w:rsid w:val="00514814"/>
    <w:rsid w:val="00514DC3"/>
    <w:rsid w:val="005150A6"/>
    <w:rsid w:val="00515BD4"/>
    <w:rsid w:val="00515C87"/>
    <w:rsid w:val="005168A2"/>
    <w:rsid w:val="00517299"/>
    <w:rsid w:val="005172B6"/>
    <w:rsid w:val="005206E1"/>
    <w:rsid w:val="005213DC"/>
    <w:rsid w:val="00521DB7"/>
    <w:rsid w:val="00523EC1"/>
    <w:rsid w:val="00523F9C"/>
    <w:rsid w:val="00524653"/>
    <w:rsid w:val="00524A05"/>
    <w:rsid w:val="00525FAB"/>
    <w:rsid w:val="00526762"/>
    <w:rsid w:val="00526AA2"/>
    <w:rsid w:val="005276F7"/>
    <w:rsid w:val="00527B9A"/>
    <w:rsid w:val="0053053B"/>
    <w:rsid w:val="00530A78"/>
    <w:rsid w:val="00530BE9"/>
    <w:rsid w:val="0053134B"/>
    <w:rsid w:val="00531E09"/>
    <w:rsid w:val="00531F82"/>
    <w:rsid w:val="0053271F"/>
    <w:rsid w:val="00532A48"/>
    <w:rsid w:val="00534CD5"/>
    <w:rsid w:val="00536348"/>
    <w:rsid w:val="00536BBE"/>
    <w:rsid w:val="005375E6"/>
    <w:rsid w:val="005404A5"/>
    <w:rsid w:val="00540A99"/>
    <w:rsid w:val="00540E01"/>
    <w:rsid w:val="00541582"/>
    <w:rsid w:val="0054182A"/>
    <w:rsid w:val="0054201A"/>
    <w:rsid w:val="0054258C"/>
    <w:rsid w:val="005425B0"/>
    <w:rsid w:val="0054272D"/>
    <w:rsid w:val="00542FA4"/>
    <w:rsid w:val="0054302C"/>
    <w:rsid w:val="005436C6"/>
    <w:rsid w:val="00543A0D"/>
    <w:rsid w:val="00543A10"/>
    <w:rsid w:val="005461E1"/>
    <w:rsid w:val="00546212"/>
    <w:rsid w:val="0054629C"/>
    <w:rsid w:val="00546BD4"/>
    <w:rsid w:val="00547A32"/>
    <w:rsid w:val="005503B0"/>
    <w:rsid w:val="005509CC"/>
    <w:rsid w:val="005510D3"/>
    <w:rsid w:val="00552A17"/>
    <w:rsid w:val="005530D2"/>
    <w:rsid w:val="00555575"/>
    <w:rsid w:val="00555B88"/>
    <w:rsid w:val="00557036"/>
    <w:rsid w:val="00557A45"/>
    <w:rsid w:val="00560901"/>
    <w:rsid w:val="00560917"/>
    <w:rsid w:val="00562BEF"/>
    <w:rsid w:val="00563C11"/>
    <w:rsid w:val="00564198"/>
    <w:rsid w:val="0056480C"/>
    <w:rsid w:val="005650C1"/>
    <w:rsid w:val="00565151"/>
    <w:rsid w:val="005655AB"/>
    <w:rsid w:val="00565A09"/>
    <w:rsid w:val="0056647C"/>
    <w:rsid w:val="00566AE7"/>
    <w:rsid w:val="00566C8F"/>
    <w:rsid w:val="00566ECE"/>
    <w:rsid w:val="00567FBA"/>
    <w:rsid w:val="005705B7"/>
    <w:rsid w:val="00571703"/>
    <w:rsid w:val="00571C75"/>
    <w:rsid w:val="00571EA2"/>
    <w:rsid w:val="0057232C"/>
    <w:rsid w:val="0057234C"/>
    <w:rsid w:val="00573ABA"/>
    <w:rsid w:val="00573E49"/>
    <w:rsid w:val="005742D2"/>
    <w:rsid w:val="00574896"/>
    <w:rsid w:val="00575021"/>
    <w:rsid w:val="00575BB4"/>
    <w:rsid w:val="00575D65"/>
    <w:rsid w:val="005762EE"/>
    <w:rsid w:val="00576366"/>
    <w:rsid w:val="005765DB"/>
    <w:rsid w:val="00576B84"/>
    <w:rsid w:val="005777B4"/>
    <w:rsid w:val="005779A0"/>
    <w:rsid w:val="00577B1D"/>
    <w:rsid w:val="00580F86"/>
    <w:rsid w:val="005813F8"/>
    <w:rsid w:val="005814D8"/>
    <w:rsid w:val="00581B14"/>
    <w:rsid w:val="00581C21"/>
    <w:rsid w:val="00581D80"/>
    <w:rsid w:val="00582AB8"/>
    <w:rsid w:val="0058306B"/>
    <w:rsid w:val="00583A7F"/>
    <w:rsid w:val="00583AAD"/>
    <w:rsid w:val="00583E4E"/>
    <w:rsid w:val="00584A81"/>
    <w:rsid w:val="005855C6"/>
    <w:rsid w:val="00585F54"/>
    <w:rsid w:val="0058607C"/>
    <w:rsid w:val="00586178"/>
    <w:rsid w:val="005863F3"/>
    <w:rsid w:val="00586DDC"/>
    <w:rsid w:val="00587068"/>
    <w:rsid w:val="005879A6"/>
    <w:rsid w:val="00587A83"/>
    <w:rsid w:val="0059021A"/>
    <w:rsid w:val="00590823"/>
    <w:rsid w:val="005918ED"/>
    <w:rsid w:val="0059224C"/>
    <w:rsid w:val="00592867"/>
    <w:rsid w:val="0059412C"/>
    <w:rsid w:val="00594D34"/>
    <w:rsid w:val="00594F66"/>
    <w:rsid w:val="005953E7"/>
    <w:rsid w:val="00595451"/>
    <w:rsid w:val="00595765"/>
    <w:rsid w:val="0059680D"/>
    <w:rsid w:val="00596A19"/>
    <w:rsid w:val="005A0C95"/>
    <w:rsid w:val="005A17BA"/>
    <w:rsid w:val="005A2303"/>
    <w:rsid w:val="005A2C68"/>
    <w:rsid w:val="005A3430"/>
    <w:rsid w:val="005A4957"/>
    <w:rsid w:val="005A4E5C"/>
    <w:rsid w:val="005A6A70"/>
    <w:rsid w:val="005A72C3"/>
    <w:rsid w:val="005A740E"/>
    <w:rsid w:val="005A748D"/>
    <w:rsid w:val="005A757A"/>
    <w:rsid w:val="005B0437"/>
    <w:rsid w:val="005B0647"/>
    <w:rsid w:val="005B1F51"/>
    <w:rsid w:val="005B21A0"/>
    <w:rsid w:val="005B33E6"/>
    <w:rsid w:val="005B374B"/>
    <w:rsid w:val="005B4038"/>
    <w:rsid w:val="005B44C4"/>
    <w:rsid w:val="005B465C"/>
    <w:rsid w:val="005B4C65"/>
    <w:rsid w:val="005B5083"/>
    <w:rsid w:val="005B5B79"/>
    <w:rsid w:val="005B6502"/>
    <w:rsid w:val="005B7497"/>
    <w:rsid w:val="005B7ED9"/>
    <w:rsid w:val="005C1044"/>
    <w:rsid w:val="005C10BC"/>
    <w:rsid w:val="005C12B7"/>
    <w:rsid w:val="005C1A05"/>
    <w:rsid w:val="005C225E"/>
    <w:rsid w:val="005C2637"/>
    <w:rsid w:val="005C3435"/>
    <w:rsid w:val="005C349B"/>
    <w:rsid w:val="005C36EF"/>
    <w:rsid w:val="005C3F57"/>
    <w:rsid w:val="005C45A6"/>
    <w:rsid w:val="005C4E47"/>
    <w:rsid w:val="005C5D4F"/>
    <w:rsid w:val="005C5EBC"/>
    <w:rsid w:val="005C6027"/>
    <w:rsid w:val="005C6839"/>
    <w:rsid w:val="005C7CA4"/>
    <w:rsid w:val="005D010E"/>
    <w:rsid w:val="005D117A"/>
    <w:rsid w:val="005D2ED4"/>
    <w:rsid w:val="005D3F80"/>
    <w:rsid w:val="005D3FAC"/>
    <w:rsid w:val="005D514F"/>
    <w:rsid w:val="005D5829"/>
    <w:rsid w:val="005D599E"/>
    <w:rsid w:val="005D68AF"/>
    <w:rsid w:val="005D6C76"/>
    <w:rsid w:val="005D7C2C"/>
    <w:rsid w:val="005E0905"/>
    <w:rsid w:val="005E179D"/>
    <w:rsid w:val="005E1C9A"/>
    <w:rsid w:val="005E2B79"/>
    <w:rsid w:val="005E42C0"/>
    <w:rsid w:val="005E48D2"/>
    <w:rsid w:val="005E514C"/>
    <w:rsid w:val="005E52CC"/>
    <w:rsid w:val="005E5359"/>
    <w:rsid w:val="005E57BF"/>
    <w:rsid w:val="005E586D"/>
    <w:rsid w:val="005E6741"/>
    <w:rsid w:val="005E6E1E"/>
    <w:rsid w:val="005E72C1"/>
    <w:rsid w:val="005E763D"/>
    <w:rsid w:val="005E77B3"/>
    <w:rsid w:val="005F0755"/>
    <w:rsid w:val="005F13ED"/>
    <w:rsid w:val="005F1937"/>
    <w:rsid w:val="005F20F7"/>
    <w:rsid w:val="005F33F3"/>
    <w:rsid w:val="005F36AE"/>
    <w:rsid w:val="005F4DC1"/>
    <w:rsid w:val="005F5F06"/>
    <w:rsid w:val="005F609A"/>
    <w:rsid w:val="005F6450"/>
    <w:rsid w:val="005F6A3E"/>
    <w:rsid w:val="005F72DE"/>
    <w:rsid w:val="006001BD"/>
    <w:rsid w:val="006002E9"/>
    <w:rsid w:val="00601095"/>
    <w:rsid w:val="0060231A"/>
    <w:rsid w:val="00602964"/>
    <w:rsid w:val="00602BA8"/>
    <w:rsid w:val="006037C9"/>
    <w:rsid w:val="00603865"/>
    <w:rsid w:val="006038FB"/>
    <w:rsid w:val="00604756"/>
    <w:rsid w:val="00604B4A"/>
    <w:rsid w:val="0060539E"/>
    <w:rsid w:val="00605773"/>
    <w:rsid w:val="006057DE"/>
    <w:rsid w:val="00606818"/>
    <w:rsid w:val="00606851"/>
    <w:rsid w:val="006068EE"/>
    <w:rsid w:val="0060698B"/>
    <w:rsid w:val="00606B13"/>
    <w:rsid w:val="00606CFC"/>
    <w:rsid w:val="00606E59"/>
    <w:rsid w:val="00607978"/>
    <w:rsid w:val="0061094B"/>
    <w:rsid w:val="0061158E"/>
    <w:rsid w:val="006115F0"/>
    <w:rsid w:val="006120F2"/>
    <w:rsid w:val="006129B4"/>
    <w:rsid w:val="00612DC7"/>
    <w:rsid w:val="006132BC"/>
    <w:rsid w:val="00613C97"/>
    <w:rsid w:val="00613D07"/>
    <w:rsid w:val="00613D48"/>
    <w:rsid w:val="00614F63"/>
    <w:rsid w:val="006159DA"/>
    <w:rsid w:val="00615F82"/>
    <w:rsid w:val="00616981"/>
    <w:rsid w:val="006173B2"/>
    <w:rsid w:val="006178DD"/>
    <w:rsid w:val="00617C04"/>
    <w:rsid w:val="00617F30"/>
    <w:rsid w:val="0062037A"/>
    <w:rsid w:val="006203ED"/>
    <w:rsid w:val="006206E0"/>
    <w:rsid w:val="00620984"/>
    <w:rsid w:val="00620ECD"/>
    <w:rsid w:val="0062194A"/>
    <w:rsid w:val="00621DCA"/>
    <w:rsid w:val="00621E37"/>
    <w:rsid w:val="00621FD8"/>
    <w:rsid w:val="006222A9"/>
    <w:rsid w:val="0062287C"/>
    <w:rsid w:val="00622CA4"/>
    <w:rsid w:val="00624828"/>
    <w:rsid w:val="006272A0"/>
    <w:rsid w:val="006305CE"/>
    <w:rsid w:val="00630867"/>
    <w:rsid w:val="00630C59"/>
    <w:rsid w:val="00632B3E"/>
    <w:rsid w:val="00632BCB"/>
    <w:rsid w:val="00633385"/>
    <w:rsid w:val="006335AB"/>
    <w:rsid w:val="006336BD"/>
    <w:rsid w:val="0063400A"/>
    <w:rsid w:val="00634D6E"/>
    <w:rsid w:val="0063586D"/>
    <w:rsid w:val="00636016"/>
    <w:rsid w:val="00636F7D"/>
    <w:rsid w:val="006374A7"/>
    <w:rsid w:val="0063753D"/>
    <w:rsid w:val="00637C44"/>
    <w:rsid w:val="0064174A"/>
    <w:rsid w:val="00643DD0"/>
    <w:rsid w:val="00644665"/>
    <w:rsid w:val="0064546F"/>
    <w:rsid w:val="00645B57"/>
    <w:rsid w:val="0064648D"/>
    <w:rsid w:val="0064679C"/>
    <w:rsid w:val="00646DD4"/>
    <w:rsid w:val="00650EE3"/>
    <w:rsid w:val="00651847"/>
    <w:rsid w:val="00652EA7"/>
    <w:rsid w:val="006534FF"/>
    <w:rsid w:val="0065398A"/>
    <w:rsid w:val="00653AF1"/>
    <w:rsid w:val="00654098"/>
    <w:rsid w:val="006557B6"/>
    <w:rsid w:val="00656524"/>
    <w:rsid w:val="00657593"/>
    <w:rsid w:val="00657EDE"/>
    <w:rsid w:val="00660942"/>
    <w:rsid w:val="00660C7D"/>
    <w:rsid w:val="006625A1"/>
    <w:rsid w:val="00662AFE"/>
    <w:rsid w:val="00663557"/>
    <w:rsid w:val="00663C99"/>
    <w:rsid w:val="006642BC"/>
    <w:rsid w:val="00664CCD"/>
    <w:rsid w:val="00665127"/>
    <w:rsid w:val="006659E0"/>
    <w:rsid w:val="006662D3"/>
    <w:rsid w:val="006666AB"/>
    <w:rsid w:val="006667A3"/>
    <w:rsid w:val="00666CD4"/>
    <w:rsid w:val="00667DFB"/>
    <w:rsid w:val="00670EF2"/>
    <w:rsid w:val="00671E77"/>
    <w:rsid w:val="0067283F"/>
    <w:rsid w:val="006744A6"/>
    <w:rsid w:val="00674B5B"/>
    <w:rsid w:val="006764B9"/>
    <w:rsid w:val="006766D4"/>
    <w:rsid w:val="006775AD"/>
    <w:rsid w:val="0067799E"/>
    <w:rsid w:val="00677E82"/>
    <w:rsid w:val="00677F90"/>
    <w:rsid w:val="00680DD4"/>
    <w:rsid w:val="00680EB3"/>
    <w:rsid w:val="00681E95"/>
    <w:rsid w:val="00682395"/>
    <w:rsid w:val="006831C4"/>
    <w:rsid w:val="006839F1"/>
    <w:rsid w:val="00684545"/>
    <w:rsid w:val="00684AC7"/>
    <w:rsid w:val="00684AFE"/>
    <w:rsid w:val="00684D50"/>
    <w:rsid w:val="00685713"/>
    <w:rsid w:val="00686DA9"/>
    <w:rsid w:val="006870C7"/>
    <w:rsid w:val="0068744E"/>
    <w:rsid w:val="0069019B"/>
    <w:rsid w:val="00690209"/>
    <w:rsid w:val="0069126E"/>
    <w:rsid w:val="00691E19"/>
    <w:rsid w:val="006946C4"/>
    <w:rsid w:val="006956BC"/>
    <w:rsid w:val="00695CCA"/>
    <w:rsid w:val="0069676B"/>
    <w:rsid w:val="006969E3"/>
    <w:rsid w:val="006977BF"/>
    <w:rsid w:val="006A077C"/>
    <w:rsid w:val="006A0D83"/>
    <w:rsid w:val="006A12F3"/>
    <w:rsid w:val="006A2401"/>
    <w:rsid w:val="006A2505"/>
    <w:rsid w:val="006A2ABE"/>
    <w:rsid w:val="006A2C1F"/>
    <w:rsid w:val="006A3146"/>
    <w:rsid w:val="006A322E"/>
    <w:rsid w:val="006A369C"/>
    <w:rsid w:val="006A3707"/>
    <w:rsid w:val="006A3778"/>
    <w:rsid w:val="006A48BF"/>
    <w:rsid w:val="006A497F"/>
    <w:rsid w:val="006A5196"/>
    <w:rsid w:val="006A6269"/>
    <w:rsid w:val="006B0504"/>
    <w:rsid w:val="006B09F0"/>
    <w:rsid w:val="006B197D"/>
    <w:rsid w:val="006B1D4E"/>
    <w:rsid w:val="006B2198"/>
    <w:rsid w:val="006B2DB8"/>
    <w:rsid w:val="006B2E89"/>
    <w:rsid w:val="006B31F7"/>
    <w:rsid w:val="006B4474"/>
    <w:rsid w:val="006B62BD"/>
    <w:rsid w:val="006B6508"/>
    <w:rsid w:val="006B66A1"/>
    <w:rsid w:val="006B69B4"/>
    <w:rsid w:val="006B6A5A"/>
    <w:rsid w:val="006B6B2B"/>
    <w:rsid w:val="006B713E"/>
    <w:rsid w:val="006B785C"/>
    <w:rsid w:val="006C00C0"/>
    <w:rsid w:val="006C03C2"/>
    <w:rsid w:val="006C08FE"/>
    <w:rsid w:val="006C10A6"/>
    <w:rsid w:val="006C1818"/>
    <w:rsid w:val="006C320C"/>
    <w:rsid w:val="006C3328"/>
    <w:rsid w:val="006C66C3"/>
    <w:rsid w:val="006C6A5F"/>
    <w:rsid w:val="006C6D18"/>
    <w:rsid w:val="006D0837"/>
    <w:rsid w:val="006D0BDD"/>
    <w:rsid w:val="006D1A9E"/>
    <w:rsid w:val="006D22BA"/>
    <w:rsid w:val="006D35CA"/>
    <w:rsid w:val="006D3A21"/>
    <w:rsid w:val="006D3CE7"/>
    <w:rsid w:val="006D41E4"/>
    <w:rsid w:val="006D494C"/>
    <w:rsid w:val="006D5311"/>
    <w:rsid w:val="006D5AF1"/>
    <w:rsid w:val="006D5ECE"/>
    <w:rsid w:val="006D61E9"/>
    <w:rsid w:val="006D648E"/>
    <w:rsid w:val="006D7733"/>
    <w:rsid w:val="006D7790"/>
    <w:rsid w:val="006D78EE"/>
    <w:rsid w:val="006D7BC8"/>
    <w:rsid w:val="006D7E84"/>
    <w:rsid w:val="006E02D9"/>
    <w:rsid w:val="006E0302"/>
    <w:rsid w:val="006E0582"/>
    <w:rsid w:val="006E0D25"/>
    <w:rsid w:val="006E32B4"/>
    <w:rsid w:val="006E6B60"/>
    <w:rsid w:val="006E780F"/>
    <w:rsid w:val="006E7AEB"/>
    <w:rsid w:val="006E7CBA"/>
    <w:rsid w:val="006F012A"/>
    <w:rsid w:val="006F0550"/>
    <w:rsid w:val="006F0FCE"/>
    <w:rsid w:val="006F1464"/>
    <w:rsid w:val="006F1519"/>
    <w:rsid w:val="006F2AC8"/>
    <w:rsid w:val="006F47B2"/>
    <w:rsid w:val="006F48EF"/>
    <w:rsid w:val="006F61C1"/>
    <w:rsid w:val="006F7142"/>
    <w:rsid w:val="006F766A"/>
    <w:rsid w:val="006F7E01"/>
    <w:rsid w:val="006F7F22"/>
    <w:rsid w:val="00700345"/>
    <w:rsid w:val="007003CB"/>
    <w:rsid w:val="00700E37"/>
    <w:rsid w:val="00701D49"/>
    <w:rsid w:val="00702533"/>
    <w:rsid w:val="007025D8"/>
    <w:rsid w:val="00703307"/>
    <w:rsid w:val="00703E5C"/>
    <w:rsid w:val="00704133"/>
    <w:rsid w:val="0070567E"/>
    <w:rsid w:val="007063FF"/>
    <w:rsid w:val="0070665B"/>
    <w:rsid w:val="00707037"/>
    <w:rsid w:val="00707620"/>
    <w:rsid w:val="00707D04"/>
    <w:rsid w:val="00707F39"/>
    <w:rsid w:val="00710528"/>
    <w:rsid w:val="00711EC2"/>
    <w:rsid w:val="00713FCF"/>
    <w:rsid w:val="00714817"/>
    <w:rsid w:val="007150BF"/>
    <w:rsid w:val="007154E4"/>
    <w:rsid w:val="007161CE"/>
    <w:rsid w:val="00716AA0"/>
    <w:rsid w:val="007176C6"/>
    <w:rsid w:val="007212B3"/>
    <w:rsid w:val="00722054"/>
    <w:rsid w:val="00722884"/>
    <w:rsid w:val="00723F29"/>
    <w:rsid w:val="0072479E"/>
    <w:rsid w:val="00725305"/>
    <w:rsid w:val="007255A3"/>
    <w:rsid w:val="00725C20"/>
    <w:rsid w:val="007262F3"/>
    <w:rsid w:val="007266EE"/>
    <w:rsid w:val="00726B5A"/>
    <w:rsid w:val="007274F7"/>
    <w:rsid w:val="00727AAA"/>
    <w:rsid w:val="00727D0B"/>
    <w:rsid w:val="00727F31"/>
    <w:rsid w:val="00731316"/>
    <w:rsid w:val="00731BE8"/>
    <w:rsid w:val="0073255B"/>
    <w:rsid w:val="00733C23"/>
    <w:rsid w:val="0073465E"/>
    <w:rsid w:val="00734725"/>
    <w:rsid w:val="00734C99"/>
    <w:rsid w:val="00735CAD"/>
    <w:rsid w:val="00735E69"/>
    <w:rsid w:val="0073652F"/>
    <w:rsid w:val="00736D8A"/>
    <w:rsid w:val="007402F0"/>
    <w:rsid w:val="007407C6"/>
    <w:rsid w:val="007413CF"/>
    <w:rsid w:val="007418DB"/>
    <w:rsid w:val="00741916"/>
    <w:rsid w:val="00741C74"/>
    <w:rsid w:val="00742379"/>
    <w:rsid w:val="00742449"/>
    <w:rsid w:val="0074337E"/>
    <w:rsid w:val="007434CF"/>
    <w:rsid w:val="0074351C"/>
    <w:rsid w:val="00743B60"/>
    <w:rsid w:val="00743BB6"/>
    <w:rsid w:val="007443D5"/>
    <w:rsid w:val="00746284"/>
    <w:rsid w:val="00747014"/>
    <w:rsid w:val="007504B6"/>
    <w:rsid w:val="0075053A"/>
    <w:rsid w:val="0075056B"/>
    <w:rsid w:val="00750AE2"/>
    <w:rsid w:val="00751BBB"/>
    <w:rsid w:val="007524FB"/>
    <w:rsid w:val="0075374B"/>
    <w:rsid w:val="00754156"/>
    <w:rsid w:val="007558C3"/>
    <w:rsid w:val="00755A74"/>
    <w:rsid w:val="00756257"/>
    <w:rsid w:val="0075674A"/>
    <w:rsid w:val="007570DF"/>
    <w:rsid w:val="007576B8"/>
    <w:rsid w:val="00757881"/>
    <w:rsid w:val="007609F1"/>
    <w:rsid w:val="00761BFF"/>
    <w:rsid w:val="00761F94"/>
    <w:rsid w:val="00762B7E"/>
    <w:rsid w:val="007630F7"/>
    <w:rsid w:val="00763293"/>
    <w:rsid w:val="00763BB5"/>
    <w:rsid w:val="00764EEE"/>
    <w:rsid w:val="007652F0"/>
    <w:rsid w:val="007659EF"/>
    <w:rsid w:val="007662D8"/>
    <w:rsid w:val="00766568"/>
    <w:rsid w:val="007665BF"/>
    <w:rsid w:val="007667EE"/>
    <w:rsid w:val="00770310"/>
    <w:rsid w:val="00770847"/>
    <w:rsid w:val="00770CF8"/>
    <w:rsid w:val="00771579"/>
    <w:rsid w:val="00771A0A"/>
    <w:rsid w:val="007720E5"/>
    <w:rsid w:val="00772B18"/>
    <w:rsid w:val="00772E93"/>
    <w:rsid w:val="007733DC"/>
    <w:rsid w:val="0077340B"/>
    <w:rsid w:val="00773902"/>
    <w:rsid w:val="00774A85"/>
    <w:rsid w:val="0077545B"/>
    <w:rsid w:val="007757DD"/>
    <w:rsid w:val="00775F23"/>
    <w:rsid w:val="007761C5"/>
    <w:rsid w:val="007764C1"/>
    <w:rsid w:val="00781022"/>
    <w:rsid w:val="007814BA"/>
    <w:rsid w:val="007819E8"/>
    <w:rsid w:val="007820FE"/>
    <w:rsid w:val="007825D6"/>
    <w:rsid w:val="00782756"/>
    <w:rsid w:val="00783758"/>
    <w:rsid w:val="00783E87"/>
    <w:rsid w:val="00784219"/>
    <w:rsid w:val="007848CB"/>
    <w:rsid w:val="0078515E"/>
    <w:rsid w:val="007852FB"/>
    <w:rsid w:val="00785863"/>
    <w:rsid w:val="00786C48"/>
    <w:rsid w:val="00787C7E"/>
    <w:rsid w:val="00790715"/>
    <w:rsid w:val="00791005"/>
    <w:rsid w:val="00791568"/>
    <w:rsid w:val="007919D2"/>
    <w:rsid w:val="00791C69"/>
    <w:rsid w:val="00791EE5"/>
    <w:rsid w:val="007920A3"/>
    <w:rsid w:val="007924B0"/>
    <w:rsid w:val="00793B6C"/>
    <w:rsid w:val="007949A3"/>
    <w:rsid w:val="00794A8B"/>
    <w:rsid w:val="0079574F"/>
    <w:rsid w:val="00795A9B"/>
    <w:rsid w:val="00795AA4"/>
    <w:rsid w:val="00796184"/>
    <w:rsid w:val="00796C65"/>
    <w:rsid w:val="00796FFD"/>
    <w:rsid w:val="007A07F4"/>
    <w:rsid w:val="007A08FB"/>
    <w:rsid w:val="007A14CC"/>
    <w:rsid w:val="007A1E80"/>
    <w:rsid w:val="007A254B"/>
    <w:rsid w:val="007A2737"/>
    <w:rsid w:val="007A3114"/>
    <w:rsid w:val="007A41C7"/>
    <w:rsid w:val="007A5D88"/>
    <w:rsid w:val="007A6426"/>
    <w:rsid w:val="007A6F6C"/>
    <w:rsid w:val="007A703C"/>
    <w:rsid w:val="007A7884"/>
    <w:rsid w:val="007B027D"/>
    <w:rsid w:val="007B0280"/>
    <w:rsid w:val="007B0717"/>
    <w:rsid w:val="007B0888"/>
    <w:rsid w:val="007B2C69"/>
    <w:rsid w:val="007B2FD2"/>
    <w:rsid w:val="007B3811"/>
    <w:rsid w:val="007B3C41"/>
    <w:rsid w:val="007B4EF1"/>
    <w:rsid w:val="007B5222"/>
    <w:rsid w:val="007B5444"/>
    <w:rsid w:val="007B6749"/>
    <w:rsid w:val="007B690F"/>
    <w:rsid w:val="007B70E4"/>
    <w:rsid w:val="007C0021"/>
    <w:rsid w:val="007C06B1"/>
    <w:rsid w:val="007C1911"/>
    <w:rsid w:val="007C1AB4"/>
    <w:rsid w:val="007C20E5"/>
    <w:rsid w:val="007C24F7"/>
    <w:rsid w:val="007C30E6"/>
    <w:rsid w:val="007C3676"/>
    <w:rsid w:val="007C3BB1"/>
    <w:rsid w:val="007C4315"/>
    <w:rsid w:val="007C5AA6"/>
    <w:rsid w:val="007C6623"/>
    <w:rsid w:val="007C6B96"/>
    <w:rsid w:val="007C6D2D"/>
    <w:rsid w:val="007C73F1"/>
    <w:rsid w:val="007C7A5C"/>
    <w:rsid w:val="007C7B3A"/>
    <w:rsid w:val="007C7B43"/>
    <w:rsid w:val="007C7D82"/>
    <w:rsid w:val="007D0067"/>
    <w:rsid w:val="007D037E"/>
    <w:rsid w:val="007D0E1A"/>
    <w:rsid w:val="007D1F1E"/>
    <w:rsid w:val="007D2295"/>
    <w:rsid w:val="007D2B30"/>
    <w:rsid w:val="007D2F9B"/>
    <w:rsid w:val="007D315D"/>
    <w:rsid w:val="007D3EBC"/>
    <w:rsid w:val="007D518D"/>
    <w:rsid w:val="007D54D4"/>
    <w:rsid w:val="007D5E40"/>
    <w:rsid w:val="007D5F0E"/>
    <w:rsid w:val="007D6143"/>
    <w:rsid w:val="007D6354"/>
    <w:rsid w:val="007D71BB"/>
    <w:rsid w:val="007D7F74"/>
    <w:rsid w:val="007E033A"/>
    <w:rsid w:val="007E0B43"/>
    <w:rsid w:val="007E196B"/>
    <w:rsid w:val="007E2E99"/>
    <w:rsid w:val="007E3987"/>
    <w:rsid w:val="007E4D37"/>
    <w:rsid w:val="007E50FE"/>
    <w:rsid w:val="007E5208"/>
    <w:rsid w:val="007E5AA0"/>
    <w:rsid w:val="007E5BE1"/>
    <w:rsid w:val="007E5DC3"/>
    <w:rsid w:val="007E6B39"/>
    <w:rsid w:val="007E6E06"/>
    <w:rsid w:val="007E7953"/>
    <w:rsid w:val="007E7E42"/>
    <w:rsid w:val="007F17CE"/>
    <w:rsid w:val="007F2BDB"/>
    <w:rsid w:val="007F3513"/>
    <w:rsid w:val="007F3908"/>
    <w:rsid w:val="007F4264"/>
    <w:rsid w:val="007F4E1F"/>
    <w:rsid w:val="007F4ED4"/>
    <w:rsid w:val="007F57B4"/>
    <w:rsid w:val="007F5F75"/>
    <w:rsid w:val="007F6613"/>
    <w:rsid w:val="007F6686"/>
    <w:rsid w:val="007F6F42"/>
    <w:rsid w:val="007F7F48"/>
    <w:rsid w:val="007F7FEB"/>
    <w:rsid w:val="00800144"/>
    <w:rsid w:val="00800233"/>
    <w:rsid w:val="00801326"/>
    <w:rsid w:val="008015C0"/>
    <w:rsid w:val="008029DB"/>
    <w:rsid w:val="00803AE9"/>
    <w:rsid w:val="008045D7"/>
    <w:rsid w:val="00805D78"/>
    <w:rsid w:val="0080764B"/>
    <w:rsid w:val="00807790"/>
    <w:rsid w:val="00810C6D"/>
    <w:rsid w:val="008115E3"/>
    <w:rsid w:val="008124F1"/>
    <w:rsid w:val="00812671"/>
    <w:rsid w:val="00813AC3"/>
    <w:rsid w:val="0081442B"/>
    <w:rsid w:val="008144D8"/>
    <w:rsid w:val="00814891"/>
    <w:rsid w:val="00815870"/>
    <w:rsid w:val="0081644B"/>
    <w:rsid w:val="00816546"/>
    <w:rsid w:val="00816903"/>
    <w:rsid w:val="008226FB"/>
    <w:rsid w:val="008230EE"/>
    <w:rsid w:val="008232C8"/>
    <w:rsid w:val="00824362"/>
    <w:rsid w:val="0082440C"/>
    <w:rsid w:val="00824D0C"/>
    <w:rsid w:val="00824F86"/>
    <w:rsid w:val="0082505F"/>
    <w:rsid w:val="0082574B"/>
    <w:rsid w:val="008264C0"/>
    <w:rsid w:val="0082659A"/>
    <w:rsid w:val="00831052"/>
    <w:rsid w:val="008310AB"/>
    <w:rsid w:val="00831565"/>
    <w:rsid w:val="008332F2"/>
    <w:rsid w:val="00833502"/>
    <w:rsid w:val="0083516E"/>
    <w:rsid w:val="0083758D"/>
    <w:rsid w:val="00840069"/>
    <w:rsid w:val="0084015A"/>
    <w:rsid w:val="00840EA5"/>
    <w:rsid w:val="008411CD"/>
    <w:rsid w:val="0084138F"/>
    <w:rsid w:val="00841889"/>
    <w:rsid w:val="008420C3"/>
    <w:rsid w:val="00842334"/>
    <w:rsid w:val="00842E71"/>
    <w:rsid w:val="008433A1"/>
    <w:rsid w:val="00843F55"/>
    <w:rsid w:val="00844639"/>
    <w:rsid w:val="00845AF6"/>
    <w:rsid w:val="0084610A"/>
    <w:rsid w:val="00846138"/>
    <w:rsid w:val="0084794A"/>
    <w:rsid w:val="008479BB"/>
    <w:rsid w:val="00850E72"/>
    <w:rsid w:val="008520AA"/>
    <w:rsid w:val="00852F66"/>
    <w:rsid w:val="00853207"/>
    <w:rsid w:val="008534A7"/>
    <w:rsid w:val="00853759"/>
    <w:rsid w:val="0085378D"/>
    <w:rsid w:val="00853886"/>
    <w:rsid w:val="00854518"/>
    <w:rsid w:val="00854E30"/>
    <w:rsid w:val="00856281"/>
    <w:rsid w:val="008569C5"/>
    <w:rsid w:val="00857161"/>
    <w:rsid w:val="00861753"/>
    <w:rsid w:val="00862C2D"/>
    <w:rsid w:val="00862D53"/>
    <w:rsid w:val="0086401D"/>
    <w:rsid w:val="00864119"/>
    <w:rsid w:val="00864325"/>
    <w:rsid w:val="00864661"/>
    <w:rsid w:val="008651E0"/>
    <w:rsid w:val="008652F9"/>
    <w:rsid w:val="00865605"/>
    <w:rsid w:val="00866012"/>
    <w:rsid w:val="008660C0"/>
    <w:rsid w:val="00866156"/>
    <w:rsid w:val="00871D2F"/>
    <w:rsid w:val="00872144"/>
    <w:rsid w:val="00873DEA"/>
    <w:rsid w:val="00874873"/>
    <w:rsid w:val="00874A9B"/>
    <w:rsid w:val="00875C25"/>
    <w:rsid w:val="00876E1C"/>
    <w:rsid w:val="00880930"/>
    <w:rsid w:val="008815A2"/>
    <w:rsid w:val="008816B8"/>
    <w:rsid w:val="00882A6B"/>
    <w:rsid w:val="00882C12"/>
    <w:rsid w:val="00884766"/>
    <w:rsid w:val="00886BC8"/>
    <w:rsid w:val="00887724"/>
    <w:rsid w:val="00887B2A"/>
    <w:rsid w:val="00890D9C"/>
    <w:rsid w:val="00891633"/>
    <w:rsid w:val="0089218A"/>
    <w:rsid w:val="0089364C"/>
    <w:rsid w:val="00893843"/>
    <w:rsid w:val="00893C92"/>
    <w:rsid w:val="00894131"/>
    <w:rsid w:val="00895355"/>
    <w:rsid w:val="0089552C"/>
    <w:rsid w:val="00895B41"/>
    <w:rsid w:val="008963B0"/>
    <w:rsid w:val="00896670"/>
    <w:rsid w:val="00896B76"/>
    <w:rsid w:val="0089742C"/>
    <w:rsid w:val="008A11A5"/>
    <w:rsid w:val="008A1C45"/>
    <w:rsid w:val="008A210D"/>
    <w:rsid w:val="008A2BA7"/>
    <w:rsid w:val="008A4496"/>
    <w:rsid w:val="008A4917"/>
    <w:rsid w:val="008A59E5"/>
    <w:rsid w:val="008A6101"/>
    <w:rsid w:val="008A6339"/>
    <w:rsid w:val="008A679B"/>
    <w:rsid w:val="008A688B"/>
    <w:rsid w:val="008A713C"/>
    <w:rsid w:val="008A731C"/>
    <w:rsid w:val="008B10B9"/>
    <w:rsid w:val="008B3675"/>
    <w:rsid w:val="008B4C77"/>
    <w:rsid w:val="008B54EE"/>
    <w:rsid w:val="008B5F65"/>
    <w:rsid w:val="008B647E"/>
    <w:rsid w:val="008B657B"/>
    <w:rsid w:val="008B721F"/>
    <w:rsid w:val="008B7300"/>
    <w:rsid w:val="008B794B"/>
    <w:rsid w:val="008C0A5E"/>
    <w:rsid w:val="008C1864"/>
    <w:rsid w:val="008C199A"/>
    <w:rsid w:val="008C2FBD"/>
    <w:rsid w:val="008C3081"/>
    <w:rsid w:val="008C3B1F"/>
    <w:rsid w:val="008C49AC"/>
    <w:rsid w:val="008C5D34"/>
    <w:rsid w:val="008C6464"/>
    <w:rsid w:val="008C6C58"/>
    <w:rsid w:val="008C6FE0"/>
    <w:rsid w:val="008C71A7"/>
    <w:rsid w:val="008C7743"/>
    <w:rsid w:val="008D06DF"/>
    <w:rsid w:val="008D360D"/>
    <w:rsid w:val="008D3C3A"/>
    <w:rsid w:val="008D3F28"/>
    <w:rsid w:val="008D4167"/>
    <w:rsid w:val="008D4466"/>
    <w:rsid w:val="008D44E3"/>
    <w:rsid w:val="008D4611"/>
    <w:rsid w:val="008D4B0D"/>
    <w:rsid w:val="008D4FCC"/>
    <w:rsid w:val="008D556A"/>
    <w:rsid w:val="008D66C2"/>
    <w:rsid w:val="008D678E"/>
    <w:rsid w:val="008D76C5"/>
    <w:rsid w:val="008D7AF3"/>
    <w:rsid w:val="008E1204"/>
    <w:rsid w:val="008E156A"/>
    <w:rsid w:val="008E1CC3"/>
    <w:rsid w:val="008E2921"/>
    <w:rsid w:val="008E4952"/>
    <w:rsid w:val="008E53C0"/>
    <w:rsid w:val="008E552D"/>
    <w:rsid w:val="008E6378"/>
    <w:rsid w:val="008E6414"/>
    <w:rsid w:val="008E7502"/>
    <w:rsid w:val="008F04FD"/>
    <w:rsid w:val="008F0C32"/>
    <w:rsid w:val="008F16F9"/>
    <w:rsid w:val="008F353A"/>
    <w:rsid w:val="008F3B0B"/>
    <w:rsid w:val="008F4B13"/>
    <w:rsid w:val="008F51A8"/>
    <w:rsid w:val="008F6103"/>
    <w:rsid w:val="008F731A"/>
    <w:rsid w:val="008F7C83"/>
    <w:rsid w:val="008F7E65"/>
    <w:rsid w:val="00900899"/>
    <w:rsid w:val="00901B9A"/>
    <w:rsid w:val="00902597"/>
    <w:rsid w:val="00903D3A"/>
    <w:rsid w:val="009047E6"/>
    <w:rsid w:val="00905925"/>
    <w:rsid w:val="00905EB7"/>
    <w:rsid w:val="009068C2"/>
    <w:rsid w:val="00906D87"/>
    <w:rsid w:val="009071E4"/>
    <w:rsid w:val="00910B31"/>
    <w:rsid w:val="009116B3"/>
    <w:rsid w:val="009126AD"/>
    <w:rsid w:val="00913168"/>
    <w:rsid w:val="00913357"/>
    <w:rsid w:val="00915AA0"/>
    <w:rsid w:val="009161A5"/>
    <w:rsid w:val="00920576"/>
    <w:rsid w:val="00920851"/>
    <w:rsid w:val="00920F9F"/>
    <w:rsid w:val="00921B6F"/>
    <w:rsid w:val="00922B85"/>
    <w:rsid w:val="009230EF"/>
    <w:rsid w:val="00923B41"/>
    <w:rsid w:val="00923F5A"/>
    <w:rsid w:val="00926031"/>
    <w:rsid w:val="00926519"/>
    <w:rsid w:val="00927A2B"/>
    <w:rsid w:val="00927E71"/>
    <w:rsid w:val="00927E74"/>
    <w:rsid w:val="00931A67"/>
    <w:rsid w:val="00932A2B"/>
    <w:rsid w:val="00933CCF"/>
    <w:rsid w:val="00933E4B"/>
    <w:rsid w:val="00934EEB"/>
    <w:rsid w:val="00935F17"/>
    <w:rsid w:val="00936D18"/>
    <w:rsid w:val="00936F68"/>
    <w:rsid w:val="0094007B"/>
    <w:rsid w:val="00943369"/>
    <w:rsid w:val="00944C9C"/>
    <w:rsid w:val="00944D45"/>
    <w:rsid w:val="009450CC"/>
    <w:rsid w:val="0094559F"/>
    <w:rsid w:val="0094577C"/>
    <w:rsid w:val="00946855"/>
    <w:rsid w:val="00947692"/>
    <w:rsid w:val="009502E7"/>
    <w:rsid w:val="0095121F"/>
    <w:rsid w:val="00951278"/>
    <w:rsid w:val="00951495"/>
    <w:rsid w:val="00951EEE"/>
    <w:rsid w:val="00952233"/>
    <w:rsid w:val="009530BD"/>
    <w:rsid w:val="0095379B"/>
    <w:rsid w:val="009545B4"/>
    <w:rsid w:val="00954D31"/>
    <w:rsid w:val="00956A1F"/>
    <w:rsid w:val="00957117"/>
    <w:rsid w:val="00957893"/>
    <w:rsid w:val="00960223"/>
    <w:rsid w:val="00960390"/>
    <w:rsid w:val="00960BCC"/>
    <w:rsid w:val="00961DBE"/>
    <w:rsid w:val="00962160"/>
    <w:rsid w:val="00962FB7"/>
    <w:rsid w:val="009646E2"/>
    <w:rsid w:val="009658BA"/>
    <w:rsid w:val="0096689D"/>
    <w:rsid w:val="00966D97"/>
    <w:rsid w:val="00966DD3"/>
    <w:rsid w:val="00970398"/>
    <w:rsid w:val="009705CB"/>
    <w:rsid w:val="009717B6"/>
    <w:rsid w:val="009722AC"/>
    <w:rsid w:val="00972C4E"/>
    <w:rsid w:val="0097352D"/>
    <w:rsid w:val="00974211"/>
    <w:rsid w:val="009744E1"/>
    <w:rsid w:val="00974E8A"/>
    <w:rsid w:val="00975B45"/>
    <w:rsid w:val="00976191"/>
    <w:rsid w:val="00976214"/>
    <w:rsid w:val="00976832"/>
    <w:rsid w:val="009770BE"/>
    <w:rsid w:val="00977440"/>
    <w:rsid w:val="009800DA"/>
    <w:rsid w:val="00980181"/>
    <w:rsid w:val="009809C5"/>
    <w:rsid w:val="00980F7B"/>
    <w:rsid w:val="009817C8"/>
    <w:rsid w:val="00983100"/>
    <w:rsid w:val="009838EA"/>
    <w:rsid w:val="009857B0"/>
    <w:rsid w:val="00985A74"/>
    <w:rsid w:val="00986504"/>
    <w:rsid w:val="0098666D"/>
    <w:rsid w:val="00986B5A"/>
    <w:rsid w:val="00986DF8"/>
    <w:rsid w:val="00987452"/>
    <w:rsid w:val="00987B24"/>
    <w:rsid w:val="00987CAC"/>
    <w:rsid w:val="00990B37"/>
    <w:rsid w:val="00991382"/>
    <w:rsid w:val="00992160"/>
    <w:rsid w:val="009924ED"/>
    <w:rsid w:val="00992619"/>
    <w:rsid w:val="00992865"/>
    <w:rsid w:val="00992B2E"/>
    <w:rsid w:val="00993898"/>
    <w:rsid w:val="00993D3C"/>
    <w:rsid w:val="00994A33"/>
    <w:rsid w:val="00995628"/>
    <w:rsid w:val="00995AF0"/>
    <w:rsid w:val="009969ED"/>
    <w:rsid w:val="00996AF8"/>
    <w:rsid w:val="00996BB7"/>
    <w:rsid w:val="00996DC9"/>
    <w:rsid w:val="00997F51"/>
    <w:rsid w:val="009A03A0"/>
    <w:rsid w:val="009A0696"/>
    <w:rsid w:val="009A0E9E"/>
    <w:rsid w:val="009A11CD"/>
    <w:rsid w:val="009A132D"/>
    <w:rsid w:val="009A1D99"/>
    <w:rsid w:val="009A2F85"/>
    <w:rsid w:val="009A3ABE"/>
    <w:rsid w:val="009A4DF8"/>
    <w:rsid w:val="009A4E31"/>
    <w:rsid w:val="009A54A6"/>
    <w:rsid w:val="009A5546"/>
    <w:rsid w:val="009A56BA"/>
    <w:rsid w:val="009A5C07"/>
    <w:rsid w:val="009A623C"/>
    <w:rsid w:val="009A6340"/>
    <w:rsid w:val="009A6F4B"/>
    <w:rsid w:val="009A7486"/>
    <w:rsid w:val="009A796B"/>
    <w:rsid w:val="009A7A93"/>
    <w:rsid w:val="009B046D"/>
    <w:rsid w:val="009B0D97"/>
    <w:rsid w:val="009B1534"/>
    <w:rsid w:val="009B18D8"/>
    <w:rsid w:val="009B1D77"/>
    <w:rsid w:val="009B2E30"/>
    <w:rsid w:val="009B30D6"/>
    <w:rsid w:val="009B325D"/>
    <w:rsid w:val="009B45DC"/>
    <w:rsid w:val="009B4C2F"/>
    <w:rsid w:val="009B4D8E"/>
    <w:rsid w:val="009B53ED"/>
    <w:rsid w:val="009B5555"/>
    <w:rsid w:val="009B6188"/>
    <w:rsid w:val="009B65E3"/>
    <w:rsid w:val="009B6AE3"/>
    <w:rsid w:val="009B7230"/>
    <w:rsid w:val="009C023E"/>
    <w:rsid w:val="009C1BE9"/>
    <w:rsid w:val="009C1C11"/>
    <w:rsid w:val="009C1D68"/>
    <w:rsid w:val="009C20F1"/>
    <w:rsid w:val="009C2D42"/>
    <w:rsid w:val="009C48BF"/>
    <w:rsid w:val="009C5857"/>
    <w:rsid w:val="009C59BC"/>
    <w:rsid w:val="009C7DC6"/>
    <w:rsid w:val="009D03BB"/>
    <w:rsid w:val="009D06ED"/>
    <w:rsid w:val="009D09C0"/>
    <w:rsid w:val="009D0D87"/>
    <w:rsid w:val="009D18FB"/>
    <w:rsid w:val="009D30C1"/>
    <w:rsid w:val="009D39C2"/>
    <w:rsid w:val="009D3FE0"/>
    <w:rsid w:val="009D4D6A"/>
    <w:rsid w:val="009D548A"/>
    <w:rsid w:val="009D554E"/>
    <w:rsid w:val="009D5B9F"/>
    <w:rsid w:val="009D6D55"/>
    <w:rsid w:val="009D6E0D"/>
    <w:rsid w:val="009E187C"/>
    <w:rsid w:val="009E192C"/>
    <w:rsid w:val="009E1997"/>
    <w:rsid w:val="009E1D0C"/>
    <w:rsid w:val="009E2DC5"/>
    <w:rsid w:val="009E3618"/>
    <w:rsid w:val="009E4013"/>
    <w:rsid w:val="009E516A"/>
    <w:rsid w:val="009E539A"/>
    <w:rsid w:val="009E5F0A"/>
    <w:rsid w:val="009E707E"/>
    <w:rsid w:val="009E728A"/>
    <w:rsid w:val="009E772D"/>
    <w:rsid w:val="009E7745"/>
    <w:rsid w:val="009F0149"/>
    <w:rsid w:val="009F0659"/>
    <w:rsid w:val="009F0902"/>
    <w:rsid w:val="009F0CCF"/>
    <w:rsid w:val="009F2C2E"/>
    <w:rsid w:val="009F2DCD"/>
    <w:rsid w:val="009F3C3F"/>
    <w:rsid w:val="009F4FD6"/>
    <w:rsid w:val="009F5B63"/>
    <w:rsid w:val="009F6C3C"/>
    <w:rsid w:val="009F77AF"/>
    <w:rsid w:val="00A0119E"/>
    <w:rsid w:val="00A0151F"/>
    <w:rsid w:val="00A035C6"/>
    <w:rsid w:val="00A036EC"/>
    <w:rsid w:val="00A03A42"/>
    <w:rsid w:val="00A03E9D"/>
    <w:rsid w:val="00A04070"/>
    <w:rsid w:val="00A04550"/>
    <w:rsid w:val="00A04DBB"/>
    <w:rsid w:val="00A04FEF"/>
    <w:rsid w:val="00A06156"/>
    <w:rsid w:val="00A0647C"/>
    <w:rsid w:val="00A0685E"/>
    <w:rsid w:val="00A06BD3"/>
    <w:rsid w:val="00A06FEF"/>
    <w:rsid w:val="00A07068"/>
    <w:rsid w:val="00A07DEF"/>
    <w:rsid w:val="00A10106"/>
    <w:rsid w:val="00A104C3"/>
    <w:rsid w:val="00A11A8A"/>
    <w:rsid w:val="00A11DEB"/>
    <w:rsid w:val="00A11E30"/>
    <w:rsid w:val="00A12251"/>
    <w:rsid w:val="00A13192"/>
    <w:rsid w:val="00A1398F"/>
    <w:rsid w:val="00A1532C"/>
    <w:rsid w:val="00A154B1"/>
    <w:rsid w:val="00A1614D"/>
    <w:rsid w:val="00A165C4"/>
    <w:rsid w:val="00A16EFF"/>
    <w:rsid w:val="00A17AE7"/>
    <w:rsid w:val="00A2141B"/>
    <w:rsid w:val="00A21C10"/>
    <w:rsid w:val="00A22585"/>
    <w:rsid w:val="00A22696"/>
    <w:rsid w:val="00A228C0"/>
    <w:rsid w:val="00A231E6"/>
    <w:rsid w:val="00A23F28"/>
    <w:rsid w:val="00A24403"/>
    <w:rsid w:val="00A24C45"/>
    <w:rsid w:val="00A25E1E"/>
    <w:rsid w:val="00A26BAA"/>
    <w:rsid w:val="00A2763A"/>
    <w:rsid w:val="00A3024A"/>
    <w:rsid w:val="00A328B7"/>
    <w:rsid w:val="00A33DD4"/>
    <w:rsid w:val="00A34C38"/>
    <w:rsid w:val="00A34F66"/>
    <w:rsid w:val="00A3642E"/>
    <w:rsid w:val="00A36819"/>
    <w:rsid w:val="00A36BBB"/>
    <w:rsid w:val="00A371CD"/>
    <w:rsid w:val="00A3724B"/>
    <w:rsid w:val="00A37337"/>
    <w:rsid w:val="00A374B5"/>
    <w:rsid w:val="00A40207"/>
    <w:rsid w:val="00A40F44"/>
    <w:rsid w:val="00A41E6F"/>
    <w:rsid w:val="00A42822"/>
    <w:rsid w:val="00A43392"/>
    <w:rsid w:val="00A4343C"/>
    <w:rsid w:val="00A44AB0"/>
    <w:rsid w:val="00A44DB1"/>
    <w:rsid w:val="00A45085"/>
    <w:rsid w:val="00A45EBF"/>
    <w:rsid w:val="00A460F5"/>
    <w:rsid w:val="00A46A2A"/>
    <w:rsid w:val="00A470EB"/>
    <w:rsid w:val="00A47252"/>
    <w:rsid w:val="00A4781C"/>
    <w:rsid w:val="00A50D9B"/>
    <w:rsid w:val="00A50E56"/>
    <w:rsid w:val="00A50F3D"/>
    <w:rsid w:val="00A513FF"/>
    <w:rsid w:val="00A52D5A"/>
    <w:rsid w:val="00A534E7"/>
    <w:rsid w:val="00A53C41"/>
    <w:rsid w:val="00A544F9"/>
    <w:rsid w:val="00A55635"/>
    <w:rsid w:val="00A5564A"/>
    <w:rsid w:val="00A55CA6"/>
    <w:rsid w:val="00A56308"/>
    <w:rsid w:val="00A56AD7"/>
    <w:rsid w:val="00A57026"/>
    <w:rsid w:val="00A57D49"/>
    <w:rsid w:val="00A602D4"/>
    <w:rsid w:val="00A60F1B"/>
    <w:rsid w:val="00A61285"/>
    <w:rsid w:val="00A61B7A"/>
    <w:rsid w:val="00A61C24"/>
    <w:rsid w:val="00A61D21"/>
    <w:rsid w:val="00A62342"/>
    <w:rsid w:val="00A62398"/>
    <w:rsid w:val="00A636EA"/>
    <w:rsid w:val="00A63868"/>
    <w:rsid w:val="00A63A9F"/>
    <w:rsid w:val="00A63ED0"/>
    <w:rsid w:val="00A64788"/>
    <w:rsid w:val="00A6515C"/>
    <w:rsid w:val="00A65316"/>
    <w:rsid w:val="00A655A3"/>
    <w:rsid w:val="00A656B8"/>
    <w:rsid w:val="00A6689B"/>
    <w:rsid w:val="00A6707B"/>
    <w:rsid w:val="00A676F9"/>
    <w:rsid w:val="00A717E3"/>
    <w:rsid w:val="00A71B25"/>
    <w:rsid w:val="00A71ECA"/>
    <w:rsid w:val="00A722BC"/>
    <w:rsid w:val="00A7449D"/>
    <w:rsid w:val="00A74C87"/>
    <w:rsid w:val="00A75270"/>
    <w:rsid w:val="00A75427"/>
    <w:rsid w:val="00A75DA2"/>
    <w:rsid w:val="00A766AA"/>
    <w:rsid w:val="00A766E7"/>
    <w:rsid w:val="00A778AE"/>
    <w:rsid w:val="00A77E8F"/>
    <w:rsid w:val="00A8081F"/>
    <w:rsid w:val="00A80A3E"/>
    <w:rsid w:val="00A80D47"/>
    <w:rsid w:val="00A81B55"/>
    <w:rsid w:val="00A828D6"/>
    <w:rsid w:val="00A8348A"/>
    <w:rsid w:val="00A84022"/>
    <w:rsid w:val="00A84583"/>
    <w:rsid w:val="00A84D9A"/>
    <w:rsid w:val="00A867BE"/>
    <w:rsid w:val="00A869AE"/>
    <w:rsid w:val="00A87231"/>
    <w:rsid w:val="00A87967"/>
    <w:rsid w:val="00A90A07"/>
    <w:rsid w:val="00A90C7F"/>
    <w:rsid w:val="00A9145C"/>
    <w:rsid w:val="00A91FD6"/>
    <w:rsid w:val="00A924D2"/>
    <w:rsid w:val="00A92CEC"/>
    <w:rsid w:val="00A92EB8"/>
    <w:rsid w:val="00A93319"/>
    <w:rsid w:val="00A94A92"/>
    <w:rsid w:val="00A94B2F"/>
    <w:rsid w:val="00A97040"/>
    <w:rsid w:val="00A9725F"/>
    <w:rsid w:val="00A973B0"/>
    <w:rsid w:val="00A97BBE"/>
    <w:rsid w:val="00A97EDE"/>
    <w:rsid w:val="00AA1D55"/>
    <w:rsid w:val="00AA1E5C"/>
    <w:rsid w:val="00AA1FBB"/>
    <w:rsid w:val="00AA2465"/>
    <w:rsid w:val="00AA5F4D"/>
    <w:rsid w:val="00AA6CE9"/>
    <w:rsid w:val="00AA6FA2"/>
    <w:rsid w:val="00AA70A2"/>
    <w:rsid w:val="00AA774B"/>
    <w:rsid w:val="00AA7FEB"/>
    <w:rsid w:val="00AB024C"/>
    <w:rsid w:val="00AB0AD5"/>
    <w:rsid w:val="00AB1197"/>
    <w:rsid w:val="00AB2E15"/>
    <w:rsid w:val="00AB3064"/>
    <w:rsid w:val="00AB380A"/>
    <w:rsid w:val="00AB38B2"/>
    <w:rsid w:val="00AB436C"/>
    <w:rsid w:val="00AB6291"/>
    <w:rsid w:val="00AB6A8B"/>
    <w:rsid w:val="00AB7672"/>
    <w:rsid w:val="00AC04EB"/>
    <w:rsid w:val="00AC1766"/>
    <w:rsid w:val="00AC17DC"/>
    <w:rsid w:val="00AC3B5F"/>
    <w:rsid w:val="00AC3B86"/>
    <w:rsid w:val="00AC4AFF"/>
    <w:rsid w:val="00AC4EC7"/>
    <w:rsid w:val="00AC5BC7"/>
    <w:rsid w:val="00AC6C8A"/>
    <w:rsid w:val="00AC7899"/>
    <w:rsid w:val="00AC7AEB"/>
    <w:rsid w:val="00AC7D01"/>
    <w:rsid w:val="00AC7EE5"/>
    <w:rsid w:val="00AD05A7"/>
    <w:rsid w:val="00AD10A7"/>
    <w:rsid w:val="00AD1296"/>
    <w:rsid w:val="00AD1382"/>
    <w:rsid w:val="00AD13E3"/>
    <w:rsid w:val="00AD2020"/>
    <w:rsid w:val="00AD24EF"/>
    <w:rsid w:val="00AD3BAD"/>
    <w:rsid w:val="00AD3BED"/>
    <w:rsid w:val="00AD53CC"/>
    <w:rsid w:val="00AD623A"/>
    <w:rsid w:val="00AD650A"/>
    <w:rsid w:val="00AD682D"/>
    <w:rsid w:val="00AD73DA"/>
    <w:rsid w:val="00AD742F"/>
    <w:rsid w:val="00AD7796"/>
    <w:rsid w:val="00AE1764"/>
    <w:rsid w:val="00AE176E"/>
    <w:rsid w:val="00AE1811"/>
    <w:rsid w:val="00AE2306"/>
    <w:rsid w:val="00AE24BB"/>
    <w:rsid w:val="00AE2EA3"/>
    <w:rsid w:val="00AE317C"/>
    <w:rsid w:val="00AE3547"/>
    <w:rsid w:val="00AE43F6"/>
    <w:rsid w:val="00AE4438"/>
    <w:rsid w:val="00AE613F"/>
    <w:rsid w:val="00AE6AE9"/>
    <w:rsid w:val="00AE6D94"/>
    <w:rsid w:val="00AE7B27"/>
    <w:rsid w:val="00AF09EF"/>
    <w:rsid w:val="00AF0D28"/>
    <w:rsid w:val="00AF1A88"/>
    <w:rsid w:val="00AF1CE9"/>
    <w:rsid w:val="00AF2737"/>
    <w:rsid w:val="00AF2996"/>
    <w:rsid w:val="00AF37AB"/>
    <w:rsid w:val="00AF478C"/>
    <w:rsid w:val="00AF4B00"/>
    <w:rsid w:val="00AF52C5"/>
    <w:rsid w:val="00AF5489"/>
    <w:rsid w:val="00AF7A83"/>
    <w:rsid w:val="00B0041A"/>
    <w:rsid w:val="00B00DAE"/>
    <w:rsid w:val="00B020C1"/>
    <w:rsid w:val="00B02105"/>
    <w:rsid w:val="00B028BE"/>
    <w:rsid w:val="00B02DFC"/>
    <w:rsid w:val="00B03553"/>
    <w:rsid w:val="00B03867"/>
    <w:rsid w:val="00B03CEB"/>
    <w:rsid w:val="00B040D6"/>
    <w:rsid w:val="00B04864"/>
    <w:rsid w:val="00B055BF"/>
    <w:rsid w:val="00B076B4"/>
    <w:rsid w:val="00B07D19"/>
    <w:rsid w:val="00B10D10"/>
    <w:rsid w:val="00B1126A"/>
    <w:rsid w:val="00B11A42"/>
    <w:rsid w:val="00B11BAB"/>
    <w:rsid w:val="00B139D8"/>
    <w:rsid w:val="00B1558F"/>
    <w:rsid w:val="00B15ABE"/>
    <w:rsid w:val="00B16B6C"/>
    <w:rsid w:val="00B175CD"/>
    <w:rsid w:val="00B17655"/>
    <w:rsid w:val="00B17945"/>
    <w:rsid w:val="00B179BF"/>
    <w:rsid w:val="00B17CB6"/>
    <w:rsid w:val="00B206DA"/>
    <w:rsid w:val="00B20A41"/>
    <w:rsid w:val="00B20C35"/>
    <w:rsid w:val="00B214B3"/>
    <w:rsid w:val="00B22401"/>
    <w:rsid w:val="00B24FAA"/>
    <w:rsid w:val="00B253FC"/>
    <w:rsid w:val="00B25745"/>
    <w:rsid w:val="00B268DE"/>
    <w:rsid w:val="00B30056"/>
    <w:rsid w:val="00B30B2B"/>
    <w:rsid w:val="00B30EFB"/>
    <w:rsid w:val="00B3137E"/>
    <w:rsid w:val="00B3260E"/>
    <w:rsid w:val="00B3375B"/>
    <w:rsid w:val="00B33B86"/>
    <w:rsid w:val="00B342C8"/>
    <w:rsid w:val="00B344D3"/>
    <w:rsid w:val="00B34AC8"/>
    <w:rsid w:val="00B34B9C"/>
    <w:rsid w:val="00B34C0B"/>
    <w:rsid w:val="00B34CA3"/>
    <w:rsid w:val="00B350DA"/>
    <w:rsid w:val="00B3568D"/>
    <w:rsid w:val="00B366DA"/>
    <w:rsid w:val="00B36B3E"/>
    <w:rsid w:val="00B37772"/>
    <w:rsid w:val="00B37CA4"/>
    <w:rsid w:val="00B4015A"/>
    <w:rsid w:val="00B4067B"/>
    <w:rsid w:val="00B4087E"/>
    <w:rsid w:val="00B4171E"/>
    <w:rsid w:val="00B422BB"/>
    <w:rsid w:val="00B423C0"/>
    <w:rsid w:val="00B43DC8"/>
    <w:rsid w:val="00B43F2D"/>
    <w:rsid w:val="00B440F1"/>
    <w:rsid w:val="00B45750"/>
    <w:rsid w:val="00B479D3"/>
    <w:rsid w:val="00B50704"/>
    <w:rsid w:val="00B51022"/>
    <w:rsid w:val="00B52284"/>
    <w:rsid w:val="00B53145"/>
    <w:rsid w:val="00B541CD"/>
    <w:rsid w:val="00B548F3"/>
    <w:rsid w:val="00B550DD"/>
    <w:rsid w:val="00B55508"/>
    <w:rsid w:val="00B55A65"/>
    <w:rsid w:val="00B5749E"/>
    <w:rsid w:val="00B575DF"/>
    <w:rsid w:val="00B576D4"/>
    <w:rsid w:val="00B5790D"/>
    <w:rsid w:val="00B57F46"/>
    <w:rsid w:val="00B60851"/>
    <w:rsid w:val="00B60C91"/>
    <w:rsid w:val="00B61156"/>
    <w:rsid w:val="00B6135A"/>
    <w:rsid w:val="00B6136F"/>
    <w:rsid w:val="00B615B7"/>
    <w:rsid w:val="00B61634"/>
    <w:rsid w:val="00B630A2"/>
    <w:rsid w:val="00B634B0"/>
    <w:rsid w:val="00B63B40"/>
    <w:rsid w:val="00B63D6C"/>
    <w:rsid w:val="00B64DA3"/>
    <w:rsid w:val="00B655A2"/>
    <w:rsid w:val="00B65686"/>
    <w:rsid w:val="00B656DE"/>
    <w:rsid w:val="00B6581F"/>
    <w:rsid w:val="00B65926"/>
    <w:rsid w:val="00B67EA3"/>
    <w:rsid w:val="00B70120"/>
    <w:rsid w:val="00B71987"/>
    <w:rsid w:val="00B71CB3"/>
    <w:rsid w:val="00B71F07"/>
    <w:rsid w:val="00B71F0E"/>
    <w:rsid w:val="00B71F23"/>
    <w:rsid w:val="00B72388"/>
    <w:rsid w:val="00B73953"/>
    <w:rsid w:val="00B741A4"/>
    <w:rsid w:val="00B7440B"/>
    <w:rsid w:val="00B7477C"/>
    <w:rsid w:val="00B758D5"/>
    <w:rsid w:val="00B75AE4"/>
    <w:rsid w:val="00B7731F"/>
    <w:rsid w:val="00B7757E"/>
    <w:rsid w:val="00B77801"/>
    <w:rsid w:val="00B807B2"/>
    <w:rsid w:val="00B80C60"/>
    <w:rsid w:val="00B81373"/>
    <w:rsid w:val="00B81670"/>
    <w:rsid w:val="00B82EAF"/>
    <w:rsid w:val="00B8328D"/>
    <w:rsid w:val="00B85323"/>
    <w:rsid w:val="00B85657"/>
    <w:rsid w:val="00B862C8"/>
    <w:rsid w:val="00B869A5"/>
    <w:rsid w:val="00B86E88"/>
    <w:rsid w:val="00B86EA3"/>
    <w:rsid w:val="00B86FF2"/>
    <w:rsid w:val="00B874EC"/>
    <w:rsid w:val="00B90105"/>
    <w:rsid w:val="00B91000"/>
    <w:rsid w:val="00B910EF"/>
    <w:rsid w:val="00B91529"/>
    <w:rsid w:val="00B91C41"/>
    <w:rsid w:val="00B92832"/>
    <w:rsid w:val="00B93E9B"/>
    <w:rsid w:val="00B94CE8"/>
    <w:rsid w:val="00B95058"/>
    <w:rsid w:val="00B962AD"/>
    <w:rsid w:val="00B96BC7"/>
    <w:rsid w:val="00B97812"/>
    <w:rsid w:val="00B97AF1"/>
    <w:rsid w:val="00B97B37"/>
    <w:rsid w:val="00BA064A"/>
    <w:rsid w:val="00BA1336"/>
    <w:rsid w:val="00BA174B"/>
    <w:rsid w:val="00BA2EB5"/>
    <w:rsid w:val="00BA45FE"/>
    <w:rsid w:val="00BA4ED9"/>
    <w:rsid w:val="00BA58B2"/>
    <w:rsid w:val="00BA6247"/>
    <w:rsid w:val="00BA64C4"/>
    <w:rsid w:val="00BA68EF"/>
    <w:rsid w:val="00BA6EA2"/>
    <w:rsid w:val="00BA7669"/>
    <w:rsid w:val="00BA77F8"/>
    <w:rsid w:val="00BB0902"/>
    <w:rsid w:val="00BB28B3"/>
    <w:rsid w:val="00BB2970"/>
    <w:rsid w:val="00BB2C7D"/>
    <w:rsid w:val="00BB2E38"/>
    <w:rsid w:val="00BB34B6"/>
    <w:rsid w:val="00BB482E"/>
    <w:rsid w:val="00BB4D42"/>
    <w:rsid w:val="00BB4FB4"/>
    <w:rsid w:val="00BB5E0F"/>
    <w:rsid w:val="00BB6087"/>
    <w:rsid w:val="00BB6372"/>
    <w:rsid w:val="00BB6E43"/>
    <w:rsid w:val="00BB7074"/>
    <w:rsid w:val="00BB7151"/>
    <w:rsid w:val="00BB738C"/>
    <w:rsid w:val="00BB73AE"/>
    <w:rsid w:val="00BC04E7"/>
    <w:rsid w:val="00BC05B0"/>
    <w:rsid w:val="00BC0D2E"/>
    <w:rsid w:val="00BC149D"/>
    <w:rsid w:val="00BC192E"/>
    <w:rsid w:val="00BC19B2"/>
    <w:rsid w:val="00BC1C1E"/>
    <w:rsid w:val="00BC265A"/>
    <w:rsid w:val="00BC2B78"/>
    <w:rsid w:val="00BC2C79"/>
    <w:rsid w:val="00BC3E82"/>
    <w:rsid w:val="00BC4F13"/>
    <w:rsid w:val="00BC5A26"/>
    <w:rsid w:val="00BC5DCC"/>
    <w:rsid w:val="00BC666D"/>
    <w:rsid w:val="00BC666E"/>
    <w:rsid w:val="00BC69E8"/>
    <w:rsid w:val="00BC6DD3"/>
    <w:rsid w:val="00BD0117"/>
    <w:rsid w:val="00BD0BF3"/>
    <w:rsid w:val="00BD0E18"/>
    <w:rsid w:val="00BD10C7"/>
    <w:rsid w:val="00BD1B45"/>
    <w:rsid w:val="00BD1C48"/>
    <w:rsid w:val="00BD394D"/>
    <w:rsid w:val="00BD396D"/>
    <w:rsid w:val="00BD4247"/>
    <w:rsid w:val="00BD445B"/>
    <w:rsid w:val="00BD4A47"/>
    <w:rsid w:val="00BD4C2C"/>
    <w:rsid w:val="00BD5320"/>
    <w:rsid w:val="00BD557F"/>
    <w:rsid w:val="00BD5B5C"/>
    <w:rsid w:val="00BD5CE2"/>
    <w:rsid w:val="00BD5D8F"/>
    <w:rsid w:val="00BD6084"/>
    <w:rsid w:val="00BD7045"/>
    <w:rsid w:val="00BD761A"/>
    <w:rsid w:val="00BD7C90"/>
    <w:rsid w:val="00BE0218"/>
    <w:rsid w:val="00BE095D"/>
    <w:rsid w:val="00BE099C"/>
    <w:rsid w:val="00BE1533"/>
    <w:rsid w:val="00BE1783"/>
    <w:rsid w:val="00BE20F1"/>
    <w:rsid w:val="00BE22EC"/>
    <w:rsid w:val="00BE32A3"/>
    <w:rsid w:val="00BE3EEB"/>
    <w:rsid w:val="00BE424A"/>
    <w:rsid w:val="00BE4452"/>
    <w:rsid w:val="00BE5209"/>
    <w:rsid w:val="00BE67B4"/>
    <w:rsid w:val="00BE7B90"/>
    <w:rsid w:val="00BF0783"/>
    <w:rsid w:val="00BF0B69"/>
    <w:rsid w:val="00BF13E2"/>
    <w:rsid w:val="00BF15CB"/>
    <w:rsid w:val="00BF15E4"/>
    <w:rsid w:val="00BF1A4F"/>
    <w:rsid w:val="00BF2033"/>
    <w:rsid w:val="00BF435B"/>
    <w:rsid w:val="00BF58BF"/>
    <w:rsid w:val="00BF5B69"/>
    <w:rsid w:val="00BF6E07"/>
    <w:rsid w:val="00C0055F"/>
    <w:rsid w:val="00C00770"/>
    <w:rsid w:val="00C01133"/>
    <w:rsid w:val="00C01B42"/>
    <w:rsid w:val="00C02052"/>
    <w:rsid w:val="00C042C5"/>
    <w:rsid w:val="00C04372"/>
    <w:rsid w:val="00C04A89"/>
    <w:rsid w:val="00C04F4F"/>
    <w:rsid w:val="00C06735"/>
    <w:rsid w:val="00C07022"/>
    <w:rsid w:val="00C0778D"/>
    <w:rsid w:val="00C10B00"/>
    <w:rsid w:val="00C1174D"/>
    <w:rsid w:val="00C11A82"/>
    <w:rsid w:val="00C1339A"/>
    <w:rsid w:val="00C135B8"/>
    <w:rsid w:val="00C13690"/>
    <w:rsid w:val="00C152E6"/>
    <w:rsid w:val="00C1565F"/>
    <w:rsid w:val="00C15689"/>
    <w:rsid w:val="00C15F16"/>
    <w:rsid w:val="00C175DF"/>
    <w:rsid w:val="00C2026C"/>
    <w:rsid w:val="00C2029D"/>
    <w:rsid w:val="00C20453"/>
    <w:rsid w:val="00C20B90"/>
    <w:rsid w:val="00C210B4"/>
    <w:rsid w:val="00C21658"/>
    <w:rsid w:val="00C21661"/>
    <w:rsid w:val="00C22AE5"/>
    <w:rsid w:val="00C23954"/>
    <w:rsid w:val="00C24FCD"/>
    <w:rsid w:val="00C259D5"/>
    <w:rsid w:val="00C26F91"/>
    <w:rsid w:val="00C272E4"/>
    <w:rsid w:val="00C30025"/>
    <w:rsid w:val="00C30273"/>
    <w:rsid w:val="00C30667"/>
    <w:rsid w:val="00C30B20"/>
    <w:rsid w:val="00C30E14"/>
    <w:rsid w:val="00C323C2"/>
    <w:rsid w:val="00C32DF8"/>
    <w:rsid w:val="00C32E5E"/>
    <w:rsid w:val="00C3330D"/>
    <w:rsid w:val="00C355E7"/>
    <w:rsid w:val="00C3584F"/>
    <w:rsid w:val="00C35C6F"/>
    <w:rsid w:val="00C36189"/>
    <w:rsid w:val="00C363E2"/>
    <w:rsid w:val="00C375CB"/>
    <w:rsid w:val="00C413BD"/>
    <w:rsid w:val="00C42031"/>
    <w:rsid w:val="00C42FD2"/>
    <w:rsid w:val="00C435F2"/>
    <w:rsid w:val="00C43AC5"/>
    <w:rsid w:val="00C43BC1"/>
    <w:rsid w:val="00C44456"/>
    <w:rsid w:val="00C445F6"/>
    <w:rsid w:val="00C447CC"/>
    <w:rsid w:val="00C44BF4"/>
    <w:rsid w:val="00C44D05"/>
    <w:rsid w:val="00C45D22"/>
    <w:rsid w:val="00C467EB"/>
    <w:rsid w:val="00C4742C"/>
    <w:rsid w:val="00C47FF5"/>
    <w:rsid w:val="00C50343"/>
    <w:rsid w:val="00C50B63"/>
    <w:rsid w:val="00C5234D"/>
    <w:rsid w:val="00C54643"/>
    <w:rsid w:val="00C54D10"/>
    <w:rsid w:val="00C551BF"/>
    <w:rsid w:val="00C55A1B"/>
    <w:rsid w:val="00C5605C"/>
    <w:rsid w:val="00C56127"/>
    <w:rsid w:val="00C5645E"/>
    <w:rsid w:val="00C56511"/>
    <w:rsid w:val="00C56B45"/>
    <w:rsid w:val="00C57DAF"/>
    <w:rsid w:val="00C60116"/>
    <w:rsid w:val="00C6058C"/>
    <w:rsid w:val="00C607FE"/>
    <w:rsid w:val="00C6113B"/>
    <w:rsid w:val="00C6221A"/>
    <w:rsid w:val="00C62257"/>
    <w:rsid w:val="00C623E7"/>
    <w:rsid w:val="00C630D3"/>
    <w:rsid w:val="00C658B5"/>
    <w:rsid w:val="00C65915"/>
    <w:rsid w:val="00C65EFE"/>
    <w:rsid w:val="00C66044"/>
    <w:rsid w:val="00C6627F"/>
    <w:rsid w:val="00C66476"/>
    <w:rsid w:val="00C673CA"/>
    <w:rsid w:val="00C67913"/>
    <w:rsid w:val="00C70141"/>
    <w:rsid w:val="00C70942"/>
    <w:rsid w:val="00C70DDE"/>
    <w:rsid w:val="00C71410"/>
    <w:rsid w:val="00C71668"/>
    <w:rsid w:val="00C71F5C"/>
    <w:rsid w:val="00C72D5A"/>
    <w:rsid w:val="00C74C77"/>
    <w:rsid w:val="00C75284"/>
    <w:rsid w:val="00C75CE7"/>
    <w:rsid w:val="00C76930"/>
    <w:rsid w:val="00C76BF1"/>
    <w:rsid w:val="00C77B07"/>
    <w:rsid w:val="00C77F5F"/>
    <w:rsid w:val="00C77FF4"/>
    <w:rsid w:val="00C8041A"/>
    <w:rsid w:val="00C82517"/>
    <w:rsid w:val="00C82DB3"/>
    <w:rsid w:val="00C83062"/>
    <w:rsid w:val="00C8367E"/>
    <w:rsid w:val="00C8368F"/>
    <w:rsid w:val="00C849BF"/>
    <w:rsid w:val="00C84EB2"/>
    <w:rsid w:val="00C84F77"/>
    <w:rsid w:val="00C85FA7"/>
    <w:rsid w:val="00C86BA1"/>
    <w:rsid w:val="00C879B6"/>
    <w:rsid w:val="00C919CC"/>
    <w:rsid w:val="00C91E75"/>
    <w:rsid w:val="00C92142"/>
    <w:rsid w:val="00C9248F"/>
    <w:rsid w:val="00C94834"/>
    <w:rsid w:val="00C94FC5"/>
    <w:rsid w:val="00C955BD"/>
    <w:rsid w:val="00C95B78"/>
    <w:rsid w:val="00C9629F"/>
    <w:rsid w:val="00C96748"/>
    <w:rsid w:val="00CA276E"/>
    <w:rsid w:val="00CA413A"/>
    <w:rsid w:val="00CA5104"/>
    <w:rsid w:val="00CA524F"/>
    <w:rsid w:val="00CA5AFB"/>
    <w:rsid w:val="00CA5B89"/>
    <w:rsid w:val="00CA611C"/>
    <w:rsid w:val="00CA6127"/>
    <w:rsid w:val="00CA6746"/>
    <w:rsid w:val="00CA685A"/>
    <w:rsid w:val="00CA77F3"/>
    <w:rsid w:val="00CA7DB7"/>
    <w:rsid w:val="00CB08E3"/>
    <w:rsid w:val="00CB0C0D"/>
    <w:rsid w:val="00CB2140"/>
    <w:rsid w:val="00CB290E"/>
    <w:rsid w:val="00CB2ACD"/>
    <w:rsid w:val="00CB3D0A"/>
    <w:rsid w:val="00CB4B64"/>
    <w:rsid w:val="00CB5D19"/>
    <w:rsid w:val="00CB6638"/>
    <w:rsid w:val="00CB6CEA"/>
    <w:rsid w:val="00CB7003"/>
    <w:rsid w:val="00CB772A"/>
    <w:rsid w:val="00CC0ED2"/>
    <w:rsid w:val="00CC170F"/>
    <w:rsid w:val="00CC1821"/>
    <w:rsid w:val="00CC25D0"/>
    <w:rsid w:val="00CC2CDE"/>
    <w:rsid w:val="00CC3A4B"/>
    <w:rsid w:val="00CC3BF6"/>
    <w:rsid w:val="00CC5082"/>
    <w:rsid w:val="00CC51BD"/>
    <w:rsid w:val="00CC51FE"/>
    <w:rsid w:val="00CC5222"/>
    <w:rsid w:val="00CC70D4"/>
    <w:rsid w:val="00CC7448"/>
    <w:rsid w:val="00CC7E8C"/>
    <w:rsid w:val="00CD04F2"/>
    <w:rsid w:val="00CD0AAF"/>
    <w:rsid w:val="00CD0C34"/>
    <w:rsid w:val="00CD1D25"/>
    <w:rsid w:val="00CD2354"/>
    <w:rsid w:val="00CD258B"/>
    <w:rsid w:val="00CD4294"/>
    <w:rsid w:val="00CD4329"/>
    <w:rsid w:val="00CD4BD1"/>
    <w:rsid w:val="00CD5A2E"/>
    <w:rsid w:val="00CD684E"/>
    <w:rsid w:val="00CD717A"/>
    <w:rsid w:val="00CE101D"/>
    <w:rsid w:val="00CE20F2"/>
    <w:rsid w:val="00CE2987"/>
    <w:rsid w:val="00CE35B0"/>
    <w:rsid w:val="00CE3602"/>
    <w:rsid w:val="00CE3AEB"/>
    <w:rsid w:val="00CE3C16"/>
    <w:rsid w:val="00CE3F9F"/>
    <w:rsid w:val="00CE4291"/>
    <w:rsid w:val="00CE5359"/>
    <w:rsid w:val="00CE5681"/>
    <w:rsid w:val="00CE5D5F"/>
    <w:rsid w:val="00CE67C9"/>
    <w:rsid w:val="00CE6BC0"/>
    <w:rsid w:val="00CE7671"/>
    <w:rsid w:val="00CE7BD8"/>
    <w:rsid w:val="00CE7BEC"/>
    <w:rsid w:val="00CF1055"/>
    <w:rsid w:val="00CF17FA"/>
    <w:rsid w:val="00CF1987"/>
    <w:rsid w:val="00CF3304"/>
    <w:rsid w:val="00CF3904"/>
    <w:rsid w:val="00CF63D4"/>
    <w:rsid w:val="00CF68C3"/>
    <w:rsid w:val="00CF71F6"/>
    <w:rsid w:val="00CF7E85"/>
    <w:rsid w:val="00D00D12"/>
    <w:rsid w:val="00D01513"/>
    <w:rsid w:val="00D02000"/>
    <w:rsid w:val="00D029CA"/>
    <w:rsid w:val="00D02B32"/>
    <w:rsid w:val="00D03634"/>
    <w:rsid w:val="00D03E53"/>
    <w:rsid w:val="00D0419B"/>
    <w:rsid w:val="00D055FD"/>
    <w:rsid w:val="00D0578D"/>
    <w:rsid w:val="00D06B43"/>
    <w:rsid w:val="00D07ACA"/>
    <w:rsid w:val="00D103E8"/>
    <w:rsid w:val="00D10691"/>
    <w:rsid w:val="00D11EFA"/>
    <w:rsid w:val="00D12891"/>
    <w:rsid w:val="00D12DA6"/>
    <w:rsid w:val="00D13A4E"/>
    <w:rsid w:val="00D13CEC"/>
    <w:rsid w:val="00D145F5"/>
    <w:rsid w:val="00D152B0"/>
    <w:rsid w:val="00D15690"/>
    <w:rsid w:val="00D15918"/>
    <w:rsid w:val="00D16329"/>
    <w:rsid w:val="00D170D5"/>
    <w:rsid w:val="00D179EF"/>
    <w:rsid w:val="00D20C4E"/>
    <w:rsid w:val="00D22A17"/>
    <w:rsid w:val="00D22EE6"/>
    <w:rsid w:val="00D2348B"/>
    <w:rsid w:val="00D246F2"/>
    <w:rsid w:val="00D25172"/>
    <w:rsid w:val="00D25433"/>
    <w:rsid w:val="00D2568A"/>
    <w:rsid w:val="00D25735"/>
    <w:rsid w:val="00D267E0"/>
    <w:rsid w:val="00D26D27"/>
    <w:rsid w:val="00D27582"/>
    <w:rsid w:val="00D30A12"/>
    <w:rsid w:val="00D30A7E"/>
    <w:rsid w:val="00D311F8"/>
    <w:rsid w:val="00D31BEA"/>
    <w:rsid w:val="00D326FF"/>
    <w:rsid w:val="00D35C11"/>
    <w:rsid w:val="00D36C1D"/>
    <w:rsid w:val="00D36D66"/>
    <w:rsid w:val="00D40860"/>
    <w:rsid w:val="00D421A8"/>
    <w:rsid w:val="00D4381E"/>
    <w:rsid w:val="00D4407F"/>
    <w:rsid w:val="00D44388"/>
    <w:rsid w:val="00D446F0"/>
    <w:rsid w:val="00D45739"/>
    <w:rsid w:val="00D4648B"/>
    <w:rsid w:val="00D474BD"/>
    <w:rsid w:val="00D477CD"/>
    <w:rsid w:val="00D50349"/>
    <w:rsid w:val="00D513A3"/>
    <w:rsid w:val="00D528E6"/>
    <w:rsid w:val="00D52E7D"/>
    <w:rsid w:val="00D533FE"/>
    <w:rsid w:val="00D53834"/>
    <w:rsid w:val="00D54AD8"/>
    <w:rsid w:val="00D55225"/>
    <w:rsid w:val="00D55AEF"/>
    <w:rsid w:val="00D562B2"/>
    <w:rsid w:val="00D56A85"/>
    <w:rsid w:val="00D56E97"/>
    <w:rsid w:val="00D571B8"/>
    <w:rsid w:val="00D604D8"/>
    <w:rsid w:val="00D60531"/>
    <w:rsid w:val="00D61630"/>
    <w:rsid w:val="00D61A12"/>
    <w:rsid w:val="00D61D83"/>
    <w:rsid w:val="00D62062"/>
    <w:rsid w:val="00D6355B"/>
    <w:rsid w:val="00D635B9"/>
    <w:rsid w:val="00D63702"/>
    <w:rsid w:val="00D6393F"/>
    <w:rsid w:val="00D63A4D"/>
    <w:rsid w:val="00D643AA"/>
    <w:rsid w:val="00D64822"/>
    <w:rsid w:val="00D65F27"/>
    <w:rsid w:val="00D6645A"/>
    <w:rsid w:val="00D66AC0"/>
    <w:rsid w:val="00D66B11"/>
    <w:rsid w:val="00D6721E"/>
    <w:rsid w:val="00D700E8"/>
    <w:rsid w:val="00D71048"/>
    <w:rsid w:val="00D71BD7"/>
    <w:rsid w:val="00D73260"/>
    <w:rsid w:val="00D73585"/>
    <w:rsid w:val="00D75DCE"/>
    <w:rsid w:val="00D76958"/>
    <w:rsid w:val="00D77146"/>
    <w:rsid w:val="00D77862"/>
    <w:rsid w:val="00D77F9D"/>
    <w:rsid w:val="00D80B6E"/>
    <w:rsid w:val="00D80C0F"/>
    <w:rsid w:val="00D80E26"/>
    <w:rsid w:val="00D80FC0"/>
    <w:rsid w:val="00D82396"/>
    <w:rsid w:val="00D83C11"/>
    <w:rsid w:val="00D84020"/>
    <w:rsid w:val="00D849C8"/>
    <w:rsid w:val="00D85AF0"/>
    <w:rsid w:val="00D85D13"/>
    <w:rsid w:val="00D86E7E"/>
    <w:rsid w:val="00D874B9"/>
    <w:rsid w:val="00D87A17"/>
    <w:rsid w:val="00D87AB3"/>
    <w:rsid w:val="00D902E0"/>
    <w:rsid w:val="00D91486"/>
    <w:rsid w:val="00D916D8"/>
    <w:rsid w:val="00D91F03"/>
    <w:rsid w:val="00D92593"/>
    <w:rsid w:val="00D9267B"/>
    <w:rsid w:val="00D929FB"/>
    <w:rsid w:val="00D92FE9"/>
    <w:rsid w:val="00D93B1D"/>
    <w:rsid w:val="00D93DC3"/>
    <w:rsid w:val="00D93DF8"/>
    <w:rsid w:val="00D94660"/>
    <w:rsid w:val="00D94D6B"/>
    <w:rsid w:val="00D94EF7"/>
    <w:rsid w:val="00D955A8"/>
    <w:rsid w:val="00D95A45"/>
    <w:rsid w:val="00D96A9A"/>
    <w:rsid w:val="00D96BEB"/>
    <w:rsid w:val="00D978A1"/>
    <w:rsid w:val="00DA014F"/>
    <w:rsid w:val="00DA0581"/>
    <w:rsid w:val="00DA1200"/>
    <w:rsid w:val="00DA1CFF"/>
    <w:rsid w:val="00DA1EAE"/>
    <w:rsid w:val="00DA2ACB"/>
    <w:rsid w:val="00DA2F4B"/>
    <w:rsid w:val="00DA30BE"/>
    <w:rsid w:val="00DA31F7"/>
    <w:rsid w:val="00DA3381"/>
    <w:rsid w:val="00DA33D7"/>
    <w:rsid w:val="00DA3A7F"/>
    <w:rsid w:val="00DA4296"/>
    <w:rsid w:val="00DA434F"/>
    <w:rsid w:val="00DA504E"/>
    <w:rsid w:val="00DA61F9"/>
    <w:rsid w:val="00DA62DB"/>
    <w:rsid w:val="00DA6B39"/>
    <w:rsid w:val="00DA6F80"/>
    <w:rsid w:val="00DA7438"/>
    <w:rsid w:val="00DA7D01"/>
    <w:rsid w:val="00DB0A46"/>
    <w:rsid w:val="00DB0B3B"/>
    <w:rsid w:val="00DB1AE4"/>
    <w:rsid w:val="00DB21B6"/>
    <w:rsid w:val="00DB22AF"/>
    <w:rsid w:val="00DB26D4"/>
    <w:rsid w:val="00DB27B5"/>
    <w:rsid w:val="00DB2EF0"/>
    <w:rsid w:val="00DB3045"/>
    <w:rsid w:val="00DB393D"/>
    <w:rsid w:val="00DB52B5"/>
    <w:rsid w:val="00DB57DD"/>
    <w:rsid w:val="00DB709F"/>
    <w:rsid w:val="00DB788A"/>
    <w:rsid w:val="00DB7EF8"/>
    <w:rsid w:val="00DC05BF"/>
    <w:rsid w:val="00DC06F9"/>
    <w:rsid w:val="00DC08DA"/>
    <w:rsid w:val="00DC11AE"/>
    <w:rsid w:val="00DC2A47"/>
    <w:rsid w:val="00DC2BBF"/>
    <w:rsid w:val="00DC36D9"/>
    <w:rsid w:val="00DC3BD8"/>
    <w:rsid w:val="00DC5F43"/>
    <w:rsid w:val="00DC777B"/>
    <w:rsid w:val="00DD0805"/>
    <w:rsid w:val="00DD09B3"/>
    <w:rsid w:val="00DD0CEF"/>
    <w:rsid w:val="00DD0DD2"/>
    <w:rsid w:val="00DD100F"/>
    <w:rsid w:val="00DD10B6"/>
    <w:rsid w:val="00DD157E"/>
    <w:rsid w:val="00DD1D30"/>
    <w:rsid w:val="00DD2333"/>
    <w:rsid w:val="00DD2D1D"/>
    <w:rsid w:val="00DD2FEB"/>
    <w:rsid w:val="00DD3104"/>
    <w:rsid w:val="00DD321F"/>
    <w:rsid w:val="00DD3AB8"/>
    <w:rsid w:val="00DD487D"/>
    <w:rsid w:val="00DD4C9A"/>
    <w:rsid w:val="00DD5348"/>
    <w:rsid w:val="00DD5370"/>
    <w:rsid w:val="00DD56FC"/>
    <w:rsid w:val="00DD578F"/>
    <w:rsid w:val="00DD5AAD"/>
    <w:rsid w:val="00DD6085"/>
    <w:rsid w:val="00DD69FA"/>
    <w:rsid w:val="00DD6F15"/>
    <w:rsid w:val="00DD7C66"/>
    <w:rsid w:val="00DD7EC2"/>
    <w:rsid w:val="00DE068E"/>
    <w:rsid w:val="00DE099F"/>
    <w:rsid w:val="00DE100F"/>
    <w:rsid w:val="00DE10A7"/>
    <w:rsid w:val="00DE131F"/>
    <w:rsid w:val="00DE1B55"/>
    <w:rsid w:val="00DE2726"/>
    <w:rsid w:val="00DE350C"/>
    <w:rsid w:val="00DE397B"/>
    <w:rsid w:val="00DE42BF"/>
    <w:rsid w:val="00DE5A7E"/>
    <w:rsid w:val="00DE6D0B"/>
    <w:rsid w:val="00DE7489"/>
    <w:rsid w:val="00DE776C"/>
    <w:rsid w:val="00DF13CB"/>
    <w:rsid w:val="00DF1584"/>
    <w:rsid w:val="00DF1607"/>
    <w:rsid w:val="00DF1C99"/>
    <w:rsid w:val="00DF1C9D"/>
    <w:rsid w:val="00DF2543"/>
    <w:rsid w:val="00DF3816"/>
    <w:rsid w:val="00DF3CD9"/>
    <w:rsid w:val="00DF4FCC"/>
    <w:rsid w:val="00DF580C"/>
    <w:rsid w:val="00DF5AE1"/>
    <w:rsid w:val="00DF5CCD"/>
    <w:rsid w:val="00DF5E8E"/>
    <w:rsid w:val="00DF6E60"/>
    <w:rsid w:val="00DF762E"/>
    <w:rsid w:val="00DF7C60"/>
    <w:rsid w:val="00E00030"/>
    <w:rsid w:val="00E0085F"/>
    <w:rsid w:val="00E00B0C"/>
    <w:rsid w:val="00E01847"/>
    <w:rsid w:val="00E01F43"/>
    <w:rsid w:val="00E0227A"/>
    <w:rsid w:val="00E0255E"/>
    <w:rsid w:val="00E03581"/>
    <w:rsid w:val="00E0398B"/>
    <w:rsid w:val="00E03F6B"/>
    <w:rsid w:val="00E0451D"/>
    <w:rsid w:val="00E0485C"/>
    <w:rsid w:val="00E05390"/>
    <w:rsid w:val="00E05646"/>
    <w:rsid w:val="00E05D39"/>
    <w:rsid w:val="00E0605F"/>
    <w:rsid w:val="00E063A2"/>
    <w:rsid w:val="00E063DF"/>
    <w:rsid w:val="00E06988"/>
    <w:rsid w:val="00E0727F"/>
    <w:rsid w:val="00E07AD2"/>
    <w:rsid w:val="00E07EFE"/>
    <w:rsid w:val="00E10742"/>
    <w:rsid w:val="00E1157F"/>
    <w:rsid w:val="00E11E65"/>
    <w:rsid w:val="00E12B75"/>
    <w:rsid w:val="00E13AC1"/>
    <w:rsid w:val="00E1506C"/>
    <w:rsid w:val="00E157BB"/>
    <w:rsid w:val="00E160C5"/>
    <w:rsid w:val="00E16BD4"/>
    <w:rsid w:val="00E21E94"/>
    <w:rsid w:val="00E224F2"/>
    <w:rsid w:val="00E2376E"/>
    <w:rsid w:val="00E23C1D"/>
    <w:rsid w:val="00E23DE6"/>
    <w:rsid w:val="00E23EA2"/>
    <w:rsid w:val="00E24A48"/>
    <w:rsid w:val="00E24C00"/>
    <w:rsid w:val="00E2511C"/>
    <w:rsid w:val="00E25D7B"/>
    <w:rsid w:val="00E264F3"/>
    <w:rsid w:val="00E26F5D"/>
    <w:rsid w:val="00E2794D"/>
    <w:rsid w:val="00E27F0E"/>
    <w:rsid w:val="00E302C6"/>
    <w:rsid w:val="00E30388"/>
    <w:rsid w:val="00E3081A"/>
    <w:rsid w:val="00E30F7E"/>
    <w:rsid w:val="00E31C6E"/>
    <w:rsid w:val="00E32407"/>
    <w:rsid w:val="00E324F6"/>
    <w:rsid w:val="00E32B41"/>
    <w:rsid w:val="00E34619"/>
    <w:rsid w:val="00E347ED"/>
    <w:rsid w:val="00E34854"/>
    <w:rsid w:val="00E34BD9"/>
    <w:rsid w:val="00E34FC1"/>
    <w:rsid w:val="00E36645"/>
    <w:rsid w:val="00E36768"/>
    <w:rsid w:val="00E3769E"/>
    <w:rsid w:val="00E40E09"/>
    <w:rsid w:val="00E41795"/>
    <w:rsid w:val="00E41AD0"/>
    <w:rsid w:val="00E42691"/>
    <w:rsid w:val="00E42CC0"/>
    <w:rsid w:val="00E42DCB"/>
    <w:rsid w:val="00E4318B"/>
    <w:rsid w:val="00E43231"/>
    <w:rsid w:val="00E43294"/>
    <w:rsid w:val="00E4343E"/>
    <w:rsid w:val="00E43486"/>
    <w:rsid w:val="00E43567"/>
    <w:rsid w:val="00E44847"/>
    <w:rsid w:val="00E44C6A"/>
    <w:rsid w:val="00E45B79"/>
    <w:rsid w:val="00E460AE"/>
    <w:rsid w:val="00E46151"/>
    <w:rsid w:val="00E46F13"/>
    <w:rsid w:val="00E47510"/>
    <w:rsid w:val="00E47A8C"/>
    <w:rsid w:val="00E47BAB"/>
    <w:rsid w:val="00E51158"/>
    <w:rsid w:val="00E526AC"/>
    <w:rsid w:val="00E52E47"/>
    <w:rsid w:val="00E53945"/>
    <w:rsid w:val="00E53BD3"/>
    <w:rsid w:val="00E5490C"/>
    <w:rsid w:val="00E54A81"/>
    <w:rsid w:val="00E54BB5"/>
    <w:rsid w:val="00E55022"/>
    <w:rsid w:val="00E55370"/>
    <w:rsid w:val="00E55775"/>
    <w:rsid w:val="00E557AC"/>
    <w:rsid w:val="00E55BF9"/>
    <w:rsid w:val="00E55C76"/>
    <w:rsid w:val="00E6089F"/>
    <w:rsid w:val="00E611D2"/>
    <w:rsid w:val="00E6190B"/>
    <w:rsid w:val="00E620F0"/>
    <w:rsid w:val="00E6220C"/>
    <w:rsid w:val="00E630D8"/>
    <w:rsid w:val="00E6317C"/>
    <w:rsid w:val="00E63C74"/>
    <w:rsid w:val="00E63FD6"/>
    <w:rsid w:val="00E644A3"/>
    <w:rsid w:val="00E65532"/>
    <w:rsid w:val="00E6588E"/>
    <w:rsid w:val="00E6686C"/>
    <w:rsid w:val="00E66CA2"/>
    <w:rsid w:val="00E66FE8"/>
    <w:rsid w:val="00E678E7"/>
    <w:rsid w:val="00E7000C"/>
    <w:rsid w:val="00E700B6"/>
    <w:rsid w:val="00E7014F"/>
    <w:rsid w:val="00E70211"/>
    <w:rsid w:val="00E71834"/>
    <w:rsid w:val="00E72593"/>
    <w:rsid w:val="00E74851"/>
    <w:rsid w:val="00E7492C"/>
    <w:rsid w:val="00E74EC1"/>
    <w:rsid w:val="00E77716"/>
    <w:rsid w:val="00E77ECF"/>
    <w:rsid w:val="00E826C8"/>
    <w:rsid w:val="00E82B31"/>
    <w:rsid w:val="00E82FA4"/>
    <w:rsid w:val="00E83351"/>
    <w:rsid w:val="00E83533"/>
    <w:rsid w:val="00E85CA0"/>
    <w:rsid w:val="00E85F59"/>
    <w:rsid w:val="00E865EE"/>
    <w:rsid w:val="00E872E3"/>
    <w:rsid w:val="00E90A9F"/>
    <w:rsid w:val="00E92DD2"/>
    <w:rsid w:val="00E92DE5"/>
    <w:rsid w:val="00E93877"/>
    <w:rsid w:val="00E93982"/>
    <w:rsid w:val="00E93D48"/>
    <w:rsid w:val="00E946E4"/>
    <w:rsid w:val="00E95234"/>
    <w:rsid w:val="00E9541C"/>
    <w:rsid w:val="00E9557E"/>
    <w:rsid w:val="00E95725"/>
    <w:rsid w:val="00E958B5"/>
    <w:rsid w:val="00E96668"/>
    <w:rsid w:val="00E969DD"/>
    <w:rsid w:val="00E96D8A"/>
    <w:rsid w:val="00E974A9"/>
    <w:rsid w:val="00E97570"/>
    <w:rsid w:val="00EA01F8"/>
    <w:rsid w:val="00EA0A7E"/>
    <w:rsid w:val="00EA16BC"/>
    <w:rsid w:val="00EA2538"/>
    <w:rsid w:val="00EA6401"/>
    <w:rsid w:val="00EA6C2A"/>
    <w:rsid w:val="00EA74E7"/>
    <w:rsid w:val="00EA7500"/>
    <w:rsid w:val="00EB0409"/>
    <w:rsid w:val="00EB04CD"/>
    <w:rsid w:val="00EB04E5"/>
    <w:rsid w:val="00EB0A38"/>
    <w:rsid w:val="00EB146E"/>
    <w:rsid w:val="00EB1F67"/>
    <w:rsid w:val="00EB1FA6"/>
    <w:rsid w:val="00EB3AC6"/>
    <w:rsid w:val="00EB4B2D"/>
    <w:rsid w:val="00EB4C9D"/>
    <w:rsid w:val="00EB4CA4"/>
    <w:rsid w:val="00EB55E1"/>
    <w:rsid w:val="00EB5DB3"/>
    <w:rsid w:val="00EB63F8"/>
    <w:rsid w:val="00EB6E5F"/>
    <w:rsid w:val="00EB718D"/>
    <w:rsid w:val="00EB77F1"/>
    <w:rsid w:val="00EB7A6C"/>
    <w:rsid w:val="00EC013C"/>
    <w:rsid w:val="00EC0958"/>
    <w:rsid w:val="00EC219B"/>
    <w:rsid w:val="00EC21E9"/>
    <w:rsid w:val="00EC2987"/>
    <w:rsid w:val="00EC2E82"/>
    <w:rsid w:val="00EC36D3"/>
    <w:rsid w:val="00EC38FE"/>
    <w:rsid w:val="00EC5A89"/>
    <w:rsid w:val="00EC6E89"/>
    <w:rsid w:val="00EC71ED"/>
    <w:rsid w:val="00EC71FC"/>
    <w:rsid w:val="00EC7934"/>
    <w:rsid w:val="00ED0680"/>
    <w:rsid w:val="00ED11E9"/>
    <w:rsid w:val="00ED1583"/>
    <w:rsid w:val="00ED1937"/>
    <w:rsid w:val="00ED25CB"/>
    <w:rsid w:val="00ED29D4"/>
    <w:rsid w:val="00ED2F5C"/>
    <w:rsid w:val="00ED311B"/>
    <w:rsid w:val="00ED3216"/>
    <w:rsid w:val="00ED336B"/>
    <w:rsid w:val="00ED33BE"/>
    <w:rsid w:val="00ED400D"/>
    <w:rsid w:val="00ED43DB"/>
    <w:rsid w:val="00ED45BC"/>
    <w:rsid w:val="00ED5A7C"/>
    <w:rsid w:val="00ED6E34"/>
    <w:rsid w:val="00ED76EE"/>
    <w:rsid w:val="00EE15C2"/>
    <w:rsid w:val="00EE1D4E"/>
    <w:rsid w:val="00EE1D6D"/>
    <w:rsid w:val="00EE1EAA"/>
    <w:rsid w:val="00EE30BA"/>
    <w:rsid w:val="00EE4473"/>
    <w:rsid w:val="00EE7D6B"/>
    <w:rsid w:val="00EF1BE8"/>
    <w:rsid w:val="00EF1D30"/>
    <w:rsid w:val="00EF2117"/>
    <w:rsid w:val="00EF2B13"/>
    <w:rsid w:val="00EF3192"/>
    <w:rsid w:val="00EF3B13"/>
    <w:rsid w:val="00EF705C"/>
    <w:rsid w:val="00F01054"/>
    <w:rsid w:val="00F01148"/>
    <w:rsid w:val="00F017F8"/>
    <w:rsid w:val="00F01B71"/>
    <w:rsid w:val="00F02A8B"/>
    <w:rsid w:val="00F0354E"/>
    <w:rsid w:val="00F03D8B"/>
    <w:rsid w:val="00F05F27"/>
    <w:rsid w:val="00F06325"/>
    <w:rsid w:val="00F06473"/>
    <w:rsid w:val="00F06892"/>
    <w:rsid w:val="00F069E3"/>
    <w:rsid w:val="00F072B3"/>
    <w:rsid w:val="00F07C7D"/>
    <w:rsid w:val="00F102AB"/>
    <w:rsid w:val="00F10BBD"/>
    <w:rsid w:val="00F10FEF"/>
    <w:rsid w:val="00F111D6"/>
    <w:rsid w:val="00F11603"/>
    <w:rsid w:val="00F11FED"/>
    <w:rsid w:val="00F138D6"/>
    <w:rsid w:val="00F15120"/>
    <w:rsid w:val="00F176DD"/>
    <w:rsid w:val="00F179B6"/>
    <w:rsid w:val="00F206DC"/>
    <w:rsid w:val="00F20A19"/>
    <w:rsid w:val="00F2179E"/>
    <w:rsid w:val="00F23BEF"/>
    <w:rsid w:val="00F24661"/>
    <w:rsid w:val="00F2527A"/>
    <w:rsid w:val="00F2561A"/>
    <w:rsid w:val="00F256F3"/>
    <w:rsid w:val="00F30347"/>
    <w:rsid w:val="00F30661"/>
    <w:rsid w:val="00F30E33"/>
    <w:rsid w:val="00F31517"/>
    <w:rsid w:val="00F31656"/>
    <w:rsid w:val="00F31BE5"/>
    <w:rsid w:val="00F31C14"/>
    <w:rsid w:val="00F32329"/>
    <w:rsid w:val="00F32608"/>
    <w:rsid w:val="00F32A4D"/>
    <w:rsid w:val="00F33755"/>
    <w:rsid w:val="00F33CC6"/>
    <w:rsid w:val="00F34941"/>
    <w:rsid w:val="00F34CBA"/>
    <w:rsid w:val="00F35B2B"/>
    <w:rsid w:val="00F35C9E"/>
    <w:rsid w:val="00F35F4C"/>
    <w:rsid w:val="00F36889"/>
    <w:rsid w:val="00F3722F"/>
    <w:rsid w:val="00F375DD"/>
    <w:rsid w:val="00F37670"/>
    <w:rsid w:val="00F409E2"/>
    <w:rsid w:val="00F4175E"/>
    <w:rsid w:val="00F4199B"/>
    <w:rsid w:val="00F429AE"/>
    <w:rsid w:val="00F43760"/>
    <w:rsid w:val="00F43896"/>
    <w:rsid w:val="00F43DE9"/>
    <w:rsid w:val="00F43DF2"/>
    <w:rsid w:val="00F45251"/>
    <w:rsid w:val="00F4551B"/>
    <w:rsid w:val="00F45BDE"/>
    <w:rsid w:val="00F45D41"/>
    <w:rsid w:val="00F46297"/>
    <w:rsid w:val="00F47BB7"/>
    <w:rsid w:val="00F47C1F"/>
    <w:rsid w:val="00F50240"/>
    <w:rsid w:val="00F503DD"/>
    <w:rsid w:val="00F50897"/>
    <w:rsid w:val="00F50BA7"/>
    <w:rsid w:val="00F50E35"/>
    <w:rsid w:val="00F514CC"/>
    <w:rsid w:val="00F517F6"/>
    <w:rsid w:val="00F5188E"/>
    <w:rsid w:val="00F532D1"/>
    <w:rsid w:val="00F53385"/>
    <w:rsid w:val="00F536C5"/>
    <w:rsid w:val="00F55642"/>
    <w:rsid w:val="00F56D0F"/>
    <w:rsid w:val="00F56EA5"/>
    <w:rsid w:val="00F57304"/>
    <w:rsid w:val="00F607BF"/>
    <w:rsid w:val="00F61BEA"/>
    <w:rsid w:val="00F61F3D"/>
    <w:rsid w:val="00F6203B"/>
    <w:rsid w:val="00F62C9A"/>
    <w:rsid w:val="00F63164"/>
    <w:rsid w:val="00F63BBB"/>
    <w:rsid w:val="00F63E00"/>
    <w:rsid w:val="00F643E0"/>
    <w:rsid w:val="00F64FA3"/>
    <w:rsid w:val="00F65843"/>
    <w:rsid w:val="00F6628F"/>
    <w:rsid w:val="00F66E3B"/>
    <w:rsid w:val="00F67F72"/>
    <w:rsid w:val="00F707BE"/>
    <w:rsid w:val="00F70E3D"/>
    <w:rsid w:val="00F71630"/>
    <w:rsid w:val="00F716DA"/>
    <w:rsid w:val="00F720D7"/>
    <w:rsid w:val="00F72BCF"/>
    <w:rsid w:val="00F73AAB"/>
    <w:rsid w:val="00F73CC7"/>
    <w:rsid w:val="00F77220"/>
    <w:rsid w:val="00F77749"/>
    <w:rsid w:val="00F80537"/>
    <w:rsid w:val="00F81B2E"/>
    <w:rsid w:val="00F8288E"/>
    <w:rsid w:val="00F83108"/>
    <w:rsid w:val="00F84D14"/>
    <w:rsid w:val="00F863FB"/>
    <w:rsid w:val="00F865D1"/>
    <w:rsid w:val="00F87A4D"/>
    <w:rsid w:val="00F87FA7"/>
    <w:rsid w:val="00F907CB"/>
    <w:rsid w:val="00F908CC"/>
    <w:rsid w:val="00F90A72"/>
    <w:rsid w:val="00F91B14"/>
    <w:rsid w:val="00F922A8"/>
    <w:rsid w:val="00F92BCA"/>
    <w:rsid w:val="00F92C61"/>
    <w:rsid w:val="00F92F5C"/>
    <w:rsid w:val="00F93080"/>
    <w:rsid w:val="00F93134"/>
    <w:rsid w:val="00F93AA5"/>
    <w:rsid w:val="00F94BC6"/>
    <w:rsid w:val="00F95441"/>
    <w:rsid w:val="00F9598A"/>
    <w:rsid w:val="00F96454"/>
    <w:rsid w:val="00F9791C"/>
    <w:rsid w:val="00FA05D8"/>
    <w:rsid w:val="00FA1B6A"/>
    <w:rsid w:val="00FA1F67"/>
    <w:rsid w:val="00FA3B15"/>
    <w:rsid w:val="00FA4342"/>
    <w:rsid w:val="00FA4525"/>
    <w:rsid w:val="00FA46EB"/>
    <w:rsid w:val="00FA5095"/>
    <w:rsid w:val="00FA566C"/>
    <w:rsid w:val="00FA59CE"/>
    <w:rsid w:val="00FA65D8"/>
    <w:rsid w:val="00FA72B6"/>
    <w:rsid w:val="00FA7689"/>
    <w:rsid w:val="00FA777B"/>
    <w:rsid w:val="00FB034E"/>
    <w:rsid w:val="00FB0A71"/>
    <w:rsid w:val="00FB174F"/>
    <w:rsid w:val="00FB2BF1"/>
    <w:rsid w:val="00FB3638"/>
    <w:rsid w:val="00FB460A"/>
    <w:rsid w:val="00FB47A7"/>
    <w:rsid w:val="00FB4F83"/>
    <w:rsid w:val="00FB53A1"/>
    <w:rsid w:val="00FB5870"/>
    <w:rsid w:val="00FB5885"/>
    <w:rsid w:val="00FB5BE6"/>
    <w:rsid w:val="00FB6AA0"/>
    <w:rsid w:val="00FC0228"/>
    <w:rsid w:val="00FC079B"/>
    <w:rsid w:val="00FC185B"/>
    <w:rsid w:val="00FC1B12"/>
    <w:rsid w:val="00FC37A2"/>
    <w:rsid w:val="00FC4BB9"/>
    <w:rsid w:val="00FC6CAB"/>
    <w:rsid w:val="00FC6E71"/>
    <w:rsid w:val="00FC792D"/>
    <w:rsid w:val="00FC7A2A"/>
    <w:rsid w:val="00FD0031"/>
    <w:rsid w:val="00FD1665"/>
    <w:rsid w:val="00FD25E8"/>
    <w:rsid w:val="00FD2E4B"/>
    <w:rsid w:val="00FD49AE"/>
    <w:rsid w:val="00FD5250"/>
    <w:rsid w:val="00FD629E"/>
    <w:rsid w:val="00FD6464"/>
    <w:rsid w:val="00FD6AB5"/>
    <w:rsid w:val="00FD7123"/>
    <w:rsid w:val="00FD734E"/>
    <w:rsid w:val="00FD799C"/>
    <w:rsid w:val="00FD7C0B"/>
    <w:rsid w:val="00FD7E25"/>
    <w:rsid w:val="00FD7ED3"/>
    <w:rsid w:val="00FD7F32"/>
    <w:rsid w:val="00FE0460"/>
    <w:rsid w:val="00FE051D"/>
    <w:rsid w:val="00FE06C9"/>
    <w:rsid w:val="00FE0E30"/>
    <w:rsid w:val="00FE14B0"/>
    <w:rsid w:val="00FE2EE6"/>
    <w:rsid w:val="00FE306A"/>
    <w:rsid w:val="00FE3A82"/>
    <w:rsid w:val="00FE3BBB"/>
    <w:rsid w:val="00FE4126"/>
    <w:rsid w:val="00FE441A"/>
    <w:rsid w:val="00FE4687"/>
    <w:rsid w:val="00FE4D87"/>
    <w:rsid w:val="00FE5932"/>
    <w:rsid w:val="00FE6ADE"/>
    <w:rsid w:val="00FE72FD"/>
    <w:rsid w:val="00FE7455"/>
    <w:rsid w:val="00FF0BDD"/>
    <w:rsid w:val="00FF10B1"/>
    <w:rsid w:val="00FF1D66"/>
    <w:rsid w:val="00FF2101"/>
    <w:rsid w:val="00FF2A08"/>
    <w:rsid w:val="00FF360B"/>
    <w:rsid w:val="00FF381B"/>
    <w:rsid w:val="00FF4879"/>
    <w:rsid w:val="00FF4B79"/>
    <w:rsid w:val="00FF4C16"/>
    <w:rsid w:val="00FF4DC4"/>
    <w:rsid w:val="00FF5790"/>
    <w:rsid w:val="00FF6148"/>
    <w:rsid w:val="00FF6C9A"/>
    <w:rsid w:val="00FF6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3905"/>
    <o:shapelayout v:ext="edit">
      <o:idmap v:ext="edit" data="1"/>
    </o:shapelayout>
  </w:shapeDefaults>
  <w:decimalSymbol w:val=","/>
  <w:listSeparator w:val=";"/>
  <w14:docId w14:val="146CBF83"/>
  <w15:docId w15:val="{B145287D-34CC-426E-9E13-BAAD79B5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68AF"/>
    <w:pPr>
      <w:spacing w:before="120" w:after="120" w:line="360" w:lineRule="auto"/>
    </w:pPr>
    <w:rPr>
      <w:sz w:val="22"/>
      <w:szCs w:val="22"/>
      <w:lang w:eastAsia="en-US"/>
    </w:rPr>
  </w:style>
  <w:style w:type="paragraph" w:styleId="Nagwek1">
    <w:name w:val="heading 1"/>
    <w:basedOn w:val="Normalny"/>
    <w:next w:val="Normalny"/>
    <w:link w:val="Nagwek1Znak"/>
    <w:uiPriority w:val="9"/>
    <w:qFormat/>
    <w:rsid w:val="00727AAA"/>
    <w:pPr>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qFormat/>
    <w:rsid w:val="007C5AA6"/>
    <w:pPr>
      <w:keepNext/>
      <w:numPr>
        <w:ilvl w:val="1"/>
        <w:numId w:val="312"/>
      </w:numPr>
      <w:spacing w:before="240"/>
      <w:ind w:left="578" w:hanging="578"/>
      <w:outlineLvl w:val="1"/>
    </w:pPr>
    <w:rPr>
      <w:rFonts w:ascii="Arial" w:eastAsia="Times New Roman" w:hAnsi="Arial"/>
      <w:b/>
      <w:bCs/>
      <w:iCs/>
      <w:sz w:val="28"/>
      <w:szCs w:val="28"/>
    </w:rPr>
  </w:style>
  <w:style w:type="paragraph" w:styleId="Nagwek3">
    <w:name w:val="heading 3"/>
    <w:basedOn w:val="Normalny"/>
    <w:next w:val="Normalny"/>
    <w:link w:val="Nagwek3Znak"/>
    <w:uiPriority w:val="9"/>
    <w:qFormat/>
    <w:rsid w:val="007C5AA6"/>
    <w:pPr>
      <w:keepNext/>
      <w:numPr>
        <w:ilvl w:val="2"/>
        <w:numId w:val="312"/>
      </w:numPr>
      <w:spacing w:before="240"/>
      <w:outlineLvl w:val="2"/>
    </w:pPr>
    <w:rPr>
      <w:rFonts w:ascii="Arial" w:eastAsia="Times New Roman" w:hAnsi="Arial"/>
      <w:b/>
      <w:bCs/>
      <w:sz w:val="24"/>
      <w:szCs w:val="26"/>
    </w:rPr>
  </w:style>
  <w:style w:type="paragraph" w:styleId="Nagwek4">
    <w:name w:val="heading 4"/>
    <w:basedOn w:val="Normalny"/>
    <w:next w:val="Normalny"/>
    <w:link w:val="Nagwek4Znak"/>
    <w:uiPriority w:val="9"/>
    <w:qFormat/>
    <w:rsid w:val="00A44AB0"/>
    <w:pPr>
      <w:keepNext/>
      <w:numPr>
        <w:ilvl w:val="3"/>
        <w:numId w:val="312"/>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
    <w:qFormat/>
    <w:rsid w:val="00A44AB0"/>
    <w:pPr>
      <w:numPr>
        <w:ilvl w:val="4"/>
        <w:numId w:val="312"/>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312"/>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312"/>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31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312"/>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27AAA"/>
    <w:rPr>
      <w:rFonts w:ascii="Cambria" w:eastAsia="Times New Roman" w:hAnsi="Cambria"/>
      <w:b/>
      <w:bCs/>
      <w:kern w:val="32"/>
      <w:sz w:val="32"/>
      <w:szCs w:val="32"/>
      <w:lang w:eastAsia="en-US"/>
    </w:rPr>
  </w:style>
  <w:style w:type="character" w:customStyle="1" w:styleId="Nagwek2Znak">
    <w:name w:val="Nagłówek 2 Znak"/>
    <w:link w:val="Nagwek2"/>
    <w:uiPriority w:val="9"/>
    <w:rsid w:val="007C5AA6"/>
    <w:rPr>
      <w:rFonts w:ascii="Arial" w:eastAsia="Times New Roman" w:hAnsi="Arial"/>
      <w:b/>
      <w:bCs/>
      <w:iCs/>
      <w:sz w:val="28"/>
      <w:szCs w:val="28"/>
      <w:lang w:eastAsia="en-US"/>
    </w:rPr>
  </w:style>
  <w:style w:type="character" w:customStyle="1" w:styleId="Nagwek3Znak">
    <w:name w:val="Nagłówek 3 Znak"/>
    <w:link w:val="Nagwek3"/>
    <w:uiPriority w:val="9"/>
    <w:rsid w:val="007C5AA6"/>
    <w:rPr>
      <w:rFonts w:ascii="Arial" w:eastAsia="Times New Roman" w:hAnsi="Arial"/>
      <w:b/>
      <w:bCs/>
      <w:sz w:val="24"/>
      <w:szCs w:val="26"/>
      <w:lang w:eastAsia="en-US"/>
    </w:rPr>
  </w:style>
  <w:style w:type="character" w:customStyle="1" w:styleId="Nagwek4Znak">
    <w:name w:val="Nagłówek 4 Znak"/>
    <w:link w:val="Nagwek4"/>
    <w:uiPriority w:val="9"/>
    <w:rsid w:val="00A44AB0"/>
    <w:rPr>
      <w:rFonts w:eastAsia="Times New Roman"/>
      <w:b/>
      <w:bCs/>
      <w:sz w:val="28"/>
      <w:szCs w:val="28"/>
      <w:lang w:eastAsia="en-US"/>
    </w:rPr>
  </w:style>
  <w:style w:type="character" w:customStyle="1" w:styleId="Nagwek5Znak">
    <w:name w:val="Nagłówek 5 Znak"/>
    <w:link w:val="Nagwek5"/>
    <w:uiPriority w:val="9"/>
    <w:rsid w:val="00A44AB0"/>
    <w:rPr>
      <w:rFonts w:eastAsia="Times New Roman"/>
      <w:b/>
      <w:bCs/>
      <w:i/>
      <w:iCs/>
      <w:sz w:val="26"/>
      <w:szCs w:val="26"/>
      <w:lang w:eastAsia="en-US"/>
    </w:rPr>
  </w:style>
  <w:style w:type="character" w:customStyle="1" w:styleId="Nagwek6Znak">
    <w:name w:val="Nagłówek 6 Znak"/>
    <w:link w:val="Nagwek6"/>
    <w:uiPriority w:val="9"/>
    <w:rsid w:val="00A44AB0"/>
    <w:rPr>
      <w:rFonts w:eastAsia="Times New Roman"/>
      <w:b/>
      <w:bCs/>
      <w:sz w:val="22"/>
      <w:szCs w:val="22"/>
      <w:lang w:eastAsia="en-US"/>
    </w:rPr>
  </w:style>
  <w:style w:type="character" w:customStyle="1" w:styleId="Nagwek7Znak">
    <w:name w:val="Nagłówek 7 Znak"/>
    <w:link w:val="Nagwek7"/>
    <w:uiPriority w:val="9"/>
    <w:rsid w:val="00A44AB0"/>
    <w:rPr>
      <w:rFonts w:eastAsia="Times New Roman"/>
      <w:sz w:val="24"/>
      <w:szCs w:val="24"/>
      <w:lang w:eastAsia="en-US"/>
    </w:rPr>
  </w:style>
  <w:style w:type="character" w:customStyle="1" w:styleId="Nagwek8Znak">
    <w:name w:val="Nagłówek 8 Znak"/>
    <w:link w:val="Nagwek8"/>
    <w:uiPriority w:val="9"/>
    <w:rsid w:val="00A44AB0"/>
    <w:rPr>
      <w:rFonts w:eastAsia="Times New Roman"/>
      <w:i/>
      <w:iCs/>
      <w:sz w:val="24"/>
      <w:szCs w:val="24"/>
      <w:lang w:eastAsia="en-US"/>
    </w:rPr>
  </w:style>
  <w:style w:type="character" w:customStyle="1" w:styleId="Nagwek9Znak">
    <w:name w:val="Nagłówek 9 Znak"/>
    <w:link w:val="Nagwek9"/>
    <w:uiPriority w:val="9"/>
    <w:rsid w:val="00A44AB0"/>
    <w:rPr>
      <w:rFonts w:ascii="Cambria" w:eastAsia="Times New Roman" w:hAnsi="Cambria"/>
      <w:sz w:val="22"/>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uiPriority w:val="59"/>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B7731F"/>
    <w:pPr>
      <w:tabs>
        <w:tab w:val="left" w:pos="1100"/>
        <w:tab w:val="right" w:leader="dot" w:pos="9288"/>
      </w:tabs>
      <w:ind w:left="221"/>
    </w:pPr>
  </w:style>
  <w:style w:type="paragraph" w:customStyle="1" w:styleId="SzOOP">
    <w:name w:val="SzOOP"/>
    <w:basedOn w:val="Nagwek1"/>
    <w:qFormat/>
    <w:rsid w:val="0039038F"/>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qFormat/>
    <w:rsid w:val="003A23B4"/>
    <w:pPr>
      <w:suppressAutoHyphens/>
      <w:spacing w:after="0" w:line="240" w:lineRule="auto"/>
    </w:pPr>
    <w:rPr>
      <w:rFonts w:ascii="Arial" w:eastAsia="Times New Roman" w:hAnsi="Arial"/>
      <w:sz w:val="16"/>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rsid w:val="003A23B4"/>
    <w:rPr>
      <w:rFonts w:ascii="Arial" w:eastAsia="Times New Roman" w:hAnsi="Arial" w:cs="Tahoma"/>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ascii="Arial" w:eastAsia="Times New Roman" w:hAnsi="Arial"/>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 w:val="20"/>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ilvl w:val="0"/>
        <w:numId w:val="0"/>
      </w:numPr>
      <w:tabs>
        <w:tab w:val="clear" w:pos="992"/>
      </w:tabs>
    </w:pPr>
    <w:rPr>
      <w:b w:val="0"/>
      <w:sz w:val="24"/>
    </w:rPr>
  </w:style>
  <w:style w:type="paragraph" w:customStyle="1" w:styleId="SzOOP3">
    <w:name w:val="SzOOP3"/>
    <w:basedOn w:val="Nagwek3"/>
    <w:next w:val="Nagwek4"/>
    <w:rsid w:val="004828DA"/>
    <w:pPr>
      <w:numPr>
        <w:ilvl w:val="0"/>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C0055F"/>
    <w:pPr>
      <w:tabs>
        <w:tab w:val="right" w:leader="dot" w:pos="9288"/>
      </w:tabs>
      <w:ind w:left="440"/>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iPriority w:val="99"/>
    <w:unhideWhenUsed/>
    <w:rsid w:val="00045FBB"/>
    <w:rPr>
      <w:sz w:val="16"/>
      <w:szCs w:val="16"/>
    </w:rPr>
  </w:style>
  <w:style w:type="paragraph" w:styleId="Tekstkomentarza">
    <w:name w:val="annotation text"/>
    <w:basedOn w:val="Normalny"/>
    <w:link w:val="TekstkomentarzaZnak"/>
    <w:uiPriority w:val="99"/>
    <w:unhideWhenUsed/>
    <w:rsid w:val="00045FBB"/>
    <w:pPr>
      <w:spacing w:line="240" w:lineRule="auto"/>
    </w:pPr>
    <w:rPr>
      <w:rFonts w:eastAsia="Times New Roman"/>
      <w:sz w:val="20"/>
      <w:szCs w:val="20"/>
    </w:rPr>
  </w:style>
  <w:style w:type="character" w:customStyle="1" w:styleId="TekstkomentarzaZnak">
    <w:name w:val="Tekst komentarza Znak"/>
    <w:link w:val="Tekstkomentarza"/>
    <w:uiPriority w:val="99"/>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iPriority w:val="99"/>
    <w:semiHidden/>
    <w:unhideWhenUsed/>
    <w:rsid w:val="006206E0"/>
    <w:pPr>
      <w:spacing w:line="276" w:lineRule="auto"/>
    </w:pPr>
    <w:rPr>
      <w:b/>
      <w:bCs/>
    </w:rPr>
  </w:style>
  <w:style w:type="character" w:customStyle="1" w:styleId="TematkomentarzaZnak">
    <w:name w:val="Temat komentarza Znak"/>
    <w:link w:val="Tematkomentarza"/>
    <w:uiPriority w:val="99"/>
    <w:semiHidden/>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iPriority w:val="99"/>
    <w:semiHidden/>
    <w:unhideWhenUsed/>
    <w:rsid w:val="006206E0"/>
    <w:pPr>
      <w:spacing w:after="0" w:line="240" w:lineRule="auto"/>
    </w:pPr>
    <w:rPr>
      <w:rFonts w:ascii="Tahoma" w:hAnsi="Tahoma"/>
      <w:sz w:val="16"/>
      <w:szCs w:val="16"/>
    </w:rPr>
  </w:style>
  <w:style w:type="character" w:customStyle="1" w:styleId="TekstdymkaZnak">
    <w:name w:val="Tekst dymka Znak"/>
    <w:link w:val="Tekstdymka"/>
    <w:uiPriority w:val="99"/>
    <w:semiHidden/>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10"/>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semiHidden/>
    <w:unhideWhenUsed/>
    <w:rsid w:val="00FB5885"/>
    <w:pPr>
      <w:spacing w:after="0"/>
      <w:jc w:val="both"/>
    </w:pPr>
    <w:rPr>
      <w:rFonts w:ascii="Courier New" w:eastAsia="Times New Roman" w:hAnsi="Courier New"/>
      <w:sz w:val="20"/>
      <w:szCs w:val="20"/>
    </w:rPr>
  </w:style>
  <w:style w:type="character" w:customStyle="1" w:styleId="ZwykytekstZnak">
    <w:name w:val="Zwykły tekst Znak"/>
    <w:link w:val="Zwykytekst"/>
    <w:uiPriority w:val="99"/>
    <w:semiHidden/>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 w:val="20"/>
      <w:szCs w:val="20"/>
      <w:lang w:eastAsia="pl-PL"/>
    </w:rPr>
  </w:style>
  <w:style w:type="paragraph" w:customStyle="1" w:styleId="akapitzlist">
    <w:name w:val="akapitzlist"/>
    <w:basedOn w:val="Normalny"/>
    <w:rsid w:val="006B4474"/>
    <w:pPr>
      <w:ind w:left="720"/>
      <w:jc w:val="both"/>
    </w:pPr>
    <w:rPr>
      <w:sz w:val="20"/>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
    <w:basedOn w:val="Normalny"/>
    <w:uiPriority w:val="34"/>
    <w:qFormat/>
    <w:rsid w:val="00CF3304"/>
    <w:pPr>
      <w:spacing w:after="0" w:line="240" w:lineRule="auto"/>
      <w:ind w:left="720"/>
      <w:contextualSpacing/>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semiHidden/>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iPriority w:val="39"/>
    <w:unhideWhenUsed/>
    <w:rsid w:val="00C0055F"/>
    <w:pPr>
      <w:ind w:left="660"/>
    </w:pPr>
  </w:style>
  <w:style w:type="paragraph" w:styleId="Spistreci5">
    <w:name w:val="toc 5"/>
    <w:basedOn w:val="Normalny"/>
    <w:next w:val="Normalny"/>
    <w:autoRedefine/>
    <w:uiPriority w:val="39"/>
    <w:unhideWhenUsed/>
    <w:rsid w:val="00667DFB"/>
    <w:pPr>
      <w:spacing w:after="100" w:line="259" w:lineRule="auto"/>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line="259" w:lineRule="auto"/>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line="259" w:lineRule="auto"/>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line="259" w:lineRule="auto"/>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line="259" w:lineRule="auto"/>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 w:val="20"/>
      <w:szCs w:val="20"/>
      <w:lang w:eastAsia="pl-PL"/>
    </w:rPr>
  </w:style>
  <w:style w:type="table" w:styleId="Kolorowalistaakcent1">
    <w:name w:val="Colorful List Accent 1"/>
    <w:basedOn w:val="Standardowy"/>
    <w:uiPriority w:val="99"/>
    <w:rsid w:val="00E264F3"/>
    <w:rPr>
      <w:rFonts w:asciiTheme="minorHAnsi" w:eastAsiaTheme="minorHAnsi" w:hAnsiTheme="minorHAnsi" w:cstheme="minorBid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agwekspisutreci">
    <w:name w:val="TOC Heading"/>
    <w:basedOn w:val="Nagwek1"/>
    <w:next w:val="Normalny"/>
    <w:uiPriority w:val="39"/>
    <w:unhideWhenUsed/>
    <w:qFormat/>
    <w:rsid w:val="00546212"/>
    <w:pPr>
      <w:spacing w:after="0"/>
      <w:outlineLvl w:val="9"/>
    </w:pPr>
    <w:rPr>
      <w:rFonts w:asciiTheme="majorHAnsi" w:eastAsiaTheme="majorEastAsia" w:hAnsiTheme="majorHAnsi" w:cstheme="majorBidi"/>
      <w:b w:val="0"/>
      <w:bCs w:val="0"/>
      <w:color w:val="365F91" w:themeColor="accent1" w:themeShade="BF"/>
      <w:kern w:val="0"/>
    </w:rPr>
  </w:style>
  <w:style w:type="character" w:styleId="Odwoaniedelikatne">
    <w:name w:val="Subtle Reference"/>
    <w:basedOn w:val="Domylnaczcionkaakapitu"/>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ascii="Arial" w:eastAsia="Times New Roman" w:hAnsi="Arial"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Arial" w:eastAsia="Times New Roman" w:hAnsi="Arial"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 w:val="20"/>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ascii="Arial" w:eastAsia="Times New Roman" w:hAnsi="Arial"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rFonts w:ascii="Arial" w:hAnsi="Arial"/>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numbering" w:customStyle="1" w:styleId="Styl1">
    <w:name w:val="Styl1"/>
    <w:uiPriority w:val="99"/>
    <w:rsid w:val="00B67EA3"/>
    <w:pPr>
      <w:numPr>
        <w:numId w:val="3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http://www.funduszeeuropejskie.gov.pl"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settings" Target="settings.xml"/><Relationship Id="rId34" Type="http://schemas.openxmlformats.org/officeDocument/2006/relationships/footer" Target="footer3.xml"/><Relationship Id="rId42" Type="http://schemas.openxmlformats.org/officeDocument/2006/relationships/hyperlink" Target="http://www.prawo.vulcan.edu.pl/przegdok.asp?qdatprz=21-10-2016&amp;qplikid=1"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http://www.funduszedlamazowsza.eu" TargetMode="External"/><Relationship Id="rId33" Type="http://schemas.openxmlformats.org/officeDocument/2006/relationships/header" Target="header1.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yperlink" Target="http://www.funduszeeuropejskie.gov.pl" TargetMode="External"/><Relationship Id="rId41" Type="http://schemas.openxmlformats.org/officeDocument/2006/relationships/hyperlink" Target="http://www.prawo.vulcan.edu.pl/przegdok.asp?qdatprz=21-10-2016&amp;qplikid=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eur-lex.europa.eu/LexUriServ/LexUriServ.do?uri=CELEX:32006H0962:PL:NOT"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hyperlink" Target="http://www.funduszedlamazowsza.eu" TargetMode="Externa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yperlink" Target="http://www.funduszedlamazowsza.eu/" TargetMode="External"/><Relationship Id="rId30" Type="http://schemas.openxmlformats.org/officeDocument/2006/relationships/hyperlink" Target="http://www.funduszedlamazowsza.eu" TargetMode="External"/><Relationship Id="rId35" Type="http://schemas.openxmlformats.org/officeDocument/2006/relationships/footer" Target="footer4.xml"/><Relationship Id="rId43" Type="http://schemas.openxmlformats.org/officeDocument/2006/relationships/hyperlink" Target="http://www.prawo.vulcan.edu.pl/przegdok.asp?qdatprz=21-10-2016&amp;qplikid=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upwarszawa.praca.gov.pl/rynek-pracy/statystyki-i-analizy/raporty-roczne-i-polroczne"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www.mr.gov.pl/strony/zadania/fundusze-europejskie/wytyczne/wytyczne-na-lata-2014-2020/wytyczne-w-zakresie-szczegolowego-opisu-osi-priorytetowych-krajowych-i-regionalnych-programow-operacyjnych-na-lata-2014-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18E1-C7EF-47DE-8421-021535474756}">
  <ds:schemaRefs>
    <ds:schemaRef ds:uri="http://schemas.openxmlformats.org/officeDocument/2006/bibliography"/>
  </ds:schemaRefs>
</ds:datastoreItem>
</file>

<file path=customXml/itemProps10.xml><?xml version="1.0" encoding="utf-8"?>
<ds:datastoreItem xmlns:ds="http://schemas.openxmlformats.org/officeDocument/2006/customXml" ds:itemID="{95280D27-D8A9-4D3E-B55F-4CBAE78AEB46}">
  <ds:schemaRefs>
    <ds:schemaRef ds:uri="http://schemas.openxmlformats.org/officeDocument/2006/bibliography"/>
  </ds:schemaRefs>
</ds:datastoreItem>
</file>

<file path=customXml/itemProps11.xml><?xml version="1.0" encoding="utf-8"?>
<ds:datastoreItem xmlns:ds="http://schemas.openxmlformats.org/officeDocument/2006/customXml" ds:itemID="{27C07B80-DA7A-443B-BF06-BAC96B06ADE5}">
  <ds:schemaRefs>
    <ds:schemaRef ds:uri="http://schemas.openxmlformats.org/officeDocument/2006/bibliography"/>
  </ds:schemaRefs>
</ds:datastoreItem>
</file>

<file path=customXml/itemProps12.xml><?xml version="1.0" encoding="utf-8"?>
<ds:datastoreItem xmlns:ds="http://schemas.openxmlformats.org/officeDocument/2006/customXml" ds:itemID="{DDFD868E-D792-427B-A6FE-F142D02BC76A}">
  <ds:schemaRefs>
    <ds:schemaRef ds:uri="http://schemas.openxmlformats.org/officeDocument/2006/bibliography"/>
  </ds:schemaRefs>
</ds:datastoreItem>
</file>

<file path=customXml/itemProps13.xml><?xml version="1.0" encoding="utf-8"?>
<ds:datastoreItem xmlns:ds="http://schemas.openxmlformats.org/officeDocument/2006/customXml" ds:itemID="{0EA379C9-D225-4F83-8085-07E07BCDFE75}">
  <ds:schemaRefs>
    <ds:schemaRef ds:uri="http://schemas.openxmlformats.org/officeDocument/2006/bibliography"/>
  </ds:schemaRefs>
</ds:datastoreItem>
</file>

<file path=customXml/itemProps14.xml><?xml version="1.0" encoding="utf-8"?>
<ds:datastoreItem xmlns:ds="http://schemas.openxmlformats.org/officeDocument/2006/customXml" ds:itemID="{09FC8FDB-CE67-4D7E-A276-9853FE7D85BF}">
  <ds:schemaRefs>
    <ds:schemaRef ds:uri="http://schemas.openxmlformats.org/officeDocument/2006/bibliography"/>
  </ds:schemaRefs>
</ds:datastoreItem>
</file>

<file path=customXml/itemProps15.xml><?xml version="1.0" encoding="utf-8"?>
<ds:datastoreItem xmlns:ds="http://schemas.openxmlformats.org/officeDocument/2006/customXml" ds:itemID="{6F05ECBD-D123-4185-8D5C-6E299AA8E8A9}">
  <ds:schemaRefs>
    <ds:schemaRef ds:uri="http://schemas.openxmlformats.org/officeDocument/2006/bibliography"/>
  </ds:schemaRefs>
</ds:datastoreItem>
</file>

<file path=customXml/itemProps16.xml><?xml version="1.0" encoding="utf-8"?>
<ds:datastoreItem xmlns:ds="http://schemas.openxmlformats.org/officeDocument/2006/customXml" ds:itemID="{DD2110FE-942F-4066-85FF-D1D38926C725}">
  <ds:schemaRefs>
    <ds:schemaRef ds:uri="http://schemas.openxmlformats.org/officeDocument/2006/bibliography"/>
  </ds:schemaRefs>
</ds:datastoreItem>
</file>

<file path=customXml/itemProps17.xml><?xml version="1.0" encoding="utf-8"?>
<ds:datastoreItem xmlns:ds="http://schemas.openxmlformats.org/officeDocument/2006/customXml" ds:itemID="{9BC2A8A9-8E97-402B-9BA8-C77563D49E81}">
  <ds:schemaRefs>
    <ds:schemaRef ds:uri="http://schemas.openxmlformats.org/officeDocument/2006/bibliography"/>
  </ds:schemaRefs>
</ds:datastoreItem>
</file>

<file path=customXml/itemProps18.xml><?xml version="1.0" encoding="utf-8"?>
<ds:datastoreItem xmlns:ds="http://schemas.openxmlformats.org/officeDocument/2006/customXml" ds:itemID="{1F9167B4-2136-4A39-B459-2E367D489422}">
  <ds:schemaRefs>
    <ds:schemaRef ds:uri="http://schemas.openxmlformats.org/officeDocument/2006/bibliography"/>
  </ds:schemaRefs>
</ds:datastoreItem>
</file>

<file path=customXml/itemProps2.xml><?xml version="1.0" encoding="utf-8"?>
<ds:datastoreItem xmlns:ds="http://schemas.openxmlformats.org/officeDocument/2006/customXml" ds:itemID="{FE876C52-B0CA-484E-91AC-7DE927B24133}">
  <ds:schemaRefs>
    <ds:schemaRef ds:uri="http://schemas.openxmlformats.org/officeDocument/2006/bibliography"/>
  </ds:schemaRefs>
</ds:datastoreItem>
</file>

<file path=customXml/itemProps3.xml><?xml version="1.0" encoding="utf-8"?>
<ds:datastoreItem xmlns:ds="http://schemas.openxmlformats.org/officeDocument/2006/customXml" ds:itemID="{9663DA60-6BC5-4244-8837-49C04EEA312E}">
  <ds:schemaRefs>
    <ds:schemaRef ds:uri="http://schemas.openxmlformats.org/officeDocument/2006/bibliography"/>
  </ds:schemaRefs>
</ds:datastoreItem>
</file>

<file path=customXml/itemProps4.xml><?xml version="1.0" encoding="utf-8"?>
<ds:datastoreItem xmlns:ds="http://schemas.openxmlformats.org/officeDocument/2006/customXml" ds:itemID="{25B36079-2418-46D4-B5C4-ED2BFC29C900}">
  <ds:schemaRefs>
    <ds:schemaRef ds:uri="http://schemas.openxmlformats.org/officeDocument/2006/bibliography"/>
  </ds:schemaRefs>
</ds:datastoreItem>
</file>

<file path=customXml/itemProps5.xml><?xml version="1.0" encoding="utf-8"?>
<ds:datastoreItem xmlns:ds="http://schemas.openxmlformats.org/officeDocument/2006/customXml" ds:itemID="{E275D4EA-1488-477A-81EF-048E4E93D3B4}">
  <ds:schemaRefs>
    <ds:schemaRef ds:uri="http://schemas.openxmlformats.org/officeDocument/2006/bibliography"/>
  </ds:schemaRefs>
</ds:datastoreItem>
</file>

<file path=customXml/itemProps6.xml><?xml version="1.0" encoding="utf-8"?>
<ds:datastoreItem xmlns:ds="http://schemas.openxmlformats.org/officeDocument/2006/customXml" ds:itemID="{446B2B45-0BE8-41CE-BBA7-B60B80C70EE2}">
  <ds:schemaRefs>
    <ds:schemaRef ds:uri="http://schemas.openxmlformats.org/officeDocument/2006/bibliography"/>
  </ds:schemaRefs>
</ds:datastoreItem>
</file>

<file path=customXml/itemProps7.xml><?xml version="1.0" encoding="utf-8"?>
<ds:datastoreItem xmlns:ds="http://schemas.openxmlformats.org/officeDocument/2006/customXml" ds:itemID="{EE714C9A-5568-4F81-852B-02A6306755EB}">
  <ds:schemaRefs>
    <ds:schemaRef ds:uri="http://schemas.openxmlformats.org/officeDocument/2006/bibliography"/>
  </ds:schemaRefs>
</ds:datastoreItem>
</file>

<file path=customXml/itemProps8.xml><?xml version="1.0" encoding="utf-8"?>
<ds:datastoreItem xmlns:ds="http://schemas.openxmlformats.org/officeDocument/2006/customXml" ds:itemID="{903BA6EE-39BF-41D1-A045-F6A77B31597E}">
  <ds:schemaRefs>
    <ds:schemaRef ds:uri="http://schemas.openxmlformats.org/officeDocument/2006/bibliography"/>
  </ds:schemaRefs>
</ds:datastoreItem>
</file>

<file path=customXml/itemProps9.xml><?xml version="1.0" encoding="utf-8"?>
<ds:datastoreItem xmlns:ds="http://schemas.openxmlformats.org/officeDocument/2006/customXml" ds:itemID="{9DBAB576-E538-462F-8998-87FEDB1C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194</Pages>
  <Words>84296</Words>
  <Characters>505780</Characters>
  <Application>Microsoft Office Word</Application>
  <DocSecurity>0</DocSecurity>
  <Lines>4214</Lines>
  <Paragraphs>1177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1.18</vt:lpstr>
      <vt:lpstr/>
    </vt:vector>
  </TitlesOfParts>
  <Company>UMWM</Company>
  <LinksUpToDate>false</LinksUpToDate>
  <CharactersWithSpaces>588899</CharactersWithSpaces>
  <SharedDoc>false</SharedDoc>
  <HLinks>
    <vt:vector size="630" baseType="variant">
      <vt:variant>
        <vt:i4>6029319</vt:i4>
      </vt:variant>
      <vt:variant>
        <vt:i4>627</vt:i4>
      </vt:variant>
      <vt:variant>
        <vt:i4>0</vt:i4>
      </vt:variant>
      <vt:variant>
        <vt:i4>5</vt:i4>
      </vt:variant>
      <vt:variant>
        <vt:lpwstr>http://eur-lex.europa.eu/LexUriServ/LexUriServ.do?uri=CELEX:32006H0962:PL:NOT</vt:lpwstr>
      </vt:variant>
      <vt:variant>
        <vt:lpwstr/>
      </vt:variant>
      <vt:variant>
        <vt:i4>8323194</vt:i4>
      </vt:variant>
      <vt:variant>
        <vt:i4>621</vt:i4>
      </vt:variant>
      <vt:variant>
        <vt:i4>0</vt:i4>
      </vt:variant>
      <vt:variant>
        <vt:i4>5</vt:i4>
      </vt:variant>
      <vt:variant>
        <vt:lpwstr>http://www.funduszedlamazowsza.eu/</vt:lpwstr>
      </vt:variant>
      <vt:variant>
        <vt:lpwstr/>
      </vt:variant>
      <vt:variant>
        <vt:i4>6357041</vt:i4>
      </vt:variant>
      <vt:variant>
        <vt:i4>612</vt:i4>
      </vt:variant>
      <vt:variant>
        <vt:i4>0</vt:i4>
      </vt:variant>
      <vt:variant>
        <vt:i4>5</vt:i4>
      </vt:variant>
      <vt:variant>
        <vt:lpwstr>http://www.funduszeeuropejskie.gov.pl/</vt:lpwstr>
      </vt:variant>
      <vt:variant>
        <vt:lpwstr/>
      </vt:variant>
      <vt:variant>
        <vt:i4>8323194</vt:i4>
      </vt:variant>
      <vt:variant>
        <vt:i4>609</vt:i4>
      </vt:variant>
      <vt:variant>
        <vt:i4>0</vt:i4>
      </vt:variant>
      <vt:variant>
        <vt:i4>5</vt:i4>
      </vt:variant>
      <vt:variant>
        <vt:lpwstr>http://www.funduszedlamazowsza.eu/</vt:lpwstr>
      </vt:variant>
      <vt:variant>
        <vt:lpwstr/>
      </vt:variant>
      <vt:variant>
        <vt:i4>8323194</vt:i4>
      </vt:variant>
      <vt:variant>
        <vt:i4>606</vt:i4>
      </vt:variant>
      <vt:variant>
        <vt:i4>0</vt:i4>
      </vt:variant>
      <vt:variant>
        <vt:i4>5</vt:i4>
      </vt:variant>
      <vt:variant>
        <vt:lpwstr>http://www.funduszedlamazowsza.eu/</vt:lpwstr>
      </vt:variant>
      <vt:variant>
        <vt:lpwstr/>
      </vt:variant>
      <vt:variant>
        <vt:i4>6357041</vt:i4>
      </vt:variant>
      <vt:variant>
        <vt:i4>597</vt:i4>
      </vt:variant>
      <vt:variant>
        <vt:i4>0</vt:i4>
      </vt:variant>
      <vt:variant>
        <vt:i4>5</vt:i4>
      </vt:variant>
      <vt:variant>
        <vt:lpwstr>http://www.funduszeeuropejskie.gov.pl/</vt:lpwstr>
      </vt:variant>
      <vt:variant>
        <vt:lpwstr/>
      </vt:variant>
      <vt:variant>
        <vt:i4>8323194</vt:i4>
      </vt:variant>
      <vt:variant>
        <vt:i4>588</vt:i4>
      </vt:variant>
      <vt:variant>
        <vt:i4>0</vt:i4>
      </vt:variant>
      <vt:variant>
        <vt:i4>5</vt:i4>
      </vt:variant>
      <vt:variant>
        <vt:lpwstr>http://www.funduszedlamazowsza.eu/</vt:lpwstr>
      </vt:variant>
      <vt:variant>
        <vt:lpwstr/>
      </vt:variant>
      <vt:variant>
        <vt:i4>8323194</vt:i4>
      </vt:variant>
      <vt:variant>
        <vt:i4>585</vt:i4>
      </vt:variant>
      <vt:variant>
        <vt:i4>0</vt:i4>
      </vt:variant>
      <vt:variant>
        <vt:i4>5</vt:i4>
      </vt:variant>
      <vt:variant>
        <vt:lpwstr>http://www.funduszedlamazowsza.eu/</vt:lpwstr>
      </vt:variant>
      <vt:variant>
        <vt:lpwstr/>
      </vt:variant>
      <vt:variant>
        <vt:i4>1048626</vt:i4>
      </vt:variant>
      <vt:variant>
        <vt:i4>578</vt:i4>
      </vt:variant>
      <vt:variant>
        <vt:i4>0</vt:i4>
      </vt:variant>
      <vt:variant>
        <vt:i4>5</vt:i4>
      </vt:variant>
      <vt:variant>
        <vt:lpwstr/>
      </vt:variant>
      <vt:variant>
        <vt:lpwstr>_Toc420663004</vt:lpwstr>
      </vt:variant>
      <vt:variant>
        <vt:i4>1048626</vt:i4>
      </vt:variant>
      <vt:variant>
        <vt:i4>572</vt:i4>
      </vt:variant>
      <vt:variant>
        <vt:i4>0</vt:i4>
      </vt:variant>
      <vt:variant>
        <vt:i4>5</vt:i4>
      </vt:variant>
      <vt:variant>
        <vt:lpwstr/>
      </vt:variant>
      <vt:variant>
        <vt:lpwstr>_Toc420663003</vt:lpwstr>
      </vt:variant>
      <vt:variant>
        <vt:i4>1048626</vt:i4>
      </vt:variant>
      <vt:variant>
        <vt:i4>566</vt:i4>
      </vt:variant>
      <vt:variant>
        <vt:i4>0</vt:i4>
      </vt:variant>
      <vt:variant>
        <vt:i4>5</vt:i4>
      </vt:variant>
      <vt:variant>
        <vt:lpwstr/>
      </vt:variant>
      <vt:variant>
        <vt:lpwstr>_Toc420663002</vt:lpwstr>
      </vt:variant>
      <vt:variant>
        <vt:i4>1048626</vt:i4>
      </vt:variant>
      <vt:variant>
        <vt:i4>560</vt:i4>
      </vt:variant>
      <vt:variant>
        <vt:i4>0</vt:i4>
      </vt:variant>
      <vt:variant>
        <vt:i4>5</vt:i4>
      </vt:variant>
      <vt:variant>
        <vt:lpwstr/>
      </vt:variant>
      <vt:variant>
        <vt:lpwstr>_Toc420663001</vt:lpwstr>
      </vt:variant>
      <vt:variant>
        <vt:i4>1048626</vt:i4>
      </vt:variant>
      <vt:variant>
        <vt:i4>554</vt:i4>
      </vt:variant>
      <vt:variant>
        <vt:i4>0</vt:i4>
      </vt:variant>
      <vt:variant>
        <vt:i4>5</vt:i4>
      </vt:variant>
      <vt:variant>
        <vt:lpwstr/>
      </vt:variant>
      <vt:variant>
        <vt:lpwstr>_Toc420663000</vt:lpwstr>
      </vt:variant>
      <vt:variant>
        <vt:i4>1572923</vt:i4>
      </vt:variant>
      <vt:variant>
        <vt:i4>548</vt:i4>
      </vt:variant>
      <vt:variant>
        <vt:i4>0</vt:i4>
      </vt:variant>
      <vt:variant>
        <vt:i4>5</vt:i4>
      </vt:variant>
      <vt:variant>
        <vt:lpwstr/>
      </vt:variant>
      <vt:variant>
        <vt:lpwstr>_Toc420662999</vt:lpwstr>
      </vt:variant>
      <vt:variant>
        <vt:i4>1572923</vt:i4>
      </vt:variant>
      <vt:variant>
        <vt:i4>542</vt:i4>
      </vt:variant>
      <vt:variant>
        <vt:i4>0</vt:i4>
      </vt:variant>
      <vt:variant>
        <vt:i4>5</vt:i4>
      </vt:variant>
      <vt:variant>
        <vt:lpwstr/>
      </vt:variant>
      <vt:variant>
        <vt:lpwstr>_Toc420662998</vt:lpwstr>
      </vt:variant>
      <vt:variant>
        <vt:i4>1572923</vt:i4>
      </vt:variant>
      <vt:variant>
        <vt:i4>536</vt:i4>
      </vt:variant>
      <vt:variant>
        <vt:i4>0</vt:i4>
      </vt:variant>
      <vt:variant>
        <vt:i4>5</vt:i4>
      </vt:variant>
      <vt:variant>
        <vt:lpwstr/>
      </vt:variant>
      <vt:variant>
        <vt:lpwstr>_Toc420662997</vt:lpwstr>
      </vt:variant>
      <vt:variant>
        <vt:i4>1572923</vt:i4>
      </vt:variant>
      <vt:variant>
        <vt:i4>530</vt:i4>
      </vt:variant>
      <vt:variant>
        <vt:i4>0</vt:i4>
      </vt:variant>
      <vt:variant>
        <vt:i4>5</vt:i4>
      </vt:variant>
      <vt:variant>
        <vt:lpwstr/>
      </vt:variant>
      <vt:variant>
        <vt:lpwstr>_Toc420662996</vt:lpwstr>
      </vt:variant>
      <vt:variant>
        <vt:i4>1572923</vt:i4>
      </vt:variant>
      <vt:variant>
        <vt:i4>524</vt:i4>
      </vt:variant>
      <vt:variant>
        <vt:i4>0</vt:i4>
      </vt:variant>
      <vt:variant>
        <vt:i4>5</vt:i4>
      </vt:variant>
      <vt:variant>
        <vt:lpwstr/>
      </vt:variant>
      <vt:variant>
        <vt:lpwstr>_Toc420662995</vt:lpwstr>
      </vt:variant>
      <vt:variant>
        <vt:i4>1572923</vt:i4>
      </vt:variant>
      <vt:variant>
        <vt:i4>518</vt:i4>
      </vt:variant>
      <vt:variant>
        <vt:i4>0</vt:i4>
      </vt:variant>
      <vt:variant>
        <vt:i4>5</vt:i4>
      </vt:variant>
      <vt:variant>
        <vt:lpwstr/>
      </vt:variant>
      <vt:variant>
        <vt:lpwstr>_Toc420662994</vt:lpwstr>
      </vt:variant>
      <vt:variant>
        <vt:i4>1572923</vt:i4>
      </vt:variant>
      <vt:variant>
        <vt:i4>512</vt:i4>
      </vt:variant>
      <vt:variant>
        <vt:i4>0</vt:i4>
      </vt:variant>
      <vt:variant>
        <vt:i4>5</vt:i4>
      </vt:variant>
      <vt:variant>
        <vt:lpwstr/>
      </vt:variant>
      <vt:variant>
        <vt:lpwstr>_Toc420662993</vt:lpwstr>
      </vt:variant>
      <vt:variant>
        <vt:i4>1572923</vt:i4>
      </vt:variant>
      <vt:variant>
        <vt:i4>506</vt:i4>
      </vt:variant>
      <vt:variant>
        <vt:i4>0</vt:i4>
      </vt:variant>
      <vt:variant>
        <vt:i4>5</vt:i4>
      </vt:variant>
      <vt:variant>
        <vt:lpwstr/>
      </vt:variant>
      <vt:variant>
        <vt:lpwstr>_Toc420662992</vt:lpwstr>
      </vt:variant>
      <vt:variant>
        <vt:i4>1572923</vt:i4>
      </vt:variant>
      <vt:variant>
        <vt:i4>500</vt:i4>
      </vt:variant>
      <vt:variant>
        <vt:i4>0</vt:i4>
      </vt:variant>
      <vt:variant>
        <vt:i4>5</vt:i4>
      </vt:variant>
      <vt:variant>
        <vt:lpwstr/>
      </vt:variant>
      <vt:variant>
        <vt:lpwstr>_Toc420662991</vt:lpwstr>
      </vt:variant>
      <vt:variant>
        <vt:i4>1572923</vt:i4>
      </vt:variant>
      <vt:variant>
        <vt:i4>494</vt:i4>
      </vt:variant>
      <vt:variant>
        <vt:i4>0</vt:i4>
      </vt:variant>
      <vt:variant>
        <vt:i4>5</vt:i4>
      </vt:variant>
      <vt:variant>
        <vt:lpwstr/>
      </vt:variant>
      <vt:variant>
        <vt:lpwstr>_Toc420662990</vt:lpwstr>
      </vt:variant>
      <vt:variant>
        <vt:i4>1638459</vt:i4>
      </vt:variant>
      <vt:variant>
        <vt:i4>488</vt:i4>
      </vt:variant>
      <vt:variant>
        <vt:i4>0</vt:i4>
      </vt:variant>
      <vt:variant>
        <vt:i4>5</vt:i4>
      </vt:variant>
      <vt:variant>
        <vt:lpwstr/>
      </vt:variant>
      <vt:variant>
        <vt:lpwstr>_Toc420662989</vt:lpwstr>
      </vt:variant>
      <vt:variant>
        <vt:i4>1638459</vt:i4>
      </vt:variant>
      <vt:variant>
        <vt:i4>482</vt:i4>
      </vt:variant>
      <vt:variant>
        <vt:i4>0</vt:i4>
      </vt:variant>
      <vt:variant>
        <vt:i4>5</vt:i4>
      </vt:variant>
      <vt:variant>
        <vt:lpwstr/>
      </vt:variant>
      <vt:variant>
        <vt:lpwstr>_Toc420662988</vt:lpwstr>
      </vt:variant>
      <vt:variant>
        <vt:i4>1638459</vt:i4>
      </vt:variant>
      <vt:variant>
        <vt:i4>476</vt:i4>
      </vt:variant>
      <vt:variant>
        <vt:i4>0</vt:i4>
      </vt:variant>
      <vt:variant>
        <vt:i4>5</vt:i4>
      </vt:variant>
      <vt:variant>
        <vt:lpwstr/>
      </vt:variant>
      <vt:variant>
        <vt:lpwstr>_Toc420662987</vt:lpwstr>
      </vt:variant>
      <vt:variant>
        <vt:i4>1638459</vt:i4>
      </vt:variant>
      <vt:variant>
        <vt:i4>470</vt:i4>
      </vt:variant>
      <vt:variant>
        <vt:i4>0</vt:i4>
      </vt:variant>
      <vt:variant>
        <vt:i4>5</vt:i4>
      </vt:variant>
      <vt:variant>
        <vt:lpwstr/>
      </vt:variant>
      <vt:variant>
        <vt:lpwstr>_Toc420662986</vt:lpwstr>
      </vt:variant>
      <vt:variant>
        <vt:i4>1638459</vt:i4>
      </vt:variant>
      <vt:variant>
        <vt:i4>464</vt:i4>
      </vt:variant>
      <vt:variant>
        <vt:i4>0</vt:i4>
      </vt:variant>
      <vt:variant>
        <vt:i4>5</vt:i4>
      </vt:variant>
      <vt:variant>
        <vt:lpwstr/>
      </vt:variant>
      <vt:variant>
        <vt:lpwstr>_Toc420662985</vt:lpwstr>
      </vt:variant>
      <vt:variant>
        <vt:i4>1638459</vt:i4>
      </vt:variant>
      <vt:variant>
        <vt:i4>458</vt:i4>
      </vt:variant>
      <vt:variant>
        <vt:i4>0</vt:i4>
      </vt:variant>
      <vt:variant>
        <vt:i4>5</vt:i4>
      </vt:variant>
      <vt:variant>
        <vt:lpwstr/>
      </vt:variant>
      <vt:variant>
        <vt:lpwstr>_Toc420662984</vt:lpwstr>
      </vt:variant>
      <vt:variant>
        <vt:i4>1638459</vt:i4>
      </vt:variant>
      <vt:variant>
        <vt:i4>452</vt:i4>
      </vt:variant>
      <vt:variant>
        <vt:i4>0</vt:i4>
      </vt:variant>
      <vt:variant>
        <vt:i4>5</vt:i4>
      </vt:variant>
      <vt:variant>
        <vt:lpwstr/>
      </vt:variant>
      <vt:variant>
        <vt:lpwstr>_Toc420662983</vt:lpwstr>
      </vt:variant>
      <vt:variant>
        <vt:i4>1638459</vt:i4>
      </vt:variant>
      <vt:variant>
        <vt:i4>446</vt:i4>
      </vt:variant>
      <vt:variant>
        <vt:i4>0</vt:i4>
      </vt:variant>
      <vt:variant>
        <vt:i4>5</vt:i4>
      </vt:variant>
      <vt:variant>
        <vt:lpwstr/>
      </vt:variant>
      <vt:variant>
        <vt:lpwstr>_Toc420662982</vt:lpwstr>
      </vt:variant>
      <vt:variant>
        <vt:i4>1638459</vt:i4>
      </vt:variant>
      <vt:variant>
        <vt:i4>440</vt:i4>
      </vt:variant>
      <vt:variant>
        <vt:i4>0</vt:i4>
      </vt:variant>
      <vt:variant>
        <vt:i4>5</vt:i4>
      </vt:variant>
      <vt:variant>
        <vt:lpwstr/>
      </vt:variant>
      <vt:variant>
        <vt:lpwstr>_Toc420662981</vt:lpwstr>
      </vt:variant>
      <vt:variant>
        <vt:i4>1638459</vt:i4>
      </vt:variant>
      <vt:variant>
        <vt:i4>434</vt:i4>
      </vt:variant>
      <vt:variant>
        <vt:i4>0</vt:i4>
      </vt:variant>
      <vt:variant>
        <vt:i4>5</vt:i4>
      </vt:variant>
      <vt:variant>
        <vt:lpwstr/>
      </vt:variant>
      <vt:variant>
        <vt:lpwstr>_Toc420662980</vt:lpwstr>
      </vt:variant>
      <vt:variant>
        <vt:i4>1441851</vt:i4>
      </vt:variant>
      <vt:variant>
        <vt:i4>428</vt:i4>
      </vt:variant>
      <vt:variant>
        <vt:i4>0</vt:i4>
      </vt:variant>
      <vt:variant>
        <vt:i4>5</vt:i4>
      </vt:variant>
      <vt:variant>
        <vt:lpwstr/>
      </vt:variant>
      <vt:variant>
        <vt:lpwstr>_Toc420662979</vt:lpwstr>
      </vt:variant>
      <vt:variant>
        <vt:i4>1441851</vt:i4>
      </vt:variant>
      <vt:variant>
        <vt:i4>422</vt:i4>
      </vt:variant>
      <vt:variant>
        <vt:i4>0</vt:i4>
      </vt:variant>
      <vt:variant>
        <vt:i4>5</vt:i4>
      </vt:variant>
      <vt:variant>
        <vt:lpwstr/>
      </vt:variant>
      <vt:variant>
        <vt:lpwstr>_Toc420662978</vt:lpwstr>
      </vt:variant>
      <vt:variant>
        <vt:i4>1441851</vt:i4>
      </vt:variant>
      <vt:variant>
        <vt:i4>416</vt:i4>
      </vt:variant>
      <vt:variant>
        <vt:i4>0</vt:i4>
      </vt:variant>
      <vt:variant>
        <vt:i4>5</vt:i4>
      </vt:variant>
      <vt:variant>
        <vt:lpwstr/>
      </vt:variant>
      <vt:variant>
        <vt:lpwstr>_Toc420662977</vt:lpwstr>
      </vt:variant>
      <vt:variant>
        <vt:i4>1441851</vt:i4>
      </vt:variant>
      <vt:variant>
        <vt:i4>410</vt:i4>
      </vt:variant>
      <vt:variant>
        <vt:i4>0</vt:i4>
      </vt:variant>
      <vt:variant>
        <vt:i4>5</vt:i4>
      </vt:variant>
      <vt:variant>
        <vt:lpwstr/>
      </vt:variant>
      <vt:variant>
        <vt:lpwstr>_Toc420662976</vt:lpwstr>
      </vt:variant>
      <vt:variant>
        <vt:i4>1441851</vt:i4>
      </vt:variant>
      <vt:variant>
        <vt:i4>404</vt:i4>
      </vt:variant>
      <vt:variant>
        <vt:i4>0</vt:i4>
      </vt:variant>
      <vt:variant>
        <vt:i4>5</vt:i4>
      </vt:variant>
      <vt:variant>
        <vt:lpwstr/>
      </vt:variant>
      <vt:variant>
        <vt:lpwstr>_Toc420662975</vt:lpwstr>
      </vt:variant>
      <vt:variant>
        <vt:i4>1441851</vt:i4>
      </vt:variant>
      <vt:variant>
        <vt:i4>398</vt:i4>
      </vt:variant>
      <vt:variant>
        <vt:i4>0</vt:i4>
      </vt:variant>
      <vt:variant>
        <vt:i4>5</vt:i4>
      </vt:variant>
      <vt:variant>
        <vt:lpwstr/>
      </vt:variant>
      <vt:variant>
        <vt:lpwstr>_Toc420662974</vt:lpwstr>
      </vt:variant>
      <vt:variant>
        <vt:i4>1441851</vt:i4>
      </vt:variant>
      <vt:variant>
        <vt:i4>392</vt:i4>
      </vt:variant>
      <vt:variant>
        <vt:i4>0</vt:i4>
      </vt:variant>
      <vt:variant>
        <vt:i4>5</vt:i4>
      </vt:variant>
      <vt:variant>
        <vt:lpwstr/>
      </vt:variant>
      <vt:variant>
        <vt:lpwstr>_Toc420662973</vt:lpwstr>
      </vt:variant>
      <vt:variant>
        <vt:i4>1441851</vt:i4>
      </vt:variant>
      <vt:variant>
        <vt:i4>386</vt:i4>
      </vt:variant>
      <vt:variant>
        <vt:i4>0</vt:i4>
      </vt:variant>
      <vt:variant>
        <vt:i4>5</vt:i4>
      </vt:variant>
      <vt:variant>
        <vt:lpwstr/>
      </vt:variant>
      <vt:variant>
        <vt:lpwstr>_Toc420662972</vt:lpwstr>
      </vt:variant>
      <vt:variant>
        <vt:i4>1441851</vt:i4>
      </vt:variant>
      <vt:variant>
        <vt:i4>380</vt:i4>
      </vt:variant>
      <vt:variant>
        <vt:i4>0</vt:i4>
      </vt:variant>
      <vt:variant>
        <vt:i4>5</vt:i4>
      </vt:variant>
      <vt:variant>
        <vt:lpwstr/>
      </vt:variant>
      <vt:variant>
        <vt:lpwstr>_Toc420662971</vt:lpwstr>
      </vt:variant>
      <vt:variant>
        <vt:i4>1441851</vt:i4>
      </vt:variant>
      <vt:variant>
        <vt:i4>374</vt:i4>
      </vt:variant>
      <vt:variant>
        <vt:i4>0</vt:i4>
      </vt:variant>
      <vt:variant>
        <vt:i4>5</vt:i4>
      </vt:variant>
      <vt:variant>
        <vt:lpwstr/>
      </vt:variant>
      <vt:variant>
        <vt:lpwstr>_Toc420662970</vt:lpwstr>
      </vt:variant>
      <vt:variant>
        <vt:i4>1507387</vt:i4>
      </vt:variant>
      <vt:variant>
        <vt:i4>368</vt:i4>
      </vt:variant>
      <vt:variant>
        <vt:i4>0</vt:i4>
      </vt:variant>
      <vt:variant>
        <vt:i4>5</vt:i4>
      </vt:variant>
      <vt:variant>
        <vt:lpwstr/>
      </vt:variant>
      <vt:variant>
        <vt:lpwstr>_Toc420662969</vt:lpwstr>
      </vt:variant>
      <vt:variant>
        <vt:i4>1507387</vt:i4>
      </vt:variant>
      <vt:variant>
        <vt:i4>362</vt:i4>
      </vt:variant>
      <vt:variant>
        <vt:i4>0</vt:i4>
      </vt:variant>
      <vt:variant>
        <vt:i4>5</vt:i4>
      </vt:variant>
      <vt:variant>
        <vt:lpwstr/>
      </vt:variant>
      <vt:variant>
        <vt:lpwstr>_Toc420662968</vt:lpwstr>
      </vt:variant>
      <vt:variant>
        <vt:i4>1507387</vt:i4>
      </vt:variant>
      <vt:variant>
        <vt:i4>356</vt:i4>
      </vt:variant>
      <vt:variant>
        <vt:i4>0</vt:i4>
      </vt:variant>
      <vt:variant>
        <vt:i4>5</vt:i4>
      </vt:variant>
      <vt:variant>
        <vt:lpwstr/>
      </vt:variant>
      <vt:variant>
        <vt:lpwstr>_Toc420662967</vt:lpwstr>
      </vt:variant>
      <vt:variant>
        <vt:i4>1507387</vt:i4>
      </vt:variant>
      <vt:variant>
        <vt:i4>350</vt:i4>
      </vt:variant>
      <vt:variant>
        <vt:i4>0</vt:i4>
      </vt:variant>
      <vt:variant>
        <vt:i4>5</vt:i4>
      </vt:variant>
      <vt:variant>
        <vt:lpwstr/>
      </vt:variant>
      <vt:variant>
        <vt:lpwstr>_Toc420662966</vt:lpwstr>
      </vt:variant>
      <vt:variant>
        <vt:i4>1507387</vt:i4>
      </vt:variant>
      <vt:variant>
        <vt:i4>344</vt:i4>
      </vt:variant>
      <vt:variant>
        <vt:i4>0</vt:i4>
      </vt:variant>
      <vt:variant>
        <vt:i4>5</vt:i4>
      </vt:variant>
      <vt:variant>
        <vt:lpwstr/>
      </vt:variant>
      <vt:variant>
        <vt:lpwstr>_Toc420662965</vt:lpwstr>
      </vt:variant>
      <vt:variant>
        <vt:i4>1507387</vt:i4>
      </vt:variant>
      <vt:variant>
        <vt:i4>338</vt:i4>
      </vt:variant>
      <vt:variant>
        <vt:i4>0</vt:i4>
      </vt:variant>
      <vt:variant>
        <vt:i4>5</vt:i4>
      </vt:variant>
      <vt:variant>
        <vt:lpwstr/>
      </vt:variant>
      <vt:variant>
        <vt:lpwstr>_Toc420662964</vt:lpwstr>
      </vt:variant>
      <vt:variant>
        <vt:i4>1507387</vt:i4>
      </vt:variant>
      <vt:variant>
        <vt:i4>332</vt:i4>
      </vt:variant>
      <vt:variant>
        <vt:i4>0</vt:i4>
      </vt:variant>
      <vt:variant>
        <vt:i4>5</vt:i4>
      </vt:variant>
      <vt:variant>
        <vt:lpwstr/>
      </vt:variant>
      <vt:variant>
        <vt:lpwstr>_Toc420662963</vt:lpwstr>
      </vt:variant>
      <vt:variant>
        <vt:i4>1507387</vt:i4>
      </vt:variant>
      <vt:variant>
        <vt:i4>326</vt:i4>
      </vt:variant>
      <vt:variant>
        <vt:i4>0</vt:i4>
      </vt:variant>
      <vt:variant>
        <vt:i4>5</vt:i4>
      </vt:variant>
      <vt:variant>
        <vt:lpwstr/>
      </vt:variant>
      <vt:variant>
        <vt:lpwstr>_Toc420662962</vt:lpwstr>
      </vt:variant>
      <vt:variant>
        <vt:i4>1507387</vt:i4>
      </vt:variant>
      <vt:variant>
        <vt:i4>320</vt:i4>
      </vt:variant>
      <vt:variant>
        <vt:i4>0</vt:i4>
      </vt:variant>
      <vt:variant>
        <vt:i4>5</vt:i4>
      </vt:variant>
      <vt:variant>
        <vt:lpwstr/>
      </vt:variant>
      <vt:variant>
        <vt:lpwstr>_Toc420662961</vt:lpwstr>
      </vt:variant>
      <vt:variant>
        <vt:i4>1507387</vt:i4>
      </vt:variant>
      <vt:variant>
        <vt:i4>314</vt:i4>
      </vt:variant>
      <vt:variant>
        <vt:i4>0</vt:i4>
      </vt:variant>
      <vt:variant>
        <vt:i4>5</vt:i4>
      </vt:variant>
      <vt:variant>
        <vt:lpwstr/>
      </vt:variant>
      <vt:variant>
        <vt:lpwstr>_Toc420662960</vt:lpwstr>
      </vt:variant>
      <vt:variant>
        <vt:i4>1310779</vt:i4>
      </vt:variant>
      <vt:variant>
        <vt:i4>308</vt:i4>
      </vt:variant>
      <vt:variant>
        <vt:i4>0</vt:i4>
      </vt:variant>
      <vt:variant>
        <vt:i4>5</vt:i4>
      </vt:variant>
      <vt:variant>
        <vt:lpwstr/>
      </vt:variant>
      <vt:variant>
        <vt:lpwstr>_Toc420662959</vt:lpwstr>
      </vt:variant>
      <vt:variant>
        <vt:i4>1310779</vt:i4>
      </vt:variant>
      <vt:variant>
        <vt:i4>302</vt:i4>
      </vt:variant>
      <vt:variant>
        <vt:i4>0</vt:i4>
      </vt:variant>
      <vt:variant>
        <vt:i4>5</vt:i4>
      </vt:variant>
      <vt:variant>
        <vt:lpwstr/>
      </vt:variant>
      <vt:variant>
        <vt:lpwstr>_Toc420662958</vt:lpwstr>
      </vt:variant>
      <vt:variant>
        <vt:i4>1310779</vt:i4>
      </vt:variant>
      <vt:variant>
        <vt:i4>296</vt:i4>
      </vt:variant>
      <vt:variant>
        <vt:i4>0</vt:i4>
      </vt:variant>
      <vt:variant>
        <vt:i4>5</vt:i4>
      </vt:variant>
      <vt:variant>
        <vt:lpwstr/>
      </vt:variant>
      <vt:variant>
        <vt:lpwstr>_Toc420662957</vt:lpwstr>
      </vt:variant>
      <vt:variant>
        <vt:i4>1310779</vt:i4>
      </vt:variant>
      <vt:variant>
        <vt:i4>290</vt:i4>
      </vt:variant>
      <vt:variant>
        <vt:i4>0</vt:i4>
      </vt:variant>
      <vt:variant>
        <vt:i4>5</vt:i4>
      </vt:variant>
      <vt:variant>
        <vt:lpwstr/>
      </vt:variant>
      <vt:variant>
        <vt:lpwstr>_Toc420662956</vt:lpwstr>
      </vt:variant>
      <vt:variant>
        <vt:i4>1310779</vt:i4>
      </vt:variant>
      <vt:variant>
        <vt:i4>284</vt:i4>
      </vt:variant>
      <vt:variant>
        <vt:i4>0</vt:i4>
      </vt:variant>
      <vt:variant>
        <vt:i4>5</vt:i4>
      </vt:variant>
      <vt:variant>
        <vt:lpwstr/>
      </vt:variant>
      <vt:variant>
        <vt:lpwstr>_Toc420662955</vt:lpwstr>
      </vt:variant>
      <vt:variant>
        <vt:i4>1310779</vt:i4>
      </vt:variant>
      <vt:variant>
        <vt:i4>278</vt:i4>
      </vt:variant>
      <vt:variant>
        <vt:i4>0</vt:i4>
      </vt:variant>
      <vt:variant>
        <vt:i4>5</vt:i4>
      </vt:variant>
      <vt:variant>
        <vt:lpwstr/>
      </vt:variant>
      <vt:variant>
        <vt:lpwstr>_Toc420662954</vt:lpwstr>
      </vt:variant>
      <vt:variant>
        <vt:i4>1310779</vt:i4>
      </vt:variant>
      <vt:variant>
        <vt:i4>272</vt:i4>
      </vt:variant>
      <vt:variant>
        <vt:i4>0</vt:i4>
      </vt:variant>
      <vt:variant>
        <vt:i4>5</vt:i4>
      </vt:variant>
      <vt:variant>
        <vt:lpwstr/>
      </vt:variant>
      <vt:variant>
        <vt:lpwstr>_Toc420662953</vt:lpwstr>
      </vt:variant>
      <vt:variant>
        <vt:i4>1310779</vt:i4>
      </vt:variant>
      <vt:variant>
        <vt:i4>266</vt:i4>
      </vt:variant>
      <vt:variant>
        <vt:i4>0</vt:i4>
      </vt:variant>
      <vt:variant>
        <vt:i4>5</vt:i4>
      </vt:variant>
      <vt:variant>
        <vt:lpwstr/>
      </vt:variant>
      <vt:variant>
        <vt:lpwstr>_Toc420662952</vt:lpwstr>
      </vt:variant>
      <vt:variant>
        <vt:i4>1310779</vt:i4>
      </vt:variant>
      <vt:variant>
        <vt:i4>260</vt:i4>
      </vt:variant>
      <vt:variant>
        <vt:i4>0</vt:i4>
      </vt:variant>
      <vt:variant>
        <vt:i4>5</vt:i4>
      </vt:variant>
      <vt:variant>
        <vt:lpwstr/>
      </vt:variant>
      <vt:variant>
        <vt:lpwstr>_Toc420662951</vt:lpwstr>
      </vt:variant>
      <vt:variant>
        <vt:i4>1310779</vt:i4>
      </vt:variant>
      <vt:variant>
        <vt:i4>254</vt:i4>
      </vt:variant>
      <vt:variant>
        <vt:i4>0</vt:i4>
      </vt:variant>
      <vt:variant>
        <vt:i4>5</vt:i4>
      </vt:variant>
      <vt:variant>
        <vt:lpwstr/>
      </vt:variant>
      <vt:variant>
        <vt:lpwstr>_Toc420662950</vt:lpwstr>
      </vt:variant>
      <vt:variant>
        <vt:i4>1376315</vt:i4>
      </vt:variant>
      <vt:variant>
        <vt:i4>248</vt:i4>
      </vt:variant>
      <vt:variant>
        <vt:i4>0</vt:i4>
      </vt:variant>
      <vt:variant>
        <vt:i4>5</vt:i4>
      </vt:variant>
      <vt:variant>
        <vt:lpwstr/>
      </vt:variant>
      <vt:variant>
        <vt:lpwstr>_Toc420662949</vt:lpwstr>
      </vt:variant>
      <vt:variant>
        <vt:i4>1376315</vt:i4>
      </vt:variant>
      <vt:variant>
        <vt:i4>242</vt:i4>
      </vt:variant>
      <vt:variant>
        <vt:i4>0</vt:i4>
      </vt:variant>
      <vt:variant>
        <vt:i4>5</vt:i4>
      </vt:variant>
      <vt:variant>
        <vt:lpwstr/>
      </vt:variant>
      <vt:variant>
        <vt:lpwstr>_Toc420662948</vt:lpwstr>
      </vt:variant>
      <vt:variant>
        <vt:i4>1376315</vt:i4>
      </vt:variant>
      <vt:variant>
        <vt:i4>236</vt:i4>
      </vt:variant>
      <vt:variant>
        <vt:i4>0</vt:i4>
      </vt:variant>
      <vt:variant>
        <vt:i4>5</vt:i4>
      </vt:variant>
      <vt:variant>
        <vt:lpwstr/>
      </vt:variant>
      <vt:variant>
        <vt:lpwstr>_Toc420662947</vt:lpwstr>
      </vt:variant>
      <vt:variant>
        <vt:i4>1376315</vt:i4>
      </vt:variant>
      <vt:variant>
        <vt:i4>230</vt:i4>
      </vt:variant>
      <vt:variant>
        <vt:i4>0</vt:i4>
      </vt:variant>
      <vt:variant>
        <vt:i4>5</vt:i4>
      </vt:variant>
      <vt:variant>
        <vt:lpwstr/>
      </vt:variant>
      <vt:variant>
        <vt:lpwstr>_Toc420662946</vt:lpwstr>
      </vt:variant>
      <vt:variant>
        <vt:i4>1376315</vt:i4>
      </vt:variant>
      <vt:variant>
        <vt:i4>224</vt:i4>
      </vt:variant>
      <vt:variant>
        <vt:i4>0</vt:i4>
      </vt:variant>
      <vt:variant>
        <vt:i4>5</vt:i4>
      </vt:variant>
      <vt:variant>
        <vt:lpwstr/>
      </vt:variant>
      <vt:variant>
        <vt:lpwstr>_Toc420662945</vt:lpwstr>
      </vt:variant>
      <vt:variant>
        <vt:i4>1376315</vt:i4>
      </vt:variant>
      <vt:variant>
        <vt:i4>218</vt:i4>
      </vt:variant>
      <vt:variant>
        <vt:i4>0</vt:i4>
      </vt:variant>
      <vt:variant>
        <vt:i4>5</vt:i4>
      </vt:variant>
      <vt:variant>
        <vt:lpwstr/>
      </vt:variant>
      <vt:variant>
        <vt:lpwstr>_Toc420662944</vt:lpwstr>
      </vt:variant>
      <vt:variant>
        <vt:i4>1376315</vt:i4>
      </vt:variant>
      <vt:variant>
        <vt:i4>212</vt:i4>
      </vt:variant>
      <vt:variant>
        <vt:i4>0</vt:i4>
      </vt:variant>
      <vt:variant>
        <vt:i4>5</vt:i4>
      </vt:variant>
      <vt:variant>
        <vt:lpwstr/>
      </vt:variant>
      <vt:variant>
        <vt:lpwstr>_Toc420662943</vt:lpwstr>
      </vt:variant>
      <vt:variant>
        <vt:i4>1376315</vt:i4>
      </vt:variant>
      <vt:variant>
        <vt:i4>206</vt:i4>
      </vt:variant>
      <vt:variant>
        <vt:i4>0</vt:i4>
      </vt:variant>
      <vt:variant>
        <vt:i4>5</vt:i4>
      </vt:variant>
      <vt:variant>
        <vt:lpwstr/>
      </vt:variant>
      <vt:variant>
        <vt:lpwstr>_Toc420662942</vt:lpwstr>
      </vt:variant>
      <vt:variant>
        <vt:i4>1376315</vt:i4>
      </vt:variant>
      <vt:variant>
        <vt:i4>200</vt:i4>
      </vt:variant>
      <vt:variant>
        <vt:i4>0</vt:i4>
      </vt:variant>
      <vt:variant>
        <vt:i4>5</vt:i4>
      </vt:variant>
      <vt:variant>
        <vt:lpwstr/>
      </vt:variant>
      <vt:variant>
        <vt:lpwstr>_Toc420662941</vt:lpwstr>
      </vt:variant>
      <vt:variant>
        <vt:i4>1376315</vt:i4>
      </vt:variant>
      <vt:variant>
        <vt:i4>194</vt:i4>
      </vt:variant>
      <vt:variant>
        <vt:i4>0</vt:i4>
      </vt:variant>
      <vt:variant>
        <vt:i4>5</vt:i4>
      </vt:variant>
      <vt:variant>
        <vt:lpwstr/>
      </vt:variant>
      <vt:variant>
        <vt:lpwstr>_Toc420662940</vt:lpwstr>
      </vt:variant>
      <vt:variant>
        <vt:i4>1179707</vt:i4>
      </vt:variant>
      <vt:variant>
        <vt:i4>188</vt:i4>
      </vt:variant>
      <vt:variant>
        <vt:i4>0</vt:i4>
      </vt:variant>
      <vt:variant>
        <vt:i4>5</vt:i4>
      </vt:variant>
      <vt:variant>
        <vt:lpwstr/>
      </vt:variant>
      <vt:variant>
        <vt:lpwstr>_Toc420662939</vt:lpwstr>
      </vt:variant>
      <vt:variant>
        <vt:i4>1179707</vt:i4>
      </vt:variant>
      <vt:variant>
        <vt:i4>182</vt:i4>
      </vt:variant>
      <vt:variant>
        <vt:i4>0</vt:i4>
      </vt:variant>
      <vt:variant>
        <vt:i4>5</vt:i4>
      </vt:variant>
      <vt:variant>
        <vt:lpwstr/>
      </vt:variant>
      <vt:variant>
        <vt:lpwstr>_Toc420662938</vt:lpwstr>
      </vt:variant>
      <vt:variant>
        <vt:i4>1179707</vt:i4>
      </vt:variant>
      <vt:variant>
        <vt:i4>176</vt:i4>
      </vt:variant>
      <vt:variant>
        <vt:i4>0</vt:i4>
      </vt:variant>
      <vt:variant>
        <vt:i4>5</vt:i4>
      </vt:variant>
      <vt:variant>
        <vt:lpwstr/>
      </vt:variant>
      <vt:variant>
        <vt:lpwstr>_Toc420662937</vt:lpwstr>
      </vt:variant>
      <vt:variant>
        <vt:i4>1179707</vt:i4>
      </vt:variant>
      <vt:variant>
        <vt:i4>170</vt:i4>
      </vt:variant>
      <vt:variant>
        <vt:i4>0</vt:i4>
      </vt:variant>
      <vt:variant>
        <vt:i4>5</vt:i4>
      </vt:variant>
      <vt:variant>
        <vt:lpwstr/>
      </vt:variant>
      <vt:variant>
        <vt:lpwstr>_Toc420662936</vt:lpwstr>
      </vt:variant>
      <vt:variant>
        <vt:i4>1179707</vt:i4>
      </vt:variant>
      <vt:variant>
        <vt:i4>164</vt:i4>
      </vt:variant>
      <vt:variant>
        <vt:i4>0</vt:i4>
      </vt:variant>
      <vt:variant>
        <vt:i4>5</vt:i4>
      </vt:variant>
      <vt:variant>
        <vt:lpwstr/>
      </vt:variant>
      <vt:variant>
        <vt:lpwstr>_Toc420662935</vt:lpwstr>
      </vt:variant>
      <vt:variant>
        <vt:i4>1179707</vt:i4>
      </vt:variant>
      <vt:variant>
        <vt:i4>158</vt:i4>
      </vt:variant>
      <vt:variant>
        <vt:i4>0</vt:i4>
      </vt:variant>
      <vt:variant>
        <vt:i4>5</vt:i4>
      </vt:variant>
      <vt:variant>
        <vt:lpwstr/>
      </vt:variant>
      <vt:variant>
        <vt:lpwstr>_Toc420662934</vt:lpwstr>
      </vt:variant>
      <vt:variant>
        <vt:i4>1179707</vt:i4>
      </vt:variant>
      <vt:variant>
        <vt:i4>152</vt:i4>
      </vt:variant>
      <vt:variant>
        <vt:i4>0</vt:i4>
      </vt:variant>
      <vt:variant>
        <vt:i4>5</vt:i4>
      </vt:variant>
      <vt:variant>
        <vt:lpwstr/>
      </vt:variant>
      <vt:variant>
        <vt:lpwstr>_Toc420662933</vt:lpwstr>
      </vt:variant>
      <vt:variant>
        <vt:i4>1179707</vt:i4>
      </vt:variant>
      <vt:variant>
        <vt:i4>146</vt:i4>
      </vt:variant>
      <vt:variant>
        <vt:i4>0</vt:i4>
      </vt:variant>
      <vt:variant>
        <vt:i4>5</vt:i4>
      </vt:variant>
      <vt:variant>
        <vt:lpwstr/>
      </vt:variant>
      <vt:variant>
        <vt:lpwstr>_Toc420662932</vt:lpwstr>
      </vt:variant>
      <vt:variant>
        <vt:i4>1179707</vt:i4>
      </vt:variant>
      <vt:variant>
        <vt:i4>140</vt:i4>
      </vt:variant>
      <vt:variant>
        <vt:i4>0</vt:i4>
      </vt:variant>
      <vt:variant>
        <vt:i4>5</vt:i4>
      </vt:variant>
      <vt:variant>
        <vt:lpwstr/>
      </vt:variant>
      <vt:variant>
        <vt:lpwstr>_Toc420662931</vt:lpwstr>
      </vt:variant>
      <vt:variant>
        <vt:i4>1179707</vt:i4>
      </vt:variant>
      <vt:variant>
        <vt:i4>134</vt:i4>
      </vt:variant>
      <vt:variant>
        <vt:i4>0</vt:i4>
      </vt:variant>
      <vt:variant>
        <vt:i4>5</vt:i4>
      </vt:variant>
      <vt:variant>
        <vt:lpwstr/>
      </vt:variant>
      <vt:variant>
        <vt:lpwstr>_Toc420662930</vt:lpwstr>
      </vt:variant>
      <vt:variant>
        <vt:i4>1245243</vt:i4>
      </vt:variant>
      <vt:variant>
        <vt:i4>128</vt:i4>
      </vt:variant>
      <vt:variant>
        <vt:i4>0</vt:i4>
      </vt:variant>
      <vt:variant>
        <vt:i4>5</vt:i4>
      </vt:variant>
      <vt:variant>
        <vt:lpwstr/>
      </vt:variant>
      <vt:variant>
        <vt:lpwstr>_Toc420662929</vt:lpwstr>
      </vt:variant>
      <vt:variant>
        <vt:i4>1245243</vt:i4>
      </vt:variant>
      <vt:variant>
        <vt:i4>122</vt:i4>
      </vt:variant>
      <vt:variant>
        <vt:i4>0</vt:i4>
      </vt:variant>
      <vt:variant>
        <vt:i4>5</vt:i4>
      </vt:variant>
      <vt:variant>
        <vt:lpwstr/>
      </vt:variant>
      <vt:variant>
        <vt:lpwstr>_Toc420662928</vt:lpwstr>
      </vt:variant>
      <vt:variant>
        <vt:i4>1245243</vt:i4>
      </vt:variant>
      <vt:variant>
        <vt:i4>116</vt:i4>
      </vt:variant>
      <vt:variant>
        <vt:i4>0</vt:i4>
      </vt:variant>
      <vt:variant>
        <vt:i4>5</vt:i4>
      </vt:variant>
      <vt:variant>
        <vt:lpwstr/>
      </vt:variant>
      <vt:variant>
        <vt:lpwstr>_Toc420662927</vt:lpwstr>
      </vt:variant>
      <vt:variant>
        <vt:i4>1245243</vt:i4>
      </vt:variant>
      <vt:variant>
        <vt:i4>110</vt:i4>
      </vt:variant>
      <vt:variant>
        <vt:i4>0</vt:i4>
      </vt:variant>
      <vt:variant>
        <vt:i4>5</vt:i4>
      </vt:variant>
      <vt:variant>
        <vt:lpwstr/>
      </vt:variant>
      <vt:variant>
        <vt:lpwstr>_Toc420662926</vt:lpwstr>
      </vt:variant>
      <vt:variant>
        <vt:i4>1245243</vt:i4>
      </vt:variant>
      <vt:variant>
        <vt:i4>104</vt:i4>
      </vt:variant>
      <vt:variant>
        <vt:i4>0</vt:i4>
      </vt:variant>
      <vt:variant>
        <vt:i4>5</vt:i4>
      </vt:variant>
      <vt:variant>
        <vt:lpwstr/>
      </vt:variant>
      <vt:variant>
        <vt:lpwstr>_Toc420662925</vt:lpwstr>
      </vt:variant>
      <vt:variant>
        <vt:i4>1245243</vt:i4>
      </vt:variant>
      <vt:variant>
        <vt:i4>98</vt:i4>
      </vt:variant>
      <vt:variant>
        <vt:i4>0</vt:i4>
      </vt:variant>
      <vt:variant>
        <vt:i4>5</vt:i4>
      </vt:variant>
      <vt:variant>
        <vt:lpwstr/>
      </vt:variant>
      <vt:variant>
        <vt:lpwstr>_Toc420662924</vt:lpwstr>
      </vt:variant>
      <vt:variant>
        <vt:i4>1245243</vt:i4>
      </vt:variant>
      <vt:variant>
        <vt:i4>92</vt:i4>
      </vt:variant>
      <vt:variant>
        <vt:i4>0</vt:i4>
      </vt:variant>
      <vt:variant>
        <vt:i4>5</vt:i4>
      </vt:variant>
      <vt:variant>
        <vt:lpwstr/>
      </vt:variant>
      <vt:variant>
        <vt:lpwstr>_Toc420662923</vt:lpwstr>
      </vt:variant>
      <vt:variant>
        <vt:i4>1245243</vt:i4>
      </vt:variant>
      <vt:variant>
        <vt:i4>86</vt:i4>
      </vt:variant>
      <vt:variant>
        <vt:i4>0</vt:i4>
      </vt:variant>
      <vt:variant>
        <vt:i4>5</vt:i4>
      </vt:variant>
      <vt:variant>
        <vt:lpwstr/>
      </vt:variant>
      <vt:variant>
        <vt:lpwstr>_Toc420662922</vt:lpwstr>
      </vt:variant>
      <vt:variant>
        <vt:i4>1245243</vt:i4>
      </vt:variant>
      <vt:variant>
        <vt:i4>80</vt:i4>
      </vt:variant>
      <vt:variant>
        <vt:i4>0</vt:i4>
      </vt:variant>
      <vt:variant>
        <vt:i4>5</vt:i4>
      </vt:variant>
      <vt:variant>
        <vt:lpwstr/>
      </vt:variant>
      <vt:variant>
        <vt:lpwstr>_Toc420662921</vt:lpwstr>
      </vt:variant>
      <vt:variant>
        <vt:i4>1245243</vt:i4>
      </vt:variant>
      <vt:variant>
        <vt:i4>74</vt:i4>
      </vt:variant>
      <vt:variant>
        <vt:i4>0</vt:i4>
      </vt:variant>
      <vt:variant>
        <vt:i4>5</vt:i4>
      </vt:variant>
      <vt:variant>
        <vt:lpwstr/>
      </vt:variant>
      <vt:variant>
        <vt:lpwstr>_Toc420662920</vt:lpwstr>
      </vt:variant>
      <vt:variant>
        <vt:i4>1048635</vt:i4>
      </vt:variant>
      <vt:variant>
        <vt:i4>68</vt:i4>
      </vt:variant>
      <vt:variant>
        <vt:i4>0</vt:i4>
      </vt:variant>
      <vt:variant>
        <vt:i4>5</vt:i4>
      </vt:variant>
      <vt:variant>
        <vt:lpwstr/>
      </vt:variant>
      <vt:variant>
        <vt:lpwstr>_Toc420662919</vt:lpwstr>
      </vt:variant>
      <vt:variant>
        <vt:i4>1048635</vt:i4>
      </vt:variant>
      <vt:variant>
        <vt:i4>62</vt:i4>
      </vt:variant>
      <vt:variant>
        <vt:i4>0</vt:i4>
      </vt:variant>
      <vt:variant>
        <vt:i4>5</vt:i4>
      </vt:variant>
      <vt:variant>
        <vt:lpwstr/>
      </vt:variant>
      <vt:variant>
        <vt:lpwstr>_Toc420662918</vt:lpwstr>
      </vt:variant>
      <vt:variant>
        <vt:i4>1048635</vt:i4>
      </vt:variant>
      <vt:variant>
        <vt:i4>56</vt:i4>
      </vt:variant>
      <vt:variant>
        <vt:i4>0</vt:i4>
      </vt:variant>
      <vt:variant>
        <vt:i4>5</vt:i4>
      </vt:variant>
      <vt:variant>
        <vt:lpwstr/>
      </vt:variant>
      <vt:variant>
        <vt:lpwstr>_Toc420662917</vt:lpwstr>
      </vt:variant>
      <vt:variant>
        <vt:i4>1048635</vt:i4>
      </vt:variant>
      <vt:variant>
        <vt:i4>50</vt:i4>
      </vt:variant>
      <vt:variant>
        <vt:i4>0</vt:i4>
      </vt:variant>
      <vt:variant>
        <vt:i4>5</vt:i4>
      </vt:variant>
      <vt:variant>
        <vt:lpwstr/>
      </vt:variant>
      <vt:variant>
        <vt:lpwstr>_Toc420662916</vt:lpwstr>
      </vt:variant>
      <vt:variant>
        <vt:i4>1048635</vt:i4>
      </vt:variant>
      <vt:variant>
        <vt:i4>44</vt:i4>
      </vt:variant>
      <vt:variant>
        <vt:i4>0</vt:i4>
      </vt:variant>
      <vt:variant>
        <vt:i4>5</vt:i4>
      </vt:variant>
      <vt:variant>
        <vt:lpwstr/>
      </vt:variant>
      <vt:variant>
        <vt:lpwstr>_Toc420662915</vt:lpwstr>
      </vt:variant>
      <vt:variant>
        <vt:i4>1048635</vt:i4>
      </vt:variant>
      <vt:variant>
        <vt:i4>38</vt:i4>
      </vt:variant>
      <vt:variant>
        <vt:i4>0</vt:i4>
      </vt:variant>
      <vt:variant>
        <vt:i4>5</vt:i4>
      </vt:variant>
      <vt:variant>
        <vt:lpwstr/>
      </vt:variant>
      <vt:variant>
        <vt:lpwstr>_Toc420662914</vt:lpwstr>
      </vt:variant>
      <vt:variant>
        <vt:i4>1048635</vt:i4>
      </vt:variant>
      <vt:variant>
        <vt:i4>32</vt:i4>
      </vt:variant>
      <vt:variant>
        <vt:i4>0</vt:i4>
      </vt:variant>
      <vt:variant>
        <vt:i4>5</vt:i4>
      </vt:variant>
      <vt:variant>
        <vt:lpwstr/>
      </vt:variant>
      <vt:variant>
        <vt:lpwstr>_Toc420662913</vt:lpwstr>
      </vt:variant>
      <vt:variant>
        <vt:i4>1048635</vt:i4>
      </vt:variant>
      <vt:variant>
        <vt:i4>26</vt:i4>
      </vt:variant>
      <vt:variant>
        <vt:i4>0</vt:i4>
      </vt:variant>
      <vt:variant>
        <vt:i4>5</vt:i4>
      </vt:variant>
      <vt:variant>
        <vt:lpwstr/>
      </vt:variant>
      <vt:variant>
        <vt:lpwstr>_Toc420662912</vt:lpwstr>
      </vt:variant>
      <vt:variant>
        <vt:i4>1048635</vt:i4>
      </vt:variant>
      <vt:variant>
        <vt:i4>20</vt:i4>
      </vt:variant>
      <vt:variant>
        <vt:i4>0</vt:i4>
      </vt:variant>
      <vt:variant>
        <vt:i4>5</vt:i4>
      </vt:variant>
      <vt:variant>
        <vt:lpwstr/>
      </vt:variant>
      <vt:variant>
        <vt:lpwstr>_Toc420662911</vt:lpwstr>
      </vt:variant>
      <vt:variant>
        <vt:i4>1048635</vt:i4>
      </vt:variant>
      <vt:variant>
        <vt:i4>14</vt:i4>
      </vt:variant>
      <vt:variant>
        <vt:i4>0</vt:i4>
      </vt:variant>
      <vt:variant>
        <vt:i4>5</vt:i4>
      </vt:variant>
      <vt:variant>
        <vt:lpwstr/>
      </vt:variant>
      <vt:variant>
        <vt:lpwstr>_Toc420662910</vt:lpwstr>
      </vt:variant>
      <vt:variant>
        <vt:i4>1114171</vt:i4>
      </vt:variant>
      <vt:variant>
        <vt:i4>8</vt:i4>
      </vt:variant>
      <vt:variant>
        <vt:i4>0</vt:i4>
      </vt:variant>
      <vt:variant>
        <vt:i4>5</vt:i4>
      </vt:variant>
      <vt:variant>
        <vt:lpwstr/>
      </vt:variant>
      <vt:variant>
        <vt:lpwstr>_Toc420662909</vt:lpwstr>
      </vt:variant>
      <vt:variant>
        <vt:i4>1114171</vt:i4>
      </vt:variant>
      <vt:variant>
        <vt:i4>2</vt:i4>
      </vt:variant>
      <vt:variant>
        <vt:i4>0</vt:i4>
      </vt:variant>
      <vt:variant>
        <vt:i4>5</vt:i4>
      </vt:variant>
      <vt:variant>
        <vt:lpwstr/>
      </vt:variant>
      <vt:variant>
        <vt:lpwstr>_Toc420662908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1.19</dc:title>
  <dc:subject/>
  <dc:creator>Arkadiusz Jedynak</dc:creator>
  <cp:keywords/>
  <dc:description/>
  <cp:lastModifiedBy>RF-ER</cp:lastModifiedBy>
  <cp:revision>26</cp:revision>
  <cp:lastPrinted>2016-12-27T09:21:00Z</cp:lastPrinted>
  <dcterms:created xsi:type="dcterms:W3CDTF">2016-11-15T14:23:00Z</dcterms:created>
  <dcterms:modified xsi:type="dcterms:W3CDTF">2017-02-09T11:34:00Z</dcterms:modified>
</cp:coreProperties>
</file>