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0F1294" w:rsidRDefault="00F4326C" w:rsidP="000F1294">
      <w:pPr>
        <w:autoSpaceDE w:val="0"/>
        <w:autoSpaceDN w:val="0"/>
        <w:spacing w:line="240" w:lineRule="auto"/>
        <w:jc w:val="left"/>
        <w:rPr>
          <w:rFonts w:ascii="Arial" w:hAnsi="Arial" w:cs="Arial"/>
          <w:b/>
          <w:bCs/>
          <w:sz w:val="20"/>
          <w:szCs w:val="20"/>
        </w:rPr>
      </w:pPr>
    </w:p>
    <w:p w:rsidR="00F4326C" w:rsidRPr="000F1294" w:rsidRDefault="00F4326C" w:rsidP="000F1294">
      <w:pPr>
        <w:autoSpaceDE w:val="0"/>
        <w:autoSpaceDN w:val="0"/>
        <w:spacing w:line="240" w:lineRule="auto"/>
        <w:jc w:val="left"/>
        <w:rPr>
          <w:rFonts w:ascii="Arial" w:hAnsi="Arial" w:cs="Arial"/>
          <w:b/>
          <w:bCs/>
          <w:sz w:val="20"/>
          <w:szCs w:val="20"/>
        </w:rPr>
      </w:pPr>
    </w:p>
    <w:p w:rsidR="002C1F62" w:rsidRDefault="000F23AA" w:rsidP="002C1F62">
      <w:pPr>
        <w:autoSpaceDE w:val="0"/>
        <w:autoSpaceDN w:val="0"/>
        <w:spacing w:line="240" w:lineRule="auto"/>
        <w:rPr>
          <w:rFonts w:ascii="Arial" w:hAnsi="Arial" w:cs="Arial"/>
          <w:b/>
          <w:bCs/>
          <w:sz w:val="20"/>
          <w:szCs w:val="20"/>
        </w:rPr>
      </w:pPr>
      <w:r w:rsidRPr="000F1294">
        <w:rPr>
          <w:rFonts w:ascii="Arial" w:hAnsi="Arial" w:cs="Arial"/>
          <w:b/>
          <w:bCs/>
          <w:sz w:val="20"/>
          <w:szCs w:val="20"/>
        </w:rPr>
        <w:t xml:space="preserve">Karta zmian do </w:t>
      </w:r>
      <w:r w:rsidR="002C1F62">
        <w:rPr>
          <w:rFonts w:ascii="Arial" w:hAnsi="Arial" w:cs="Arial"/>
          <w:b/>
          <w:bCs/>
          <w:sz w:val="20"/>
          <w:szCs w:val="20"/>
        </w:rPr>
        <w:t xml:space="preserve">wzoru Umowy o dofinansowanie projektu pozakonkursowego współfinansowanego z Europejskiego Funduszu Społecznego </w:t>
      </w:r>
      <w:r w:rsidR="00565805">
        <w:rPr>
          <w:rFonts w:ascii="Arial" w:hAnsi="Arial" w:cs="Arial"/>
          <w:b/>
          <w:bCs/>
          <w:sz w:val="20"/>
          <w:szCs w:val="20"/>
        </w:rPr>
        <w:br/>
      </w:r>
      <w:bookmarkStart w:id="0" w:name="_GoBack"/>
      <w:bookmarkEnd w:id="0"/>
      <w:r w:rsidR="002C1F62">
        <w:rPr>
          <w:rFonts w:ascii="Arial" w:hAnsi="Arial" w:cs="Arial"/>
          <w:b/>
          <w:bCs/>
          <w:sz w:val="20"/>
          <w:szCs w:val="20"/>
        </w:rPr>
        <w:t>w ramach IX Osi Priorytetowej Regionalnego Programu Operacyjnego Województwa Mazowieckiego na lata 2014-2020 [Działanie 9.1-kwoty ryczałtowe]</w:t>
      </w:r>
    </w:p>
    <w:p w:rsidR="00F4326C" w:rsidRPr="000F1294" w:rsidRDefault="00F4326C" w:rsidP="000F1294">
      <w:pPr>
        <w:autoSpaceDE w:val="0"/>
        <w:autoSpaceDN w:val="0"/>
        <w:spacing w:line="240" w:lineRule="auto"/>
        <w:jc w:val="left"/>
        <w:rPr>
          <w:rFonts w:ascii="Arial" w:hAnsi="Arial" w:cs="Arial"/>
          <w:b/>
          <w:bCs/>
          <w:sz w:val="20"/>
          <w:szCs w:val="20"/>
        </w:rPr>
      </w:pPr>
    </w:p>
    <w:tbl>
      <w:tblPr>
        <w:tblW w:w="150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3827"/>
        <w:gridCol w:w="4113"/>
        <w:gridCol w:w="4677"/>
      </w:tblGrid>
      <w:tr w:rsidR="005E590F" w:rsidTr="006B12B0">
        <w:tc>
          <w:tcPr>
            <w:tcW w:w="711" w:type="dxa"/>
            <w:tcBorders>
              <w:top w:val="single" w:sz="4" w:space="0" w:color="000000"/>
              <w:left w:val="single" w:sz="4" w:space="0" w:color="000000"/>
              <w:bottom w:val="single" w:sz="4" w:space="0" w:color="000000"/>
              <w:right w:val="single" w:sz="4" w:space="0" w:color="000000"/>
            </w:tcBorders>
            <w:vAlign w:val="center"/>
            <w:hideMark/>
          </w:tcPr>
          <w:p w:rsidR="005E590F" w:rsidRDefault="005E590F">
            <w:pPr>
              <w:spacing w:line="240" w:lineRule="auto"/>
              <w:jc w:val="left"/>
              <w:rPr>
                <w:rFonts w:ascii="Arial" w:hAnsi="Arial" w:cs="Arial"/>
                <w:b/>
                <w:sz w:val="20"/>
                <w:szCs w:val="20"/>
              </w:rPr>
            </w:pPr>
            <w:r>
              <w:rPr>
                <w:rFonts w:ascii="Arial" w:hAnsi="Arial" w:cs="Arial"/>
                <w:b/>
                <w:sz w:val="20"/>
                <w:szCs w:val="20"/>
              </w:rPr>
              <w:t>Lp.</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E590F" w:rsidRDefault="005E590F">
            <w:pPr>
              <w:spacing w:line="240" w:lineRule="auto"/>
              <w:jc w:val="left"/>
              <w:rPr>
                <w:rFonts w:ascii="Arial" w:hAnsi="Arial" w:cs="Arial"/>
                <w:b/>
                <w:sz w:val="20"/>
                <w:szCs w:val="20"/>
              </w:rPr>
            </w:pPr>
            <w:r>
              <w:rPr>
                <w:rFonts w:ascii="Arial" w:hAnsi="Arial" w:cs="Arial"/>
                <w:b/>
                <w:sz w:val="20"/>
                <w:szCs w:val="20"/>
              </w:rPr>
              <w:t>Miejsce zmiany</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E590F" w:rsidRDefault="005E590F">
            <w:pPr>
              <w:spacing w:line="240" w:lineRule="auto"/>
              <w:jc w:val="left"/>
              <w:rPr>
                <w:rFonts w:ascii="Arial" w:hAnsi="Arial" w:cs="Arial"/>
                <w:b/>
                <w:sz w:val="20"/>
                <w:szCs w:val="20"/>
              </w:rPr>
            </w:pPr>
            <w:r>
              <w:rPr>
                <w:rFonts w:ascii="Arial" w:hAnsi="Arial" w:cs="Arial"/>
                <w:b/>
                <w:sz w:val="20"/>
                <w:szCs w:val="20"/>
              </w:rPr>
              <w:t>Dotychczasowy zapis</w:t>
            </w:r>
          </w:p>
        </w:tc>
        <w:tc>
          <w:tcPr>
            <w:tcW w:w="4113" w:type="dxa"/>
            <w:tcBorders>
              <w:top w:val="single" w:sz="4" w:space="0" w:color="000000"/>
              <w:left w:val="single" w:sz="4" w:space="0" w:color="000000"/>
              <w:bottom w:val="single" w:sz="4" w:space="0" w:color="000000"/>
              <w:right w:val="single" w:sz="4" w:space="0" w:color="000000"/>
            </w:tcBorders>
            <w:vAlign w:val="center"/>
            <w:hideMark/>
          </w:tcPr>
          <w:p w:rsidR="005E590F" w:rsidRDefault="005E590F">
            <w:pPr>
              <w:spacing w:line="240" w:lineRule="auto"/>
              <w:jc w:val="left"/>
              <w:rPr>
                <w:rFonts w:ascii="Arial" w:hAnsi="Arial" w:cs="Arial"/>
                <w:b/>
                <w:sz w:val="20"/>
                <w:szCs w:val="20"/>
              </w:rPr>
            </w:pPr>
            <w:r>
              <w:rPr>
                <w:rFonts w:ascii="Arial" w:hAnsi="Arial" w:cs="Arial"/>
                <w:b/>
                <w:sz w:val="20"/>
                <w:szCs w:val="20"/>
              </w:rPr>
              <w:t>Proponowany zapis</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5E590F" w:rsidRDefault="005E590F">
            <w:pPr>
              <w:spacing w:line="240" w:lineRule="auto"/>
              <w:jc w:val="left"/>
              <w:rPr>
                <w:rFonts w:ascii="Arial" w:hAnsi="Arial" w:cs="Arial"/>
                <w:b/>
                <w:sz w:val="20"/>
                <w:szCs w:val="20"/>
              </w:rPr>
            </w:pPr>
            <w:r>
              <w:rPr>
                <w:rFonts w:ascii="Arial" w:hAnsi="Arial" w:cs="Arial"/>
                <w:b/>
                <w:sz w:val="20"/>
                <w:szCs w:val="20"/>
              </w:rPr>
              <w:t>Uzasadnienie/Uwagi</w:t>
            </w:r>
          </w:p>
        </w:tc>
      </w:tr>
      <w:tr w:rsidR="005E590F" w:rsidTr="006B12B0">
        <w:tc>
          <w:tcPr>
            <w:tcW w:w="711" w:type="dxa"/>
            <w:tcBorders>
              <w:top w:val="single" w:sz="4" w:space="0" w:color="000000"/>
              <w:left w:val="single" w:sz="4" w:space="0" w:color="000000"/>
              <w:bottom w:val="single" w:sz="4" w:space="0" w:color="000000"/>
              <w:right w:val="single" w:sz="4" w:space="0" w:color="000000"/>
            </w:tcBorders>
            <w:vAlign w:val="center"/>
          </w:tcPr>
          <w:p w:rsidR="005E590F" w:rsidRDefault="005E590F"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E590F" w:rsidRDefault="005E590F" w:rsidP="005E590F">
            <w:pPr>
              <w:spacing w:line="240" w:lineRule="auto"/>
              <w:rPr>
                <w:rFonts w:ascii="Arial" w:hAnsi="Arial" w:cs="Arial"/>
                <w:sz w:val="20"/>
                <w:szCs w:val="20"/>
              </w:rPr>
            </w:pPr>
            <w:r>
              <w:rPr>
                <w:rFonts w:ascii="Arial" w:hAnsi="Arial" w:cs="Arial"/>
                <w:sz w:val="20"/>
                <w:szCs w:val="20"/>
              </w:rPr>
              <w:t>§ 9 ust. 3</w:t>
            </w:r>
          </w:p>
        </w:tc>
        <w:tc>
          <w:tcPr>
            <w:tcW w:w="3827" w:type="dxa"/>
            <w:tcBorders>
              <w:top w:val="single" w:sz="4" w:space="0" w:color="000000"/>
              <w:left w:val="single" w:sz="4" w:space="0" w:color="000000"/>
              <w:bottom w:val="single" w:sz="4" w:space="0" w:color="000000"/>
              <w:right w:val="single" w:sz="4" w:space="0" w:color="000000"/>
            </w:tcBorders>
          </w:tcPr>
          <w:p w:rsidR="005E590F" w:rsidRDefault="005E590F" w:rsidP="006B12B0">
            <w:pPr>
              <w:widowControl/>
              <w:adjustRightInd/>
              <w:spacing w:before="60" w:line="240" w:lineRule="auto"/>
              <w:jc w:val="left"/>
              <w:rPr>
                <w:rFonts w:ascii="Arial" w:hAnsi="Arial" w:cs="Arial"/>
                <w:sz w:val="20"/>
                <w:szCs w:val="20"/>
              </w:rPr>
            </w:pPr>
            <w:r>
              <w:rPr>
                <w:rFonts w:ascii="Arial" w:hAnsi="Arial" w:cs="Arial"/>
                <w:sz w:val="20"/>
                <w:szCs w:val="20"/>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tc>
        <w:tc>
          <w:tcPr>
            <w:tcW w:w="4113" w:type="dxa"/>
            <w:tcBorders>
              <w:top w:val="single" w:sz="4" w:space="0" w:color="000000"/>
              <w:left w:val="single" w:sz="4" w:space="0" w:color="000000"/>
              <w:bottom w:val="single" w:sz="4" w:space="0" w:color="000000"/>
              <w:right w:val="single" w:sz="4" w:space="0" w:color="000000"/>
            </w:tcBorders>
          </w:tcPr>
          <w:p w:rsidR="005E590F" w:rsidRDefault="005E590F">
            <w:pPr>
              <w:widowControl/>
              <w:adjustRightInd/>
              <w:spacing w:before="60" w:line="240" w:lineRule="auto"/>
              <w:jc w:val="left"/>
              <w:rPr>
                <w:rFonts w:ascii="Arial" w:hAnsi="Arial" w:cs="Arial"/>
                <w:sz w:val="20"/>
                <w:szCs w:val="20"/>
              </w:rPr>
            </w:pPr>
            <w:r>
              <w:rPr>
                <w:rFonts w:ascii="Arial" w:hAnsi="Arial" w:cs="Arial"/>
                <w:sz w:val="20"/>
                <w:szCs w:val="20"/>
              </w:rPr>
              <w:t xml:space="preserve">W przypadku, gdy Wniosek o dofinansowanie Projektu przewiduje trwałość Projektu lub rezultatów, Beneficjent po okresie realizacji Projektu jest zobowiązany do przedkładania do Instytucji Pośredniczącej, rocznego sprawozdania z zachowania trwałości, stanowiącego załącznik nr 11 do Umowy, potwierdzającego zachowanie trwałości Projektu lub rezultatów. </w:t>
            </w:r>
          </w:p>
          <w:p w:rsidR="005E590F" w:rsidRDefault="005E590F">
            <w:pPr>
              <w:suppressAutoHyphens/>
              <w:autoSpaceDN w:val="0"/>
              <w:spacing w:before="120" w:line="240" w:lineRule="auto"/>
              <w:ind w:left="34"/>
              <w:jc w:val="left"/>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hideMark/>
          </w:tcPr>
          <w:p w:rsidR="005E590F" w:rsidRDefault="005E590F">
            <w:pPr>
              <w:pStyle w:val="Tekstkomentarza"/>
              <w:rPr>
                <w:rFonts w:ascii="Arial" w:hAnsi="Arial" w:cs="Arial"/>
                <w:bCs/>
              </w:rPr>
            </w:pPr>
            <w:r>
              <w:rPr>
                <w:rFonts w:ascii="Arial" w:hAnsi="Arial" w:cs="Arial"/>
                <w:lang w:eastAsia="en-US"/>
              </w:rPr>
              <w:t>Modyfikacja zapisu dotyczy obowiązku przedkładania rocznego sprawozdania z zachowania trwałości, którego wzór opracowany przez Departament Kontroli został  załączony do wzoru umowy jako załącznik nr 11.</w:t>
            </w:r>
          </w:p>
        </w:tc>
      </w:tr>
      <w:tr w:rsidR="002B44D7" w:rsidTr="006B12B0">
        <w:tc>
          <w:tcPr>
            <w:tcW w:w="711" w:type="dxa"/>
            <w:tcBorders>
              <w:top w:val="single" w:sz="4" w:space="0" w:color="000000"/>
              <w:left w:val="single" w:sz="4" w:space="0" w:color="000000"/>
              <w:bottom w:val="single" w:sz="4" w:space="0" w:color="000000"/>
              <w:right w:val="single" w:sz="4" w:space="0" w:color="000000"/>
            </w:tcBorders>
            <w:vAlign w:val="center"/>
          </w:tcPr>
          <w:p w:rsidR="002B44D7" w:rsidRDefault="002B44D7"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44D7" w:rsidRPr="00575809" w:rsidRDefault="002B44D7" w:rsidP="002B44D7">
            <w:pPr>
              <w:spacing w:line="240" w:lineRule="auto"/>
              <w:rPr>
                <w:rFonts w:ascii="Arial" w:hAnsi="Arial" w:cs="Arial"/>
                <w:sz w:val="20"/>
                <w:szCs w:val="20"/>
              </w:rPr>
            </w:pPr>
            <w:r w:rsidRPr="00575809">
              <w:rPr>
                <w:rFonts w:ascii="Arial" w:hAnsi="Arial" w:cs="Arial"/>
                <w:sz w:val="20"/>
                <w:szCs w:val="20"/>
              </w:rPr>
              <w:t xml:space="preserve">§ </w:t>
            </w:r>
            <w:r>
              <w:rPr>
                <w:rFonts w:ascii="Arial" w:hAnsi="Arial" w:cs="Arial"/>
                <w:sz w:val="20"/>
                <w:szCs w:val="20"/>
              </w:rPr>
              <w:t>28</w:t>
            </w:r>
            <w:r w:rsidRPr="00575809">
              <w:rPr>
                <w:rFonts w:ascii="Arial" w:hAnsi="Arial" w:cs="Arial"/>
                <w:sz w:val="20"/>
                <w:szCs w:val="20"/>
              </w:rPr>
              <w:t xml:space="preserve"> pkt 6</w:t>
            </w:r>
          </w:p>
        </w:tc>
        <w:tc>
          <w:tcPr>
            <w:tcW w:w="3827" w:type="dxa"/>
            <w:tcBorders>
              <w:top w:val="single" w:sz="4" w:space="0" w:color="000000"/>
              <w:left w:val="single" w:sz="4" w:space="0" w:color="000000"/>
              <w:bottom w:val="single" w:sz="4" w:space="0" w:color="000000"/>
              <w:right w:val="single" w:sz="4" w:space="0" w:color="000000"/>
            </w:tcBorders>
          </w:tcPr>
          <w:p w:rsidR="002B44D7" w:rsidRPr="00575809" w:rsidRDefault="002B44D7" w:rsidP="00AF49AE">
            <w:pPr>
              <w:suppressAutoHyphens/>
              <w:adjustRightInd/>
              <w:spacing w:before="60" w:line="240" w:lineRule="auto"/>
              <w:jc w:val="left"/>
              <w:rPr>
                <w:rFonts w:ascii="Arial" w:hAnsi="Arial" w:cs="Arial"/>
                <w:sz w:val="20"/>
                <w:szCs w:val="20"/>
              </w:rPr>
            </w:pPr>
            <w:r w:rsidRPr="00575809">
              <w:rPr>
                <w:rFonts w:ascii="Arial" w:hAnsi="Arial" w:cs="Arial"/>
                <w:sz w:val="20"/>
                <w:szCs w:val="20"/>
              </w:rPr>
              <w:t>ustawy z dnia 11 lipca 2014 r. o zasadach realizacji programów w zakresie polityki spójności finansowanych w perspektywie finansowej 2014-2020;</w:t>
            </w:r>
          </w:p>
        </w:tc>
        <w:tc>
          <w:tcPr>
            <w:tcW w:w="4113" w:type="dxa"/>
            <w:tcBorders>
              <w:top w:val="single" w:sz="4" w:space="0" w:color="000000"/>
              <w:left w:val="single" w:sz="4" w:space="0" w:color="000000"/>
              <w:bottom w:val="single" w:sz="4" w:space="0" w:color="000000"/>
              <w:right w:val="single" w:sz="4" w:space="0" w:color="000000"/>
            </w:tcBorders>
          </w:tcPr>
          <w:p w:rsidR="002B44D7" w:rsidRPr="00575809" w:rsidRDefault="002B44D7" w:rsidP="00AF49AE">
            <w:pPr>
              <w:suppressAutoHyphens/>
              <w:autoSpaceDN w:val="0"/>
              <w:spacing w:line="240" w:lineRule="auto"/>
              <w:ind w:left="34"/>
              <w:jc w:val="left"/>
              <w:rPr>
                <w:rFonts w:ascii="Arial" w:hAnsi="Arial" w:cs="Arial"/>
                <w:sz w:val="20"/>
                <w:szCs w:val="20"/>
              </w:rPr>
            </w:pPr>
            <w:r w:rsidRPr="00575809">
              <w:rPr>
                <w:rFonts w:ascii="Arial" w:hAnsi="Arial" w:cs="Arial"/>
                <w:sz w:val="20"/>
                <w:szCs w:val="20"/>
              </w:rPr>
              <w:t>ustawy wdrożeniowej</w:t>
            </w:r>
          </w:p>
        </w:tc>
        <w:tc>
          <w:tcPr>
            <w:tcW w:w="4677" w:type="dxa"/>
            <w:tcBorders>
              <w:top w:val="single" w:sz="4" w:space="0" w:color="000000"/>
              <w:left w:val="single" w:sz="4" w:space="0" w:color="000000"/>
              <w:bottom w:val="single" w:sz="4" w:space="0" w:color="000000"/>
              <w:right w:val="single" w:sz="4" w:space="0" w:color="000000"/>
            </w:tcBorders>
          </w:tcPr>
          <w:p w:rsidR="002B44D7" w:rsidRDefault="002B44D7" w:rsidP="00AF49AE">
            <w:pPr>
              <w:pStyle w:val="Tekstkomentarza"/>
              <w:rPr>
                <w:rFonts w:ascii="Arial" w:hAnsi="Arial" w:cs="Arial"/>
                <w:bCs/>
              </w:rPr>
            </w:pPr>
            <w:r>
              <w:rPr>
                <w:rFonts w:ascii="Arial" w:hAnsi="Arial" w:cs="Arial"/>
                <w:bCs/>
              </w:rPr>
              <w:t>Zmiana pełnej nazwy ustawy na skrót stosowany we wzorze umowy.</w:t>
            </w:r>
          </w:p>
        </w:tc>
      </w:tr>
      <w:tr w:rsidR="002B44D7" w:rsidTr="006B12B0">
        <w:tc>
          <w:tcPr>
            <w:tcW w:w="711" w:type="dxa"/>
            <w:tcBorders>
              <w:top w:val="single" w:sz="4" w:space="0" w:color="000000"/>
              <w:left w:val="single" w:sz="4" w:space="0" w:color="000000"/>
              <w:bottom w:val="single" w:sz="4" w:space="0" w:color="000000"/>
              <w:right w:val="single" w:sz="4" w:space="0" w:color="000000"/>
            </w:tcBorders>
            <w:vAlign w:val="center"/>
          </w:tcPr>
          <w:p w:rsidR="002B44D7" w:rsidRDefault="002B44D7"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44D7" w:rsidRPr="00575809" w:rsidRDefault="002B44D7" w:rsidP="002B44D7">
            <w:pPr>
              <w:spacing w:line="240" w:lineRule="auto"/>
              <w:rPr>
                <w:rFonts w:ascii="Arial" w:hAnsi="Arial" w:cs="Arial"/>
                <w:sz w:val="20"/>
                <w:szCs w:val="20"/>
              </w:rPr>
            </w:pPr>
            <w:r w:rsidRPr="00575809">
              <w:rPr>
                <w:rFonts w:ascii="Arial" w:hAnsi="Arial" w:cs="Arial"/>
                <w:sz w:val="20"/>
                <w:szCs w:val="20"/>
              </w:rPr>
              <w:t xml:space="preserve">§ </w:t>
            </w:r>
            <w:r>
              <w:rPr>
                <w:rFonts w:ascii="Arial" w:hAnsi="Arial" w:cs="Arial"/>
                <w:sz w:val="20"/>
                <w:szCs w:val="20"/>
              </w:rPr>
              <w:t>28</w:t>
            </w:r>
            <w:r w:rsidRPr="00575809">
              <w:rPr>
                <w:rFonts w:ascii="Arial" w:hAnsi="Arial" w:cs="Arial"/>
                <w:sz w:val="20"/>
                <w:szCs w:val="20"/>
              </w:rPr>
              <w:t xml:space="preserve"> pkt 7</w:t>
            </w:r>
          </w:p>
        </w:tc>
        <w:tc>
          <w:tcPr>
            <w:tcW w:w="3827" w:type="dxa"/>
            <w:tcBorders>
              <w:top w:val="single" w:sz="4" w:space="0" w:color="000000"/>
              <w:left w:val="single" w:sz="4" w:space="0" w:color="000000"/>
              <w:bottom w:val="single" w:sz="4" w:space="0" w:color="000000"/>
              <w:right w:val="single" w:sz="4" w:space="0" w:color="000000"/>
            </w:tcBorders>
          </w:tcPr>
          <w:p w:rsidR="002B44D7" w:rsidRPr="00575809" w:rsidRDefault="002B44D7" w:rsidP="00AF49AE">
            <w:pPr>
              <w:suppressAutoHyphens/>
              <w:adjustRightInd/>
              <w:spacing w:before="60" w:line="240" w:lineRule="auto"/>
              <w:jc w:val="left"/>
              <w:rPr>
                <w:rFonts w:ascii="Arial" w:hAnsi="Arial" w:cs="Arial"/>
                <w:sz w:val="20"/>
                <w:szCs w:val="20"/>
              </w:rPr>
            </w:pPr>
            <w:r w:rsidRPr="00575809">
              <w:rPr>
                <w:rFonts w:ascii="Arial" w:hAnsi="Arial" w:cs="Arial"/>
                <w:sz w:val="20"/>
                <w:szCs w:val="20"/>
              </w:rPr>
              <w:t>ustawy z dnia 29 stycznia 2004 r. - Prawo zamówień publicznych</w:t>
            </w:r>
            <w:r>
              <w:rPr>
                <w:rFonts w:ascii="Arial" w:hAnsi="Arial" w:cs="Arial"/>
                <w:sz w:val="20"/>
                <w:szCs w:val="20"/>
              </w:rPr>
              <w:t>;</w:t>
            </w:r>
          </w:p>
        </w:tc>
        <w:tc>
          <w:tcPr>
            <w:tcW w:w="4113" w:type="dxa"/>
            <w:tcBorders>
              <w:top w:val="single" w:sz="4" w:space="0" w:color="000000"/>
              <w:left w:val="single" w:sz="4" w:space="0" w:color="000000"/>
              <w:bottom w:val="single" w:sz="4" w:space="0" w:color="000000"/>
              <w:right w:val="single" w:sz="4" w:space="0" w:color="000000"/>
            </w:tcBorders>
          </w:tcPr>
          <w:p w:rsidR="002B44D7" w:rsidRPr="00575809" w:rsidRDefault="002B44D7" w:rsidP="00AF49AE">
            <w:pPr>
              <w:suppressAutoHyphens/>
              <w:autoSpaceDN w:val="0"/>
              <w:spacing w:line="240" w:lineRule="auto"/>
              <w:ind w:left="34"/>
              <w:jc w:val="left"/>
              <w:rPr>
                <w:rFonts w:ascii="Arial" w:hAnsi="Arial" w:cs="Arial"/>
                <w:sz w:val="20"/>
                <w:szCs w:val="20"/>
              </w:rPr>
            </w:pPr>
            <w:r w:rsidRPr="00575809">
              <w:rPr>
                <w:rFonts w:ascii="Arial" w:hAnsi="Arial" w:cs="Arial"/>
                <w:sz w:val="20"/>
                <w:szCs w:val="20"/>
              </w:rPr>
              <w:t xml:space="preserve">ustawy </w:t>
            </w:r>
            <w:proofErr w:type="spellStart"/>
            <w:r w:rsidRPr="00575809">
              <w:rPr>
                <w:rFonts w:ascii="Arial" w:hAnsi="Arial" w:cs="Arial"/>
                <w:sz w:val="20"/>
                <w:szCs w:val="20"/>
              </w:rPr>
              <w:t>Pzp</w:t>
            </w:r>
            <w:proofErr w:type="spellEnd"/>
          </w:p>
        </w:tc>
        <w:tc>
          <w:tcPr>
            <w:tcW w:w="4677" w:type="dxa"/>
            <w:tcBorders>
              <w:top w:val="single" w:sz="4" w:space="0" w:color="000000"/>
              <w:left w:val="single" w:sz="4" w:space="0" w:color="000000"/>
              <w:bottom w:val="single" w:sz="4" w:space="0" w:color="000000"/>
              <w:right w:val="single" w:sz="4" w:space="0" w:color="000000"/>
            </w:tcBorders>
          </w:tcPr>
          <w:p w:rsidR="002B44D7" w:rsidRDefault="002B44D7" w:rsidP="00AF49AE">
            <w:pPr>
              <w:pStyle w:val="Tekstkomentarza"/>
              <w:rPr>
                <w:rFonts w:ascii="Arial" w:hAnsi="Arial" w:cs="Arial"/>
                <w:bCs/>
              </w:rPr>
            </w:pPr>
            <w:r>
              <w:rPr>
                <w:rFonts w:ascii="Arial" w:hAnsi="Arial" w:cs="Arial"/>
                <w:bCs/>
              </w:rPr>
              <w:t>Zmiana pełnej nazwy ustawy na skrót stosowany we wzorze umowy.</w:t>
            </w:r>
          </w:p>
        </w:tc>
      </w:tr>
      <w:tr w:rsidR="002B44D7" w:rsidTr="006B12B0">
        <w:tc>
          <w:tcPr>
            <w:tcW w:w="711" w:type="dxa"/>
            <w:tcBorders>
              <w:top w:val="single" w:sz="4" w:space="0" w:color="000000"/>
              <w:left w:val="single" w:sz="4" w:space="0" w:color="000000"/>
              <w:bottom w:val="single" w:sz="4" w:space="0" w:color="000000"/>
              <w:right w:val="single" w:sz="4" w:space="0" w:color="000000"/>
            </w:tcBorders>
            <w:vAlign w:val="center"/>
          </w:tcPr>
          <w:p w:rsidR="002B44D7" w:rsidRDefault="002B44D7"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44D7" w:rsidRDefault="002B44D7" w:rsidP="000816E4">
            <w:pPr>
              <w:spacing w:line="240" w:lineRule="auto"/>
              <w:rPr>
                <w:rFonts w:ascii="Arial" w:hAnsi="Arial" w:cs="Arial"/>
                <w:sz w:val="20"/>
                <w:szCs w:val="20"/>
              </w:rPr>
            </w:pPr>
            <w:r>
              <w:rPr>
                <w:rFonts w:ascii="Arial" w:hAnsi="Arial" w:cs="Arial"/>
                <w:sz w:val="20"/>
                <w:szCs w:val="20"/>
              </w:rPr>
              <w:t>§ 28 pkt 9</w:t>
            </w:r>
          </w:p>
        </w:tc>
        <w:tc>
          <w:tcPr>
            <w:tcW w:w="3827" w:type="dxa"/>
            <w:tcBorders>
              <w:top w:val="single" w:sz="4" w:space="0" w:color="000000"/>
              <w:left w:val="single" w:sz="4" w:space="0" w:color="000000"/>
              <w:bottom w:val="single" w:sz="4" w:space="0" w:color="000000"/>
              <w:right w:val="single" w:sz="4" w:space="0" w:color="000000"/>
            </w:tcBorders>
          </w:tcPr>
          <w:p w:rsidR="002B44D7" w:rsidRDefault="002B44D7" w:rsidP="000816E4">
            <w:pPr>
              <w:suppressAutoHyphens/>
              <w:adjustRightInd/>
              <w:spacing w:before="60" w:line="240" w:lineRule="auto"/>
              <w:jc w:val="left"/>
              <w:rPr>
                <w:rFonts w:ascii="Arial" w:hAnsi="Arial" w:cs="Arial"/>
                <w:sz w:val="20"/>
                <w:szCs w:val="20"/>
              </w:rPr>
            </w:pPr>
            <w:r>
              <w:rPr>
                <w:rFonts w:ascii="Arial" w:hAnsi="Arial" w:cs="Arial"/>
                <w:sz w:val="20"/>
                <w:szCs w:val="20"/>
              </w:rPr>
              <w:t>ustawy z dnia 17 grudnia 2004 r. o odpowiedzialności za naruszenie dyscypliny finansów publicznych (Dz. U. z 2017 r. poz. 1311)</w:t>
            </w:r>
          </w:p>
        </w:tc>
        <w:tc>
          <w:tcPr>
            <w:tcW w:w="4113" w:type="dxa"/>
            <w:tcBorders>
              <w:top w:val="single" w:sz="4" w:space="0" w:color="000000"/>
              <w:left w:val="single" w:sz="4" w:space="0" w:color="000000"/>
              <w:bottom w:val="single" w:sz="4" w:space="0" w:color="000000"/>
              <w:right w:val="single" w:sz="4" w:space="0" w:color="000000"/>
            </w:tcBorders>
          </w:tcPr>
          <w:p w:rsidR="002B44D7" w:rsidRDefault="002B44D7" w:rsidP="000816E4">
            <w:pPr>
              <w:suppressAutoHyphens/>
              <w:autoSpaceDN w:val="0"/>
              <w:spacing w:line="240" w:lineRule="auto"/>
              <w:ind w:left="34"/>
              <w:jc w:val="left"/>
              <w:rPr>
                <w:rFonts w:ascii="Arial" w:hAnsi="Arial" w:cs="Arial"/>
                <w:sz w:val="20"/>
                <w:szCs w:val="20"/>
              </w:rPr>
            </w:pPr>
            <w:r>
              <w:rPr>
                <w:rFonts w:ascii="Arial" w:hAnsi="Arial" w:cs="Arial"/>
                <w:sz w:val="20"/>
                <w:szCs w:val="20"/>
              </w:rPr>
              <w:t xml:space="preserve">ustawy z dnia 17 grudnia 2004 r. o odpowiedzialności za naruszenie dyscypliny finansów publicznych (Dz. U. z 2017 r. poz. 1311, z </w:t>
            </w:r>
            <w:proofErr w:type="spellStart"/>
            <w:r>
              <w:rPr>
                <w:rFonts w:ascii="Arial" w:hAnsi="Arial" w:cs="Arial"/>
                <w:sz w:val="20"/>
                <w:szCs w:val="20"/>
              </w:rPr>
              <w:t>póżn</w:t>
            </w:r>
            <w:proofErr w:type="spellEnd"/>
            <w:r>
              <w:rPr>
                <w:rFonts w:ascii="Arial" w:hAnsi="Arial" w:cs="Arial"/>
                <w:sz w:val="20"/>
                <w:szCs w:val="20"/>
              </w:rPr>
              <w:t>. zm.)</w:t>
            </w:r>
          </w:p>
        </w:tc>
        <w:tc>
          <w:tcPr>
            <w:tcW w:w="4677" w:type="dxa"/>
            <w:tcBorders>
              <w:top w:val="single" w:sz="4" w:space="0" w:color="000000"/>
              <w:left w:val="single" w:sz="4" w:space="0" w:color="000000"/>
              <w:bottom w:val="single" w:sz="4" w:space="0" w:color="000000"/>
              <w:right w:val="single" w:sz="4" w:space="0" w:color="000000"/>
            </w:tcBorders>
          </w:tcPr>
          <w:p w:rsidR="002B44D7" w:rsidRDefault="002B44D7" w:rsidP="000816E4">
            <w:pPr>
              <w:pStyle w:val="Tekstkomentarza"/>
              <w:rPr>
                <w:rFonts w:ascii="Arial" w:hAnsi="Arial" w:cs="Arial"/>
                <w:bCs/>
              </w:rPr>
            </w:pPr>
            <w:r>
              <w:rPr>
                <w:rFonts w:ascii="Arial" w:hAnsi="Arial" w:cs="Arial"/>
                <w:bCs/>
              </w:rPr>
              <w:t>Aktualizacja publikatora aktu prawnego.</w:t>
            </w:r>
          </w:p>
        </w:tc>
      </w:tr>
      <w:tr w:rsidR="002B44D7" w:rsidTr="006B12B0">
        <w:tc>
          <w:tcPr>
            <w:tcW w:w="711" w:type="dxa"/>
            <w:tcBorders>
              <w:top w:val="single" w:sz="4" w:space="0" w:color="000000"/>
              <w:left w:val="single" w:sz="4" w:space="0" w:color="000000"/>
              <w:bottom w:val="single" w:sz="4" w:space="0" w:color="000000"/>
              <w:right w:val="single" w:sz="4" w:space="0" w:color="000000"/>
            </w:tcBorders>
            <w:vAlign w:val="center"/>
          </w:tcPr>
          <w:p w:rsidR="002B44D7" w:rsidRDefault="002B44D7"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2B44D7" w:rsidRDefault="002B44D7">
            <w:pPr>
              <w:autoSpaceDE w:val="0"/>
              <w:autoSpaceDN w:val="0"/>
              <w:spacing w:line="240" w:lineRule="auto"/>
              <w:jc w:val="left"/>
              <w:rPr>
                <w:rFonts w:ascii="Arial" w:eastAsiaTheme="minorHAnsi" w:hAnsi="Arial" w:cs="Arial"/>
                <w:sz w:val="20"/>
                <w:szCs w:val="20"/>
              </w:rPr>
            </w:pPr>
            <w:r>
              <w:rPr>
                <w:rFonts w:ascii="Arial" w:hAnsi="Arial" w:cs="Arial"/>
                <w:sz w:val="20"/>
                <w:szCs w:val="20"/>
              </w:rPr>
              <w:t>Załącznik nr 10</w:t>
            </w:r>
          </w:p>
        </w:tc>
        <w:tc>
          <w:tcPr>
            <w:tcW w:w="12617" w:type="dxa"/>
            <w:gridSpan w:val="3"/>
            <w:tcBorders>
              <w:top w:val="single" w:sz="4" w:space="0" w:color="000000"/>
              <w:left w:val="single" w:sz="4" w:space="0" w:color="000000"/>
              <w:bottom w:val="single" w:sz="4" w:space="0" w:color="000000"/>
              <w:right w:val="single" w:sz="4" w:space="0" w:color="000000"/>
            </w:tcBorders>
            <w:hideMark/>
          </w:tcPr>
          <w:p w:rsidR="002B44D7" w:rsidRDefault="002B44D7">
            <w:pPr>
              <w:autoSpaceDE w:val="0"/>
              <w:autoSpaceDN w:val="0"/>
              <w:spacing w:line="240" w:lineRule="auto"/>
              <w:jc w:val="left"/>
              <w:rPr>
                <w:rFonts w:ascii="Arial" w:eastAsiaTheme="minorHAnsi" w:hAnsi="Arial" w:cs="Arial"/>
                <w:sz w:val="20"/>
                <w:szCs w:val="20"/>
              </w:rPr>
            </w:pPr>
            <w:r>
              <w:rPr>
                <w:rFonts w:ascii="Arial" w:hAnsi="Arial" w:cs="Arial"/>
                <w:sz w:val="20"/>
                <w:szCs w:val="20"/>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2B44D7" w:rsidTr="006B12B0">
        <w:tc>
          <w:tcPr>
            <w:tcW w:w="711" w:type="dxa"/>
            <w:tcBorders>
              <w:top w:val="single" w:sz="4" w:space="0" w:color="000000"/>
              <w:left w:val="single" w:sz="4" w:space="0" w:color="000000"/>
              <w:bottom w:val="single" w:sz="4" w:space="0" w:color="000000"/>
              <w:right w:val="single" w:sz="4" w:space="0" w:color="000000"/>
            </w:tcBorders>
            <w:vAlign w:val="center"/>
          </w:tcPr>
          <w:p w:rsidR="002B44D7" w:rsidRDefault="002B44D7"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2B44D7" w:rsidRDefault="002B44D7">
            <w:pPr>
              <w:autoSpaceDE w:val="0"/>
              <w:autoSpaceDN w:val="0"/>
              <w:spacing w:line="240" w:lineRule="auto"/>
              <w:jc w:val="left"/>
              <w:rPr>
                <w:rFonts w:ascii="Arial" w:eastAsiaTheme="minorHAnsi" w:hAnsi="Arial" w:cs="Arial"/>
                <w:sz w:val="20"/>
                <w:szCs w:val="20"/>
              </w:rPr>
            </w:pPr>
            <w:r>
              <w:rPr>
                <w:rFonts w:ascii="Arial" w:hAnsi="Arial" w:cs="Arial"/>
                <w:sz w:val="20"/>
                <w:szCs w:val="20"/>
              </w:rPr>
              <w:t>Załącznik nr 11</w:t>
            </w:r>
          </w:p>
        </w:tc>
        <w:tc>
          <w:tcPr>
            <w:tcW w:w="12617" w:type="dxa"/>
            <w:gridSpan w:val="3"/>
            <w:tcBorders>
              <w:top w:val="single" w:sz="4" w:space="0" w:color="000000"/>
              <w:left w:val="single" w:sz="4" w:space="0" w:color="000000"/>
              <w:bottom w:val="single" w:sz="4" w:space="0" w:color="000000"/>
              <w:right w:val="single" w:sz="4" w:space="0" w:color="000000"/>
            </w:tcBorders>
            <w:hideMark/>
          </w:tcPr>
          <w:p w:rsidR="002B44D7" w:rsidRDefault="002B44D7" w:rsidP="007850FB">
            <w:pPr>
              <w:autoSpaceDE w:val="0"/>
              <w:autoSpaceDN w:val="0"/>
              <w:spacing w:after="240" w:line="240" w:lineRule="auto"/>
              <w:jc w:val="left"/>
              <w:rPr>
                <w:rFonts w:ascii="Arial" w:eastAsiaTheme="minorHAnsi" w:hAnsi="Arial" w:cs="Arial"/>
                <w:sz w:val="20"/>
                <w:szCs w:val="20"/>
              </w:rPr>
            </w:pPr>
            <w:r>
              <w:rPr>
                <w:rFonts w:ascii="Arial" w:hAnsi="Arial" w:cs="Arial"/>
                <w:sz w:val="20"/>
                <w:szCs w:val="20"/>
              </w:rPr>
              <w:t>Dodano nowy załącznik pn. Sprawozdanie z zachowania trwałości.</w:t>
            </w:r>
          </w:p>
        </w:tc>
      </w:tr>
      <w:tr w:rsidR="002B44D7" w:rsidTr="006B12B0">
        <w:tc>
          <w:tcPr>
            <w:tcW w:w="711" w:type="dxa"/>
            <w:tcBorders>
              <w:top w:val="single" w:sz="4" w:space="0" w:color="000000"/>
              <w:left w:val="single" w:sz="4" w:space="0" w:color="000000"/>
              <w:bottom w:val="single" w:sz="4" w:space="0" w:color="000000"/>
              <w:right w:val="single" w:sz="4" w:space="0" w:color="000000"/>
            </w:tcBorders>
            <w:vAlign w:val="center"/>
          </w:tcPr>
          <w:p w:rsidR="002B44D7" w:rsidRDefault="002B44D7" w:rsidP="005E590F">
            <w:pPr>
              <w:pStyle w:val="Akapitzlist"/>
              <w:numPr>
                <w:ilvl w:val="0"/>
                <w:numId w:val="47"/>
              </w:numPr>
              <w:rPr>
                <w:rFonts w:ascii="Arial"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2B44D7" w:rsidRDefault="002B44D7">
            <w:pPr>
              <w:autoSpaceDE w:val="0"/>
              <w:autoSpaceDN w:val="0"/>
              <w:spacing w:line="240" w:lineRule="auto"/>
              <w:jc w:val="left"/>
              <w:rPr>
                <w:rFonts w:ascii="Arial" w:eastAsiaTheme="minorHAnsi" w:hAnsi="Arial" w:cs="Arial"/>
                <w:sz w:val="20"/>
                <w:szCs w:val="20"/>
              </w:rPr>
            </w:pPr>
            <w:r>
              <w:rPr>
                <w:rFonts w:ascii="Arial" w:hAnsi="Arial" w:cs="Arial"/>
                <w:sz w:val="20"/>
                <w:szCs w:val="20"/>
              </w:rPr>
              <w:t>Formularze: wzór umowy</w:t>
            </w:r>
          </w:p>
          <w:p w:rsidR="002B44D7" w:rsidRDefault="002B44D7">
            <w:pPr>
              <w:autoSpaceDE w:val="0"/>
              <w:autoSpaceDN w:val="0"/>
              <w:spacing w:line="240" w:lineRule="auto"/>
              <w:jc w:val="left"/>
              <w:rPr>
                <w:rFonts w:ascii="Arial" w:eastAsiaTheme="minorHAnsi" w:hAnsi="Arial" w:cs="Arial"/>
                <w:sz w:val="20"/>
                <w:szCs w:val="20"/>
              </w:rPr>
            </w:pPr>
            <w:r>
              <w:rPr>
                <w:rFonts w:ascii="Arial" w:hAnsi="Arial" w:cs="Arial"/>
                <w:sz w:val="20"/>
                <w:szCs w:val="20"/>
              </w:rPr>
              <w:lastRenderedPageBreak/>
              <w:t>i załączniki</w:t>
            </w:r>
          </w:p>
        </w:tc>
        <w:tc>
          <w:tcPr>
            <w:tcW w:w="12617" w:type="dxa"/>
            <w:gridSpan w:val="3"/>
            <w:tcBorders>
              <w:top w:val="single" w:sz="4" w:space="0" w:color="000000"/>
              <w:left w:val="single" w:sz="4" w:space="0" w:color="000000"/>
              <w:bottom w:val="single" w:sz="4" w:space="0" w:color="000000"/>
              <w:right w:val="single" w:sz="4" w:space="0" w:color="000000"/>
            </w:tcBorders>
            <w:hideMark/>
          </w:tcPr>
          <w:p w:rsidR="002B44D7" w:rsidRDefault="002B44D7">
            <w:pPr>
              <w:autoSpaceDE w:val="0"/>
              <w:autoSpaceDN w:val="0"/>
              <w:spacing w:line="240" w:lineRule="auto"/>
              <w:jc w:val="left"/>
              <w:rPr>
                <w:rFonts w:ascii="Arial" w:eastAsiaTheme="minorHAnsi" w:hAnsi="Arial" w:cs="Arial"/>
                <w:sz w:val="20"/>
                <w:szCs w:val="20"/>
              </w:rPr>
            </w:pPr>
            <w:r>
              <w:rPr>
                <w:rFonts w:ascii="Arial" w:hAnsi="Arial" w:cs="Arial"/>
                <w:sz w:val="20"/>
                <w:szCs w:val="20"/>
              </w:rPr>
              <w:lastRenderedPageBreak/>
              <w:t>Zmiana logotypu zgodnie z zapisami Księgi identyfikacji wizualnej znaku marki Fundusze Europejskie i znaków programów polityki spójności na lata 2014-2020</w:t>
            </w:r>
          </w:p>
        </w:tc>
      </w:tr>
      <w:tr w:rsidR="002B44D7" w:rsidTr="006B12B0">
        <w:tc>
          <w:tcPr>
            <w:tcW w:w="711" w:type="dxa"/>
            <w:tcBorders>
              <w:top w:val="single" w:sz="4" w:space="0" w:color="000000"/>
              <w:left w:val="single" w:sz="4" w:space="0" w:color="000000"/>
              <w:bottom w:val="single" w:sz="4" w:space="0" w:color="000000"/>
              <w:right w:val="single" w:sz="4" w:space="0" w:color="000000"/>
            </w:tcBorders>
          </w:tcPr>
          <w:p w:rsidR="002B44D7" w:rsidRDefault="002B44D7" w:rsidP="005E590F">
            <w:pPr>
              <w:pStyle w:val="Akapitzlist"/>
              <w:numPr>
                <w:ilvl w:val="0"/>
                <w:numId w:val="47"/>
              </w:numPr>
              <w:rPr>
                <w:rFonts w:ascii="Arial" w:hAnsi="Arial" w:cs="Arial"/>
                <w:sz w:val="20"/>
                <w:szCs w:val="20"/>
              </w:rPr>
            </w:pPr>
          </w:p>
        </w:tc>
        <w:tc>
          <w:tcPr>
            <w:tcW w:w="14319" w:type="dxa"/>
            <w:gridSpan w:val="4"/>
            <w:tcBorders>
              <w:top w:val="single" w:sz="4" w:space="0" w:color="000000"/>
              <w:left w:val="single" w:sz="4" w:space="0" w:color="000000"/>
              <w:bottom w:val="single" w:sz="4" w:space="0" w:color="000000"/>
              <w:right w:val="single" w:sz="4" w:space="0" w:color="000000"/>
            </w:tcBorders>
            <w:hideMark/>
          </w:tcPr>
          <w:p w:rsidR="002B44D7" w:rsidRDefault="002B44D7">
            <w:pPr>
              <w:spacing w:line="240" w:lineRule="auto"/>
              <w:jc w:val="left"/>
              <w:rPr>
                <w:rFonts w:ascii="Arial" w:hAnsi="Arial" w:cs="Arial"/>
                <w:sz w:val="20"/>
                <w:szCs w:val="20"/>
              </w:rPr>
            </w:pPr>
            <w:r>
              <w:rPr>
                <w:rFonts w:ascii="Arial" w:hAnsi="Arial" w:cs="Arial"/>
                <w:sz w:val="20"/>
                <w:szCs w:val="20"/>
              </w:rPr>
              <w:t>Zmiany redakcyjne wynikające z wprowadzenia zmian do zapisów umowy.</w:t>
            </w:r>
          </w:p>
        </w:tc>
      </w:tr>
    </w:tbl>
    <w:p w:rsidR="00B00058" w:rsidRPr="000F1294" w:rsidRDefault="00B00058" w:rsidP="000F1294">
      <w:pPr>
        <w:spacing w:line="240" w:lineRule="auto"/>
        <w:jc w:val="left"/>
        <w:rPr>
          <w:rFonts w:ascii="Arial" w:hAnsi="Arial" w:cs="Arial"/>
          <w:sz w:val="20"/>
          <w:szCs w:val="20"/>
        </w:rPr>
      </w:pPr>
    </w:p>
    <w:p w:rsidR="000F23AA" w:rsidRPr="000F1294" w:rsidRDefault="000F23AA" w:rsidP="000F1294">
      <w:pPr>
        <w:spacing w:line="240" w:lineRule="auto"/>
        <w:jc w:val="left"/>
        <w:rPr>
          <w:rFonts w:ascii="Arial" w:hAnsi="Arial" w:cs="Arial"/>
          <w:sz w:val="20"/>
          <w:szCs w:val="20"/>
        </w:rPr>
      </w:pPr>
    </w:p>
    <w:sectPr w:rsidR="000F23AA" w:rsidRPr="000F1294"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9E" w:rsidRDefault="00064D9E">
      <w:r>
        <w:separator/>
      </w:r>
    </w:p>
  </w:endnote>
  <w:endnote w:type="continuationSeparator" w:id="0">
    <w:p w:rsidR="00064D9E" w:rsidRDefault="0006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565805">
          <w:rPr>
            <w:rFonts w:ascii="Arial" w:hAnsi="Arial" w:cs="Arial"/>
            <w:noProof/>
            <w:sz w:val="18"/>
            <w:szCs w:val="18"/>
          </w:rPr>
          <w:t>2</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9E" w:rsidRDefault="00064D9E">
      <w:r>
        <w:separator/>
      </w:r>
    </w:p>
  </w:footnote>
  <w:footnote w:type="continuationSeparator" w:id="0">
    <w:p w:rsidR="00064D9E" w:rsidRDefault="0006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41A2FAD"/>
    <w:multiLevelType w:val="hybridMultilevel"/>
    <w:tmpl w:val="B9DCAF64"/>
    <w:lvl w:ilvl="0" w:tplc="40FC98F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CF73C42"/>
    <w:multiLevelType w:val="hybridMultilevel"/>
    <w:tmpl w:val="BBCAAEA0"/>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C129CC"/>
    <w:multiLevelType w:val="multilevel"/>
    <w:tmpl w:val="F50442E6"/>
    <w:numStyleLink w:val="Mazowsze1"/>
  </w:abstractNum>
  <w:abstractNum w:abstractNumId="18">
    <w:nsid w:val="33FB6CDA"/>
    <w:multiLevelType w:val="hybridMultilevel"/>
    <w:tmpl w:val="640A2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39241E"/>
    <w:multiLevelType w:val="hybridMultilevel"/>
    <w:tmpl w:val="A5542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6D6B3A"/>
    <w:multiLevelType w:val="hybridMultilevel"/>
    <w:tmpl w:val="77602882"/>
    <w:lvl w:ilvl="0" w:tplc="04150017">
      <w:start w:val="1"/>
      <w:numFmt w:val="lowerLetter"/>
      <w:lvlText w:val="%1)"/>
      <w:lvlJc w:val="left"/>
      <w:pPr>
        <w:ind w:left="720" w:hanging="360"/>
      </w:pPr>
      <w:rPr>
        <w:b w:val="0"/>
        <w:strike w:val="0"/>
        <w:dstrike w:val="0"/>
        <w:color w:val="auto"/>
        <w:u w:val="none"/>
        <w:effect w:val="none"/>
      </w:rPr>
    </w:lvl>
    <w:lvl w:ilvl="1" w:tplc="04150017">
      <w:start w:val="1"/>
      <w:numFmt w:val="lowerLetter"/>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3A84718"/>
    <w:multiLevelType w:val="multilevel"/>
    <w:tmpl w:val="91CA90A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8732981"/>
    <w:multiLevelType w:val="hybridMultilevel"/>
    <w:tmpl w:val="F3BE6574"/>
    <w:lvl w:ilvl="0" w:tplc="0FC2F1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662F73"/>
    <w:multiLevelType w:val="hybridMultilevel"/>
    <w:tmpl w:val="A3D843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D41CA4"/>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8B272E"/>
    <w:multiLevelType w:val="hybridMultilevel"/>
    <w:tmpl w:val="B26C4D6C"/>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34">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38E5F08"/>
    <w:multiLevelType w:val="hybridMultilevel"/>
    <w:tmpl w:val="095C63AC"/>
    <w:lvl w:ilvl="0" w:tplc="C2E0A204">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5064072"/>
    <w:multiLevelType w:val="hybridMultilevel"/>
    <w:tmpl w:val="881078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7"/>
  </w:num>
  <w:num w:numId="2">
    <w:abstractNumId w:val="16"/>
  </w:num>
  <w:num w:numId="3">
    <w:abstractNumId w:val="13"/>
  </w:num>
  <w:num w:numId="4">
    <w:abstractNumId w:val="1"/>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35"/>
  </w:num>
  <w:num w:numId="11">
    <w:abstractNumId w:val="28"/>
  </w:num>
  <w:num w:numId="12">
    <w:abstractNumId w:val="4"/>
  </w:num>
  <w:num w:numId="13">
    <w:abstractNumId w:val="36"/>
  </w:num>
  <w:num w:numId="14">
    <w:abstractNumId w:val="29"/>
  </w:num>
  <w:num w:numId="15">
    <w:abstractNumId w:val="18"/>
  </w:num>
  <w:num w:numId="16">
    <w:abstractNumId w:val="11"/>
  </w:num>
  <w:num w:numId="17">
    <w:abstractNumId w:val="20"/>
  </w:num>
  <w:num w:numId="18">
    <w:abstractNumId w:val="0"/>
  </w:num>
  <w:num w:numId="19">
    <w:abstractNumId w:val="42"/>
  </w:num>
  <w:num w:numId="20">
    <w:abstractNumId w:val="14"/>
  </w:num>
  <w:num w:numId="21">
    <w:abstractNumId w:val="19"/>
  </w:num>
  <w:num w:numId="22">
    <w:abstractNumId w:val="27"/>
  </w:num>
  <w:num w:numId="23">
    <w:abstractNumId w:val="2"/>
  </w:num>
  <w:num w:numId="24">
    <w:abstractNumId w:val="34"/>
  </w:num>
  <w:num w:numId="25">
    <w:abstractNumId w:val="17"/>
  </w:num>
  <w:num w:numId="26">
    <w:abstractNumId w:val="12"/>
  </w:num>
  <w:num w:numId="27">
    <w:abstractNumId w:val="10"/>
  </w:num>
  <w:num w:numId="28">
    <w:abstractNumId w:val="32"/>
  </w:num>
  <w:num w:numId="29">
    <w:abstractNumId w:val="31"/>
  </w:num>
  <w:num w:numId="30">
    <w:abstractNumId w:val="25"/>
  </w:num>
  <w:num w:numId="31">
    <w:abstractNumId w:val="3"/>
  </w:num>
  <w:num w:numId="32">
    <w:abstractNumId w:val="6"/>
  </w:num>
  <w:num w:numId="33">
    <w:abstractNumId w:val="41"/>
  </w:num>
  <w:num w:numId="34">
    <w:abstractNumId w:val="26"/>
  </w:num>
  <w:num w:numId="35">
    <w:abstractNumId w:val="21"/>
  </w:num>
  <w:num w:numId="36">
    <w:abstractNumId w:val="24"/>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02CB"/>
    <w:rsid w:val="000040C9"/>
    <w:rsid w:val="00004E1E"/>
    <w:rsid w:val="00022934"/>
    <w:rsid w:val="000261E2"/>
    <w:rsid w:val="00033B0B"/>
    <w:rsid w:val="00057204"/>
    <w:rsid w:val="00064D9E"/>
    <w:rsid w:val="0006769B"/>
    <w:rsid w:val="0007154B"/>
    <w:rsid w:val="00076B1B"/>
    <w:rsid w:val="0008095D"/>
    <w:rsid w:val="00090129"/>
    <w:rsid w:val="00096DB0"/>
    <w:rsid w:val="00097D8B"/>
    <w:rsid w:val="000A0E33"/>
    <w:rsid w:val="000A0F57"/>
    <w:rsid w:val="000A1032"/>
    <w:rsid w:val="000B11D2"/>
    <w:rsid w:val="000B3047"/>
    <w:rsid w:val="000B3AB0"/>
    <w:rsid w:val="000B55CD"/>
    <w:rsid w:val="000D73B9"/>
    <w:rsid w:val="000F1294"/>
    <w:rsid w:val="000F23AA"/>
    <w:rsid w:val="000F2EB5"/>
    <w:rsid w:val="001335C4"/>
    <w:rsid w:val="00133883"/>
    <w:rsid w:val="001415B1"/>
    <w:rsid w:val="0015115F"/>
    <w:rsid w:val="0015357B"/>
    <w:rsid w:val="001643BD"/>
    <w:rsid w:val="00175D17"/>
    <w:rsid w:val="001856B9"/>
    <w:rsid w:val="00192B5F"/>
    <w:rsid w:val="0019350F"/>
    <w:rsid w:val="001970F5"/>
    <w:rsid w:val="001A12F4"/>
    <w:rsid w:val="001A2B3F"/>
    <w:rsid w:val="001A61CA"/>
    <w:rsid w:val="001B2F3E"/>
    <w:rsid w:val="001C000F"/>
    <w:rsid w:val="001D68B8"/>
    <w:rsid w:val="001D7302"/>
    <w:rsid w:val="001E3E29"/>
    <w:rsid w:val="001E6DA6"/>
    <w:rsid w:val="00210923"/>
    <w:rsid w:val="00216569"/>
    <w:rsid w:val="0021723A"/>
    <w:rsid w:val="00245167"/>
    <w:rsid w:val="00255E60"/>
    <w:rsid w:val="00256AD8"/>
    <w:rsid w:val="0027052E"/>
    <w:rsid w:val="00272075"/>
    <w:rsid w:val="002810A0"/>
    <w:rsid w:val="00284B45"/>
    <w:rsid w:val="002915D9"/>
    <w:rsid w:val="00294617"/>
    <w:rsid w:val="00294A18"/>
    <w:rsid w:val="002A03B9"/>
    <w:rsid w:val="002A23B1"/>
    <w:rsid w:val="002A545A"/>
    <w:rsid w:val="002A6420"/>
    <w:rsid w:val="002B44D7"/>
    <w:rsid w:val="002B4A18"/>
    <w:rsid w:val="002B6CA3"/>
    <w:rsid w:val="002C14E1"/>
    <w:rsid w:val="002C1F62"/>
    <w:rsid w:val="002D22B4"/>
    <w:rsid w:val="002D65E5"/>
    <w:rsid w:val="002D69AA"/>
    <w:rsid w:val="002F0037"/>
    <w:rsid w:val="002F0187"/>
    <w:rsid w:val="00300B96"/>
    <w:rsid w:val="0031119A"/>
    <w:rsid w:val="003131EF"/>
    <w:rsid w:val="00324517"/>
    <w:rsid w:val="00324B39"/>
    <w:rsid w:val="00332D1B"/>
    <w:rsid w:val="00333EA7"/>
    <w:rsid w:val="003408A8"/>
    <w:rsid w:val="00374596"/>
    <w:rsid w:val="0038220E"/>
    <w:rsid w:val="003830D6"/>
    <w:rsid w:val="00393078"/>
    <w:rsid w:val="003A62EE"/>
    <w:rsid w:val="003C0440"/>
    <w:rsid w:val="003C105F"/>
    <w:rsid w:val="003D6EEB"/>
    <w:rsid w:val="003D6FA7"/>
    <w:rsid w:val="003E7073"/>
    <w:rsid w:val="003E74B0"/>
    <w:rsid w:val="003F7660"/>
    <w:rsid w:val="004122FB"/>
    <w:rsid w:val="0041375F"/>
    <w:rsid w:val="00413C66"/>
    <w:rsid w:val="00415BD1"/>
    <w:rsid w:val="00420E31"/>
    <w:rsid w:val="004315EB"/>
    <w:rsid w:val="00432287"/>
    <w:rsid w:val="004340A8"/>
    <w:rsid w:val="0044460B"/>
    <w:rsid w:val="0045230D"/>
    <w:rsid w:val="00456A40"/>
    <w:rsid w:val="0045730C"/>
    <w:rsid w:val="00477BD3"/>
    <w:rsid w:val="00482E50"/>
    <w:rsid w:val="00491206"/>
    <w:rsid w:val="004A0203"/>
    <w:rsid w:val="004A049D"/>
    <w:rsid w:val="004A40D7"/>
    <w:rsid w:val="004A6241"/>
    <w:rsid w:val="004B2E57"/>
    <w:rsid w:val="004B372B"/>
    <w:rsid w:val="004C3E20"/>
    <w:rsid w:val="00501D1F"/>
    <w:rsid w:val="00507D67"/>
    <w:rsid w:val="00510888"/>
    <w:rsid w:val="00515837"/>
    <w:rsid w:val="00520D00"/>
    <w:rsid w:val="0052515E"/>
    <w:rsid w:val="00525809"/>
    <w:rsid w:val="00537FEB"/>
    <w:rsid w:val="005474AA"/>
    <w:rsid w:val="005602DE"/>
    <w:rsid w:val="00560B67"/>
    <w:rsid w:val="00565805"/>
    <w:rsid w:val="005669C9"/>
    <w:rsid w:val="00572E2A"/>
    <w:rsid w:val="005826F2"/>
    <w:rsid w:val="0058472C"/>
    <w:rsid w:val="005B3178"/>
    <w:rsid w:val="005B7959"/>
    <w:rsid w:val="005C22D4"/>
    <w:rsid w:val="005C5B8C"/>
    <w:rsid w:val="005D2AED"/>
    <w:rsid w:val="005E590F"/>
    <w:rsid w:val="005E6896"/>
    <w:rsid w:val="005E7300"/>
    <w:rsid w:val="005E7908"/>
    <w:rsid w:val="005F4116"/>
    <w:rsid w:val="005F788D"/>
    <w:rsid w:val="006038DA"/>
    <w:rsid w:val="00604718"/>
    <w:rsid w:val="00606D8A"/>
    <w:rsid w:val="00623FFB"/>
    <w:rsid w:val="00626128"/>
    <w:rsid w:val="006269A0"/>
    <w:rsid w:val="00631ABA"/>
    <w:rsid w:val="0063248E"/>
    <w:rsid w:val="00641B9F"/>
    <w:rsid w:val="00651381"/>
    <w:rsid w:val="006522C0"/>
    <w:rsid w:val="00655AB5"/>
    <w:rsid w:val="00662685"/>
    <w:rsid w:val="00664A93"/>
    <w:rsid w:val="00666798"/>
    <w:rsid w:val="006702A4"/>
    <w:rsid w:val="00675AA9"/>
    <w:rsid w:val="00681CD7"/>
    <w:rsid w:val="00684344"/>
    <w:rsid w:val="006A11D1"/>
    <w:rsid w:val="006A1C1F"/>
    <w:rsid w:val="006A3B5A"/>
    <w:rsid w:val="006B12B0"/>
    <w:rsid w:val="006B37CC"/>
    <w:rsid w:val="006B57D0"/>
    <w:rsid w:val="006C3EE2"/>
    <w:rsid w:val="006C4C5A"/>
    <w:rsid w:val="006C780E"/>
    <w:rsid w:val="006D6509"/>
    <w:rsid w:val="006F3EB0"/>
    <w:rsid w:val="007036B3"/>
    <w:rsid w:val="00712396"/>
    <w:rsid w:val="007246DC"/>
    <w:rsid w:val="007355B3"/>
    <w:rsid w:val="00737D72"/>
    <w:rsid w:val="00747F2B"/>
    <w:rsid w:val="00775D6B"/>
    <w:rsid w:val="007831AE"/>
    <w:rsid w:val="007850FB"/>
    <w:rsid w:val="007A6C03"/>
    <w:rsid w:val="007B235C"/>
    <w:rsid w:val="007B3ECB"/>
    <w:rsid w:val="007B5812"/>
    <w:rsid w:val="007C55AE"/>
    <w:rsid w:val="007C6E6C"/>
    <w:rsid w:val="007D146C"/>
    <w:rsid w:val="007D7186"/>
    <w:rsid w:val="007F1A76"/>
    <w:rsid w:val="007F67D5"/>
    <w:rsid w:val="00800FFF"/>
    <w:rsid w:val="008011FB"/>
    <w:rsid w:val="0080305B"/>
    <w:rsid w:val="008123CC"/>
    <w:rsid w:val="008137B1"/>
    <w:rsid w:val="00820A98"/>
    <w:rsid w:val="00825E35"/>
    <w:rsid w:val="008325FA"/>
    <w:rsid w:val="008359D3"/>
    <w:rsid w:val="00842090"/>
    <w:rsid w:val="00843FCE"/>
    <w:rsid w:val="00847732"/>
    <w:rsid w:val="00853EFE"/>
    <w:rsid w:val="0085426E"/>
    <w:rsid w:val="00867519"/>
    <w:rsid w:val="008812DD"/>
    <w:rsid w:val="00881FF4"/>
    <w:rsid w:val="0088642A"/>
    <w:rsid w:val="008C71EA"/>
    <w:rsid w:val="008D56E4"/>
    <w:rsid w:val="00900292"/>
    <w:rsid w:val="00907B54"/>
    <w:rsid w:val="009110D3"/>
    <w:rsid w:val="00915894"/>
    <w:rsid w:val="0093381C"/>
    <w:rsid w:val="00947855"/>
    <w:rsid w:val="00961ADE"/>
    <w:rsid w:val="00964C7D"/>
    <w:rsid w:val="00973E0C"/>
    <w:rsid w:val="00976FD9"/>
    <w:rsid w:val="00980E67"/>
    <w:rsid w:val="00984163"/>
    <w:rsid w:val="009958AA"/>
    <w:rsid w:val="009B1F5C"/>
    <w:rsid w:val="009C6EF3"/>
    <w:rsid w:val="009D47B6"/>
    <w:rsid w:val="009E5633"/>
    <w:rsid w:val="009E6FFA"/>
    <w:rsid w:val="009F00B8"/>
    <w:rsid w:val="00A00ADF"/>
    <w:rsid w:val="00A059EE"/>
    <w:rsid w:val="00A1071E"/>
    <w:rsid w:val="00A12EE1"/>
    <w:rsid w:val="00A16BBA"/>
    <w:rsid w:val="00A2612C"/>
    <w:rsid w:val="00A27FF6"/>
    <w:rsid w:val="00A33468"/>
    <w:rsid w:val="00A40B09"/>
    <w:rsid w:val="00A41624"/>
    <w:rsid w:val="00A46414"/>
    <w:rsid w:val="00A57650"/>
    <w:rsid w:val="00A63836"/>
    <w:rsid w:val="00A705FB"/>
    <w:rsid w:val="00A75121"/>
    <w:rsid w:val="00A80C46"/>
    <w:rsid w:val="00A93776"/>
    <w:rsid w:val="00AA2DF8"/>
    <w:rsid w:val="00AA347C"/>
    <w:rsid w:val="00AA46C6"/>
    <w:rsid w:val="00AB4B43"/>
    <w:rsid w:val="00AB4CAA"/>
    <w:rsid w:val="00AB7788"/>
    <w:rsid w:val="00AB78A0"/>
    <w:rsid w:val="00AB7EFF"/>
    <w:rsid w:val="00AC0966"/>
    <w:rsid w:val="00AC09E1"/>
    <w:rsid w:val="00AC6DA0"/>
    <w:rsid w:val="00AC7060"/>
    <w:rsid w:val="00AD0262"/>
    <w:rsid w:val="00AD4124"/>
    <w:rsid w:val="00AD4CEA"/>
    <w:rsid w:val="00AD5B07"/>
    <w:rsid w:val="00AF14F1"/>
    <w:rsid w:val="00AF71A7"/>
    <w:rsid w:val="00B00058"/>
    <w:rsid w:val="00B05988"/>
    <w:rsid w:val="00B24264"/>
    <w:rsid w:val="00B30A36"/>
    <w:rsid w:val="00B31D2D"/>
    <w:rsid w:val="00B36587"/>
    <w:rsid w:val="00B50B16"/>
    <w:rsid w:val="00B7756C"/>
    <w:rsid w:val="00BB38FB"/>
    <w:rsid w:val="00BB46AA"/>
    <w:rsid w:val="00BB5CEA"/>
    <w:rsid w:val="00BB7F03"/>
    <w:rsid w:val="00BC14C9"/>
    <w:rsid w:val="00BE430B"/>
    <w:rsid w:val="00BE5A28"/>
    <w:rsid w:val="00BF077D"/>
    <w:rsid w:val="00C01931"/>
    <w:rsid w:val="00C21D3C"/>
    <w:rsid w:val="00C30107"/>
    <w:rsid w:val="00C403CA"/>
    <w:rsid w:val="00C40D18"/>
    <w:rsid w:val="00C43EF8"/>
    <w:rsid w:val="00C50A9E"/>
    <w:rsid w:val="00C53D81"/>
    <w:rsid w:val="00C54253"/>
    <w:rsid w:val="00C619B2"/>
    <w:rsid w:val="00C65A2B"/>
    <w:rsid w:val="00C8145C"/>
    <w:rsid w:val="00C9202F"/>
    <w:rsid w:val="00CA07D6"/>
    <w:rsid w:val="00CA225B"/>
    <w:rsid w:val="00CB504A"/>
    <w:rsid w:val="00CB7BF8"/>
    <w:rsid w:val="00CC0353"/>
    <w:rsid w:val="00CC3B61"/>
    <w:rsid w:val="00CD5634"/>
    <w:rsid w:val="00CD5DF2"/>
    <w:rsid w:val="00CE059B"/>
    <w:rsid w:val="00CE4F2D"/>
    <w:rsid w:val="00CE6501"/>
    <w:rsid w:val="00CF05D4"/>
    <w:rsid w:val="00CF0DBB"/>
    <w:rsid w:val="00D0433A"/>
    <w:rsid w:val="00D051D3"/>
    <w:rsid w:val="00D06988"/>
    <w:rsid w:val="00D16E26"/>
    <w:rsid w:val="00D17303"/>
    <w:rsid w:val="00D17C88"/>
    <w:rsid w:val="00D21586"/>
    <w:rsid w:val="00D342D4"/>
    <w:rsid w:val="00D350E3"/>
    <w:rsid w:val="00D37590"/>
    <w:rsid w:val="00D429C2"/>
    <w:rsid w:val="00D434E7"/>
    <w:rsid w:val="00D47F85"/>
    <w:rsid w:val="00D50598"/>
    <w:rsid w:val="00D556E3"/>
    <w:rsid w:val="00D63F53"/>
    <w:rsid w:val="00D67ABF"/>
    <w:rsid w:val="00D73971"/>
    <w:rsid w:val="00D755B6"/>
    <w:rsid w:val="00D80BB6"/>
    <w:rsid w:val="00D87200"/>
    <w:rsid w:val="00D87988"/>
    <w:rsid w:val="00DA1F9E"/>
    <w:rsid w:val="00DB20D3"/>
    <w:rsid w:val="00DB4A87"/>
    <w:rsid w:val="00DC5FD5"/>
    <w:rsid w:val="00DF356F"/>
    <w:rsid w:val="00DF44F8"/>
    <w:rsid w:val="00E069A9"/>
    <w:rsid w:val="00E2110F"/>
    <w:rsid w:val="00E2501F"/>
    <w:rsid w:val="00E25E3B"/>
    <w:rsid w:val="00E27A7B"/>
    <w:rsid w:val="00E34F72"/>
    <w:rsid w:val="00E40F86"/>
    <w:rsid w:val="00E526FB"/>
    <w:rsid w:val="00E6684C"/>
    <w:rsid w:val="00E80CAB"/>
    <w:rsid w:val="00E81EC6"/>
    <w:rsid w:val="00E87697"/>
    <w:rsid w:val="00E87F9E"/>
    <w:rsid w:val="00E92A28"/>
    <w:rsid w:val="00E9362B"/>
    <w:rsid w:val="00EA02BF"/>
    <w:rsid w:val="00EA08E1"/>
    <w:rsid w:val="00EB7A9F"/>
    <w:rsid w:val="00EC1711"/>
    <w:rsid w:val="00EC2462"/>
    <w:rsid w:val="00EC2E2D"/>
    <w:rsid w:val="00EC350F"/>
    <w:rsid w:val="00EC736F"/>
    <w:rsid w:val="00ED0324"/>
    <w:rsid w:val="00ED032E"/>
    <w:rsid w:val="00ED2F07"/>
    <w:rsid w:val="00ED692E"/>
    <w:rsid w:val="00EE003F"/>
    <w:rsid w:val="00EE11C4"/>
    <w:rsid w:val="00EF2AFA"/>
    <w:rsid w:val="00F02628"/>
    <w:rsid w:val="00F11B12"/>
    <w:rsid w:val="00F13549"/>
    <w:rsid w:val="00F16722"/>
    <w:rsid w:val="00F22F2E"/>
    <w:rsid w:val="00F314B9"/>
    <w:rsid w:val="00F3364F"/>
    <w:rsid w:val="00F33CFD"/>
    <w:rsid w:val="00F33FCC"/>
    <w:rsid w:val="00F4326C"/>
    <w:rsid w:val="00F46EAD"/>
    <w:rsid w:val="00F52223"/>
    <w:rsid w:val="00F60B1C"/>
    <w:rsid w:val="00F642E3"/>
    <w:rsid w:val="00F65EAF"/>
    <w:rsid w:val="00F71FA6"/>
    <w:rsid w:val="00F91EBB"/>
    <w:rsid w:val="00F970F2"/>
    <w:rsid w:val="00FA0CD5"/>
    <w:rsid w:val="00FB1BCA"/>
    <w:rsid w:val="00FB6652"/>
    <w:rsid w:val="00FC50A5"/>
    <w:rsid w:val="00FD47F3"/>
    <w:rsid w:val="00FE335C"/>
    <w:rsid w:val="00FE4BD1"/>
    <w:rsid w:val="00FE7B12"/>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character" w:customStyle="1" w:styleId="highlight">
    <w:name w:val="highlight"/>
    <w:basedOn w:val="Domylnaczcionkaakapitu"/>
    <w:rsid w:val="0093381C"/>
  </w:style>
  <w:style w:type="paragraph" w:customStyle="1" w:styleId="CMSHeadL7">
    <w:name w:val="CMS Head L7"/>
    <w:basedOn w:val="Normalny"/>
    <w:rsid w:val="002B4A18"/>
    <w:pPr>
      <w:widowControl/>
      <w:numPr>
        <w:ilvl w:val="6"/>
        <w:numId w:val="44"/>
      </w:numPr>
      <w:adjustRightInd/>
      <w:spacing w:after="240" w:line="240" w:lineRule="auto"/>
      <w:jc w:val="left"/>
      <w:outlineLvl w:val="6"/>
    </w:pPr>
    <w:rPr>
      <w:sz w:val="22"/>
      <w:lang w:val="en-GB" w:eastAsia="en-US"/>
    </w:rPr>
  </w:style>
  <w:style w:type="paragraph" w:customStyle="1" w:styleId="Tytuowa1">
    <w:name w:val="Tytułowa 1"/>
    <w:basedOn w:val="Tytu"/>
    <w:rsid w:val="00057204"/>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0572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057204"/>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character" w:customStyle="1" w:styleId="highlight">
    <w:name w:val="highlight"/>
    <w:basedOn w:val="Domylnaczcionkaakapitu"/>
    <w:rsid w:val="0093381C"/>
  </w:style>
  <w:style w:type="paragraph" w:customStyle="1" w:styleId="CMSHeadL7">
    <w:name w:val="CMS Head L7"/>
    <w:basedOn w:val="Normalny"/>
    <w:rsid w:val="002B4A18"/>
    <w:pPr>
      <w:widowControl/>
      <w:numPr>
        <w:ilvl w:val="6"/>
        <w:numId w:val="44"/>
      </w:numPr>
      <w:adjustRightInd/>
      <w:spacing w:after="240" w:line="240" w:lineRule="auto"/>
      <w:jc w:val="left"/>
      <w:outlineLvl w:val="6"/>
    </w:pPr>
    <w:rPr>
      <w:sz w:val="22"/>
      <w:lang w:val="en-GB" w:eastAsia="en-US"/>
    </w:rPr>
  </w:style>
  <w:style w:type="paragraph" w:customStyle="1" w:styleId="Tytuowa1">
    <w:name w:val="Tytułowa 1"/>
    <w:basedOn w:val="Tytu"/>
    <w:rsid w:val="00057204"/>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0572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05720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7795637">
      <w:bodyDiv w:val="1"/>
      <w:marLeft w:val="0"/>
      <w:marRight w:val="0"/>
      <w:marTop w:val="0"/>
      <w:marBottom w:val="0"/>
      <w:divBdr>
        <w:top w:val="none" w:sz="0" w:space="0" w:color="auto"/>
        <w:left w:val="none" w:sz="0" w:space="0" w:color="auto"/>
        <w:bottom w:val="none" w:sz="0" w:space="0" w:color="auto"/>
        <w:right w:val="none" w:sz="0" w:space="0" w:color="auto"/>
      </w:divBdr>
    </w:div>
    <w:div w:id="613096337">
      <w:bodyDiv w:val="1"/>
      <w:marLeft w:val="0"/>
      <w:marRight w:val="0"/>
      <w:marTop w:val="0"/>
      <w:marBottom w:val="0"/>
      <w:divBdr>
        <w:top w:val="none" w:sz="0" w:space="0" w:color="auto"/>
        <w:left w:val="none" w:sz="0" w:space="0" w:color="auto"/>
        <w:bottom w:val="none" w:sz="0" w:space="0" w:color="auto"/>
        <w:right w:val="none" w:sz="0" w:space="0" w:color="auto"/>
      </w:divBdr>
    </w:div>
    <w:div w:id="741295396">
      <w:bodyDiv w:val="1"/>
      <w:marLeft w:val="0"/>
      <w:marRight w:val="0"/>
      <w:marTop w:val="0"/>
      <w:marBottom w:val="0"/>
      <w:divBdr>
        <w:top w:val="none" w:sz="0" w:space="0" w:color="auto"/>
        <w:left w:val="none" w:sz="0" w:space="0" w:color="auto"/>
        <w:bottom w:val="none" w:sz="0" w:space="0" w:color="auto"/>
        <w:right w:val="none" w:sz="0" w:space="0" w:color="auto"/>
      </w:divBdr>
    </w:div>
    <w:div w:id="764227262">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972905222">
      <w:bodyDiv w:val="1"/>
      <w:marLeft w:val="0"/>
      <w:marRight w:val="0"/>
      <w:marTop w:val="0"/>
      <w:marBottom w:val="0"/>
      <w:divBdr>
        <w:top w:val="none" w:sz="0" w:space="0" w:color="auto"/>
        <w:left w:val="none" w:sz="0" w:space="0" w:color="auto"/>
        <w:bottom w:val="none" w:sz="0" w:space="0" w:color="auto"/>
        <w:right w:val="none" w:sz="0" w:space="0" w:color="auto"/>
      </w:divBdr>
    </w:div>
    <w:div w:id="1236552774">
      <w:bodyDiv w:val="1"/>
      <w:marLeft w:val="0"/>
      <w:marRight w:val="0"/>
      <w:marTop w:val="0"/>
      <w:marBottom w:val="0"/>
      <w:divBdr>
        <w:top w:val="none" w:sz="0" w:space="0" w:color="auto"/>
        <w:left w:val="none" w:sz="0" w:space="0" w:color="auto"/>
        <w:bottom w:val="none" w:sz="0" w:space="0" w:color="auto"/>
        <w:right w:val="none" w:sz="0" w:space="0" w:color="auto"/>
      </w:divBdr>
    </w:div>
    <w:div w:id="1238245465">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6FD9-26B2-4CFC-A46B-6478C7F9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62</cp:revision>
  <cp:lastPrinted>2017-11-14T09:06:00Z</cp:lastPrinted>
  <dcterms:created xsi:type="dcterms:W3CDTF">2017-06-20T13:06:00Z</dcterms:created>
  <dcterms:modified xsi:type="dcterms:W3CDTF">2017-12-20T11:39:00Z</dcterms:modified>
</cp:coreProperties>
</file>